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EB5E6" w14:textId="77777777" w:rsidR="00E0460C" w:rsidRDefault="00E0460C" w:rsidP="00E0460C">
      <w:pPr>
        <w:rPr>
          <w:lang w:val="es-MX" w:eastAsia="en-US"/>
        </w:rPr>
      </w:pPr>
    </w:p>
    <w:p w14:paraId="2196BCE8" w14:textId="77777777" w:rsidR="00C22C55" w:rsidRDefault="00C22C55" w:rsidP="00E0460C">
      <w:pPr>
        <w:rPr>
          <w:lang w:val="es-MX" w:eastAsia="en-US"/>
        </w:rPr>
      </w:pPr>
    </w:p>
    <w:p w14:paraId="74BBC9B0" w14:textId="77777777" w:rsidR="00C22C55" w:rsidRDefault="00C22C55" w:rsidP="00E0460C">
      <w:pPr>
        <w:rPr>
          <w:lang w:val="es-MX" w:eastAsia="en-US"/>
        </w:rPr>
      </w:pPr>
    </w:p>
    <w:p w14:paraId="122C89D5" w14:textId="77777777" w:rsidR="00E0460C" w:rsidRPr="009539AC" w:rsidRDefault="00E0460C" w:rsidP="00C22C55"/>
    <w:p w14:paraId="51B05F82" w14:textId="77777777" w:rsidR="00E0460C" w:rsidRDefault="00E0460C" w:rsidP="00C22C55">
      <w:pPr>
        <w:rPr>
          <w:rFonts w:ascii="Futura" w:hAnsi="Futura" w:cs="Futura"/>
          <w:b/>
          <w:color w:val="595959" w:themeColor="text1" w:themeTint="A6"/>
          <w:sz w:val="44"/>
          <w:szCs w:val="44"/>
        </w:rPr>
      </w:pPr>
    </w:p>
    <w:p w14:paraId="6D7A4AF0" w14:textId="77777777" w:rsidR="00C22C55" w:rsidRDefault="00C22C55" w:rsidP="00C22C55">
      <w:pPr>
        <w:rPr>
          <w:rFonts w:ascii="Futura" w:hAnsi="Futura" w:cs="Futura"/>
          <w:b/>
          <w:color w:val="595959" w:themeColor="text1" w:themeTint="A6"/>
          <w:sz w:val="44"/>
          <w:szCs w:val="44"/>
        </w:rPr>
      </w:pPr>
    </w:p>
    <w:p w14:paraId="62F5BCC7" w14:textId="77777777" w:rsidR="009A565B" w:rsidRPr="009A565B" w:rsidRDefault="009A565B" w:rsidP="009A565B">
      <w:pPr>
        <w:rPr>
          <w:rFonts w:cs="Futura"/>
          <w:b/>
          <w:color w:val="4BACC6" w:themeColor="accent5"/>
          <w:sz w:val="44"/>
          <w:szCs w:val="44"/>
          <w:lang w:val="es-MX"/>
        </w:rPr>
      </w:pPr>
      <w:r w:rsidRPr="009A565B">
        <w:rPr>
          <w:rFonts w:cs="Futura"/>
          <w:b/>
          <w:bCs/>
          <w:color w:val="4BACC6" w:themeColor="accent5"/>
          <w:sz w:val="44"/>
          <w:szCs w:val="44"/>
          <w:lang w:val="es-MX"/>
        </w:rPr>
        <w:t xml:space="preserve">Programa Especial para la Prevención y Atención de la Violencia de Género. </w:t>
      </w:r>
    </w:p>
    <w:p w14:paraId="764CE1BA" w14:textId="01CC2E66" w:rsidR="00E0460C" w:rsidRPr="00E0460C" w:rsidRDefault="00E0460C" w:rsidP="00C22C55">
      <w:pPr>
        <w:rPr>
          <w:rFonts w:cs="Futura"/>
          <w:color w:val="595959" w:themeColor="text1" w:themeTint="A6"/>
          <w:sz w:val="44"/>
          <w:szCs w:val="44"/>
        </w:rPr>
      </w:pPr>
    </w:p>
    <w:p w14:paraId="7E7CA529" w14:textId="6CB89F82" w:rsidR="00E0460C" w:rsidRDefault="00E0460C" w:rsidP="00C22C55">
      <w:pPr>
        <w:rPr>
          <w:rFonts w:ascii="Futura" w:hAnsi="Futura" w:cs="Futura"/>
          <w:b/>
          <w:color w:val="595959" w:themeColor="text1" w:themeTint="A6"/>
          <w:sz w:val="32"/>
          <w:szCs w:val="32"/>
        </w:rPr>
      </w:pPr>
    </w:p>
    <w:p w14:paraId="0ED91B32" w14:textId="77777777" w:rsidR="00E0460C" w:rsidRDefault="00E0460C" w:rsidP="00C22C55">
      <w:pPr>
        <w:rPr>
          <w:rFonts w:ascii="Futura" w:hAnsi="Futura" w:cs="Futura"/>
          <w:b/>
          <w:color w:val="595959" w:themeColor="text1" w:themeTint="A6"/>
          <w:sz w:val="32"/>
          <w:szCs w:val="32"/>
        </w:rPr>
      </w:pPr>
    </w:p>
    <w:p w14:paraId="39F50609" w14:textId="77777777" w:rsidR="00E0460C" w:rsidRDefault="00E0460C" w:rsidP="00C22C55">
      <w:pPr>
        <w:rPr>
          <w:rFonts w:ascii="Futura" w:hAnsi="Futura" w:cs="Futura"/>
          <w:b/>
          <w:color w:val="595959" w:themeColor="text1" w:themeTint="A6"/>
          <w:sz w:val="32"/>
          <w:szCs w:val="32"/>
        </w:rPr>
      </w:pPr>
    </w:p>
    <w:p w14:paraId="07F55BF1" w14:textId="77777777" w:rsidR="00E0460C" w:rsidRDefault="00E0460C" w:rsidP="00C22C55">
      <w:pPr>
        <w:rPr>
          <w:rFonts w:ascii="Futura" w:hAnsi="Futura" w:cs="Futura"/>
          <w:b/>
          <w:color w:val="595959" w:themeColor="text1" w:themeTint="A6"/>
          <w:sz w:val="32"/>
          <w:szCs w:val="32"/>
        </w:rPr>
      </w:pPr>
    </w:p>
    <w:p w14:paraId="6AD4E9C4" w14:textId="77777777" w:rsidR="00E0460C" w:rsidRDefault="00E0460C" w:rsidP="00C22C55">
      <w:pPr>
        <w:rPr>
          <w:rFonts w:ascii="Futura" w:hAnsi="Futura" w:cs="Futura"/>
          <w:b/>
          <w:color w:val="595959" w:themeColor="text1" w:themeTint="A6"/>
          <w:sz w:val="32"/>
          <w:szCs w:val="32"/>
        </w:rPr>
      </w:pPr>
    </w:p>
    <w:p w14:paraId="53307DE4" w14:textId="77777777" w:rsidR="00C22C55" w:rsidRDefault="00C22C55" w:rsidP="00C22C55">
      <w:pPr>
        <w:rPr>
          <w:rFonts w:ascii="Futura" w:hAnsi="Futura" w:cs="Futura"/>
          <w:b/>
          <w:caps/>
          <w:color w:val="595959" w:themeColor="text1" w:themeTint="A6"/>
          <w:sz w:val="16"/>
          <w:szCs w:val="16"/>
        </w:rPr>
      </w:pPr>
    </w:p>
    <w:p w14:paraId="129AE47C" w14:textId="77777777" w:rsidR="00E0460C" w:rsidRDefault="00E0460C">
      <w:pPr>
        <w:spacing w:after="0" w:line="240" w:lineRule="auto"/>
        <w:jc w:val="left"/>
        <w:rPr>
          <w:rFonts w:eastAsia="Times New Roman" w:cs="Futura"/>
          <w:b/>
          <w:color w:val="595959"/>
          <w:sz w:val="32"/>
          <w:szCs w:val="32"/>
        </w:rPr>
      </w:pPr>
      <w:r>
        <w:rPr>
          <w:rFonts w:eastAsia="Times New Roman" w:cs="Futura"/>
          <w:b/>
          <w:color w:val="595959"/>
          <w:sz w:val="32"/>
          <w:szCs w:val="32"/>
        </w:rPr>
        <w:br w:type="page"/>
      </w:r>
    </w:p>
    <w:p w14:paraId="7192F1B6" w14:textId="0D3BA73F" w:rsidR="005F7240" w:rsidRPr="00C2741A" w:rsidRDefault="005F7240" w:rsidP="00EB0C4B">
      <w:pPr>
        <w:keepNext/>
        <w:keepLines/>
        <w:tabs>
          <w:tab w:val="left" w:leader="dot" w:pos="7938"/>
        </w:tabs>
        <w:spacing w:before="480"/>
        <w:rPr>
          <w:rFonts w:eastAsia="Times New Roman" w:cs="Futura"/>
          <w:b/>
          <w:color w:val="595959"/>
          <w:sz w:val="32"/>
          <w:szCs w:val="32"/>
        </w:rPr>
      </w:pPr>
      <w:r w:rsidRPr="00C2741A">
        <w:rPr>
          <w:rFonts w:eastAsia="Times New Roman" w:cs="Futura"/>
          <w:b/>
          <w:color w:val="595959"/>
          <w:sz w:val="32"/>
          <w:szCs w:val="32"/>
        </w:rPr>
        <w:lastRenderedPageBreak/>
        <w:t>CONTENIDO</w:t>
      </w:r>
    </w:p>
    <w:p w14:paraId="5FB36AAC" w14:textId="77777777" w:rsidR="00E0460C" w:rsidRDefault="00E0460C" w:rsidP="00B545F3">
      <w:pPr>
        <w:rPr>
          <w:rFonts w:eastAsia="Calibri" w:cs="Times New Roman"/>
          <w:b/>
          <w:bCs/>
          <w:szCs w:val="22"/>
          <w:lang w:val="es-MX" w:eastAsia="en-US"/>
        </w:rPr>
      </w:pPr>
    </w:p>
    <w:p w14:paraId="286A6D07" w14:textId="50E91373" w:rsidR="00EB0C4B" w:rsidRPr="00EB0C4B" w:rsidRDefault="00EB0C4B" w:rsidP="00EB0C4B">
      <w:pPr>
        <w:tabs>
          <w:tab w:val="left" w:pos="637"/>
          <w:tab w:val="left" w:leader="dot" w:pos="9498"/>
        </w:tabs>
        <w:spacing w:after="60" w:line="240" w:lineRule="auto"/>
        <w:jc w:val="left"/>
        <w:rPr>
          <w:lang w:val="es-ES"/>
        </w:rPr>
      </w:pPr>
      <w:r w:rsidRPr="00EB0C4B">
        <w:rPr>
          <w:lang w:val="es-ES"/>
        </w:rPr>
        <w:t>I.</w:t>
      </w:r>
      <w:r w:rsidRPr="00EB0C4B">
        <w:rPr>
          <w:lang w:val="es-ES"/>
        </w:rPr>
        <w:tab/>
      </w:r>
      <w:r w:rsidRPr="00EB0C4B">
        <w:rPr>
          <w:noProof/>
        </w:rPr>
        <w:t>PRESENTACIÓN</w:t>
      </w:r>
      <w:r w:rsidR="00F9201F">
        <w:rPr>
          <w:lang w:val="es-ES"/>
        </w:rPr>
        <w:t>…………………………………………………………………………………………</w:t>
      </w:r>
      <w:r w:rsidR="0069403A">
        <w:rPr>
          <w:lang w:val="es-ES"/>
        </w:rPr>
        <w:t>3</w:t>
      </w:r>
    </w:p>
    <w:p w14:paraId="15E57AE4" w14:textId="4A68935D" w:rsidR="00EB0C4B" w:rsidRPr="00EB0C4B" w:rsidRDefault="00EB0C4B" w:rsidP="00EB0C4B">
      <w:pPr>
        <w:tabs>
          <w:tab w:val="left" w:pos="637"/>
          <w:tab w:val="left" w:leader="dot" w:pos="9498"/>
        </w:tabs>
        <w:spacing w:after="60" w:line="240" w:lineRule="auto"/>
        <w:jc w:val="left"/>
        <w:rPr>
          <w:lang w:val="es-ES"/>
        </w:rPr>
      </w:pPr>
      <w:r w:rsidRPr="00EB0C4B">
        <w:rPr>
          <w:lang w:val="es-ES"/>
        </w:rPr>
        <w:t>II.</w:t>
      </w:r>
      <w:r w:rsidRPr="00EB0C4B">
        <w:rPr>
          <w:lang w:val="es-ES"/>
        </w:rPr>
        <w:tab/>
      </w:r>
      <w:r w:rsidRPr="00EB0C4B">
        <w:rPr>
          <w:noProof/>
        </w:rPr>
        <w:t>INTRODUCCIÓN</w:t>
      </w:r>
      <w:r w:rsidR="00F9201F">
        <w:rPr>
          <w:lang w:val="es-ES"/>
        </w:rPr>
        <w:t>……………………………………………………………………………………….</w:t>
      </w:r>
      <w:r w:rsidR="004D51AE">
        <w:rPr>
          <w:lang w:val="es-ES"/>
        </w:rPr>
        <w:t>6</w:t>
      </w:r>
    </w:p>
    <w:p w14:paraId="1FA82C09" w14:textId="4CBF5481" w:rsidR="00EB0C4B" w:rsidRPr="00EB0C4B" w:rsidRDefault="00EB0C4B" w:rsidP="00EB0C4B">
      <w:pPr>
        <w:tabs>
          <w:tab w:val="left" w:pos="637"/>
          <w:tab w:val="left" w:leader="dot" w:pos="9498"/>
        </w:tabs>
        <w:spacing w:after="60" w:line="240" w:lineRule="auto"/>
        <w:jc w:val="left"/>
        <w:rPr>
          <w:lang w:val="es-ES"/>
        </w:rPr>
      </w:pPr>
      <w:r w:rsidRPr="00EB0C4B">
        <w:rPr>
          <w:lang w:val="es-ES"/>
        </w:rPr>
        <w:t>III</w:t>
      </w:r>
      <w:r w:rsidRPr="00EB0C4B">
        <w:rPr>
          <w:lang w:val="es-ES"/>
        </w:rPr>
        <w:tab/>
      </w:r>
      <w:r w:rsidRPr="00EB0C4B">
        <w:rPr>
          <w:noProof/>
        </w:rPr>
        <w:t>ANTECEDENTES</w:t>
      </w:r>
      <w:r w:rsidR="00F9201F">
        <w:rPr>
          <w:noProof/>
        </w:rPr>
        <w:t>………………………………………………………………………………………</w:t>
      </w:r>
      <w:r w:rsidR="00863D37">
        <w:rPr>
          <w:lang w:val="es-ES"/>
        </w:rPr>
        <w:t>10</w:t>
      </w:r>
    </w:p>
    <w:p w14:paraId="11AE1962" w14:textId="6D14C176" w:rsidR="00EB0C4B" w:rsidRPr="00EB0C4B" w:rsidRDefault="00EB0C4B" w:rsidP="00EB0C4B">
      <w:pPr>
        <w:tabs>
          <w:tab w:val="left" w:pos="637"/>
          <w:tab w:val="left" w:leader="dot" w:pos="9498"/>
        </w:tabs>
        <w:spacing w:after="60" w:line="240" w:lineRule="auto"/>
        <w:jc w:val="left"/>
        <w:rPr>
          <w:lang w:val="es-ES"/>
        </w:rPr>
      </w:pPr>
      <w:r w:rsidRPr="00EB0C4B">
        <w:rPr>
          <w:lang w:val="es-ES"/>
        </w:rPr>
        <w:t>IV</w:t>
      </w:r>
      <w:r w:rsidRPr="00EB0C4B">
        <w:rPr>
          <w:lang w:val="es-ES"/>
        </w:rPr>
        <w:tab/>
      </w:r>
      <w:r w:rsidR="00F9201F">
        <w:rPr>
          <w:noProof/>
        </w:rPr>
        <w:t>MARCO J</w:t>
      </w:r>
      <w:r w:rsidRPr="00EB0C4B">
        <w:rPr>
          <w:noProof/>
        </w:rPr>
        <w:t>URÍDICO</w:t>
      </w:r>
      <w:r w:rsidR="00F9201F">
        <w:rPr>
          <w:noProof/>
        </w:rPr>
        <w:t>…………………………………………………………………………………..</w:t>
      </w:r>
      <w:r w:rsidR="004D51AE">
        <w:rPr>
          <w:lang w:val="es-ES"/>
        </w:rPr>
        <w:t>1</w:t>
      </w:r>
      <w:r w:rsidR="00863D37">
        <w:rPr>
          <w:lang w:val="es-ES"/>
        </w:rPr>
        <w:t>3</w:t>
      </w:r>
    </w:p>
    <w:p w14:paraId="5F107C59" w14:textId="55EF6F84" w:rsidR="00EB0C4B" w:rsidRPr="00EB0C4B" w:rsidRDefault="00EB0C4B" w:rsidP="00EB0C4B">
      <w:pPr>
        <w:tabs>
          <w:tab w:val="left" w:pos="637"/>
          <w:tab w:val="left" w:leader="dot" w:pos="9498"/>
        </w:tabs>
        <w:spacing w:after="60" w:line="240" w:lineRule="auto"/>
        <w:jc w:val="left"/>
        <w:rPr>
          <w:lang w:val="es-ES"/>
        </w:rPr>
      </w:pPr>
      <w:r w:rsidRPr="00EB0C4B">
        <w:rPr>
          <w:lang w:val="es-ES"/>
        </w:rPr>
        <w:t>V</w:t>
      </w:r>
      <w:r w:rsidRPr="00EB0C4B">
        <w:rPr>
          <w:lang w:val="es-ES"/>
        </w:rPr>
        <w:tab/>
      </w:r>
      <w:r w:rsidRPr="00EB0C4B">
        <w:rPr>
          <w:noProof/>
        </w:rPr>
        <w:t>DIAGNÓSTICO</w:t>
      </w:r>
      <w:r w:rsidR="004E78B1">
        <w:rPr>
          <w:lang w:val="es-ES"/>
        </w:rPr>
        <w:t>………………………………………………………………………………………..</w:t>
      </w:r>
      <w:r w:rsidR="004D51AE">
        <w:rPr>
          <w:webHidden/>
          <w:lang w:val="es-ES"/>
        </w:rPr>
        <w:t>1</w:t>
      </w:r>
      <w:r w:rsidR="00466A5B">
        <w:rPr>
          <w:webHidden/>
          <w:lang w:val="es-ES"/>
        </w:rPr>
        <w:t>6</w:t>
      </w:r>
    </w:p>
    <w:p w14:paraId="167F4192" w14:textId="2C18FEB0" w:rsidR="00EB0C4B" w:rsidRPr="00EB0C4B" w:rsidRDefault="00EB0C4B" w:rsidP="00EB0C4B">
      <w:pPr>
        <w:tabs>
          <w:tab w:val="left" w:pos="637"/>
          <w:tab w:val="left" w:leader="dot" w:pos="9498"/>
        </w:tabs>
        <w:spacing w:after="60" w:line="240" w:lineRule="auto"/>
        <w:jc w:val="left"/>
        <w:rPr>
          <w:lang w:val="es-ES"/>
        </w:rPr>
      </w:pPr>
      <w:r w:rsidRPr="00EB0C4B">
        <w:rPr>
          <w:lang w:val="es-ES"/>
        </w:rPr>
        <w:t>VI</w:t>
      </w:r>
      <w:r w:rsidRPr="00EB0C4B">
        <w:rPr>
          <w:lang w:val="es-ES"/>
        </w:rPr>
        <w:tab/>
      </w:r>
      <w:r w:rsidRPr="00EB0C4B">
        <w:rPr>
          <w:noProof/>
        </w:rPr>
        <w:t>CONTEXTO</w:t>
      </w:r>
      <w:r w:rsidR="004E78B1">
        <w:rPr>
          <w:lang w:val="es-ES"/>
        </w:rPr>
        <w:t>……………………………………………………………………………………………..</w:t>
      </w:r>
      <w:r w:rsidR="004D51AE">
        <w:rPr>
          <w:webHidden/>
          <w:lang w:val="es-ES"/>
        </w:rPr>
        <w:t>2</w:t>
      </w:r>
      <w:r w:rsidR="00466A5B">
        <w:rPr>
          <w:webHidden/>
          <w:lang w:val="es-ES"/>
        </w:rPr>
        <w:t>8</w:t>
      </w:r>
    </w:p>
    <w:p w14:paraId="68208579" w14:textId="022A3599" w:rsidR="00EB0C4B" w:rsidRDefault="00EB0C4B" w:rsidP="00EB0C4B">
      <w:pPr>
        <w:tabs>
          <w:tab w:val="left" w:pos="637"/>
          <w:tab w:val="left" w:pos="9498"/>
        </w:tabs>
        <w:spacing w:after="60" w:line="240" w:lineRule="auto"/>
        <w:jc w:val="left"/>
        <w:rPr>
          <w:noProof/>
        </w:rPr>
      </w:pPr>
      <w:r w:rsidRPr="00EB0C4B">
        <w:rPr>
          <w:lang w:val="es-ES"/>
        </w:rPr>
        <w:tab/>
      </w:r>
      <w:r w:rsidRPr="00EB0C4B">
        <w:rPr>
          <w:noProof/>
        </w:rPr>
        <w:t>Alineación del Programa con el Plan Nacional de Desarrollo</w:t>
      </w:r>
      <w:r w:rsidR="00703403">
        <w:rPr>
          <w:noProof/>
        </w:rPr>
        <w:t xml:space="preserve"> 2019-2024</w:t>
      </w:r>
      <w:r w:rsidRPr="00EB0C4B">
        <w:rPr>
          <w:noProof/>
        </w:rPr>
        <w:t xml:space="preserve">, </w:t>
      </w:r>
    </w:p>
    <w:p w14:paraId="2B032C59" w14:textId="43FE03B0" w:rsidR="00EB0C4B" w:rsidRPr="00EB0C4B" w:rsidRDefault="00EB0C4B" w:rsidP="00EB0C4B">
      <w:pPr>
        <w:tabs>
          <w:tab w:val="left" w:pos="637"/>
          <w:tab w:val="left" w:leader="dot" w:pos="9498"/>
        </w:tabs>
        <w:spacing w:after="60" w:line="240" w:lineRule="auto"/>
        <w:jc w:val="left"/>
        <w:rPr>
          <w:lang w:val="es-ES"/>
        </w:rPr>
      </w:pPr>
      <w:r>
        <w:rPr>
          <w:noProof/>
        </w:rPr>
        <w:tab/>
      </w:r>
      <w:r w:rsidRPr="00EB0C4B">
        <w:rPr>
          <w:noProof/>
        </w:rPr>
        <w:t>Programa Sectorial Federal y el PED 20</w:t>
      </w:r>
      <w:r w:rsidR="00D952DF">
        <w:rPr>
          <w:noProof/>
        </w:rPr>
        <w:t>1</w:t>
      </w:r>
      <w:r w:rsidR="00703403">
        <w:rPr>
          <w:noProof/>
        </w:rPr>
        <w:t>6</w:t>
      </w:r>
      <w:r w:rsidRPr="00EB0C4B">
        <w:rPr>
          <w:noProof/>
        </w:rPr>
        <w:t>-202</w:t>
      </w:r>
      <w:r w:rsidR="00703403">
        <w:rPr>
          <w:noProof/>
        </w:rPr>
        <w:t>2 Actualizado</w:t>
      </w:r>
      <w:r w:rsidR="004E78B1">
        <w:rPr>
          <w:lang w:val="es-ES"/>
        </w:rPr>
        <w:t>………………………..</w:t>
      </w:r>
      <w:r w:rsidR="000E5763">
        <w:rPr>
          <w:webHidden/>
          <w:lang w:val="es-ES"/>
        </w:rPr>
        <w:t>3</w:t>
      </w:r>
      <w:r w:rsidR="00466A5B">
        <w:rPr>
          <w:webHidden/>
          <w:lang w:val="es-ES"/>
        </w:rPr>
        <w:t>2</w:t>
      </w:r>
    </w:p>
    <w:p w14:paraId="33C90F8D" w14:textId="58F81B8A" w:rsidR="00EB0C4B" w:rsidRPr="00EB0C4B" w:rsidRDefault="00EB0C4B" w:rsidP="00F656F8">
      <w:pPr>
        <w:tabs>
          <w:tab w:val="left" w:pos="637"/>
          <w:tab w:val="left" w:leader="dot" w:pos="9498"/>
        </w:tabs>
        <w:spacing w:after="60" w:line="240" w:lineRule="auto"/>
        <w:ind w:left="637"/>
        <w:jc w:val="left"/>
        <w:rPr>
          <w:lang w:val="es-ES"/>
        </w:rPr>
      </w:pPr>
      <w:r w:rsidRPr="00EB0C4B">
        <w:rPr>
          <w:noProof/>
        </w:rPr>
        <w:t>Alineación Estructural PED</w:t>
      </w:r>
      <w:r w:rsidR="00703403">
        <w:rPr>
          <w:noProof/>
        </w:rPr>
        <w:t xml:space="preserve"> 2016-2022 Actualizado</w:t>
      </w:r>
      <w:r w:rsidRPr="00EB0C4B">
        <w:rPr>
          <w:noProof/>
        </w:rPr>
        <w:t>/Especial</w:t>
      </w:r>
      <w:r w:rsidR="00D952DF">
        <w:rPr>
          <w:noProof/>
        </w:rPr>
        <w:t xml:space="preserve"> </w:t>
      </w:r>
      <w:r w:rsidR="00D952DF" w:rsidRPr="00F656F8">
        <w:rPr>
          <w:noProof/>
        </w:rPr>
        <w:t>para la Prevención y Atención de la</w:t>
      </w:r>
      <w:r w:rsidR="00D952DF">
        <w:rPr>
          <w:noProof/>
        </w:rPr>
        <w:t xml:space="preserve"> </w:t>
      </w:r>
      <w:r w:rsidR="00D952DF" w:rsidRPr="00F656F8">
        <w:rPr>
          <w:noProof/>
        </w:rPr>
        <w:t>Violencia de Género</w:t>
      </w:r>
      <w:r w:rsidR="004E78B1">
        <w:rPr>
          <w:noProof/>
        </w:rPr>
        <w:t>…</w:t>
      </w:r>
      <w:r w:rsidR="004E78B1">
        <w:t>…………………………………………………………</w:t>
      </w:r>
      <w:r w:rsidR="000E5763">
        <w:rPr>
          <w:webHidden/>
          <w:lang w:val="es-ES"/>
        </w:rPr>
        <w:t>3</w:t>
      </w:r>
      <w:r w:rsidR="00466A5B">
        <w:rPr>
          <w:webHidden/>
          <w:lang w:val="es-ES"/>
        </w:rPr>
        <w:t>4</w:t>
      </w:r>
    </w:p>
    <w:p w14:paraId="4366570F" w14:textId="2FEC8A10" w:rsidR="00EB0C4B" w:rsidRPr="00EB0C4B" w:rsidRDefault="00EB0C4B" w:rsidP="00EB0C4B">
      <w:pPr>
        <w:tabs>
          <w:tab w:val="left" w:pos="637"/>
          <w:tab w:val="left" w:leader="dot" w:pos="9498"/>
        </w:tabs>
        <w:spacing w:after="60" w:line="240" w:lineRule="auto"/>
        <w:jc w:val="left"/>
        <w:rPr>
          <w:lang w:val="es-ES"/>
        </w:rPr>
      </w:pPr>
      <w:r w:rsidRPr="00EB0C4B">
        <w:rPr>
          <w:lang w:val="es-ES"/>
        </w:rPr>
        <w:t>VII</w:t>
      </w:r>
      <w:r w:rsidRPr="00EB0C4B">
        <w:rPr>
          <w:lang w:val="es-ES"/>
        </w:rPr>
        <w:tab/>
      </w:r>
      <w:r w:rsidRPr="00EB0C4B">
        <w:rPr>
          <w:noProof/>
        </w:rPr>
        <w:t>MISIÓN</w:t>
      </w:r>
      <w:r w:rsidR="004E78B1">
        <w:rPr>
          <w:noProof/>
        </w:rPr>
        <w:t>………………………………………………………………………………………………….</w:t>
      </w:r>
      <w:r w:rsidR="000E5763">
        <w:rPr>
          <w:webHidden/>
          <w:lang w:val="es-ES"/>
        </w:rPr>
        <w:t>3</w:t>
      </w:r>
      <w:r w:rsidR="00466A5B">
        <w:rPr>
          <w:webHidden/>
          <w:lang w:val="es-ES"/>
        </w:rPr>
        <w:t>9</w:t>
      </w:r>
    </w:p>
    <w:p w14:paraId="4826B530" w14:textId="3186CE51" w:rsidR="00EB0C4B" w:rsidRPr="00EB0C4B" w:rsidRDefault="00EB0C4B" w:rsidP="00EB0C4B">
      <w:pPr>
        <w:tabs>
          <w:tab w:val="left" w:pos="637"/>
          <w:tab w:val="left" w:leader="dot" w:pos="9498"/>
        </w:tabs>
        <w:spacing w:after="60" w:line="240" w:lineRule="auto"/>
        <w:jc w:val="left"/>
        <w:rPr>
          <w:lang w:val="es-ES"/>
        </w:rPr>
      </w:pPr>
      <w:r w:rsidRPr="00EB0C4B">
        <w:rPr>
          <w:lang w:val="es-ES"/>
        </w:rPr>
        <w:t>VIII</w:t>
      </w:r>
      <w:r w:rsidRPr="00EB0C4B">
        <w:rPr>
          <w:lang w:val="es-ES"/>
        </w:rPr>
        <w:tab/>
      </w:r>
      <w:r w:rsidRPr="00EB0C4B">
        <w:rPr>
          <w:noProof/>
        </w:rPr>
        <w:t>VISIÓN</w:t>
      </w:r>
      <w:r w:rsidR="004E78B1">
        <w:rPr>
          <w:noProof/>
        </w:rPr>
        <w:t>…………………………………………………………………………………………………..</w:t>
      </w:r>
      <w:r w:rsidR="00466A5B">
        <w:rPr>
          <w:webHidden/>
          <w:lang w:val="es-ES"/>
        </w:rPr>
        <w:t>41</w:t>
      </w:r>
    </w:p>
    <w:p w14:paraId="1001CB02" w14:textId="7061F449" w:rsidR="00EB0C4B" w:rsidRPr="00EB0C4B" w:rsidRDefault="00EB0C4B" w:rsidP="00EB0C4B">
      <w:pPr>
        <w:tabs>
          <w:tab w:val="left" w:pos="637"/>
          <w:tab w:val="left" w:leader="dot" w:pos="9498"/>
        </w:tabs>
        <w:spacing w:after="60" w:line="240" w:lineRule="auto"/>
        <w:jc w:val="left"/>
        <w:rPr>
          <w:lang w:val="es-ES"/>
        </w:rPr>
      </w:pPr>
      <w:r w:rsidRPr="00EB0C4B">
        <w:rPr>
          <w:lang w:val="es-ES"/>
        </w:rPr>
        <w:t>IX</w:t>
      </w:r>
      <w:r w:rsidRPr="00EB0C4B">
        <w:rPr>
          <w:lang w:val="es-ES"/>
        </w:rPr>
        <w:tab/>
      </w:r>
      <w:r w:rsidRPr="00EB0C4B">
        <w:rPr>
          <w:noProof/>
        </w:rPr>
        <w:t>POLÍTICAS</w:t>
      </w:r>
      <w:r w:rsidR="004E78B1">
        <w:rPr>
          <w:noProof/>
        </w:rPr>
        <w:t>………………………………………………………………………………………………</w:t>
      </w:r>
      <w:r w:rsidR="000E5763">
        <w:rPr>
          <w:lang w:val="es-ES"/>
        </w:rPr>
        <w:t>4</w:t>
      </w:r>
      <w:r w:rsidR="00466A5B">
        <w:rPr>
          <w:lang w:val="es-ES"/>
        </w:rPr>
        <w:t>3</w:t>
      </w:r>
    </w:p>
    <w:p w14:paraId="2FD5B3AA" w14:textId="1FE506BB" w:rsidR="00EB0C4B" w:rsidRPr="00EB0C4B" w:rsidRDefault="00EB0C4B" w:rsidP="004E78B1">
      <w:pPr>
        <w:tabs>
          <w:tab w:val="left" w:pos="709"/>
          <w:tab w:val="left" w:leader="dot" w:pos="9498"/>
        </w:tabs>
        <w:spacing w:after="60" w:line="240" w:lineRule="auto"/>
        <w:jc w:val="left"/>
        <w:rPr>
          <w:lang w:val="es-ES"/>
        </w:rPr>
      </w:pPr>
      <w:r w:rsidRPr="00EB0C4B">
        <w:rPr>
          <w:lang w:val="es-ES"/>
        </w:rPr>
        <w:t>X</w:t>
      </w:r>
      <w:r w:rsidRPr="00EB0C4B">
        <w:rPr>
          <w:lang w:val="es-ES"/>
        </w:rPr>
        <w:tab/>
      </w:r>
      <w:r w:rsidRPr="00EB0C4B">
        <w:rPr>
          <w:noProof/>
        </w:rPr>
        <w:t>APARTADO ESTRATÉGICO</w:t>
      </w:r>
      <w:r w:rsidR="004E78B1">
        <w:rPr>
          <w:lang w:val="es-ES"/>
        </w:rPr>
        <w:t>………………………………………………………………………</w:t>
      </w:r>
      <w:r w:rsidR="000E5763">
        <w:rPr>
          <w:webHidden/>
          <w:lang w:val="es-ES"/>
        </w:rPr>
        <w:t>4</w:t>
      </w:r>
      <w:r w:rsidR="00466A5B">
        <w:rPr>
          <w:webHidden/>
          <w:lang w:val="es-ES"/>
        </w:rPr>
        <w:t>8</w:t>
      </w:r>
    </w:p>
    <w:p w14:paraId="13909B09" w14:textId="2D3D3347" w:rsidR="004E78B1" w:rsidRDefault="00EB0C4B" w:rsidP="004E78B1">
      <w:pPr>
        <w:tabs>
          <w:tab w:val="left" w:pos="637"/>
          <w:tab w:val="left" w:leader="dot" w:pos="9498"/>
        </w:tabs>
        <w:spacing w:after="60" w:line="240" w:lineRule="auto"/>
        <w:ind w:left="567"/>
        <w:jc w:val="left"/>
        <w:rPr>
          <w:webHidden/>
          <w:lang w:val="es-ES"/>
        </w:rPr>
      </w:pPr>
      <w:r w:rsidRPr="00EB0C4B">
        <w:rPr>
          <w:noProof/>
        </w:rPr>
        <w:t>Objetivos, estrategias y líneas de acción</w:t>
      </w:r>
      <w:r w:rsidR="004E78B1">
        <w:rPr>
          <w:lang w:val="es-ES"/>
        </w:rPr>
        <w:t>……………………………………………………….</w:t>
      </w:r>
      <w:r w:rsidR="00CE6149">
        <w:rPr>
          <w:webHidden/>
          <w:lang w:val="es-ES"/>
        </w:rPr>
        <w:t>4</w:t>
      </w:r>
      <w:r w:rsidR="00466A5B">
        <w:rPr>
          <w:webHidden/>
          <w:lang w:val="es-ES"/>
        </w:rPr>
        <w:t>9</w:t>
      </w:r>
    </w:p>
    <w:p w14:paraId="08415D8B" w14:textId="5ED3120B" w:rsidR="00EB0C4B" w:rsidRDefault="00DA6AC0" w:rsidP="004E78B1">
      <w:pPr>
        <w:tabs>
          <w:tab w:val="left" w:pos="637"/>
          <w:tab w:val="left" w:leader="dot" w:pos="9498"/>
        </w:tabs>
        <w:spacing w:after="60" w:line="240" w:lineRule="auto"/>
        <w:ind w:left="567"/>
        <w:jc w:val="left"/>
        <w:rPr>
          <w:webHidden/>
          <w:lang w:val="es-ES"/>
        </w:rPr>
      </w:pPr>
      <w:r>
        <w:rPr>
          <w:noProof/>
        </w:rPr>
        <w:t>Tema 1.</w:t>
      </w:r>
      <w:r w:rsidR="000E5763" w:rsidRPr="000E5763">
        <w:rPr>
          <w:noProof/>
        </w:rPr>
        <w:t xml:space="preserve"> </w:t>
      </w:r>
      <w:r w:rsidR="000E5763" w:rsidRPr="00DA6AC0">
        <w:rPr>
          <w:noProof/>
        </w:rPr>
        <w:t>Vinculación institucional</w:t>
      </w:r>
      <w:r w:rsidR="004E78B1">
        <w:rPr>
          <w:noProof/>
        </w:rPr>
        <w:t>…………………………………………………………………</w:t>
      </w:r>
      <w:r w:rsidRPr="00DA6AC0">
        <w:rPr>
          <w:noProof/>
        </w:rPr>
        <w:t>.</w:t>
      </w:r>
      <w:r w:rsidR="00CE6149">
        <w:rPr>
          <w:webHidden/>
          <w:lang w:val="es-ES"/>
        </w:rPr>
        <w:t>4</w:t>
      </w:r>
      <w:r w:rsidR="00466A5B">
        <w:rPr>
          <w:webHidden/>
          <w:lang w:val="es-ES"/>
        </w:rPr>
        <w:t>9</w:t>
      </w:r>
    </w:p>
    <w:p w14:paraId="34966C1F" w14:textId="3706E481" w:rsidR="00DA6AC0" w:rsidRPr="00EB0C4B" w:rsidRDefault="00DA6AC0" w:rsidP="004E78B1">
      <w:pPr>
        <w:tabs>
          <w:tab w:val="left" w:pos="637"/>
          <w:tab w:val="left" w:leader="dot" w:pos="9498"/>
        </w:tabs>
        <w:spacing w:after="60" w:line="240" w:lineRule="auto"/>
        <w:ind w:left="567"/>
        <w:jc w:val="left"/>
        <w:rPr>
          <w:lang w:val="es-ES"/>
        </w:rPr>
      </w:pPr>
      <w:r>
        <w:rPr>
          <w:noProof/>
        </w:rPr>
        <w:t>Tema 2.</w:t>
      </w:r>
      <w:r w:rsidRPr="00DA6AC0">
        <w:t xml:space="preserve"> </w:t>
      </w:r>
      <w:r w:rsidR="000E5763">
        <w:rPr>
          <w:noProof/>
        </w:rPr>
        <w:t>V</w:t>
      </w:r>
      <w:r w:rsidR="000E5763" w:rsidRPr="00DA6AC0">
        <w:rPr>
          <w:noProof/>
        </w:rPr>
        <w:t>iolencia de género contra las mujeres</w:t>
      </w:r>
      <w:r w:rsidR="000E5763" w:rsidRPr="00DA6AC0" w:rsidDel="000E5763">
        <w:rPr>
          <w:noProof/>
        </w:rPr>
        <w:t xml:space="preserve"> </w:t>
      </w:r>
      <w:r w:rsidR="004E78B1">
        <w:rPr>
          <w:noProof/>
        </w:rPr>
        <w:t>……………………………………………</w:t>
      </w:r>
      <w:r w:rsidR="0037538C">
        <w:rPr>
          <w:webHidden/>
          <w:lang w:val="es-ES"/>
        </w:rPr>
        <w:t>5</w:t>
      </w:r>
      <w:r w:rsidR="00466A5B">
        <w:rPr>
          <w:webHidden/>
          <w:lang w:val="es-ES"/>
        </w:rPr>
        <w:t>2</w:t>
      </w:r>
    </w:p>
    <w:p w14:paraId="4EAE5864" w14:textId="771A2C0B" w:rsidR="00EB0C4B" w:rsidRPr="00EB0C4B" w:rsidRDefault="00EB0C4B" w:rsidP="00EB0C4B">
      <w:pPr>
        <w:tabs>
          <w:tab w:val="left" w:pos="637"/>
          <w:tab w:val="left" w:leader="dot" w:pos="9498"/>
        </w:tabs>
        <w:spacing w:after="60" w:line="240" w:lineRule="auto"/>
        <w:jc w:val="left"/>
        <w:rPr>
          <w:lang w:val="es-ES"/>
        </w:rPr>
      </w:pPr>
      <w:r w:rsidRPr="00EB0C4B">
        <w:rPr>
          <w:lang w:val="es-ES"/>
        </w:rPr>
        <w:t>XI</w:t>
      </w:r>
      <w:r w:rsidRPr="00EB0C4B">
        <w:rPr>
          <w:lang w:val="es-ES"/>
        </w:rPr>
        <w:tab/>
      </w:r>
      <w:r w:rsidRPr="00EB0C4B">
        <w:rPr>
          <w:noProof/>
        </w:rPr>
        <w:t>BASES PARA SU COORDINACIÓN Y CONCERTACIÓN</w:t>
      </w:r>
      <w:r w:rsidR="004E78B1">
        <w:rPr>
          <w:lang w:val="es-ES"/>
        </w:rPr>
        <w:t>…………………………….</w:t>
      </w:r>
      <w:r w:rsidR="00275CC3">
        <w:rPr>
          <w:webHidden/>
          <w:lang w:val="es-ES"/>
        </w:rPr>
        <w:t>5</w:t>
      </w:r>
      <w:r w:rsidR="00466A5B">
        <w:rPr>
          <w:webHidden/>
          <w:lang w:val="es-ES"/>
        </w:rPr>
        <w:t>4</w:t>
      </w:r>
    </w:p>
    <w:p w14:paraId="1181C554" w14:textId="0FF2494E" w:rsidR="00EB0C4B" w:rsidRPr="00EB0C4B" w:rsidRDefault="00EB0C4B" w:rsidP="00EB0C4B">
      <w:pPr>
        <w:tabs>
          <w:tab w:val="left" w:pos="637"/>
          <w:tab w:val="left" w:leader="dot" w:pos="9498"/>
        </w:tabs>
        <w:spacing w:after="60" w:line="240" w:lineRule="auto"/>
        <w:jc w:val="left"/>
        <w:rPr>
          <w:lang w:val="es-ES"/>
        </w:rPr>
      </w:pPr>
      <w:r w:rsidRPr="00EB0C4B">
        <w:rPr>
          <w:lang w:val="es-ES"/>
        </w:rPr>
        <w:t>XII</w:t>
      </w:r>
      <w:r w:rsidRPr="00EB0C4B">
        <w:rPr>
          <w:lang w:val="es-ES"/>
        </w:rPr>
        <w:tab/>
      </w:r>
      <w:r w:rsidRPr="00EB0C4B">
        <w:rPr>
          <w:noProof/>
        </w:rPr>
        <w:t>CONTROL, SEGUIMIENTO, EVALUACIÓN Y ACTUALIZACIÓN</w:t>
      </w:r>
      <w:r w:rsidR="004E78B1">
        <w:rPr>
          <w:lang w:val="es-ES"/>
        </w:rPr>
        <w:t>………………….</w:t>
      </w:r>
      <w:r w:rsidR="00CE6149">
        <w:rPr>
          <w:webHidden/>
          <w:lang w:val="es-ES"/>
        </w:rPr>
        <w:t>5</w:t>
      </w:r>
      <w:r w:rsidR="00466A5B">
        <w:rPr>
          <w:webHidden/>
          <w:lang w:val="es-ES"/>
        </w:rPr>
        <w:t>9</w:t>
      </w:r>
    </w:p>
    <w:p w14:paraId="3A7BE88E" w14:textId="228BE3B4" w:rsidR="00EB0C4B" w:rsidRPr="00EB0C4B" w:rsidRDefault="00EB0C4B" w:rsidP="00EB0C4B">
      <w:pPr>
        <w:tabs>
          <w:tab w:val="left" w:pos="637"/>
          <w:tab w:val="left" w:leader="dot" w:pos="9498"/>
        </w:tabs>
        <w:spacing w:after="60" w:line="240" w:lineRule="auto"/>
        <w:jc w:val="left"/>
        <w:rPr>
          <w:lang w:val="es-ES"/>
        </w:rPr>
      </w:pPr>
      <w:r w:rsidRPr="00EB0C4B">
        <w:rPr>
          <w:lang w:val="es-ES"/>
        </w:rPr>
        <w:t>XIII</w:t>
      </w:r>
      <w:r w:rsidRPr="00EB0C4B">
        <w:rPr>
          <w:lang w:val="es-ES"/>
        </w:rPr>
        <w:tab/>
      </w:r>
      <w:r w:rsidR="004E78B1">
        <w:rPr>
          <w:noProof/>
        </w:rPr>
        <w:t>MECANISMOS DE FINANCIAMIENTO…………………………………………………….</w:t>
      </w:r>
      <w:r w:rsidR="00275CC3">
        <w:rPr>
          <w:webHidden/>
          <w:lang w:val="es-ES"/>
        </w:rPr>
        <w:t>6</w:t>
      </w:r>
      <w:r w:rsidR="00466A5B">
        <w:rPr>
          <w:webHidden/>
          <w:lang w:val="es-ES"/>
        </w:rPr>
        <w:t>3</w:t>
      </w:r>
    </w:p>
    <w:p w14:paraId="3E955C8A" w14:textId="56BF2801" w:rsidR="00EB0C4B" w:rsidRPr="00EB0C4B" w:rsidRDefault="004E78B1" w:rsidP="00EB0C4B">
      <w:pPr>
        <w:tabs>
          <w:tab w:val="left" w:pos="637"/>
          <w:tab w:val="left" w:leader="dot" w:pos="9498"/>
        </w:tabs>
        <w:spacing w:after="60" w:line="240" w:lineRule="auto"/>
        <w:jc w:val="left"/>
        <w:rPr>
          <w:lang w:val="es-ES"/>
        </w:rPr>
      </w:pPr>
      <w:r>
        <w:rPr>
          <w:lang w:val="es-ES"/>
        </w:rPr>
        <w:tab/>
        <w:t>ANEXOS………………………………………………………………………………………………..</w:t>
      </w:r>
      <w:r w:rsidR="00DA6AC0">
        <w:rPr>
          <w:lang w:val="es-ES"/>
        </w:rPr>
        <w:t>6</w:t>
      </w:r>
      <w:r w:rsidR="00466A5B">
        <w:rPr>
          <w:lang w:val="es-ES"/>
        </w:rPr>
        <w:t>6</w:t>
      </w:r>
    </w:p>
    <w:p w14:paraId="030BE285" w14:textId="49DD136B" w:rsidR="00EB0C4B" w:rsidRPr="00EB0C4B" w:rsidRDefault="00EB0C4B" w:rsidP="00EB0C4B">
      <w:pPr>
        <w:tabs>
          <w:tab w:val="left" w:pos="637"/>
          <w:tab w:val="left" w:leader="dot" w:pos="9498"/>
        </w:tabs>
        <w:spacing w:after="60" w:line="240" w:lineRule="auto"/>
        <w:jc w:val="left"/>
        <w:rPr>
          <w:lang w:val="es-ES"/>
        </w:rPr>
      </w:pPr>
      <w:r w:rsidRPr="00EB0C4B">
        <w:rPr>
          <w:lang w:val="es-ES"/>
        </w:rPr>
        <w:tab/>
      </w:r>
      <w:r w:rsidRPr="00EB0C4B">
        <w:rPr>
          <w:noProof/>
        </w:rPr>
        <w:t xml:space="preserve">Anexo </w:t>
      </w:r>
      <w:r w:rsidR="00CE6149">
        <w:rPr>
          <w:noProof/>
        </w:rPr>
        <w:t>1. Fichas de Indicadores del FIN</w:t>
      </w:r>
      <w:r w:rsidR="004E78B1">
        <w:rPr>
          <w:lang w:val="es-ES"/>
        </w:rPr>
        <w:t>……………………………………………………..</w:t>
      </w:r>
      <w:r w:rsidR="00DA6AC0">
        <w:rPr>
          <w:webHidden/>
          <w:lang w:val="es-ES"/>
        </w:rPr>
        <w:t>6</w:t>
      </w:r>
      <w:r w:rsidR="00466A5B">
        <w:rPr>
          <w:webHidden/>
          <w:lang w:val="es-ES"/>
        </w:rPr>
        <w:t>7</w:t>
      </w:r>
    </w:p>
    <w:p w14:paraId="79FDA742" w14:textId="06FCAB3F" w:rsidR="00EB0C4B" w:rsidRDefault="00EB0C4B" w:rsidP="00EB0C4B">
      <w:pPr>
        <w:tabs>
          <w:tab w:val="left" w:pos="637"/>
          <w:tab w:val="left" w:leader="dot" w:pos="9498"/>
        </w:tabs>
        <w:spacing w:after="60" w:line="240" w:lineRule="auto"/>
        <w:jc w:val="left"/>
        <w:rPr>
          <w:webHidden/>
          <w:lang w:val="es-ES"/>
        </w:rPr>
      </w:pPr>
      <w:r w:rsidRPr="00EB0C4B">
        <w:rPr>
          <w:lang w:val="es-ES"/>
        </w:rPr>
        <w:tab/>
      </w:r>
      <w:r w:rsidRPr="00EB0C4B">
        <w:rPr>
          <w:noProof/>
        </w:rPr>
        <w:t>Anexo 2. Fichas de Indicadores del Programa</w:t>
      </w:r>
      <w:r w:rsidR="004E78B1">
        <w:rPr>
          <w:lang w:val="es-ES"/>
        </w:rPr>
        <w:t>…………………………………………….</w:t>
      </w:r>
      <w:r w:rsidR="00CE6149">
        <w:rPr>
          <w:webHidden/>
          <w:lang w:val="es-ES"/>
        </w:rPr>
        <w:t>6</w:t>
      </w:r>
      <w:r w:rsidR="00466A5B">
        <w:rPr>
          <w:webHidden/>
          <w:lang w:val="es-ES"/>
        </w:rPr>
        <w:t>8</w:t>
      </w:r>
    </w:p>
    <w:p w14:paraId="0FA46D9A" w14:textId="00613C59" w:rsidR="00D54073" w:rsidRPr="00EB0C4B" w:rsidRDefault="00D54073" w:rsidP="00EB0C4B">
      <w:pPr>
        <w:tabs>
          <w:tab w:val="left" w:pos="637"/>
          <w:tab w:val="left" w:leader="dot" w:pos="9498"/>
        </w:tabs>
        <w:spacing w:after="60" w:line="240" w:lineRule="auto"/>
        <w:jc w:val="left"/>
        <w:rPr>
          <w:lang w:val="es-ES"/>
        </w:rPr>
      </w:pPr>
      <w:r>
        <w:rPr>
          <w:lang w:val="es-ES"/>
        </w:rPr>
        <w:tab/>
        <w:t xml:space="preserve">Anexo 3. </w:t>
      </w:r>
      <w:r w:rsidR="000E5763">
        <w:rPr>
          <w:lang w:val="es-ES"/>
        </w:rPr>
        <w:t xml:space="preserve">Matriz </w:t>
      </w:r>
      <w:r w:rsidR="00525F4B">
        <w:rPr>
          <w:lang w:val="es-ES"/>
        </w:rPr>
        <w:t>de Indicadores para Resultados.</w:t>
      </w:r>
      <w:r w:rsidR="000E5763">
        <w:rPr>
          <w:lang w:val="es-ES"/>
        </w:rPr>
        <w:t>………</w:t>
      </w:r>
      <w:r w:rsidR="00525F4B">
        <w:rPr>
          <w:lang w:val="es-ES"/>
        </w:rPr>
        <w:t>…</w:t>
      </w:r>
      <w:r w:rsidR="000E5763">
        <w:rPr>
          <w:lang w:val="es-ES"/>
        </w:rPr>
        <w:t>…………</w:t>
      </w:r>
      <w:r w:rsidR="004E78B1">
        <w:rPr>
          <w:lang w:val="es-ES"/>
        </w:rPr>
        <w:t>………………….</w:t>
      </w:r>
      <w:r w:rsidR="00466A5B">
        <w:rPr>
          <w:lang w:val="es-ES"/>
        </w:rPr>
        <w:t>.72</w:t>
      </w:r>
    </w:p>
    <w:p w14:paraId="4F01CEA7" w14:textId="77777777" w:rsidR="00EB0C4B" w:rsidRDefault="00EB0C4B" w:rsidP="00B545F3">
      <w:pPr>
        <w:rPr>
          <w:rFonts w:eastAsia="Calibri" w:cs="Times New Roman"/>
          <w:b/>
          <w:bCs/>
          <w:szCs w:val="22"/>
          <w:lang w:val="es-MX" w:eastAsia="en-US"/>
        </w:rPr>
      </w:pPr>
    </w:p>
    <w:p w14:paraId="23F4FB94" w14:textId="77777777" w:rsidR="00E0460C" w:rsidRPr="00F765C3" w:rsidRDefault="00E0460C" w:rsidP="00B545F3">
      <w:pPr>
        <w:rPr>
          <w:rFonts w:eastAsia="Calibri" w:cs="Times New Roman"/>
          <w:b/>
          <w:bCs/>
          <w:szCs w:val="22"/>
          <w:lang w:val="es-MX" w:eastAsia="en-US"/>
        </w:rPr>
        <w:sectPr w:rsidR="00E0460C" w:rsidRPr="00F765C3" w:rsidSect="00F9201F">
          <w:headerReference w:type="default" r:id="rId8"/>
          <w:footerReference w:type="even" r:id="rId9"/>
          <w:footerReference w:type="default" r:id="rId10"/>
          <w:pgSz w:w="12240" w:h="15840"/>
          <w:pgMar w:top="2977" w:right="1418" w:bottom="1701" w:left="1985" w:header="709" w:footer="709" w:gutter="0"/>
          <w:cols w:space="708"/>
          <w:docGrid w:linePitch="360"/>
        </w:sectPr>
      </w:pPr>
    </w:p>
    <w:p w14:paraId="0EB71483" w14:textId="77777777" w:rsidR="00E0460C" w:rsidRDefault="00E0460C" w:rsidP="00E0460C">
      <w:pPr>
        <w:pStyle w:val="Puesto"/>
      </w:pPr>
    </w:p>
    <w:p w14:paraId="209A964C" w14:textId="77777777" w:rsidR="00E0460C" w:rsidRDefault="00E0460C" w:rsidP="00E0460C">
      <w:pPr>
        <w:pStyle w:val="Puesto"/>
      </w:pPr>
    </w:p>
    <w:p w14:paraId="658497A1" w14:textId="77777777" w:rsidR="00E0460C" w:rsidRDefault="00E0460C" w:rsidP="00E0460C">
      <w:pPr>
        <w:pStyle w:val="Puesto"/>
      </w:pPr>
    </w:p>
    <w:p w14:paraId="2AB9FA45" w14:textId="77777777" w:rsidR="00E0460C" w:rsidRDefault="00E0460C" w:rsidP="00E0460C">
      <w:pPr>
        <w:pStyle w:val="Puesto"/>
      </w:pPr>
    </w:p>
    <w:p w14:paraId="5D5DA4B5" w14:textId="77777777" w:rsidR="000B3781" w:rsidRDefault="000B3781" w:rsidP="00E0460C">
      <w:pPr>
        <w:pStyle w:val="Puesto"/>
        <w:rPr>
          <w:color w:val="4BACC6"/>
        </w:rPr>
      </w:pPr>
    </w:p>
    <w:p w14:paraId="2786D628" w14:textId="7FEA5F79" w:rsidR="00E0460C" w:rsidRPr="00E0460C" w:rsidRDefault="00E0460C" w:rsidP="00E0460C">
      <w:pPr>
        <w:pStyle w:val="Puesto"/>
        <w:rPr>
          <w:bCs/>
          <w:caps/>
          <w:color w:val="4BACC6"/>
          <w:sz w:val="32"/>
          <w:szCs w:val="28"/>
          <w:lang w:val="es-MX" w:eastAsia="en-US"/>
        </w:rPr>
      </w:pPr>
      <w:r w:rsidRPr="00E0460C">
        <w:rPr>
          <w:color w:val="4BACC6"/>
        </w:rPr>
        <w:t xml:space="preserve">PRESENTACIÓN </w:t>
      </w:r>
      <w:r w:rsidRPr="00E0460C">
        <w:rPr>
          <w:color w:val="4BACC6"/>
        </w:rPr>
        <w:br w:type="page"/>
      </w:r>
    </w:p>
    <w:p w14:paraId="3915D940" w14:textId="77777777" w:rsidR="00C86D79" w:rsidRDefault="00C86D79" w:rsidP="005441E8">
      <w:pPr>
        <w:pStyle w:val="Ttulo1"/>
      </w:pPr>
    </w:p>
    <w:p w14:paraId="7AD282D0" w14:textId="77777777" w:rsidR="00C86D79" w:rsidRDefault="00C86D79" w:rsidP="005441E8">
      <w:pPr>
        <w:pStyle w:val="Ttulo1"/>
      </w:pPr>
    </w:p>
    <w:p w14:paraId="78F14DEF" w14:textId="77777777" w:rsidR="00C86D79" w:rsidRDefault="00C86D79" w:rsidP="005441E8">
      <w:pPr>
        <w:pStyle w:val="Ttulo1"/>
      </w:pPr>
    </w:p>
    <w:p w14:paraId="3F81FBED" w14:textId="77777777" w:rsidR="00E0460C" w:rsidRDefault="00E0460C" w:rsidP="00E0460C">
      <w:pPr>
        <w:rPr>
          <w:lang w:val="es-MX" w:eastAsia="en-US"/>
        </w:rPr>
      </w:pPr>
    </w:p>
    <w:p w14:paraId="2D54C360" w14:textId="77777777" w:rsidR="004E78B1" w:rsidRDefault="004E78B1" w:rsidP="00E0460C">
      <w:pPr>
        <w:rPr>
          <w:lang w:val="es-MX" w:eastAsia="en-US"/>
        </w:rPr>
      </w:pPr>
    </w:p>
    <w:p w14:paraId="27D817B0" w14:textId="77777777" w:rsidR="004E78B1" w:rsidRDefault="004E78B1" w:rsidP="00E0460C">
      <w:pPr>
        <w:rPr>
          <w:lang w:val="es-MX" w:eastAsia="en-US"/>
        </w:rPr>
      </w:pPr>
    </w:p>
    <w:p w14:paraId="28118CB0" w14:textId="77777777" w:rsidR="004E78B1" w:rsidRPr="00E0460C" w:rsidRDefault="004E78B1" w:rsidP="00E0460C">
      <w:pPr>
        <w:rPr>
          <w:lang w:val="es-MX" w:eastAsia="en-US"/>
        </w:rPr>
      </w:pPr>
    </w:p>
    <w:p w14:paraId="5C47CB13" w14:textId="77777777" w:rsidR="00C86D79" w:rsidRDefault="00C86D79" w:rsidP="005441E8">
      <w:pPr>
        <w:pStyle w:val="Ttulo1"/>
      </w:pPr>
    </w:p>
    <w:p w14:paraId="50276783" w14:textId="73A26B99" w:rsidR="005F7240" w:rsidRDefault="00F765C3" w:rsidP="00F765C3">
      <w:pPr>
        <w:pStyle w:val="Ttulo1"/>
      </w:pPr>
      <w:bookmarkStart w:id="0" w:name="_Toc477971046"/>
      <w:r>
        <w:t xml:space="preserve">I. </w:t>
      </w:r>
      <w:r w:rsidR="005F7240" w:rsidRPr="00F765C3">
        <w:t>PRESENTACIÓN</w:t>
      </w:r>
      <w:bookmarkEnd w:id="0"/>
      <w:r w:rsidR="005F7240" w:rsidRPr="00F765C3">
        <w:t xml:space="preserve"> </w:t>
      </w:r>
    </w:p>
    <w:p w14:paraId="6D887D09" w14:textId="3D061499" w:rsidR="00F765C3" w:rsidRDefault="00F765C3" w:rsidP="00F765C3">
      <w:pPr>
        <w:rPr>
          <w:lang w:val="es-MX" w:eastAsia="en-US"/>
        </w:rPr>
      </w:pPr>
    </w:p>
    <w:p w14:paraId="7C883559" w14:textId="75DACDEB" w:rsidR="005B529E" w:rsidRDefault="00703403" w:rsidP="00F765C3">
      <w:pPr>
        <w:rPr>
          <w:lang w:val="es-MX" w:eastAsia="en-US"/>
        </w:rPr>
      </w:pPr>
      <w:r>
        <w:rPr>
          <w:lang w:val="es-MX" w:eastAsia="en-US"/>
        </w:rPr>
        <w:t xml:space="preserve">Derivado de la Declaratoria de Alerta de Violencia de Género contra las Mujeres en el estado de Quintana Roo decretada en el año 2017, en el cual la Federación a través de la Comisión Nacional para Prevenir y Erradicar la Violencia contra las Mujeres (CONAVIM) emite una serie de recomendaciones, indicadores, medidas y conclusiones, las cuales se deberán atender por parte de los gobiernos locales, en esta tesitura,  el Ejecutivo del Estado, en abril de 2017 encomienda a la Coordinación Administrativa del Gobierno del Estado </w:t>
      </w:r>
      <w:r w:rsidR="005B529E">
        <w:rPr>
          <w:lang w:val="es-MX" w:eastAsia="en-US"/>
        </w:rPr>
        <w:t>en la Ciudad del Cancún (hoy Dirección General de Atención a la Violencia de Género) la coordinación y el seguimiento para el cumplimiento de la declaratoria.</w:t>
      </w:r>
    </w:p>
    <w:p w14:paraId="661A9FDD" w14:textId="1BE109D4" w:rsidR="005B529E" w:rsidRDefault="005B529E" w:rsidP="00F765C3">
      <w:pPr>
        <w:rPr>
          <w:lang w:val="es-MX" w:eastAsia="en-US"/>
        </w:rPr>
      </w:pPr>
      <w:r>
        <w:rPr>
          <w:lang w:val="es-MX" w:eastAsia="en-US"/>
        </w:rPr>
        <w:t xml:space="preserve">El presente programa tiene la finalidad de institucionalizar la coordinación y seguimiento de las acciones o actividades </w:t>
      </w:r>
      <w:r w:rsidR="00A85545">
        <w:rPr>
          <w:lang w:val="es-MX" w:eastAsia="en-US"/>
        </w:rPr>
        <w:t xml:space="preserve">que </w:t>
      </w:r>
      <w:r>
        <w:rPr>
          <w:lang w:val="es-MX" w:eastAsia="en-US"/>
        </w:rPr>
        <w:t xml:space="preserve">las Dependencias de la Administración Pública Estatal en coadyuvancia de los Ayuntamientos </w:t>
      </w:r>
      <w:r w:rsidR="00A85545">
        <w:rPr>
          <w:lang w:val="es-MX" w:eastAsia="en-US"/>
        </w:rPr>
        <w:t>para</w:t>
      </w:r>
      <w:r>
        <w:rPr>
          <w:lang w:val="es-MX" w:eastAsia="en-US"/>
        </w:rPr>
        <w:t xml:space="preserve"> </w:t>
      </w:r>
      <w:r w:rsidR="00A85545">
        <w:rPr>
          <w:lang w:val="es-MX" w:eastAsia="en-US"/>
        </w:rPr>
        <w:t>dar cumplimiento a las recomendaciones de la alerta.</w:t>
      </w:r>
    </w:p>
    <w:p w14:paraId="2342CDD4" w14:textId="1FED565E" w:rsidR="00A85545" w:rsidRDefault="00A85545" w:rsidP="00F765C3">
      <w:pPr>
        <w:rPr>
          <w:lang w:val="es-MX" w:eastAsia="en-US"/>
        </w:rPr>
      </w:pPr>
      <w:r>
        <w:rPr>
          <w:lang w:val="es-MX" w:eastAsia="en-US"/>
        </w:rPr>
        <w:lastRenderedPageBreak/>
        <w:t>Es importante mencionar que la CONAVIM en conjunto con un Grupo Interinstitucional Multidisciplinario (GIM) evalúan las acciones que el gobierno del estado realiza para cumplir la declaratoria a través de informes periódicos que sirven para determinar el avance en el cumplimiento del mecanismo.</w:t>
      </w:r>
    </w:p>
    <w:p w14:paraId="6F171BED" w14:textId="5F924BE2" w:rsidR="00A85545" w:rsidRDefault="00A85545" w:rsidP="00F765C3">
      <w:pPr>
        <w:rPr>
          <w:lang w:val="es-MX" w:eastAsia="en-US"/>
        </w:rPr>
      </w:pPr>
      <w:r>
        <w:rPr>
          <w:lang w:val="es-MX" w:eastAsia="en-US"/>
        </w:rPr>
        <w:t>El trabajo de gestión y de orientación a los ayuntamientos incluidos en la declaratoria, así como a los que se encuentran integrados en le demarcación estatal es esencial, ya que muchas de las recomendaciones son de jurisdicción local</w:t>
      </w:r>
      <w:r w:rsidR="008E115A">
        <w:rPr>
          <w:lang w:val="es-MX" w:eastAsia="en-US"/>
        </w:rPr>
        <w:t xml:space="preserve"> mismas que requieren de estrecha vinculación con las dependencias del ejecutivo, legislativo y judicial del estado, estas actividades se engloban dentro del presente programa especial.</w:t>
      </w:r>
    </w:p>
    <w:p w14:paraId="0A7605C8" w14:textId="3E0C0734" w:rsidR="008E115A" w:rsidRDefault="008E115A" w:rsidP="00F765C3">
      <w:pPr>
        <w:rPr>
          <w:lang w:val="es-MX" w:eastAsia="en-US"/>
        </w:rPr>
      </w:pPr>
      <w:r>
        <w:rPr>
          <w:lang w:val="es-MX" w:eastAsia="en-US"/>
        </w:rPr>
        <w:t xml:space="preserve">Impulsar el trabajo de prevención, atención, sanción y erradicación de la violencia contra las mujeres por parte de las dependencias del ejecutivo </w:t>
      </w:r>
      <w:r w:rsidR="000E5763">
        <w:rPr>
          <w:lang w:val="es-MX" w:eastAsia="en-US"/>
        </w:rPr>
        <w:t>estatal,</w:t>
      </w:r>
      <w:r>
        <w:rPr>
          <w:lang w:val="es-MX" w:eastAsia="en-US"/>
        </w:rPr>
        <w:t xml:space="preserve"> así como del legislativo y el judicial</w:t>
      </w:r>
      <w:r w:rsidR="000A0A8E">
        <w:rPr>
          <w:lang w:val="es-MX" w:eastAsia="en-US"/>
        </w:rPr>
        <w:t xml:space="preserve"> es primordial para atender las necesidades de la ciudadanía especialmente a las mujeres en situación de violencia, a sus hijas e hijos y a su familia.</w:t>
      </w:r>
    </w:p>
    <w:p w14:paraId="0EFFAF5F" w14:textId="47797098" w:rsidR="000A0A8E" w:rsidRDefault="000A0A8E" w:rsidP="00F765C3">
      <w:pPr>
        <w:rPr>
          <w:lang w:val="es-MX" w:eastAsia="en-US"/>
        </w:rPr>
      </w:pPr>
      <w:r>
        <w:rPr>
          <w:lang w:val="es-MX" w:eastAsia="en-US"/>
        </w:rPr>
        <w:t>La participación de las asociaciones civiles en el tema complementa el trabajo que como servicio público se realiza, por lo cual parte del programa incluye el involucramiento de estos sectores sociales en la atención del tema.</w:t>
      </w:r>
    </w:p>
    <w:p w14:paraId="52843E87" w14:textId="77777777" w:rsidR="000A0A8E" w:rsidRDefault="000A0A8E" w:rsidP="00F765C3">
      <w:pPr>
        <w:rPr>
          <w:lang w:val="es-MX" w:eastAsia="en-US"/>
        </w:rPr>
      </w:pPr>
    </w:p>
    <w:p w14:paraId="41139E92" w14:textId="77777777" w:rsidR="005F7240" w:rsidRPr="00F765C3" w:rsidRDefault="005F7240" w:rsidP="00C86D79">
      <w:pPr>
        <w:spacing w:after="120"/>
        <w:ind w:firstLine="360"/>
        <w:jc w:val="center"/>
        <w:rPr>
          <w:rFonts w:eastAsia="Times New Roman" w:cs="Futura"/>
          <w:color w:val="595959"/>
        </w:rPr>
      </w:pPr>
    </w:p>
    <w:p w14:paraId="34AB0379" w14:textId="77777777" w:rsidR="00241897" w:rsidRDefault="00241897" w:rsidP="00C86D79">
      <w:pPr>
        <w:spacing w:after="120"/>
        <w:ind w:firstLine="708"/>
        <w:jc w:val="right"/>
        <w:rPr>
          <w:noProof/>
          <w:color w:val="4BACC6" w:themeColor="accent5"/>
          <w:lang w:val="es-ES"/>
        </w:rPr>
      </w:pPr>
    </w:p>
    <w:p w14:paraId="13D71087" w14:textId="51794724" w:rsidR="005F7240" w:rsidRPr="00F765C3" w:rsidRDefault="00302825" w:rsidP="00C86D79">
      <w:pPr>
        <w:spacing w:after="120"/>
        <w:ind w:firstLine="708"/>
        <w:jc w:val="right"/>
        <w:rPr>
          <w:noProof/>
          <w:color w:val="4BACC6" w:themeColor="accent5"/>
          <w:lang w:val="es-ES"/>
        </w:rPr>
      </w:pPr>
      <w:r>
        <w:rPr>
          <w:noProof/>
          <w:color w:val="4BACC6" w:themeColor="accent5"/>
          <w:lang w:val="es-ES"/>
        </w:rPr>
        <w:t xml:space="preserve">Dr. Jorge </w:t>
      </w:r>
      <w:r w:rsidR="000A0A8E">
        <w:rPr>
          <w:noProof/>
          <w:color w:val="4BACC6" w:themeColor="accent5"/>
          <w:lang w:val="es-ES"/>
        </w:rPr>
        <w:t xml:space="preserve">Arturo </w:t>
      </w:r>
      <w:r>
        <w:rPr>
          <w:noProof/>
          <w:color w:val="4BACC6" w:themeColor="accent5"/>
          <w:lang w:val="es-ES"/>
        </w:rPr>
        <w:t>Contreras Castillo</w:t>
      </w:r>
    </w:p>
    <w:p w14:paraId="3CA1BA8C" w14:textId="784C2996" w:rsidR="005F7240" w:rsidRPr="00F765C3" w:rsidRDefault="00302825" w:rsidP="00C86D79">
      <w:pPr>
        <w:spacing w:after="120"/>
        <w:ind w:firstLine="708"/>
        <w:jc w:val="right"/>
        <w:rPr>
          <w:noProof/>
          <w:color w:val="4BACC6" w:themeColor="accent5"/>
          <w:lang w:val="es-ES"/>
        </w:rPr>
      </w:pPr>
      <w:r>
        <w:rPr>
          <w:noProof/>
          <w:color w:val="4BACC6" w:themeColor="accent5"/>
          <w:lang w:val="es-ES"/>
        </w:rPr>
        <w:t>Secretario de Gobierno del Estado de Quintana Roo.</w:t>
      </w:r>
    </w:p>
    <w:p w14:paraId="237E6CD8" w14:textId="77777777" w:rsidR="005F7240" w:rsidRPr="00F765C3" w:rsidRDefault="005F7240" w:rsidP="00B545F3">
      <w:pPr>
        <w:rPr>
          <w:rFonts w:eastAsia="Times New Roman" w:cs="Futura"/>
          <w:color w:val="595959"/>
        </w:rPr>
      </w:pPr>
      <w:r w:rsidRPr="00F765C3">
        <w:rPr>
          <w:rFonts w:eastAsia="Times New Roman" w:cs="Futura"/>
          <w:color w:val="595959"/>
        </w:rPr>
        <w:br w:type="page"/>
      </w:r>
    </w:p>
    <w:p w14:paraId="7C1CEE50" w14:textId="77777777" w:rsidR="00E0460C" w:rsidRDefault="00E0460C" w:rsidP="00E0460C">
      <w:pPr>
        <w:pStyle w:val="Puesto"/>
      </w:pPr>
    </w:p>
    <w:p w14:paraId="7CEF7DE7" w14:textId="7ABCA148" w:rsidR="00E0460C" w:rsidRDefault="00E0460C" w:rsidP="00E0460C">
      <w:pPr>
        <w:pStyle w:val="Puesto"/>
      </w:pPr>
    </w:p>
    <w:p w14:paraId="3184511A" w14:textId="77777777" w:rsidR="000E5763" w:rsidRDefault="000E5763" w:rsidP="00E0460C">
      <w:pPr>
        <w:pStyle w:val="Puesto"/>
      </w:pPr>
    </w:p>
    <w:p w14:paraId="0ABDF717" w14:textId="77777777" w:rsidR="00E0460C" w:rsidRDefault="00E0460C" w:rsidP="00E0460C">
      <w:pPr>
        <w:pStyle w:val="Puesto"/>
      </w:pPr>
    </w:p>
    <w:p w14:paraId="34BCDDAF" w14:textId="77777777" w:rsidR="00E0460C" w:rsidRDefault="00E0460C" w:rsidP="00E0460C">
      <w:pPr>
        <w:pStyle w:val="Puesto"/>
      </w:pPr>
    </w:p>
    <w:p w14:paraId="1E0FE6AD" w14:textId="184260CD" w:rsidR="00E0460C" w:rsidRDefault="00E0460C" w:rsidP="00E0460C">
      <w:pPr>
        <w:pStyle w:val="Puesto"/>
        <w:rPr>
          <w:color w:val="4BACC6"/>
        </w:rPr>
      </w:pPr>
      <w:r>
        <w:rPr>
          <w:color w:val="4BACC6"/>
        </w:rPr>
        <w:t>INTRODUCCIÓN</w:t>
      </w:r>
    </w:p>
    <w:p w14:paraId="6A5397A0" w14:textId="77777777" w:rsidR="00E0460C" w:rsidRDefault="00E0460C">
      <w:pPr>
        <w:spacing w:after="0" w:line="240" w:lineRule="auto"/>
        <w:jc w:val="left"/>
        <w:rPr>
          <w:rFonts w:eastAsia="Times New Roman" w:cs="Times New Roman"/>
          <w:b/>
          <w:bCs/>
          <w:caps/>
          <w:color w:val="4BACC6"/>
          <w:sz w:val="32"/>
          <w:szCs w:val="28"/>
          <w:lang w:val="es-MX" w:eastAsia="en-US"/>
        </w:rPr>
      </w:pPr>
      <w:r>
        <w:rPr>
          <w:color w:val="4BACC6"/>
        </w:rPr>
        <w:br w:type="page"/>
      </w:r>
    </w:p>
    <w:p w14:paraId="2E8DDF3F" w14:textId="77777777" w:rsidR="005441E8" w:rsidRDefault="005441E8" w:rsidP="00E0460C">
      <w:pPr>
        <w:pStyle w:val="Ttulo1"/>
      </w:pPr>
    </w:p>
    <w:p w14:paraId="6311307F" w14:textId="77777777" w:rsidR="005441E8" w:rsidRDefault="005441E8" w:rsidP="00F765C3">
      <w:pPr>
        <w:pStyle w:val="Ttulo1"/>
      </w:pPr>
    </w:p>
    <w:p w14:paraId="7A6C31DE" w14:textId="77777777" w:rsidR="005441E8" w:rsidRDefault="005441E8" w:rsidP="00F765C3">
      <w:pPr>
        <w:pStyle w:val="Ttulo1"/>
      </w:pPr>
    </w:p>
    <w:p w14:paraId="0A7AB886" w14:textId="77777777" w:rsidR="00E0460C" w:rsidRDefault="00E0460C" w:rsidP="00E0460C">
      <w:pPr>
        <w:rPr>
          <w:lang w:val="es-MX" w:eastAsia="en-US"/>
        </w:rPr>
      </w:pPr>
    </w:p>
    <w:p w14:paraId="21059DFC" w14:textId="77777777" w:rsidR="00E0460C" w:rsidRPr="00E0460C" w:rsidRDefault="00E0460C" w:rsidP="00E0460C">
      <w:pPr>
        <w:rPr>
          <w:lang w:val="es-MX" w:eastAsia="en-US"/>
        </w:rPr>
      </w:pPr>
    </w:p>
    <w:p w14:paraId="44226818" w14:textId="42F37548" w:rsidR="005F7240" w:rsidRDefault="00F765C3" w:rsidP="00F765C3">
      <w:pPr>
        <w:pStyle w:val="Ttulo1"/>
      </w:pPr>
      <w:bookmarkStart w:id="1" w:name="_Toc477971047"/>
      <w:r>
        <w:t xml:space="preserve">II. </w:t>
      </w:r>
      <w:r w:rsidR="005F7240" w:rsidRPr="00F765C3">
        <w:t>INTRODUCCIÓN</w:t>
      </w:r>
      <w:bookmarkEnd w:id="1"/>
    </w:p>
    <w:p w14:paraId="10E71650" w14:textId="77777777" w:rsidR="00F765C3" w:rsidRPr="00F765C3" w:rsidRDefault="00F765C3" w:rsidP="00F765C3">
      <w:pPr>
        <w:rPr>
          <w:lang w:val="es-MX" w:eastAsia="en-US"/>
        </w:rPr>
      </w:pPr>
    </w:p>
    <w:p w14:paraId="0617328C" w14:textId="79C45054" w:rsidR="0067378B" w:rsidRPr="0067378B" w:rsidRDefault="0067378B" w:rsidP="0067378B">
      <w:pPr>
        <w:rPr>
          <w:rFonts w:eastAsia="Times New Roman" w:cs="Futura"/>
          <w:color w:val="595959"/>
          <w:lang w:val="es-MX"/>
        </w:rPr>
      </w:pPr>
      <w:r w:rsidRPr="0067378B">
        <w:rPr>
          <w:rFonts w:eastAsia="Times New Roman" w:cs="Futura"/>
          <w:color w:val="595959"/>
          <w:lang w:val="es-MX"/>
        </w:rPr>
        <w:t>El 7 de julio de 2017 la Comisión Nacional para Prevenir y Erradicar la Violencia Contra las Mujeres</w:t>
      </w:r>
      <w:r w:rsidR="00D952DF">
        <w:rPr>
          <w:rFonts w:eastAsia="Times New Roman" w:cs="Futura"/>
          <w:color w:val="595959"/>
          <w:lang w:val="es-MX"/>
        </w:rPr>
        <w:t xml:space="preserve"> (</w:t>
      </w:r>
      <w:r w:rsidR="00D952DF" w:rsidRPr="0067378B">
        <w:rPr>
          <w:rFonts w:eastAsia="Times New Roman" w:cs="Futura"/>
          <w:color w:val="595959"/>
          <w:lang w:val="es-MX"/>
        </w:rPr>
        <w:t>CONAVIM</w:t>
      </w:r>
      <w:r w:rsidR="00D952DF">
        <w:rPr>
          <w:rFonts w:eastAsia="Times New Roman" w:cs="Futura"/>
          <w:color w:val="595959"/>
          <w:lang w:val="es-MX"/>
        </w:rPr>
        <w:t>)</w:t>
      </w:r>
      <w:r w:rsidRPr="0067378B">
        <w:rPr>
          <w:rFonts w:eastAsia="Times New Roman" w:cs="Futura"/>
          <w:color w:val="595959"/>
          <w:lang w:val="es-MX"/>
        </w:rPr>
        <w:t xml:space="preserve"> emite la Declaratoria de Alerta de Violencia de Género contra las Mujeres en el Estado de Quintana Roo (DAVGM), como una herramienta para contrarrestar los casos de violencia contra las mujeres en el Estado.</w:t>
      </w:r>
    </w:p>
    <w:p w14:paraId="42FAE659" w14:textId="77777777" w:rsidR="0067378B" w:rsidRPr="0067378B" w:rsidRDefault="0067378B" w:rsidP="0067378B">
      <w:pPr>
        <w:rPr>
          <w:rFonts w:eastAsia="Times New Roman" w:cs="Futura"/>
          <w:color w:val="595959"/>
          <w:lang w:val="es-MX"/>
        </w:rPr>
      </w:pPr>
      <w:r w:rsidRPr="0067378B">
        <w:rPr>
          <w:rFonts w:eastAsia="Times New Roman" w:cs="Futura"/>
          <w:color w:val="595959"/>
          <w:lang w:val="es-MX"/>
        </w:rPr>
        <w:t xml:space="preserve">Es de resaltar los esfuerzos y compromisos institucionales del Gobierno del Estado de Quintana Roo, con sus dependencias, entidades y órganos autónomos, así como de los Ayuntamientos, particularmente de Benito Juárez, Cozumel, Solidaridad y Lázaro Cárdenas, la Fiscalía General y el Poder Judicial del Estado. </w:t>
      </w:r>
    </w:p>
    <w:p w14:paraId="5765281A" w14:textId="77777777" w:rsidR="00AA0E97" w:rsidRDefault="0067378B" w:rsidP="0067378B">
      <w:pPr>
        <w:rPr>
          <w:rFonts w:eastAsia="Times New Roman" w:cs="Futura"/>
          <w:color w:val="595959"/>
          <w:lang w:val="es-MX"/>
        </w:rPr>
      </w:pPr>
      <w:r w:rsidRPr="0067378B">
        <w:rPr>
          <w:rFonts w:eastAsia="Times New Roman" w:cs="Futura"/>
          <w:color w:val="595959"/>
          <w:lang w:val="es-MX"/>
        </w:rPr>
        <w:t xml:space="preserve">A partir del 24 de abril de 2017 , por instrucciones del C. Gobernador Constitucional del Estado, la Coordinación Administrativa del Gobierno del Estado en la Ciudad de Cancún, se adhiere y encabeza permanentemente los trabajos de coordinación y seguimiento de la </w:t>
      </w:r>
      <w:r w:rsidR="00302825">
        <w:rPr>
          <w:rFonts w:eastAsia="Times New Roman" w:cs="Futura"/>
          <w:color w:val="595959"/>
          <w:lang w:val="es-MX"/>
        </w:rPr>
        <w:t>Alerta de Violencia de Género contra las Mujeres (</w:t>
      </w:r>
      <w:r w:rsidRPr="0067378B">
        <w:rPr>
          <w:rFonts w:eastAsia="Times New Roman" w:cs="Futura"/>
          <w:color w:val="595959"/>
          <w:lang w:val="es-MX"/>
        </w:rPr>
        <w:t>AVGM</w:t>
      </w:r>
      <w:r w:rsidR="00302825">
        <w:rPr>
          <w:rFonts w:eastAsia="Times New Roman" w:cs="Futura"/>
          <w:color w:val="595959"/>
          <w:lang w:val="es-MX"/>
        </w:rPr>
        <w:t>)</w:t>
      </w:r>
      <w:r w:rsidRPr="0067378B">
        <w:rPr>
          <w:rFonts w:eastAsia="Times New Roman" w:cs="Futura"/>
          <w:color w:val="595959"/>
          <w:lang w:val="es-MX"/>
        </w:rPr>
        <w:t xml:space="preserve">, como una estrategia de fortalecimiento para dar atención a las conclusiones e indicadores del Informe del Grupo de Trabajo conformado a través </w:t>
      </w:r>
    </w:p>
    <w:p w14:paraId="130B1B38" w14:textId="77777777" w:rsidR="00AA0E97" w:rsidRDefault="00AA0E97" w:rsidP="0067378B">
      <w:pPr>
        <w:rPr>
          <w:rFonts w:eastAsia="Times New Roman" w:cs="Futura"/>
          <w:color w:val="595959"/>
          <w:lang w:val="es-MX"/>
        </w:rPr>
      </w:pPr>
    </w:p>
    <w:p w14:paraId="2E63B4BB" w14:textId="5EC051B3" w:rsidR="0067378B" w:rsidRPr="0067378B" w:rsidRDefault="0067378B" w:rsidP="0067378B">
      <w:pPr>
        <w:rPr>
          <w:rFonts w:eastAsia="Times New Roman" w:cs="Futura"/>
          <w:color w:val="595959"/>
          <w:lang w:val="es-MX"/>
        </w:rPr>
      </w:pPr>
      <w:r w:rsidRPr="0067378B">
        <w:rPr>
          <w:rFonts w:eastAsia="Times New Roman" w:cs="Futura"/>
          <w:color w:val="595959"/>
          <w:lang w:val="es-MX"/>
        </w:rPr>
        <w:lastRenderedPageBreak/>
        <w:t xml:space="preserve">de la CONAVIM, siendo ésta, la figura de representación del Gobierno del Estado en la zona norte. </w:t>
      </w:r>
    </w:p>
    <w:p w14:paraId="42193FF4" w14:textId="77777777" w:rsidR="0067378B" w:rsidRPr="0067378B" w:rsidRDefault="0067378B" w:rsidP="0067378B">
      <w:pPr>
        <w:rPr>
          <w:rFonts w:eastAsia="Times New Roman" w:cs="Futura"/>
          <w:color w:val="595959"/>
          <w:lang w:val="es-MX"/>
        </w:rPr>
      </w:pPr>
      <w:r w:rsidRPr="0067378B">
        <w:rPr>
          <w:rFonts w:eastAsia="Times New Roman" w:cs="Futura"/>
          <w:color w:val="595959"/>
          <w:lang w:val="es-MX"/>
        </w:rPr>
        <w:t>Las acciones emergentes que se implementan ante la Declaratoria de AVGM, conllevan la implantación de medidas a corto, mediano y largo plazo, con base en las Medidas de Seguridad, Prevención, de Justicia y Reparación, contenidas en la misma y que incluyen las 11 conclusiones y 44 indicadores iniciales, algunas de carácter permanente.</w:t>
      </w:r>
    </w:p>
    <w:p w14:paraId="5DB73B32" w14:textId="63C0A43A" w:rsidR="0067378B" w:rsidRPr="0067378B" w:rsidRDefault="0067378B" w:rsidP="0067378B">
      <w:pPr>
        <w:rPr>
          <w:rFonts w:eastAsia="Times New Roman" w:cs="Futura"/>
          <w:color w:val="595959"/>
          <w:lang w:val="es-MX"/>
        </w:rPr>
      </w:pPr>
      <w:r w:rsidRPr="0067378B">
        <w:rPr>
          <w:rFonts w:eastAsia="Times New Roman" w:cs="Futura"/>
          <w:color w:val="595959"/>
          <w:lang w:val="es-MX"/>
        </w:rPr>
        <w:t xml:space="preserve">Adicionalmente en </w:t>
      </w:r>
      <w:r w:rsidR="00302825">
        <w:rPr>
          <w:rFonts w:eastAsia="Times New Roman" w:cs="Futura"/>
          <w:color w:val="595959"/>
          <w:lang w:val="es-MX"/>
        </w:rPr>
        <w:t xml:space="preserve">los meses </w:t>
      </w:r>
      <w:r w:rsidRPr="0067378B">
        <w:rPr>
          <w:rFonts w:eastAsia="Times New Roman" w:cs="Futura"/>
          <w:color w:val="595959"/>
          <w:lang w:val="es-MX"/>
        </w:rPr>
        <w:t>de julio de 2019 y enero de 2020 se presentaron ante la CONAVIM dos propuestas de acumulación de la Alerta para los municipios de Tulum, Othón P. Blanco y Felipe Carrillo Puerto.</w:t>
      </w:r>
    </w:p>
    <w:p w14:paraId="33742614" w14:textId="77777777" w:rsidR="0067378B" w:rsidRPr="0067378B" w:rsidRDefault="0067378B" w:rsidP="0067378B">
      <w:pPr>
        <w:rPr>
          <w:rFonts w:eastAsia="Times New Roman" w:cs="Futura"/>
          <w:color w:val="595959"/>
          <w:lang w:val="es-MX"/>
        </w:rPr>
      </w:pPr>
      <w:r w:rsidRPr="0067378B">
        <w:rPr>
          <w:rFonts w:eastAsia="Times New Roman" w:cs="Futura"/>
          <w:color w:val="595959"/>
          <w:lang w:val="es-MX"/>
        </w:rPr>
        <w:t>Con base en lo anterior, se realiza el seguimiento y coordinación de las acciones que las dependencias y organismos del ejecutivo estatal, así como de la Fiscalía General del Estado y el Poder Judicial del Estado, realizan en el cumplimiento de la DAVGM.</w:t>
      </w:r>
    </w:p>
    <w:p w14:paraId="09E58949" w14:textId="292A5103" w:rsidR="0067378B" w:rsidRPr="0067378B" w:rsidRDefault="0067378B" w:rsidP="0067378B">
      <w:pPr>
        <w:rPr>
          <w:rFonts w:eastAsia="Times New Roman" w:cs="Futura"/>
          <w:color w:val="595959"/>
          <w:lang w:val="es-MX"/>
        </w:rPr>
      </w:pPr>
      <w:r w:rsidRPr="0067378B">
        <w:rPr>
          <w:rFonts w:eastAsia="Times New Roman" w:cs="Futura"/>
          <w:color w:val="595959"/>
          <w:lang w:val="es-MX"/>
        </w:rPr>
        <w:t>La importancia de contar con un programa especial</w:t>
      </w:r>
      <w:r w:rsidR="00302825">
        <w:rPr>
          <w:rFonts w:eastAsia="Times New Roman" w:cs="Futura"/>
          <w:color w:val="595959"/>
          <w:lang w:val="es-MX"/>
        </w:rPr>
        <w:t xml:space="preserve"> </w:t>
      </w:r>
      <w:r w:rsidRPr="0067378B">
        <w:rPr>
          <w:rFonts w:eastAsia="Times New Roman" w:cs="Futura"/>
          <w:color w:val="595959"/>
          <w:lang w:val="es-MX"/>
        </w:rPr>
        <w:t>para la prevención y atención de la violencia de género, radica en el hecho de que las acciones y actividades desarrolladas y por desarrollarse son transversales, e involucra a la mayoría de las instancias de gobierno, incluyendo a los ayuntamientos.</w:t>
      </w:r>
    </w:p>
    <w:p w14:paraId="45D07BF4" w14:textId="77777777" w:rsidR="0067378B" w:rsidRPr="0067378B" w:rsidRDefault="0067378B" w:rsidP="0067378B">
      <w:pPr>
        <w:rPr>
          <w:rFonts w:eastAsia="Times New Roman" w:cs="Futura"/>
          <w:color w:val="595959"/>
          <w:lang w:val="es-MX"/>
        </w:rPr>
      </w:pPr>
      <w:r w:rsidRPr="0067378B">
        <w:rPr>
          <w:rFonts w:eastAsia="Times New Roman" w:cs="Futura"/>
          <w:color w:val="595959"/>
          <w:lang w:val="es-MX"/>
        </w:rPr>
        <w:t>Se requiere la formulación de estrategias de prevención y atención, las cuales incluyen actividades desde al ámbito legislativo, ejecutivo y de procuración de justicia, desde el interior gubernamental, hasta políticas públicas que deriven en acciones en beneficio de la ciudadanía, disminuyendo las brechas de desigualdad por motivo de género.</w:t>
      </w:r>
    </w:p>
    <w:p w14:paraId="2C1FE8FE" w14:textId="77777777" w:rsidR="00AA0E97" w:rsidRDefault="0067378B" w:rsidP="00AA0E97">
      <w:pPr>
        <w:rPr>
          <w:rFonts w:eastAsia="Times New Roman" w:cs="Futura"/>
          <w:color w:val="595959"/>
          <w:lang w:val="es-MX"/>
        </w:rPr>
      </w:pPr>
      <w:r w:rsidRPr="0067378B">
        <w:rPr>
          <w:rFonts w:eastAsia="Times New Roman" w:cs="Futura"/>
          <w:color w:val="595959"/>
          <w:lang w:val="es-MX"/>
        </w:rPr>
        <w:t xml:space="preserve">La Alerta de Violencia de Género debe entenderse como un mecanismo de actuación gubernamental para disminuir los casos de violencia contra las mujeres </w:t>
      </w:r>
    </w:p>
    <w:p w14:paraId="56F1D096" w14:textId="77777777" w:rsidR="00AA0E97" w:rsidRDefault="00AA0E97" w:rsidP="0067378B">
      <w:pPr>
        <w:rPr>
          <w:rFonts w:eastAsia="Times New Roman" w:cs="Futura"/>
          <w:color w:val="595959"/>
          <w:lang w:val="es-MX"/>
        </w:rPr>
      </w:pPr>
    </w:p>
    <w:p w14:paraId="15DBE396" w14:textId="77777777" w:rsidR="00AA0E97" w:rsidRDefault="00AA0E97" w:rsidP="0067378B">
      <w:pPr>
        <w:rPr>
          <w:rFonts w:eastAsia="Times New Roman" w:cs="Futura"/>
          <w:color w:val="595959"/>
          <w:lang w:val="es-MX"/>
        </w:rPr>
      </w:pPr>
    </w:p>
    <w:p w14:paraId="6A300F96" w14:textId="5F3A3435" w:rsidR="0067378B" w:rsidRDefault="0067378B" w:rsidP="0067378B">
      <w:pPr>
        <w:rPr>
          <w:rFonts w:eastAsia="Times New Roman" w:cs="Futura"/>
          <w:color w:val="595959"/>
          <w:lang w:val="es-MX"/>
        </w:rPr>
      </w:pPr>
      <w:r w:rsidRPr="0067378B">
        <w:rPr>
          <w:rFonts w:eastAsia="Times New Roman" w:cs="Futura"/>
          <w:color w:val="595959"/>
          <w:lang w:val="es-MX"/>
        </w:rPr>
        <w:lastRenderedPageBreak/>
        <w:t xml:space="preserve">y sobre todo disminuir los feminicidios, para lo cual dicha alerta realiza recomendaciones y medidas de seguridad, prevención, </w:t>
      </w:r>
      <w:r w:rsidR="00F27A8B" w:rsidRPr="0067378B">
        <w:rPr>
          <w:rFonts w:eastAsia="Times New Roman" w:cs="Futura"/>
          <w:color w:val="595959"/>
          <w:lang w:val="es-MX"/>
        </w:rPr>
        <w:t>justicia,</w:t>
      </w:r>
      <w:r w:rsidR="00F27A8B">
        <w:rPr>
          <w:rFonts w:eastAsia="Times New Roman" w:cs="Futura"/>
          <w:color w:val="595959"/>
          <w:lang w:val="es-MX"/>
        </w:rPr>
        <w:t xml:space="preserve"> </w:t>
      </w:r>
      <w:r w:rsidR="00F27A8B" w:rsidRPr="0067378B">
        <w:rPr>
          <w:rFonts w:eastAsia="Times New Roman" w:cs="Futura"/>
          <w:color w:val="595959"/>
          <w:lang w:val="es-MX"/>
        </w:rPr>
        <w:t>reparación</w:t>
      </w:r>
      <w:r w:rsidRPr="0067378B">
        <w:rPr>
          <w:rFonts w:eastAsia="Times New Roman" w:cs="Futura"/>
          <w:color w:val="595959"/>
          <w:lang w:val="es-MX"/>
        </w:rPr>
        <w:t xml:space="preserve"> y visibilización de la violencia contra las mujeres.</w:t>
      </w:r>
    </w:p>
    <w:p w14:paraId="68C825C3" w14:textId="615DA4A5" w:rsidR="000E5763" w:rsidRDefault="000E5763" w:rsidP="0067378B">
      <w:pPr>
        <w:rPr>
          <w:rFonts w:eastAsia="Times New Roman" w:cs="Futura"/>
          <w:color w:val="595959"/>
          <w:lang w:val="es-MX"/>
        </w:rPr>
      </w:pPr>
    </w:p>
    <w:p w14:paraId="608242FA" w14:textId="77777777" w:rsidR="000E5763" w:rsidRPr="0067378B" w:rsidRDefault="000E5763" w:rsidP="0067378B">
      <w:pPr>
        <w:rPr>
          <w:rFonts w:eastAsia="Times New Roman" w:cs="Futura"/>
          <w:color w:val="595959"/>
          <w:lang w:val="es-MX"/>
        </w:rPr>
      </w:pPr>
    </w:p>
    <w:p w14:paraId="0D3D283F" w14:textId="77777777" w:rsidR="005F7240" w:rsidRPr="00F765C3" w:rsidRDefault="005F7240" w:rsidP="00F765C3">
      <w:pPr>
        <w:rPr>
          <w:rFonts w:eastAsia="Times New Roman" w:cs="Futura"/>
          <w:color w:val="595959"/>
        </w:rPr>
      </w:pPr>
      <w:r w:rsidRPr="00F765C3">
        <w:rPr>
          <w:rFonts w:eastAsia="Times New Roman" w:cs="Futura"/>
          <w:color w:val="595959"/>
        </w:rPr>
        <w:br w:type="page"/>
      </w:r>
    </w:p>
    <w:p w14:paraId="359C7C75" w14:textId="77777777" w:rsidR="00BD65C7" w:rsidRDefault="00BD65C7" w:rsidP="00BD65C7">
      <w:pPr>
        <w:pStyle w:val="Puesto"/>
      </w:pPr>
    </w:p>
    <w:p w14:paraId="4F5F6D12" w14:textId="6BF22595" w:rsidR="00BD65C7" w:rsidRDefault="00BD65C7" w:rsidP="00BD65C7">
      <w:pPr>
        <w:pStyle w:val="Puesto"/>
      </w:pPr>
    </w:p>
    <w:p w14:paraId="4398AC3B" w14:textId="77777777" w:rsidR="004152AD" w:rsidRDefault="004152AD" w:rsidP="00BD65C7">
      <w:pPr>
        <w:pStyle w:val="Puesto"/>
      </w:pPr>
    </w:p>
    <w:p w14:paraId="1AE819D7" w14:textId="77777777" w:rsidR="00BD65C7" w:rsidRDefault="00BD65C7" w:rsidP="00BD65C7">
      <w:pPr>
        <w:pStyle w:val="Puesto"/>
      </w:pPr>
    </w:p>
    <w:p w14:paraId="55341FD3" w14:textId="77777777" w:rsidR="00BD65C7" w:rsidRDefault="00BD65C7" w:rsidP="00BD65C7">
      <w:pPr>
        <w:pStyle w:val="Puesto"/>
      </w:pPr>
    </w:p>
    <w:p w14:paraId="4BB5CFDF" w14:textId="525C2BD3" w:rsidR="00BD65C7" w:rsidRDefault="00BD65C7" w:rsidP="00BD65C7">
      <w:pPr>
        <w:pStyle w:val="Puesto"/>
        <w:rPr>
          <w:color w:val="4BACC6"/>
        </w:rPr>
      </w:pPr>
      <w:r>
        <w:rPr>
          <w:color w:val="4BACC6"/>
        </w:rPr>
        <w:t>ANTECEDENTES</w:t>
      </w:r>
    </w:p>
    <w:p w14:paraId="18F47F45" w14:textId="77777777" w:rsidR="00BD65C7" w:rsidRDefault="00BD65C7" w:rsidP="00BD65C7">
      <w:pPr>
        <w:spacing w:after="0" w:line="240" w:lineRule="auto"/>
        <w:jc w:val="left"/>
        <w:rPr>
          <w:rFonts w:eastAsia="Times New Roman" w:cs="Times New Roman"/>
          <w:b/>
          <w:bCs/>
          <w:caps/>
          <w:color w:val="4BACC6"/>
          <w:sz w:val="32"/>
          <w:szCs w:val="28"/>
          <w:lang w:val="es-MX" w:eastAsia="en-US"/>
        </w:rPr>
      </w:pPr>
      <w:r>
        <w:rPr>
          <w:color w:val="4BACC6"/>
        </w:rPr>
        <w:br w:type="page"/>
      </w:r>
    </w:p>
    <w:p w14:paraId="1322396B" w14:textId="77777777" w:rsidR="005441E8" w:rsidRDefault="005441E8" w:rsidP="00F765C3">
      <w:pPr>
        <w:pStyle w:val="Ttulo1"/>
      </w:pPr>
    </w:p>
    <w:p w14:paraId="230178D7" w14:textId="77777777" w:rsidR="005441E8" w:rsidRDefault="005441E8" w:rsidP="00F765C3">
      <w:pPr>
        <w:pStyle w:val="Ttulo1"/>
      </w:pPr>
    </w:p>
    <w:p w14:paraId="0A85A813" w14:textId="77777777" w:rsidR="005441E8" w:rsidRDefault="005441E8" w:rsidP="00F765C3">
      <w:pPr>
        <w:pStyle w:val="Ttulo1"/>
      </w:pPr>
    </w:p>
    <w:p w14:paraId="6F8A93F3" w14:textId="77777777" w:rsidR="00E0460C" w:rsidRDefault="00E0460C" w:rsidP="00E0460C">
      <w:pPr>
        <w:rPr>
          <w:lang w:val="es-MX" w:eastAsia="en-US"/>
        </w:rPr>
      </w:pPr>
    </w:p>
    <w:p w14:paraId="325AD574" w14:textId="77777777" w:rsidR="00E0460C" w:rsidRPr="00E0460C" w:rsidRDefault="00E0460C" w:rsidP="00E0460C">
      <w:pPr>
        <w:rPr>
          <w:lang w:val="es-MX" w:eastAsia="en-US"/>
        </w:rPr>
      </w:pPr>
    </w:p>
    <w:p w14:paraId="448D9DD2" w14:textId="77777777" w:rsidR="005441E8" w:rsidRDefault="005441E8" w:rsidP="00F765C3">
      <w:pPr>
        <w:pStyle w:val="Ttulo1"/>
      </w:pPr>
    </w:p>
    <w:p w14:paraId="388B3F6B" w14:textId="510CB6E0" w:rsidR="00F765C3" w:rsidRDefault="00F765C3" w:rsidP="00F765C3">
      <w:pPr>
        <w:pStyle w:val="Ttulo1"/>
      </w:pPr>
      <w:bookmarkStart w:id="2" w:name="_Toc477971048"/>
      <w:r w:rsidRPr="00F765C3">
        <w:t>III. ANTECEDENTES</w:t>
      </w:r>
      <w:bookmarkEnd w:id="2"/>
    </w:p>
    <w:p w14:paraId="4E4350E9" w14:textId="77777777" w:rsidR="00F765C3" w:rsidRPr="00F765C3" w:rsidRDefault="00F765C3" w:rsidP="00F765C3">
      <w:pPr>
        <w:rPr>
          <w:lang w:val="es-MX" w:eastAsia="en-US"/>
        </w:rPr>
      </w:pPr>
    </w:p>
    <w:p w14:paraId="71A038E3" w14:textId="3EFE89E5" w:rsidR="0067378B" w:rsidRPr="0067378B" w:rsidRDefault="0067378B" w:rsidP="0067378B">
      <w:pPr>
        <w:rPr>
          <w:rFonts w:eastAsia="Times New Roman" w:cs="Futura"/>
          <w:color w:val="595959"/>
          <w:lang w:val="es-MX"/>
        </w:rPr>
      </w:pPr>
      <w:r w:rsidRPr="0067378B">
        <w:rPr>
          <w:rFonts w:eastAsia="Times New Roman" w:cs="Futura"/>
          <w:color w:val="595959"/>
          <w:lang w:val="es-MX"/>
        </w:rPr>
        <w:t>Para alcanzar los objetivos marcados en el presente programa con base en el Plan Estatal de Desarrollo 2016 – 2020</w:t>
      </w:r>
      <w:r w:rsidR="00302825">
        <w:rPr>
          <w:rFonts w:eastAsia="Times New Roman" w:cs="Futura"/>
          <w:color w:val="595959"/>
          <w:lang w:val="es-MX"/>
        </w:rPr>
        <w:t xml:space="preserve"> Actualizado</w:t>
      </w:r>
      <w:r w:rsidRPr="0067378B">
        <w:rPr>
          <w:rFonts w:eastAsia="Times New Roman" w:cs="Futura"/>
          <w:color w:val="595959"/>
          <w:lang w:val="es-MX"/>
        </w:rPr>
        <w:t>, se realiza el trabajo de coordinar a las dependencias del ejecutivo estatal, Fiscalía General del Estado, Tribunal Superior de Justicia y ayuntamientos en el entendimiento de la alerta y acciones que como parte de la responsabilidades de los actores corresponde atender, a través de visitas inductivas.</w:t>
      </w:r>
    </w:p>
    <w:p w14:paraId="2AB34B5C" w14:textId="77777777" w:rsidR="0067378B" w:rsidRPr="0067378B" w:rsidRDefault="0067378B" w:rsidP="0067378B">
      <w:pPr>
        <w:rPr>
          <w:rFonts w:eastAsia="Times New Roman" w:cs="Futura"/>
          <w:color w:val="595959"/>
          <w:lang w:val="es-MX"/>
        </w:rPr>
      </w:pPr>
      <w:r w:rsidRPr="0067378B">
        <w:rPr>
          <w:rFonts w:eastAsia="Times New Roman" w:cs="Futura"/>
          <w:color w:val="595959"/>
          <w:lang w:val="es-MX"/>
        </w:rPr>
        <w:t>Una vez efectuadas estas visitas de inducción se realiza el seguimiento de las acciones que realizan como parte del cumplimiento de la AVGM por área, mismas que se reportan mediante “Informe de actividades para el cumplimiento de la AVGM” de manera mensual y se realizan dos reportes especiales cada semestre.</w:t>
      </w:r>
    </w:p>
    <w:p w14:paraId="3B5EDBAB" w14:textId="4BC47665" w:rsidR="0067378B" w:rsidRPr="0067378B" w:rsidRDefault="0067378B" w:rsidP="0067378B">
      <w:pPr>
        <w:rPr>
          <w:rFonts w:eastAsia="Times New Roman" w:cs="Futura"/>
          <w:color w:val="595959"/>
          <w:lang w:val="es-MX"/>
        </w:rPr>
      </w:pPr>
      <w:r w:rsidRPr="0067378B">
        <w:rPr>
          <w:rFonts w:eastAsia="Times New Roman" w:cs="Futura"/>
          <w:color w:val="595959"/>
          <w:lang w:val="es-MX"/>
        </w:rPr>
        <w:t xml:space="preserve">Se realizan reuniones de asesoría técnica y de seguimiento en las actividades incluidas en la AVGM, con el propósito de verificar avances, así como de proponer acciones </w:t>
      </w:r>
      <w:r w:rsidR="00F27A8B" w:rsidRPr="0067378B">
        <w:rPr>
          <w:rFonts w:eastAsia="Times New Roman" w:cs="Futura"/>
          <w:color w:val="595959"/>
          <w:lang w:val="es-MX"/>
        </w:rPr>
        <w:t>específicas</w:t>
      </w:r>
      <w:r w:rsidRPr="0067378B">
        <w:rPr>
          <w:rFonts w:eastAsia="Times New Roman" w:cs="Futura"/>
          <w:color w:val="595959"/>
          <w:lang w:val="es-MX"/>
        </w:rPr>
        <w:t xml:space="preserve"> para la mejora continua en el reporte de acciones.</w:t>
      </w:r>
    </w:p>
    <w:p w14:paraId="411E0165" w14:textId="77777777" w:rsidR="0067378B" w:rsidRPr="0067378B" w:rsidRDefault="0067378B" w:rsidP="0067378B">
      <w:pPr>
        <w:rPr>
          <w:rFonts w:eastAsia="Times New Roman" w:cs="Futura"/>
          <w:color w:val="595959"/>
          <w:lang w:val="es-MX"/>
        </w:rPr>
      </w:pPr>
      <w:r w:rsidRPr="0067378B">
        <w:rPr>
          <w:rFonts w:eastAsia="Times New Roman" w:cs="Futura"/>
          <w:color w:val="595959"/>
          <w:lang w:val="es-MX"/>
        </w:rPr>
        <w:lastRenderedPageBreak/>
        <w:t>En el 2020, se ha impulsado con las dependencias y organismos gubernamentales responsables de la ejecución de acciones la elaboración de programas para el cumplimiento del mecanismo de AVGM por cada una de las áreas responsables de atender las actividades de la misma.</w:t>
      </w:r>
    </w:p>
    <w:p w14:paraId="7A059733" w14:textId="77777777" w:rsidR="0067378B" w:rsidRPr="0067378B" w:rsidRDefault="0067378B" w:rsidP="0067378B">
      <w:pPr>
        <w:rPr>
          <w:rFonts w:eastAsia="Times New Roman" w:cs="Futura"/>
          <w:color w:val="595959"/>
          <w:lang w:val="es-MX"/>
        </w:rPr>
      </w:pPr>
      <w:r w:rsidRPr="0067378B">
        <w:rPr>
          <w:rFonts w:eastAsia="Times New Roman" w:cs="Futura"/>
          <w:color w:val="595959"/>
          <w:lang w:val="es-MX"/>
        </w:rPr>
        <w:t xml:space="preserve">Con el fin de fortalecer las acciones de cumplimiento de la AVGM, anualmente la Federación a través de la CONAVIM, establece “Lineamientos para la obtención y aplicación de recursos destinados a las acciones de coadyuvancia para las declaratorias de alerta de violencia de género contra las mujeres en estados y municipios”, mismos que a través ésta área se coordina con las áreas correspondientes para realizar proyectos de atención a las medidas de la AVGM, asimismo se les da seguimiento hasta su conclusión. </w:t>
      </w:r>
    </w:p>
    <w:p w14:paraId="438687E6" w14:textId="77777777" w:rsidR="0067378B" w:rsidRPr="0067378B" w:rsidRDefault="0067378B" w:rsidP="0067378B">
      <w:pPr>
        <w:rPr>
          <w:rFonts w:eastAsia="Times New Roman" w:cs="Futura"/>
          <w:color w:val="595959"/>
          <w:lang w:val="es-MX"/>
        </w:rPr>
      </w:pPr>
      <w:r w:rsidRPr="0067378B">
        <w:rPr>
          <w:rFonts w:eastAsia="Times New Roman" w:cs="Futura"/>
          <w:color w:val="595959"/>
          <w:lang w:val="es-MX"/>
        </w:rPr>
        <w:t>Adicionalmente se realiza la canalización y el seguimiento de denuncias en caso de violencia, acoso, hostigamiento que se reciban de manera oficial.</w:t>
      </w:r>
    </w:p>
    <w:p w14:paraId="1B184C83" w14:textId="77777777" w:rsidR="0067378B" w:rsidRPr="0067378B" w:rsidRDefault="0067378B" w:rsidP="0067378B">
      <w:pPr>
        <w:rPr>
          <w:rFonts w:eastAsia="Times New Roman" w:cs="Futura"/>
          <w:color w:val="595959"/>
          <w:lang w:val="es-MX"/>
        </w:rPr>
      </w:pPr>
      <w:r w:rsidRPr="0067378B">
        <w:rPr>
          <w:rFonts w:eastAsia="Times New Roman" w:cs="Futura"/>
          <w:color w:val="595959"/>
          <w:lang w:val="es-MX"/>
        </w:rPr>
        <w:t>Ésta área realiza la compilación de los informes de las dependencias y organismos gubernamentales estatales y municipales, organizándola de acuerdo a metodologías establecidas por la federación para su entrega ante la CONAVIM y el Grupo Interinstitucional Multidisciplinario (GIM) encargado de verificar los avances que como gobierno reporta en el cumplimiento de la AVGM.</w:t>
      </w:r>
    </w:p>
    <w:p w14:paraId="23718D08" w14:textId="77777777" w:rsidR="005F7240" w:rsidRPr="00F765C3" w:rsidRDefault="005F7240" w:rsidP="00F765C3">
      <w:pPr>
        <w:rPr>
          <w:rFonts w:eastAsia="Times New Roman" w:cs="Futura"/>
          <w:color w:val="595959"/>
        </w:rPr>
      </w:pPr>
      <w:r w:rsidRPr="00F765C3">
        <w:rPr>
          <w:rFonts w:eastAsia="Times New Roman" w:cs="Futura"/>
          <w:color w:val="595959"/>
        </w:rPr>
        <w:br w:type="page"/>
      </w:r>
    </w:p>
    <w:p w14:paraId="350A27AD" w14:textId="77777777" w:rsidR="00BD65C7" w:rsidRDefault="00BD65C7" w:rsidP="00BD65C7">
      <w:pPr>
        <w:pStyle w:val="Puesto"/>
      </w:pPr>
    </w:p>
    <w:p w14:paraId="61A0F282" w14:textId="77777777" w:rsidR="00BD65C7" w:rsidRDefault="00BD65C7" w:rsidP="00BD65C7">
      <w:pPr>
        <w:pStyle w:val="Puesto"/>
      </w:pPr>
    </w:p>
    <w:p w14:paraId="76845D2F" w14:textId="77777777" w:rsidR="00BD65C7" w:rsidRDefault="00BD65C7" w:rsidP="00BD65C7">
      <w:pPr>
        <w:pStyle w:val="Puesto"/>
      </w:pPr>
    </w:p>
    <w:p w14:paraId="4EF7CCDC" w14:textId="77777777" w:rsidR="00BD65C7" w:rsidRDefault="00BD65C7" w:rsidP="00BD65C7">
      <w:pPr>
        <w:pStyle w:val="Puesto"/>
      </w:pPr>
    </w:p>
    <w:p w14:paraId="137AE645" w14:textId="71D722F7" w:rsidR="00BD65C7" w:rsidRDefault="00BD65C7" w:rsidP="00BD65C7">
      <w:pPr>
        <w:pStyle w:val="Puesto"/>
        <w:rPr>
          <w:color w:val="4BACC6"/>
        </w:rPr>
      </w:pPr>
      <w:r>
        <w:rPr>
          <w:color w:val="4BACC6"/>
        </w:rPr>
        <w:t>MARCO JURÍDICO</w:t>
      </w:r>
    </w:p>
    <w:p w14:paraId="6CE0B071" w14:textId="77777777" w:rsidR="00BD65C7" w:rsidRDefault="00BD65C7" w:rsidP="00BD65C7">
      <w:pPr>
        <w:spacing w:after="0" w:line="240" w:lineRule="auto"/>
        <w:jc w:val="left"/>
        <w:rPr>
          <w:rFonts w:eastAsia="Times New Roman" w:cs="Times New Roman"/>
          <w:b/>
          <w:bCs/>
          <w:caps/>
          <w:color w:val="4BACC6"/>
          <w:sz w:val="32"/>
          <w:szCs w:val="28"/>
          <w:lang w:val="es-MX" w:eastAsia="en-US"/>
        </w:rPr>
      </w:pPr>
      <w:r>
        <w:rPr>
          <w:color w:val="4BACC6"/>
        </w:rPr>
        <w:br w:type="page"/>
      </w:r>
    </w:p>
    <w:p w14:paraId="0F90C843" w14:textId="77777777" w:rsidR="005441E8" w:rsidRDefault="005441E8" w:rsidP="00F765C3">
      <w:pPr>
        <w:pStyle w:val="Ttulo1"/>
      </w:pPr>
    </w:p>
    <w:p w14:paraId="405F630B" w14:textId="77777777" w:rsidR="005441E8" w:rsidRDefault="005441E8" w:rsidP="00F765C3">
      <w:pPr>
        <w:pStyle w:val="Ttulo1"/>
      </w:pPr>
    </w:p>
    <w:p w14:paraId="61BB8680" w14:textId="77777777" w:rsidR="00E0460C" w:rsidRDefault="00E0460C" w:rsidP="00E0460C">
      <w:pPr>
        <w:rPr>
          <w:lang w:val="es-MX" w:eastAsia="en-US"/>
        </w:rPr>
      </w:pPr>
    </w:p>
    <w:p w14:paraId="7223C1A7" w14:textId="77777777" w:rsidR="00E0460C" w:rsidRPr="00E0460C" w:rsidRDefault="00E0460C" w:rsidP="00E0460C">
      <w:pPr>
        <w:rPr>
          <w:lang w:val="es-MX" w:eastAsia="en-US"/>
        </w:rPr>
      </w:pPr>
    </w:p>
    <w:p w14:paraId="26677962" w14:textId="77777777" w:rsidR="005441E8" w:rsidRDefault="005441E8" w:rsidP="00F765C3">
      <w:pPr>
        <w:pStyle w:val="Ttulo1"/>
      </w:pPr>
    </w:p>
    <w:p w14:paraId="6AA87D04" w14:textId="77777777" w:rsidR="005441E8" w:rsidRDefault="005441E8" w:rsidP="00F765C3">
      <w:pPr>
        <w:pStyle w:val="Ttulo1"/>
      </w:pPr>
    </w:p>
    <w:p w14:paraId="563C30C4" w14:textId="08A63210" w:rsidR="005F7240" w:rsidRDefault="00F765C3" w:rsidP="00F765C3">
      <w:pPr>
        <w:pStyle w:val="Ttulo1"/>
      </w:pPr>
      <w:bookmarkStart w:id="3" w:name="_Toc477971049"/>
      <w:r>
        <w:t xml:space="preserve">IV. </w:t>
      </w:r>
      <w:r w:rsidR="005F7240" w:rsidRPr="00F765C3">
        <w:t>MARCO JURÍDICO</w:t>
      </w:r>
      <w:bookmarkEnd w:id="3"/>
    </w:p>
    <w:p w14:paraId="6ADB40D0" w14:textId="77777777" w:rsidR="00F765C3" w:rsidRPr="00F765C3" w:rsidRDefault="00F765C3" w:rsidP="00F765C3">
      <w:pPr>
        <w:rPr>
          <w:lang w:val="es-MX" w:eastAsia="en-US"/>
        </w:rPr>
      </w:pPr>
    </w:p>
    <w:p w14:paraId="1E01B50D" w14:textId="77777777" w:rsidR="0067378B" w:rsidRPr="0067378B" w:rsidRDefault="0067378B" w:rsidP="0067378B">
      <w:pPr>
        <w:rPr>
          <w:rFonts w:eastAsia="Times New Roman" w:cs="Futura"/>
          <w:color w:val="595959"/>
          <w:lang w:val="es-MX"/>
        </w:rPr>
      </w:pPr>
      <w:r w:rsidRPr="0067378B">
        <w:rPr>
          <w:rFonts w:eastAsia="Times New Roman" w:cs="Futura"/>
          <w:b/>
          <w:bCs/>
          <w:color w:val="595959"/>
          <w:lang w:val="es-MX"/>
        </w:rPr>
        <w:t>Federal:</w:t>
      </w:r>
    </w:p>
    <w:p w14:paraId="428B64CD" w14:textId="4C1DC956" w:rsidR="0067378B" w:rsidRDefault="0067378B" w:rsidP="0067378B">
      <w:pPr>
        <w:rPr>
          <w:rFonts w:eastAsia="Times New Roman" w:cs="Futura"/>
          <w:color w:val="595959"/>
          <w:lang w:val="es-MX"/>
        </w:rPr>
      </w:pPr>
      <w:r w:rsidRPr="0067378B">
        <w:rPr>
          <w:rFonts w:eastAsia="Times New Roman" w:cs="Futura"/>
          <w:color w:val="595959"/>
          <w:lang w:val="es-MX"/>
        </w:rPr>
        <w:t>Constitución Política de los Estados Unidos Mexicanos. Artículo 4.</w:t>
      </w:r>
    </w:p>
    <w:p w14:paraId="2DC1C29B" w14:textId="645B575B" w:rsidR="00012E95" w:rsidRDefault="00012E95" w:rsidP="0067378B">
      <w:pPr>
        <w:rPr>
          <w:rFonts w:eastAsia="Times New Roman" w:cs="Futura"/>
          <w:color w:val="595959"/>
          <w:lang w:val="es-MX"/>
        </w:rPr>
      </w:pPr>
      <w:r>
        <w:rPr>
          <w:rFonts w:eastAsia="Times New Roman" w:cs="Futura"/>
          <w:color w:val="595959"/>
          <w:lang w:val="es-MX"/>
        </w:rPr>
        <w:t>Ley de Planeación. Artículo 2, Fracción IV.</w:t>
      </w:r>
    </w:p>
    <w:p w14:paraId="78A6E556" w14:textId="77777777" w:rsidR="0067378B" w:rsidRPr="0067378B" w:rsidRDefault="0067378B" w:rsidP="0067378B">
      <w:pPr>
        <w:rPr>
          <w:rFonts w:eastAsia="Times New Roman" w:cs="Futura"/>
          <w:color w:val="595959"/>
          <w:lang w:val="es-MX"/>
        </w:rPr>
      </w:pPr>
      <w:r w:rsidRPr="00F07C21">
        <w:rPr>
          <w:rFonts w:eastAsia="Times New Roman" w:cs="Futura"/>
          <w:color w:val="595959"/>
          <w:lang w:val="es-MX"/>
        </w:rPr>
        <w:t xml:space="preserve">Ley General de </w:t>
      </w:r>
      <w:r w:rsidRPr="0067378B">
        <w:rPr>
          <w:rFonts w:eastAsia="Times New Roman" w:cs="Futura"/>
          <w:color w:val="595959"/>
          <w:lang w:val="es-MX"/>
        </w:rPr>
        <w:t>Acceso de las Mujeres a una Vida Libre de Violencia. Artículos 1, 2, 3 y 4.</w:t>
      </w:r>
    </w:p>
    <w:p w14:paraId="35B8FE6B" w14:textId="77777777" w:rsidR="0067378B" w:rsidRPr="0067378B" w:rsidRDefault="0067378B" w:rsidP="0067378B">
      <w:pPr>
        <w:rPr>
          <w:rFonts w:eastAsia="Times New Roman" w:cs="Futura"/>
          <w:color w:val="595959"/>
          <w:lang w:val="es-MX"/>
        </w:rPr>
      </w:pPr>
      <w:r w:rsidRPr="0067378B">
        <w:rPr>
          <w:rFonts w:eastAsia="Times New Roman" w:cs="Futura"/>
          <w:color w:val="595959"/>
          <w:lang w:val="es-MX"/>
        </w:rPr>
        <w:t>Reglamento de la Ley General de Acceso de las Mujeres a una Vida Libre de Violencia. Artículos 1, 3, 5 y 6.</w:t>
      </w:r>
    </w:p>
    <w:p w14:paraId="15051130" w14:textId="77777777" w:rsidR="0067378B" w:rsidRPr="0067378B" w:rsidRDefault="0067378B" w:rsidP="0067378B">
      <w:pPr>
        <w:rPr>
          <w:rFonts w:eastAsia="Times New Roman" w:cs="Futura"/>
          <w:color w:val="595959"/>
          <w:lang w:val="es-MX"/>
        </w:rPr>
      </w:pPr>
      <w:r w:rsidRPr="00F07C21">
        <w:rPr>
          <w:rFonts w:eastAsia="Times New Roman" w:cs="Futura"/>
          <w:color w:val="595959"/>
          <w:lang w:val="es-MX"/>
        </w:rPr>
        <w:t xml:space="preserve">Ley </w:t>
      </w:r>
      <w:r w:rsidRPr="0067378B">
        <w:rPr>
          <w:rFonts w:eastAsia="Times New Roman" w:cs="Futura"/>
          <w:color w:val="595959"/>
          <w:lang w:val="es-MX"/>
        </w:rPr>
        <w:t>General de los Derechos de Niñas, Niños y Adolescentes. Artículos 3, 7 y 8.</w:t>
      </w:r>
    </w:p>
    <w:p w14:paraId="7E710865" w14:textId="77777777" w:rsidR="0067378B" w:rsidRPr="0067378B" w:rsidRDefault="0067378B" w:rsidP="0067378B">
      <w:pPr>
        <w:rPr>
          <w:rFonts w:eastAsia="Times New Roman" w:cs="Futura"/>
          <w:color w:val="595959"/>
          <w:lang w:val="es-MX"/>
        </w:rPr>
      </w:pPr>
      <w:r w:rsidRPr="0067378B">
        <w:rPr>
          <w:rFonts w:eastAsia="Times New Roman" w:cs="Futura"/>
          <w:color w:val="595959"/>
          <w:lang w:val="es-MX"/>
        </w:rPr>
        <w:t>Ley General para la Igualdad entre Mujeres y Hombres. Artículos 7 y 8.</w:t>
      </w:r>
    </w:p>
    <w:p w14:paraId="515C001A" w14:textId="77777777" w:rsidR="0067378B" w:rsidRPr="0067378B" w:rsidRDefault="0067378B" w:rsidP="0067378B">
      <w:pPr>
        <w:rPr>
          <w:rFonts w:eastAsia="Times New Roman" w:cs="Futura"/>
          <w:color w:val="595959"/>
          <w:lang w:val="es-MX"/>
        </w:rPr>
      </w:pPr>
      <w:r w:rsidRPr="0067378B">
        <w:rPr>
          <w:rFonts w:eastAsia="Times New Roman" w:cs="Futura"/>
          <w:b/>
          <w:bCs/>
          <w:color w:val="595959"/>
          <w:lang w:val="es-MX"/>
        </w:rPr>
        <w:t>Estatal:</w:t>
      </w:r>
    </w:p>
    <w:p w14:paraId="517CD78F" w14:textId="5772A1BA" w:rsidR="0067378B" w:rsidRDefault="0067378B" w:rsidP="0067378B">
      <w:pPr>
        <w:rPr>
          <w:rFonts w:eastAsia="Times New Roman" w:cs="Futura"/>
          <w:color w:val="595959"/>
          <w:lang w:val="es-MX"/>
        </w:rPr>
      </w:pPr>
      <w:r w:rsidRPr="0067378B">
        <w:rPr>
          <w:rFonts w:eastAsia="Times New Roman" w:cs="Futura"/>
          <w:color w:val="595959"/>
          <w:lang w:val="es-MX"/>
        </w:rPr>
        <w:lastRenderedPageBreak/>
        <w:t>Constitución Política del Estado Libre y Soberano de Quintana Roo. Artículos 10, 13, 75, fracción XXI.</w:t>
      </w:r>
    </w:p>
    <w:p w14:paraId="1E2AFDC2" w14:textId="77777777" w:rsidR="00012E95" w:rsidRPr="0067378B" w:rsidRDefault="00012E95" w:rsidP="00012E95">
      <w:pPr>
        <w:rPr>
          <w:rFonts w:eastAsia="Times New Roman" w:cs="Futura"/>
          <w:color w:val="595959"/>
          <w:lang w:val="es-MX"/>
        </w:rPr>
      </w:pPr>
      <w:r>
        <w:rPr>
          <w:rFonts w:eastAsia="Times New Roman" w:cs="Futura"/>
          <w:color w:val="595959"/>
          <w:lang w:val="es-MX"/>
        </w:rPr>
        <w:t>Ley de Planeación para el desarrollo del Estado de Quintana Roo. Artículos 2 y 6.</w:t>
      </w:r>
    </w:p>
    <w:p w14:paraId="3D667B4A" w14:textId="77777777" w:rsidR="0067378B" w:rsidRPr="0067378B" w:rsidRDefault="0067378B" w:rsidP="0067378B">
      <w:pPr>
        <w:rPr>
          <w:rFonts w:eastAsia="Times New Roman" w:cs="Futura"/>
          <w:color w:val="595959"/>
          <w:lang w:val="es-MX"/>
        </w:rPr>
      </w:pPr>
      <w:r w:rsidRPr="0067378B">
        <w:rPr>
          <w:rFonts w:eastAsia="Times New Roman" w:cs="Futura"/>
          <w:color w:val="595959"/>
          <w:lang w:val="es-MX"/>
        </w:rPr>
        <w:t>Ley de Acceso de las Mujeres a una Vida Libre de Violencia del Estado de Quintana Roo. Artículos 3, 12, fracción III, 21, fracción IV, .</w:t>
      </w:r>
    </w:p>
    <w:p w14:paraId="1F94A6C4" w14:textId="77777777" w:rsidR="0067378B" w:rsidRPr="0067378B" w:rsidRDefault="0067378B" w:rsidP="0067378B">
      <w:pPr>
        <w:rPr>
          <w:rFonts w:eastAsia="Times New Roman" w:cs="Futura"/>
          <w:color w:val="595959"/>
          <w:lang w:val="es-MX"/>
        </w:rPr>
      </w:pPr>
      <w:r w:rsidRPr="0067378B">
        <w:rPr>
          <w:rFonts w:eastAsia="Times New Roman" w:cs="Futura"/>
          <w:color w:val="595959"/>
          <w:lang w:val="es-MX"/>
        </w:rPr>
        <w:t>Reglamento de la Ley de Acceso de las Mujeres a una Vida Libre de Violencia del Estado de Quintana Roo. Artículo 5.</w:t>
      </w:r>
    </w:p>
    <w:p w14:paraId="24CE81B9" w14:textId="77777777" w:rsidR="0067378B" w:rsidRPr="0067378B" w:rsidRDefault="0067378B" w:rsidP="0067378B">
      <w:pPr>
        <w:rPr>
          <w:rFonts w:eastAsia="Times New Roman" w:cs="Futura"/>
          <w:color w:val="595959"/>
          <w:lang w:val="es-MX"/>
        </w:rPr>
      </w:pPr>
      <w:r w:rsidRPr="0067378B">
        <w:rPr>
          <w:rFonts w:eastAsia="Times New Roman" w:cs="Futura"/>
          <w:color w:val="595959"/>
          <w:lang w:val="es-MX"/>
        </w:rPr>
        <w:t>Ley para la Igualdad entre Mujeres y Hombres en el Estado de Quintana Roo. Artículo 22, 23 fracción VI, 27, fracción VIII.</w:t>
      </w:r>
    </w:p>
    <w:p w14:paraId="21536BDA" w14:textId="77777777" w:rsidR="0067378B" w:rsidRPr="0067378B" w:rsidRDefault="0067378B" w:rsidP="0067378B">
      <w:pPr>
        <w:rPr>
          <w:rFonts w:eastAsia="Times New Roman" w:cs="Futura"/>
          <w:color w:val="595959"/>
          <w:lang w:val="es-MX"/>
        </w:rPr>
      </w:pPr>
      <w:r w:rsidRPr="0067378B">
        <w:rPr>
          <w:rFonts w:eastAsia="Times New Roman" w:cs="Futura"/>
          <w:color w:val="595959"/>
          <w:lang w:val="es-MX"/>
        </w:rPr>
        <w:t>Ley orgánica de la administración pública del Estado de Quintan Roo. Artículo 31, fracción XV</w:t>
      </w:r>
    </w:p>
    <w:p w14:paraId="185D5547" w14:textId="77777777" w:rsidR="0067378B" w:rsidRPr="0067378B" w:rsidRDefault="0067378B" w:rsidP="0067378B">
      <w:pPr>
        <w:rPr>
          <w:rFonts w:eastAsia="Times New Roman" w:cs="Futura"/>
          <w:color w:val="595959"/>
          <w:lang w:val="es-MX"/>
        </w:rPr>
      </w:pPr>
      <w:r w:rsidRPr="0067378B">
        <w:rPr>
          <w:rFonts w:eastAsia="Times New Roman" w:cs="Futura"/>
          <w:color w:val="595959"/>
          <w:lang w:val="es-MX"/>
        </w:rPr>
        <w:t>Reglamento interior de la Secretaría de Gobierno del Estado de Quintana Roo. Artículo 16, fracciones III, X, XVI, Artículo 17, fracciones I, III, XVI, Artículo 45, fracción X, XI, Artículo 46, 47 y 48.</w:t>
      </w:r>
    </w:p>
    <w:p w14:paraId="70CD178E" w14:textId="77777777" w:rsidR="005F7240" w:rsidRPr="00F765C3" w:rsidRDefault="005F7240" w:rsidP="00F765C3">
      <w:pPr>
        <w:rPr>
          <w:rFonts w:eastAsia="Times New Roman" w:cs="Futura"/>
          <w:color w:val="595959"/>
        </w:rPr>
      </w:pPr>
      <w:r w:rsidRPr="00F765C3">
        <w:rPr>
          <w:rFonts w:eastAsia="Times New Roman" w:cs="Futura"/>
          <w:color w:val="595959"/>
        </w:rPr>
        <w:br w:type="page"/>
      </w:r>
    </w:p>
    <w:p w14:paraId="6565614D" w14:textId="77777777" w:rsidR="00BD65C7" w:rsidRDefault="00BD65C7" w:rsidP="00BD65C7">
      <w:pPr>
        <w:pStyle w:val="Puesto"/>
      </w:pPr>
    </w:p>
    <w:p w14:paraId="7D52C5AC" w14:textId="77777777" w:rsidR="00BD65C7" w:rsidRDefault="00BD65C7" w:rsidP="00BD65C7">
      <w:pPr>
        <w:pStyle w:val="Puesto"/>
      </w:pPr>
    </w:p>
    <w:p w14:paraId="6B765D9B" w14:textId="77777777" w:rsidR="00BD65C7" w:rsidRDefault="00BD65C7" w:rsidP="00BD65C7">
      <w:pPr>
        <w:pStyle w:val="Puesto"/>
      </w:pPr>
    </w:p>
    <w:p w14:paraId="36F1E265" w14:textId="77777777" w:rsidR="00BD65C7" w:rsidRDefault="00BD65C7" w:rsidP="00BD65C7">
      <w:pPr>
        <w:pStyle w:val="Puesto"/>
      </w:pPr>
    </w:p>
    <w:p w14:paraId="7887037F" w14:textId="2CB06480" w:rsidR="00BD65C7" w:rsidRDefault="00BD65C7" w:rsidP="00BD65C7">
      <w:pPr>
        <w:pStyle w:val="Puesto"/>
        <w:rPr>
          <w:color w:val="4BACC6"/>
        </w:rPr>
      </w:pPr>
      <w:r>
        <w:rPr>
          <w:color w:val="4BACC6"/>
        </w:rPr>
        <w:t>DIAGNÓSTICO</w:t>
      </w:r>
    </w:p>
    <w:p w14:paraId="6E9E11ED" w14:textId="77777777" w:rsidR="00BD65C7" w:rsidRDefault="00BD65C7" w:rsidP="00BD65C7">
      <w:pPr>
        <w:spacing w:after="0" w:line="240" w:lineRule="auto"/>
        <w:jc w:val="left"/>
        <w:rPr>
          <w:rFonts w:eastAsia="Times New Roman" w:cs="Times New Roman"/>
          <w:b/>
          <w:bCs/>
          <w:caps/>
          <w:color w:val="4BACC6"/>
          <w:sz w:val="32"/>
          <w:szCs w:val="28"/>
          <w:lang w:val="es-MX" w:eastAsia="en-US"/>
        </w:rPr>
      </w:pPr>
      <w:r>
        <w:rPr>
          <w:color w:val="4BACC6"/>
        </w:rPr>
        <w:br w:type="page"/>
      </w:r>
    </w:p>
    <w:p w14:paraId="5CD0E92E" w14:textId="77777777" w:rsidR="005441E8" w:rsidRDefault="005441E8" w:rsidP="00F765C3">
      <w:pPr>
        <w:pStyle w:val="Ttulo1"/>
      </w:pPr>
    </w:p>
    <w:p w14:paraId="558E64AC" w14:textId="77777777" w:rsidR="005441E8" w:rsidRDefault="005441E8" w:rsidP="00F765C3">
      <w:pPr>
        <w:pStyle w:val="Ttulo1"/>
      </w:pPr>
    </w:p>
    <w:p w14:paraId="60C905BF" w14:textId="77777777" w:rsidR="00E0460C" w:rsidRDefault="00E0460C" w:rsidP="00E0460C">
      <w:pPr>
        <w:rPr>
          <w:lang w:val="es-MX" w:eastAsia="en-US"/>
        </w:rPr>
      </w:pPr>
    </w:p>
    <w:p w14:paraId="1AEE67C0" w14:textId="77777777" w:rsidR="00E0460C" w:rsidRPr="00E0460C" w:rsidRDefault="00E0460C" w:rsidP="00E0460C">
      <w:pPr>
        <w:rPr>
          <w:lang w:val="es-MX" w:eastAsia="en-US"/>
        </w:rPr>
      </w:pPr>
    </w:p>
    <w:p w14:paraId="52B907F4" w14:textId="77777777" w:rsidR="005441E8" w:rsidRDefault="005441E8" w:rsidP="00F765C3">
      <w:pPr>
        <w:pStyle w:val="Ttulo1"/>
      </w:pPr>
    </w:p>
    <w:p w14:paraId="1F7303F1" w14:textId="77777777" w:rsidR="005441E8" w:rsidRDefault="005441E8" w:rsidP="00F765C3">
      <w:pPr>
        <w:pStyle w:val="Ttulo1"/>
      </w:pPr>
    </w:p>
    <w:p w14:paraId="070D8951" w14:textId="785263D2" w:rsidR="005F7240" w:rsidRDefault="00F765C3" w:rsidP="00F765C3">
      <w:pPr>
        <w:pStyle w:val="Ttulo1"/>
      </w:pPr>
      <w:bookmarkStart w:id="4" w:name="_Toc477971050"/>
      <w:r>
        <w:t xml:space="preserve">V. </w:t>
      </w:r>
      <w:r w:rsidR="005F7240" w:rsidRPr="00F765C3">
        <w:t>DIAGNÓSTICO</w:t>
      </w:r>
      <w:bookmarkEnd w:id="4"/>
    </w:p>
    <w:p w14:paraId="146B1AA3" w14:textId="308FDD15" w:rsidR="00DD3E11" w:rsidRDefault="0083244B" w:rsidP="00DD3E11">
      <w:pPr>
        <w:spacing w:after="0"/>
        <w:rPr>
          <w:rFonts w:eastAsia="Times New Roman" w:cs="Futura"/>
          <w:color w:val="595959"/>
          <w:lang w:val="es-MX"/>
        </w:rPr>
      </w:pPr>
      <w:r>
        <w:rPr>
          <w:rFonts w:eastAsia="Times New Roman" w:cs="Futura"/>
          <w:color w:val="595959"/>
          <w:lang w:val="es-MX"/>
        </w:rPr>
        <w:t>Algunos datos que a</w:t>
      </w:r>
      <w:r w:rsidR="007743A5">
        <w:rPr>
          <w:rFonts w:eastAsia="Times New Roman" w:cs="Futura"/>
          <w:color w:val="595959"/>
          <w:lang w:val="es-MX"/>
        </w:rPr>
        <w:t xml:space="preserve"> nivel nacional publica el Instituto Nacional de Estadística y Geografía en el 2019</w:t>
      </w:r>
      <w:r w:rsidR="00EB2AF7">
        <w:rPr>
          <w:rStyle w:val="Refdenotaalpie"/>
          <w:rFonts w:eastAsia="Times New Roman" w:cs="Futura"/>
          <w:color w:val="595959"/>
          <w:lang w:val="es-MX"/>
        </w:rPr>
        <w:footnoteReference w:id="1"/>
      </w:r>
      <w:r w:rsidR="007743A5">
        <w:rPr>
          <w:rFonts w:eastAsia="Times New Roman" w:cs="Futura"/>
          <w:color w:val="595959"/>
          <w:lang w:val="es-MX"/>
        </w:rPr>
        <w:t>, nos dice que de los 46.5 millones de mujeres de 15 años y más que hay en el país, el 66.1% han sufrido algún tipo de violencia, el 43.9% ha enfrentado agresiones del esposo o pareja actual, acentuándose en mujeres que se casaron o unieron antes de los 18 años.</w:t>
      </w:r>
    </w:p>
    <w:p w14:paraId="67596488" w14:textId="77777777" w:rsidR="007743A5" w:rsidRDefault="007743A5" w:rsidP="00DD3E11">
      <w:pPr>
        <w:spacing w:after="0"/>
        <w:rPr>
          <w:rFonts w:eastAsia="Times New Roman" w:cs="Futura"/>
          <w:color w:val="595959"/>
          <w:lang w:val="es-MX"/>
        </w:rPr>
      </w:pPr>
    </w:p>
    <w:p w14:paraId="7EF91507" w14:textId="32CFC22F" w:rsidR="007743A5" w:rsidRDefault="007743A5" w:rsidP="00DD3E11">
      <w:pPr>
        <w:spacing w:after="0"/>
        <w:rPr>
          <w:rFonts w:eastAsia="Times New Roman" w:cs="Futura"/>
          <w:color w:val="595959"/>
          <w:lang w:val="es-MX"/>
        </w:rPr>
      </w:pPr>
      <w:r>
        <w:rPr>
          <w:rFonts w:eastAsia="Times New Roman" w:cs="Futura"/>
          <w:color w:val="595959"/>
          <w:lang w:val="es-MX"/>
        </w:rPr>
        <w:t>Durante el año 2018 se presentaron 3,752 defunciones por homicidio de mujeres, que es el más alto registrado en los últimos 29 años, lo que nos indica que en promedio fallecieron diariamente 10 mujeres por agresiones intencionales.</w:t>
      </w:r>
    </w:p>
    <w:p w14:paraId="6B729EFA" w14:textId="77777777" w:rsidR="007743A5" w:rsidRPr="0083244B" w:rsidRDefault="007743A5" w:rsidP="00DD3E11">
      <w:pPr>
        <w:spacing w:after="0"/>
        <w:rPr>
          <w:rFonts w:eastAsia="Times New Roman" w:cs="Futura"/>
          <w:color w:val="595959"/>
          <w:lang w:val="es-MX"/>
        </w:rPr>
      </w:pPr>
    </w:p>
    <w:p w14:paraId="6BE99A1B" w14:textId="1BB3BEFE" w:rsidR="00DD3E11" w:rsidRDefault="007743A5" w:rsidP="00DD3E11">
      <w:pPr>
        <w:spacing w:after="0"/>
        <w:rPr>
          <w:rFonts w:eastAsia="Times New Roman" w:cs="Futura"/>
          <w:color w:val="595959"/>
          <w:lang w:val="es-MX"/>
        </w:rPr>
      </w:pPr>
      <w:r>
        <w:rPr>
          <w:rFonts w:eastAsia="Times New Roman" w:cs="Futura"/>
          <w:color w:val="595959"/>
          <w:lang w:val="es-MX"/>
        </w:rPr>
        <w:t xml:space="preserve">En el año 1983, en la ciudad de Bogotá, Colombia se realizó el Primer Encuentro Feminista de </w:t>
      </w:r>
      <w:r w:rsidR="00EB2AF7">
        <w:rPr>
          <w:rFonts w:eastAsia="Times New Roman" w:cs="Futura"/>
          <w:color w:val="595959"/>
          <w:lang w:val="es-MX"/>
        </w:rPr>
        <w:t>Latinoamérica</w:t>
      </w:r>
      <w:r>
        <w:rPr>
          <w:rFonts w:eastAsia="Times New Roman" w:cs="Futura"/>
          <w:color w:val="595959"/>
          <w:lang w:val="es-MX"/>
        </w:rPr>
        <w:t xml:space="preserve"> y del Caribe, con el objetivo de intercambiar experiencias y analizar la situación de las mujeres en la región</w:t>
      </w:r>
      <w:r w:rsidR="00AD77F7">
        <w:rPr>
          <w:rFonts w:eastAsia="Times New Roman" w:cs="Futura"/>
          <w:color w:val="595959"/>
          <w:lang w:val="es-MX"/>
        </w:rPr>
        <w:t xml:space="preserve">, en esa reunión se propuso realizar acciones en contra de la violencia </w:t>
      </w:r>
      <w:r w:rsidR="00AD77F7">
        <w:rPr>
          <w:rFonts w:eastAsia="Times New Roman" w:cs="Futura"/>
          <w:color w:val="595959"/>
          <w:lang w:val="es-MX"/>
        </w:rPr>
        <w:lastRenderedPageBreak/>
        <w:t xml:space="preserve">contra las mujeres </w:t>
      </w:r>
      <w:r w:rsidR="00EB2AF7">
        <w:rPr>
          <w:rFonts w:eastAsia="Times New Roman" w:cs="Futura"/>
          <w:color w:val="595959"/>
          <w:lang w:val="es-MX"/>
        </w:rPr>
        <w:t>además de definir como el 25 de noviembre el día internacional de la NO violencia contra la Mujer.</w:t>
      </w:r>
    </w:p>
    <w:p w14:paraId="2DBF3728" w14:textId="77777777" w:rsidR="00EB2AF7" w:rsidRDefault="00EB2AF7" w:rsidP="00DD3E11">
      <w:pPr>
        <w:spacing w:after="0"/>
        <w:rPr>
          <w:rFonts w:eastAsia="Times New Roman" w:cs="Futura"/>
          <w:color w:val="595959"/>
          <w:lang w:val="es-MX"/>
        </w:rPr>
      </w:pPr>
    </w:p>
    <w:p w14:paraId="4936EE27" w14:textId="34CF6D71" w:rsidR="00EB2AF7" w:rsidRDefault="00EB2AF7" w:rsidP="00DD3E11">
      <w:pPr>
        <w:spacing w:after="0"/>
        <w:rPr>
          <w:rFonts w:eastAsia="Times New Roman" w:cs="Futura"/>
          <w:color w:val="595959"/>
          <w:lang w:val="es-MX"/>
        </w:rPr>
      </w:pPr>
      <w:r>
        <w:rPr>
          <w:rFonts w:eastAsia="Times New Roman" w:cs="Futura"/>
          <w:color w:val="595959"/>
          <w:lang w:val="es-MX"/>
        </w:rPr>
        <w:t>La Organización de las Naciones Unidas en su Resolución A/RES/54/134</w:t>
      </w:r>
      <w:r w:rsidR="00CF6209">
        <w:rPr>
          <w:rFonts w:eastAsia="Times New Roman" w:cs="Futura"/>
          <w:color w:val="595959"/>
          <w:lang w:val="es-MX"/>
        </w:rPr>
        <w:t>, reconoce que la violencia contra las mujeres no es un problema de índole privado, sino social, se constituye como una manifestación de relaciones de poder históricamente desiguales entre hombres y mujeres, que han conducido a la dominación de la mujer y a la discriminación en su contra.</w:t>
      </w:r>
    </w:p>
    <w:p w14:paraId="14A6559B" w14:textId="77777777" w:rsidR="00CF6209" w:rsidRDefault="00CF6209" w:rsidP="00DD3E11">
      <w:pPr>
        <w:spacing w:after="0"/>
        <w:rPr>
          <w:rFonts w:eastAsia="Times New Roman" w:cs="Futura"/>
          <w:color w:val="595959"/>
          <w:lang w:val="es-MX"/>
        </w:rPr>
      </w:pPr>
    </w:p>
    <w:p w14:paraId="4C2ECEB6" w14:textId="63059A53" w:rsidR="00CF6209" w:rsidRDefault="00CF6209" w:rsidP="00DD3E11">
      <w:pPr>
        <w:spacing w:after="0"/>
        <w:rPr>
          <w:rFonts w:eastAsia="Times New Roman" w:cs="Futura"/>
          <w:color w:val="595959"/>
          <w:lang w:val="es-MX"/>
        </w:rPr>
      </w:pPr>
      <w:r>
        <w:rPr>
          <w:rFonts w:eastAsia="Times New Roman" w:cs="Futura"/>
          <w:color w:val="595959"/>
          <w:lang w:val="es-MX"/>
        </w:rPr>
        <w:t>A nivel nacional se registra el siguiente mapa de casos de violencia contra las mujeres, de acuerdo a los resultados de la Encuesta Nacional sobre la Dinámica de las Relaciones de los Hogares (ENDIREH)</w:t>
      </w:r>
    </w:p>
    <w:p w14:paraId="68FE5889" w14:textId="44F034D1" w:rsidR="00DD57D9" w:rsidRDefault="00DD57D9" w:rsidP="00DD3E11">
      <w:pPr>
        <w:spacing w:after="0"/>
        <w:rPr>
          <w:rFonts w:eastAsia="Times New Roman" w:cs="Futura"/>
          <w:color w:val="595959"/>
          <w:lang w:val="es-MX"/>
        </w:rPr>
      </w:pPr>
    </w:p>
    <w:p w14:paraId="2652882C" w14:textId="7EA98066" w:rsidR="00DD57D9" w:rsidRDefault="00DD57D9" w:rsidP="00DD3E11">
      <w:pPr>
        <w:spacing w:after="0"/>
        <w:rPr>
          <w:rFonts w:eastAsia="Times New Roman" w:cs="Futura"/>
          <w:color w:val="595959"/>
          <w:lang w:val="es-MX"/>
        </w:rPr>
      </w:pPr>
      <w:r>
        <w:rPr>
          <w:rFonts w:eastAsia="Times New Roman" w:cs="Futura"/>
          <w:noProof/>
          <w:color w:val="595959"/>
          <w:lang w:val="es-MX" w:eastAsia="es-MX"/>
        </w:rPr>
        <mc:AlternateContent>
          <mc:Choice Requires="wps">
            <w:drawing>
              <wp:anchor distT="0" distB="0" distL="114300" distR="114300" simplePos="0" relativeHeight="251659264" behindDoc="0" locked="0" layoutInCell="1" allowOverlap="1" wp14:anchorId="0D753007" wp14:editId="47AFCDFA">
                <wp:simplePos x="0" y="0"/>
                <wp:positionH relativeFrom="margin">
                  <wp:align>center</wp:align>
                </wp:positionH>
                <wp:positionV relativeFrom="paragraph">
                  <wp:posOffset>9525</wp:posOffset>
                </wp:positionV>
                <wp:extent cx="2943225" cy="25717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2943225" cy="257175"/>
                        </a:xfrm>
                        <a:prstGeom prst="rect">
                          <a:avLst/>
                        </a:prstGeom>
                        <a:solidFill>
                          <a:schemeClr val="lt1"/>
                        </a:solidFill>
                        <a:ln w="6350">
                          <a:solidFill>
                            <a:prstClr val="black"/>
                          </a:solidFill>
                        </a:ln>
                      </wps:spPr>
                      <wps:txbx>
                        <w:txbxContent>
                          <w:p w14:paraId="56E7B4EF" w14:textId="46527211" w:rsidR="004E78B1" w:rsidRPr="00F656F8" w:rsidRDefault="004E78B1" w:rsidP="00F656F8">
                            <w:pPr>
                              <w:jc w:val="center"/>
                              <w:rPr>
                                <w:b/>
                                <w:bCs/>
                                <w:sz w:val="18"/>
                                <w:szCs w:val="18"/>
                                <w:lang w:val="es-ES"/>
                              </w:rPr>
                            </w:pPr>
                            <w:r w:rsidRPr="00F656F8">
                              <w:rPr>
                                <w:b/>
                                <w:bCs/>
                                <w:sz w:val="18"/>
                                <w:szCs w:val="18"/>
                                <w:lang w:val="es-ES"/>
                              </w:rPr>
                              <w:t>Casos de violencia contra las mujeres (ENDIREH)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53007" id="_x0000_t202" coordsize="21600,21600" o:spt="202" path="m,l,21600r21600,l21600,xe">
                <v:stroke joinstyle="miter"/>
                <v:path gradientshapeok="t" o:connecttype="rect"/>
              </v:shapetype>
              <v:shape id="Cuadro de texto 1" o:spid="_x0000_s1026" type="#_x0000_t202" style="position:absolute;left:0;text-align:left;margin-left:0;margin-top:.75pt;width:231.75pt;height:20.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" fillcolor="white [3201]" strokeweight=".5pt">
                <v:textbox>
                  <w:txbxContent>
                    <w:p w14:paraId="56E7B4EF" w14:textId="46527211" w:rsidR="004E78B1" w:rsidRPr="00F656F8" w:rsidRDefault="004E78B1" w:rsidP="00F656F8">
                      <w:pPr>
                        <w:jc w:val="center"/>
                        <w:rPr>
                          <w:b/>
                          <w:bCs/>
                          <w:sz w:val="18"/>
                          <w:szCs w:val="18"/>
                          <w:lang w:val="es-ES"/>
                        </w:rPr>
                      </w:pPr>
                      <w:r w:rsidRPr="00F656F8">
                        <w:rPr>
                          <w:b/>
                          <w:bCs/>
                          <w:sz w:val="18"/>
                          <w:szCs w:val="18"/>
                          <w:lang w:val="es-ES"/>
                        </w:rPr>
                        <w:t>Casos de violencia contra las mujeres (ENDIREH)</w:t>
                      </w:r>
                    </w:p>
                  </w:txbxContent>
                </v:textbox>
                <w10:wrap anchorx="margin"/>
              </v:shape>
            </w:pict>
          </mc:Fallback>
        </mc:AlternateContent>
      </w:r>
    </w:p>
    <w:p w14:paraId="7BC9F52B" w14:textId="45739860" w:rsidR="00DD3E11" w:rsidRDefault="00DD3E11" w:rsidP="00DD3E11">
      <w:pPr>
        <w:spacing w:after="0"/>
        <w:rPr>
          <w:rFonts w:eastAsia="Times New Roman" w:cs="Futura"/>
          <w:color w:val="595959"/>
          <w:lang w:val="es-MX"/>
        </w:rPr>
      </w:pPr>
    </w:p>
    <w:p w14:paraId="061E7BEC" w14:textId="1D998334" w:rsidR="00012E95" w:rsidRDefault="00DD57D9" w:rsidP="00F656F8">
      <w:pPr>
        <w:spacing w:after="0"/>
        <w:jc w:val="center"/>
        <w:rPr>
          <w:rFonts w:eastAsia="Times New Roman" w:cs="Futura"/>
          <w:color w:val="595959"/>
          <w:lang w:val="es-MX"/>
        </w:rPr>
      </w:pPr>
      <w:r>
        <w:rPr>
          <w:rFonts w:eastAsia="Times New Roman" w:cs="Futura"/>
          <w:noProof/>
          <w:color w:val="595959"/>
          <w:lang w:val="es-MX" w:eastAsia="es-MX"/>
        </w:rPr>
        <mc:AlternateContent>
          <mc:Choice Requires="wps">
            <w:drawing>
              <wp:anchor distT="0" distB="0" distL="114300" distR="114300" simplePos="0" relativeHeight="251666432" behindDoc="0" locked="0" layoutInCell="1" allowOverlap="1" wp14:anchorId="5A3A6746" wp14:editId="7AB7444C">
                <wp:simplePos x="0" y="0"/>
                <wp:positionH relativeFrom="column">
                  <wp:posOffset>572190</wp:posOffset>
                </wp:positionH>
                <wp:positionV relativeFrom="paragraph">
                  <wp:posOffset>2611507</wp:posOffset>
                </wp:positionV>
                <wp:extent cx="3681453" cy="222637"/>
                <wp:effectExtent l="0" t="0" r="0" b="6350"/>
                <wp:wrapNone/>
                <wp:docPr id="11" name="Cuadro de texto 11"/>
                <wp:cNvGraphicFramePr/>
                <a:graphic xmlns:a="http://schemas.openxmlformats.org/drawingml/2006/main">
                  <a:graphicData uri="http://schemas.microsoft.com/office/word/2010/wordprocessingShape">
                    <wps:wsp>
                      <wps:cNvSpPr txBox="1"/>
                      <wps:spPr>
                        <a:xfrm>
                          <a:off x="0" y="0"/>
                          <a:ext cx="3681453" cy="222637"/>
                        </a:xfrm>
                        <a:prstGeom prst="rect">
                          <a:avLst/>
                        </a:prstGeom>
                        <a:solidFill>
                          <a:schemeClr val="lt1"/>
                        </a:solidFill>
                        <a:ln w="6350">
                          <a:noFill/>
                        </a:ln>
                      </wps:spPr>
                      <wps:txbx>
                        <w:txbxContent>
                          <w:p w14:paraId="63CF18B3" w14:textId="77777777" w:rsidR="004E78B1" w:rsidRPr="009A34F1" w:rsidRDefault="004E78B1" w:rsidP="00DD57D9">
                            <w:pPr>
                              <w:spacing w:after="0"/>
                              <w:jc w:val="center"/>
                              <w:rPr>
                                <w:rFonts w:eastAsia="Times New Roman" w:cs="Futura"/>
                                <w:color w:val="595959"/>
                                <w:sz w:val="12"/>
                                <w:szCs w:val="12"/>
                                <w:lang w:val="es-MX"/>
                              </w:rPr>
                            </w:pPr>
                            <w:r w:rsidRPr="009A34F1">
                              <w:rPr>
                                <w:sz w:val="12"/>
                                <w:szCs w:val="12"/>
                              </w:rPr>
                              <w:t>Fuente: INEGI. Encuesta Nacional sobre la Dinámica de las Relaciones en los Hogares, 2016.</w:t>
                            </w:r>
                          </w:p>
                          <w:p w14:paraId="1AF383AA" w14:textId="77777777" w:rsidR="004E78B1" w:rsidRDefault="004E78B1" w:rsidP="00DD57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A6746" id="Cuadro de texto 11" o:spid="_x0000_s1027" type="#_x0000_t202" style="position:absolute;left:0;text-align:left;margin-left:45.05pt;margin-top:205.65pt;width:289.9pt;height:1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" fillcolor="white [3201]" stroked="f" strokeweight=".5pt">
                <v:textbox>
                  <w:txbxContent>
                    <w:p w14:paraId="63CF18B3" w14:textId="77777777" w:rsidR="004E78B1" w:rsidRPr="009A34F1" w:rsidRDefault="004E78B1" w:rsidP="00DD57D9">
                      <w:pPr>
                        <w:spacing w:after="0"/>
                        <w:jc w:val="center"/>
                        <w:rPr>
                          <w:rFonts w:eastAsia="Times New Roman" w:cs="Futura"/>
                          <w:color w:val="595959"/>
                          <w:sz w:val="12"/>
                          <w:szCs w:val="12"/>
                          <w:lang w:val="es-MX"/>
                        </w:rPr>
                      </w:pPr>
                      <w:r w:rsidRPr="009A34F1">
                        <w:rPr>
                          <w:sz w:val="12"/>
                          <w:szCs w:val="12"/>
                        </w:rPr>
                        <w:t>Fuente: INEGI. Encuesta Nacional sobre la Dinámica de las Relaciones en los Hogares, 2016.</w:t>
                      </w:r>
                    </w:p>
                    <w:p w14:paraId="1AF383AA" w14:textId="77777777" w:rsidR="004E78B1" w:rsidRDefault="004E78B1" w:rsidP="00DD57D9"/>
                  </w:txbxContent>
                </v:textbox>
              </v:shape>
            </w:pict>
          </mc:Fallback>
        </mc:AlternateContent>
      </w:r>
      <w:r w:rsidRPr="00DD57D9">
        <w:rPr>
          <w:rFonts w:eastAsia="Times New Roman" w:cs="Futura"/>
          <w:noProof/>
          <w:color w:val="595959"/>
          <w:lang w:val="es-MX" w:eastAsia="es-MX"/>
        </w:rPr>
        <w:drawing>
          <wp:inline distT="0" distB="0" distL="0" distR="0" wp14:anchorId="20B8249A" wp14:editId="1977A8C8">
            <wp:extent cx="3689406" cy="2459348"/>
            <wp:effectExtent l="0" t="0" r="635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289" cy="2475935"/>
                    </a:xfrm>
                    <a:prstGeom prst="rect">
                      <a:avLst/>
                    </a:prstGeom>
                    <a:noFill/>
                    <a:ln>
                      <a:noFill/>
                    </a:ln>
                  </pic:spPr>
                </pic:pic>
              </a:graphicData>
            </a:graphic>
          </wp:inline>
        </w:drawing>
      </w:r>
    </w:p>
    <w:p w14:paraId="7FE7EA47" w14:textId="147444A9" w:rsidR="00EF3487" w:rsidRDefault="00EF3487" w:rsidP="00EF3487">
      <w:pPr>
        <w:spacing w:after="0"/>
        <w:jc w:val="center"/>
        <w:rPr>
          <w:rFonts w:eastAsia="Times New Roman" w:cs="Futura"/>
          <w:color w:val="595959"/>
          <w:lang w:val="es-MX"/>
        </w:rPr>
      </w:pPr>
    </w:p>
    <w:p w14:paraId="4FAFC10A" w14:textId="77777777" w:rsidR="003D4B11" w:rsidRDefault="003D4B11" w:rsidP="00DD3E11">
      <w:pPr>
        <w:spacing w:after="0"/>
        <w:rPr>
          <w:rFonts w:eastAsia="Times New Roman" w:cs="Futura"/>
          <w:color w:val="595959"/>
          <w:lang w:val="es-MX"/>
        </w:rPr>
      </w:pPr>
    </w:p>
    <w:p w14:paraId="4E0C2FAA" w14:textId="43B83C05" w:rsidR="00EF3487" w:rsidRDefault="00EF3487" w:rsidP="00DD3E11">
      <w:pPr>
        <w:spacing w:after="0"/>
        <w:rPr>
          <w:rFonts w:eastAsia="Times New Roman" w:cs="Futura"/>
          <w:color w:val="595959"/>
          <w:lang w:val="es-MX"/>
        </w:rPr>
      </w:pPr>
      <w:r>
        <w:rPr>
          <w:rFonts w:eastAsia="Times New Roman" w:cs="Futura"/>
          <w:color w:val="595959"/>
          <w:lang w:val="es-MX"/>
        </w:rPr>
        <w:t xml:space="preserve">La violencia contra las mujeres se presenta en diversos lugares y por diferentes actores, por lo cual el INEGI agrupa en tres grandes categorías: violencia de pareja, de otros agresores (violencia en </w:t>
      </w:r>
      <w:r>
        <w:rPr>
          <w:rFonts w:eastAsia="Times New Roman" w:cs="Futura"/>
          <w:color w:val="595959"/>
          <w:lang w:val="es-MX"/>
        </w:rPr>
        <w:lastRenderedPageBreak/>
        <w:t xml:space="preserve">la escuela, </w:t>
      </w:r>
      <w:r w:rsidR="00E6586D">
        <w:rPr>
          <w:rFonts w:eastAsia="Times New Roman" w:cs="Futura"/>
          <w:color w:val="595959"/>
          <w:lang w:val="es-MX"/>
        </w:rPr>
        <w:t xml:space="preserve">trabajo, comunitaria, familia) y discriminación en el trabajo, de la anterior categorización se aprecia que del </w:t>
      </w:r>
      <w:r w:rsidR="00E27416">
        <w:rPr>
          <w:rFonts w:eastAsia="Times New Roman" w:cs="Futura"/>
          <w:color w:val="595959"/>
          <w:lang w:val="es-MX"/>
        </w:rPr>
        <w:t>66.1</w:t>
      </w:r>
      <w:r w:rsidR="00E6586D">
        <w:rPr>
          <w:rFonts w:eastAsia="Times New Roman" w:cs="Futura"/>
          <w:color w:val="595959"/>
          <w:lang w:val="es-MX"/>
        </w:rPr>
        <w:t xml:space="preserve"> de mujeres que han sufrido violencia el </w:t>
      </w:r>
      <w:r w:rsidR="00E27416">
        <w:rPr>
          <w:rFonts w:eastAsia="Times New Roman" w:cs="Futura"/>
          <w:color w:val="595959"/>
          <w:lang w:val="es-MX"/>
        </w:rPr>
        <w:t>13</w:t>
      </w:r>
      <w:r w:rsidR="00E6586D">
        <w:rPr>
          <w:rFonts w:eastAsia="Times New Roman" w:cs="Futura"/>
          <w:color w:val="595959"/>
          <w:lang w:val="es-MX"/>
        </w:rPr>
        <w:t>% ha sido sólo de la pareja, el 2</w:t>
      </w:r>
      <w:r w:rsidR="00E27416">
        <w:rPr>
          <w:rFonts w:eastAsia="Times New Roman" w:cs="Futura"/>
          <w:color w:val="595959"/>
          <w:lang w:val="es-MX"/>
        </w:rPr>
        <w:t>0</w:t>
      </w:r>
      <w:r w:rsidR="00E6586D">
        <w:rPr>
          <w:rFonts w:eastAsia="Times New Roman" w:cs="Futura"/>
          <w:color w:val="595959"/>
          <w:lang w:val="es-MX"/>
        </w:rPr>
        <w:t xml:space="preserve">% ha sido por otra persona que no es su pareja, el </w:t>
      </w:r>
      <w:r w:rsidR="00E27416">
        <w:rPr>
          <w:rFonts w:eastAsia="Times New Roman" w:cs="Futura"/>
          <w:color w:val="595959"/>
          <w:lang w:val="es-MX"/>
        </w:rPr>
        <w:t>21.8</w:t>
      </w:r>
      <w:r w:rsidR="00E6586D">
        <w:rPr>
          <w:rFonts w:eastAsia="Times New Roman" w:cs="Futura"/>
          <w:color w:val="595959"/>
          <w:lang w:val="es-MX"/>
        </w:rPr>
        <w:t>% de la violencia se presenta por discriminación laboral y el restante es ejercida por otra persona que no es su pareja que en su mayoría representa exparejas.</w:t>
      </w:r>
    </w:p>
    <w:p w14:paraId="0DE372C5" w14:textId="77777777" w:rsidR="004D7581" w:rsidRDefault="004D7581" w:rsidP="00DD3E11">
      <w:pPr>
        <w:spacing w:after="0"/>
        <w:rPr>
          <w:rFonts w:eastAsia="Times New Roman" w:cs="Futura"/>
          <w:color w:val="595959"/>
          <w:lang w:val="es-MX"/>
        </w:rPr>
      </w:pPr>
    </w:p>
    <w:p w14:paraId="6A919DD7" w14:textId="16BBF525" w:rsidR="0079049E" w:rsidRDefault="004D7581" w:rsidP="004D7581">
      <w:pPr>
        <w:spacing w:after="0"/>
        <w:jc w:val="center"/>
        <w:rPr>
          <w:rFonts w:eastAsia="Times New Roman" w:cs="Futura"/>
          <w:color w:val="595959"/>
          <w:lang w:val="es-MX"/>
        </w:rPr>
      </w:pPr>
      <w:r>
        <w:rPr>
          <w:rFonts w:eastAsia="Times New Roman" w:cs="Futura"/>
          <w:noProof/>
          <w:color w:val="595959"/>
          <w:lang w:val="es-MX" w:eastAsia="es-MX"/>
        </w:rPr>
        <w:drawing>
          <wp:inline distT="0" distB="0" distL="0" distR="0" wp14:anchorId="083E0AA6" wp14:editId="532A3EE7">
            <wp:extent cx="5029835" cy="353568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9835" cy="3535680"/>
                    </a:xfrm>
                    <a:prstGeom prst="rect">
                      <a:avLst/>
                    </a:prstGeom>
                    <a:noFill/>
                  </pic:spPr>
                </pic:pic>
              </a:graphicData>
            </a:graphic>
          </wp:inline>
        </w:drawing>
      </w:r>
    </w:p>
    <w:p w14:paraId="4792076C" w14:textId="6A75CB26" w:rsidR="00E6586D" w:rsidRDefault="00DD57D9" w:rsidP="00E6586D">
      <w:pPr>
        <w:spacing w:after="0"/>
        <w:jc w:val="center"/>
        <w:rPr>
          <w:rFonts w:eastAsia="Times New Roman" w:cs="Futura"/>
          <w:color w:val="595959"/>
          <w:lang w:val="es-MX"/>
        </w:rPr>
      </w:pPr>
      <w:r>
        <w:rPr>
          <w:rFonts w:eastAsia="Times New Roman" w:cs="Futura"/>
          <w:noProof/>
          <w:color w:val="595959"/>
          <w:lang w:val="es-MX" w:eastAsia="es-MX"/>
        </w:rPr>
        <mc:AlternateContent>
          <mc:Choice Requires="wps">
            <w:drawing>
              <wp:anchor distT="0" distB="0" distL="114300" distR="114300" simplePos="0" relativeHeight="251664384" behindDoc="0" locked="0" layoutInCell="1" allowOverlap="1" wp14:anchorId="37BE1DE4" wp14:editId="077157AD">
                <wp:simplePos x="0" y="0"/>
                <wp:positionH relativeFrom="column">
                  <wp:posOffset>238539</wp:posOffset>
                </wp:positionH>
                <wp:positionV relativeFrom="paragraph">
                  <wp:posOffset>8835</wp:posOffset>
                </wp:positionV>
                <wp:extent cx="3681453" cy="222637"/>
                <wp:effectExtent l="0" t="0" r="0" b="6350"/>
                <wp:wrapNone/>
                <wp:docPr id="9" name="Cuadro de texto 9"/>
                <wp:cNvGraphicFramePr/>
                <a:graphic xmlns:a="http://schemas.openxmlformats.org/drawingml/2006/main">
                  <a:graphicData uri="http://schemas.microsoft.com/office/word/2010/wordprocessingShape">
                    <wps:wsp>
                      <wps:cNvSpPr txBox="1"/>
                      <wps:spPr>
                        <a:xfrm>
                          <a:off x="0" y="0"/>
                          <a:ext cx="3681453" cy="222637"/>
                        </a:xfrm>
                        <a:prstGeom prst="rect">
                          <a:avLst/>
                        </a:prstGeom>
                        <a:solidFill>
                          <a:schemeClr val="lt1"/>
                        </a:solidFill>
                        <a:ln w="6350">
                          <a:noFill/>
                        </a:ln>
                      </wps:spPr>
                      <wps:txbx>
                        <w:txbxContent>
                          <w:p w14:paraId="73DAB41E" w14:textId="77777777" w:rsidR="004E78B1" w:rsidRPr="009A34F1" w:rsidRDefault="004E78B1" w:rsidP="00BF3B96">
                            <w:pPr>
                              <w:spacing w:after="0"/>
                              <w:jc w:val="center"/>
                              <w:rPr>
                                <w:rFonts w:eastAsia="Times New Roman" w:cs="Futura"/>
                                <w:color w:val="595959"/>
                                <w:sz w:val="12"/>
                                <w:szCs w:val="12"/>
                                <w:lang w:val="es-MX"/>
                              </w:rPr>
                            </w:pPr>
                            <w:r w:rsidRPr="009A34F1">
                              <w:rPr>
                                <w:sz w:val="12"/>
                                <w:szCs w:val="12"/>
                              </w:rPr>
                              <w:t>Fuente: INEGI. Encuesta Nacional sobre la Dinámica de las Relaciones en los Hogares, 2016.</w:t>
                            </w:r>
                          </w:p>
                          <w:p w14:paraId="283CD265" w14:textId="77777777" w:rsidR="004E78B1" w:rsidRDefault="004E78B1" w:rsidP="00BF3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E1DE4" id="Cuadro de texto 9" o:spid="_x0000_s1028" type="#_x0000_t202" style="position:absolute;left:0;text-align:left;margin-left:18.8pt;margin-top:.7pt;width:289.9pt;height:1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" fillcolor="white [3201]" stroked="f" strokeweight=".5pt">
                <v:textbox>
                  <w:txbxContent>
                    <w:p w14:paraId="73DAB41E" w14:textId="77777777" w:rsidR="004E78B1" w:rsidRPr="009A34F1" w:rsidRDefault="004E78B1" w:rsidP="00BF3B96">
                      <w:pPr>
                        <w:spacing w:after="0"/>
                        <w:jc w:val="center"/>
                        <w:rPr>
                          <w:rFonts w:eastAsia="Times New Roman" w:cs="Futura"/>
                          <w:color w:val="595959"/>
                          <w:sz w:val="12"/>
                          <w:szCs w:val="12"/>
                          <w:lang w:val="es-MX"/>
                        </w:rPr>
                      </w:pPr>
                      <w:r w:rsidRPr="009A34F1">
                        <w:rPr>
                          <w:sz w:val="12"/>
                          <w:szCs w:val="12"/>
                        </w:rPr>
                        <w:t>Fuente: INEGI. Encuesta Nacional sobre la Dinámica de las Relaciones en los Hogares, 2016.</w:t>
                      </w:r>
                    </w:p>
                    <w:p w14:paraId="283CD265" w14:textId="77777777" w:rsidR="004E78B1" w:rsidRDefault="004E78B1" w:rsidP="00BF3B96"/>
                  </w:txbxContent>
                </v:textbox>
              </v:shape>
            </w:pict>
          </mc:Fallback>
        </mc:AlternateContent>
      </w:r>
    </w:p>
    <w:p w14:paraId="448D6852" w14:textId="5A81D48C" w:rsidR="00EF3487" w:rsidRDefault="00EF3487" w:rsidP="00DD3E11">
      <w:pPr>
        <w:spacing w:after="0"/>
        <w:rPr>
          <w:rFonts w:eastAsia="Times New Roman" w:cs="Futura"/>
          <w:color w:val="595959"/>
          <w:lang w:val="es-MX"/>
        </w:rPr>
      </w:pPr>
    </w:p>
    <w:p w14:paraId="2FB6A3D8" w14:textId="77777777" w:rsidR="00AA0E97" w:rsidRDefault="00AA0E97" w:rsidP="00DD3E11">
      <w:pPr>
        <w:spacing w:after="0"/>
        <w:rPr>
          <w:rFonts w:eastAsia="Times New Roman" w:cs="Futura"/>
          <w:color w:val="595959"/>
          <w:lang w:val="es-MX"/>
        </w:rPr>
      </w:pPr>
    </w:p>
    <w:p w14:paraId="0CB871B5" w14:textId="77777777" w:rsidR="00AA0E97" w:rsidRDefault="00AA0E97" w:rsidP="00DD3E11">
      <w:pPr>
        <w:spacing w:after="0"/>
        <w:rPr>
          <w:rFonts w:eastAsia="Times New Roman" w:cs="Futura"/>
          <w:color w:val="595959"/>
          <w:lang w:val="es-MX"/>
        </w:rPr>
      </w:pPr>
    </w:p>
    <w:p w14:paraId="1AEEF73C" w14:textId="77777777" w:rsidR="00AA0E97" w:rsidRPr="00DD3E11" w:rsidRDefault="00AA0E97" w:rsidP="00DD3E11">
      <w:pPr>
        <w:spacing w:after="0"/>
        <w:rPr>
          <w:rFonts w:eastAsia="Times New Roman" w:cs="Futura"/>
          <w:color w:val="595959"/>
          <w:lang w:val="es-MX"/>
        </w:rPr>
      </w:pPr>
    </w:p>
    <w:p w14:paraId="0051957D" w14:textId="21E6C8A6" w:rsidR="00E6586D" w:rsidRDefault="00E6586D" w:rsidP="00DD3E11">
      <w:pPr>
        <w:spacing w:after="0"/>
        <w:rPr>
          <w:rFonts w:eastAsia="Times New Roman" w:cs="Futura"/>
          <w:color w:val="595959"/>
          <w:lang w:val="es-MX"/>
        </w:rPr>
      </w:pPr>
      <w:r>
        <w:rPr>
          <w:rFonts w:eastAsia="Times New Roman" w:cs="Futura"/>
          <w:color w:val="595959"/>
          <w:lang w:val="es-MX"/>
        </w:rPr>
        <w:lastRenderedPageBreak/>
        <w:t xml:space="preserve">De acuerdo a los datos del ENDIREH, la violencia contra las mujeres en el ámbito comunitario está estrechamente vinculada con la participación de las mujeres </w:t>
      </w:r>
      <w:r w:rsidR="00822821">
        <w:rPr>
          <w:rFonts w:eastAsia="Times New Roman" w:cs="Futura"/>
          <w:color w:val="595959"/>
          <w:lang w:val="es-MX"/>
        </w:rPr>
        <w:t>en lo laboral y educativo por lo que la violencia sexual se acentúa en este sector.</w:t>
      </w:r>
    </w:p>
    <w:p w14:paraId="2DAC4B5E" w14:textId="45D41E6E" w:rsidR="004D7581" w:rsidRDefault="004D7581" w:rsidP="00DD3E11">
      <w:pPr>
        <w:spacing w:after="0"/>
        <w:rPr>
          <w:rFonts w:eastAsia="Times New Roman" w:cs="Futura"/>
          <w:color w:val="595959"/>
          <w:lang w:val="es-MX"/>
        </w:rPr>
      </w:pPr>
    </w:p>
    <w:p w14:paraId="336B7E4E" w14:textId="5E6C1F71" w:rsidR="00E27416" w:rsidRDefault="00E27416" w:rsidP="00DD3E11">
      <w:pPr>
        <w:spacing w:after="0"/>
        <w:rPr>
          <w:rFonts w:eastAsia="Times New Roman" w:cs="Futura"/>
          <w:noProof/>
          <w:color w:val="595959"/>
          <w:lang w:val="es-MX"/>
        </w:rPr>
      </w:pPr>
    </w:p>
    <w:p w14:paraId="47C374D9" w14:textId="6F11B782" w:rsidR="00E27416" w:rsidRDefault="004D7581" w:rsidP="00DD3E11">
      <w:pPr>
        <w:spacing w:after="0"/>
        <w:rPr>
          <w:rFonts w:eastAsia="Times New Roman" w:cs="Futura"/>
          <w:noProof/>
          <w:color w:val="595959"/>
          <w:lang w:val="es-MX"/>
        </w:rPr>
      </w:pPr>
      <w:r>
        <w:rPr>
          <w:rFonts w:eastAsia="Times New Roman" w:cs="Futura"/>
          <w:noProof/>
          <w:color w:val="595959"/>
          <w:lang w:val="es-MX" w:eastAsia="es-MX"/>
        </w:rPr>
        <mc:AlternateContent>
          <mc:Choice Requires="wps">
            <w:drawing>
              <wp:anchor distT="0" distB="0" distL="114300" distR="114300" simplePos="0" relativeHeight="251668480" behindDoc="0" locked="0" layoutInCell="1" allowOverlap="1" wp14:anchorId="616FA385" wp14:editId="0B39D2E7">
                <wp:simplePos x="0" y="0"/>
                <wp:positionH relativeFrom="page">
                  <wp:posOffset>1809750</wp:posOffset>
                </wp:positionH>
                <wp:positionV relativeFrom="paragraph">
                  <wp:posOffset>60960</wp:posOffset>
                </wp:positionV>
                <wp:extent cx="4711700" cy="548640"/>
                <wp:effectExtent l="0" t="0" r="12700" b="22860"/>
                <wp:wrapNone/>
                <wp:docPr id="16" name="Cuadro de texto 16"/>
                <wp:cNvGraphicFramePr/>
                <a:graphic xmlns:a="http://schemas.openxmlformats.org/drawingml/2006/main">
                  <a:graphicData uri="http://schemas.microsoft.com/office/word/2010/wordprocessingShape">
                    <wps:wsp>
                      <wps:cNvSpPr txBox="1"/>
                      <wps:spPr>
                        <a:xfrm>
                          <a:off x="0" y="0"/>
                          <a:ext cx="4711700" cy="548640"/>
                        </a:xfrm>
                        <a:prstGeom prst="rect">
                          <a:avLst/>
                        </a:prstGeom>
                        <a:solidFill>
                          <a:schemeClr val="lt1"/>
                        </a:solidFill>
                        <a:ln w="6350">
                          <a:solidFill>
                            <a:prstClr val="black"/>
                          </a:solidFill>
                        </a:ln>
                      </wps:spPr>
                      <wps:txbx>
                        <w:txbxContent>
                          <w:p w14:paraId="5E8AA7EE" w14:textId="55376E11" w:rsidR="004E78B1" w:rsidRPr="00F656F8" w:rsidRDefault="004E78B1" w:rsidP="00F656F8">
                            <w:pPr>
                              <w:spacing w:after="0"/>
                              <w:jc w:val="center"/>
                              <w:rPr>
                                <w:rFonts w:eastAsia="Times New Roman" w:cs="Futura"/>
                                <w:b/>
                                <w:bCs/>
                                <w:color w:val="595959"/>
                                <w:sz w:val="18"/>
                                <w:szCs w:val="18"/>
                                <w:lang w:val="es-MX"/>
                              </w:rPr>
                            </w:pPr>
                            <w:r w:rsidRPr="00F656F8">
                              <w:rPr>
                                <w:rFonts w:eastAsia="Times New Roman" w:cs="Futura"/>
                                <w:b/>
                                <w:bCs/>
                                <w:color w:val="595959"/>
                                <w:sz w:val="18"/>
                                <w:szCs w:val="18"/>
                                <w:lang w:val="es-MX"/>
                              </w:rPr>
                              <w:t>Prevalencia</w:t>
                            </w:r>
                            <w:r>
                              <w:rPr>
                                <w:rFonts w:eastAsia="Times New Roman" w:cs="Futura"/>
                                <w:b/>
                                <w:bCs/>
                                <w:color w:val="595959"/>
                                <w:sz w:val="18"/>
                                <w:szCs w:val="18"/>
                                <w:lang w:val="es-MX"/>
                              </w:rPr>
                              <w:t xml:space="preserve"> de violencia en el ámbito comunitario entre mujeres de 15 años y más por tipo de participación en los espacios escolar y laboral según periodo de referencia y tipo de violencia 2016</w:t>
                            </w:r>
                            <w:r w:rsidRPr="0079049E">
                              <w:rPr>
                                <w:rFonts w:eastAsia="Times New Roman" w:cs="Futura"/>
                                <w:b/>
                                <w:bCs/>
                                <w:color w:val="595959"/>
                                <w:sz w:val="18"/>
                                <w:szCs w:val="18"/>
                                <w:lang w:val="es-MX"/>
                              </w:rPr>
                              <w:t xml:space="preserve"> (</w:t>
                            </w:r>
                            <w:r w:rsidRPr="00F656F8">
                              <w:rPr>
                                <w:rFonts w:eastAsia="Times New Roman" w:cs="Futura"/>
                                <w:b/>
                                <w:bCs/>
                                <w:color w:val="595959"/>
                                <w:sz w:val="18"/>
                                <w:szCs w:val="18"/>
                                <w:lang w:val="es-MX"/>
                              </w:rPr>
                              <w:t>ENDIREH)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FA385" id="Cuadro de texto 16" o:spid="_x0000_s1029" type="#_x0000_t202" style="position:absolute;left:0;text-align:left;margin-left:142.5pt;margin-top:4.8pt;width:371pt;height:43.2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" fillcolor="white [3201]" strokeweight=".5pt">
                <v:textbox>
                  <w:txbxContent>
                    <w:p w14:paraId="5E8AA7EE" w14:textId="55376E11" w:rsidR="004E78B1" w:rsidRPr="00F656F8" w:rsidRDefault="004E78B1" w:rsidP="00F656F8">
                      <w:pPr>
                        <w:spacing w:after="0"/>
                        <w:jc w:val="center"/>
                        <w:rPr>
                          <w:rFonts w:eastAsia="Times New Roman" w:cs="Futura"/>
                          <w:b/>
                          <w:bCs/>
                          <w:color w:val="595959"/>
                          <w:sz w:val="18"/>
                          <w:szCs w:val="18"/>
                          <w:lang w:val="es-MX"/>
                        </w:rPr>
                      </w:pPr>
                      <w:r w:rsidRPr="00F656F8">
                        <w:rPr>
                          <w:rFonts w:eastAsia="Times New Roman" w:cs="Futura"/>
                          <w:b/>
                          <w:bCs/>
                          <w:color w:val="595959"/>
                          <w:sz w:val="18"/>
                          <w:szCs w:val="18"/>
                          <w:lang w:val="es-MX"/>
                        </w:rPr>
                        <w:t>Prevalencia</w:t>
                      </w:r>
                      <w:r>
                        <w:rPr>
                          <w:rFonts w:eastAsia="Times New Roman" w:cs="Futura"/>
                          <w:b/>
                          <w:bCs/>
                          <w:color w:val="595959"/>
                          <w:sz w:val="18"/>
                          <w:szCs w:val="18"/>
                          <w:lang w:val="es-MX"/>
                        </w:rPr>
                        <w:t xml:space="preserve"> de violencia en el ámbito comunitario entre mujeres de 15 años y más por tipo de participación en los espacios escolar y laboral según periodo de referencia y tipo de violencia 2016</w:t>
                      </w:r>
                      <w:r w:rsidRPr="0079049E">
                        <w:rPr>
                          <w:rFonts w:eastAsia="Times New Roman" w:cs="Futura"/>
                          <w:b/>
                          <w:bCs/>
                          <w:color w:val="595959"/>
                          <w:sz w:val="18"/>
                          <w:szCs w:val="18"/>
                          <w:lang w:val="es-MX"/>
                        </w:rPr>
                        <w:t xml:space="preserve"> (</w:t>
                      </w:r>
                      <w:r w:rsidRPr="00F656F8">
                        <w:rPr>
                          <w:rFonts w:eastAsia="Times New Roman" w:cs="Futura"/>
                          <w:b/>
                          <w:bCs/>
                          <w:color w:val="595959"/>
                          <w:sz w:val="18"/>
                          <w:szCs w:val="18"/>
                          <w:lang w:val="es-MX"/>
                        </w:rPr>
                        <w:t>ENDIREH)</w:t>
                      </w:r>
                    </w:p>
                  </w:txbxContent>
                </v:textbox>
                <w10:wrap anchorx="page"/>
              </v:shape>
            </w:pict>
          </mc:Fallback>
        </mc:AlternateContent>
      </w:r>
    </w:p>
    <w:p w14:paraId="2B64E035" w14:textId="5C8F0A0A" w:rsidR="00E27416" w:rsidRDefault="00E27416" w:rsidP="00F656F8">
      <w:pPr>
        <w:spacing w:after="0"/>
        <w:jc w:val="center"/>
        <w:rPr>
          <w:rFonts w:eastAsia="Times New Roman" w:cs="Futura"/>
          <w:color w:val="595959"/>
          <w:lang w:val="es-MX"/>
        </w:rPr>
      </w:pPr>
      <w:r>
        <w:rPr>
          <w:rFonts w:eastAsia="Times New Roman" w:cs="Futura"/>
          <w:noProof/>
          <w:color w:val="595959"/>
          <w:lang w:val="es-MX" w:eastAsia="es-MX"/>
        </w:rPr>
        <mc:AlternateContent>
          <mc:Choice Requires="wps">
            <w:drawing>
              <wp:anchor distT="0" distB="0" distL="114300" distR="114300" simplePos="0" relativeHeight="251670528" behindDoc="0" locked="0" layoutInCell="1" allowOverlap="1" wp14:anchorId="5F9D42F0" wp14:editId="488D542F">
                <wp:simplePos x="0" y="0"/>
                <wp:positionH relativeFrom="column">
                  <wp:posOffset>537652</wp:posOffset>
                </wp:positionH>
                <wp:positionV relativeFrom="paragraph">
                  <wp:posOffset>3317792</wp:posOffset>
                </wp:positionV>
                <wp:extent cx="3681453" cy="222637"/>
                <wp:effectExtent l="0" t="0" r="0" b="6350"/>
                <wp:wrapNone/>
                <wp:docPr id="17" name="Cuadro de texto 17"/>
                <wp:cNvGraphicFramePr/>
                <a:graphic xmlns:a="http://schemas.openxmlformats.org/drawingml/2006/main">
                  <a:graphicData uri="http://schemas.microsoft.com/office/word/2010/wordprocessingShape">
                    <wps:wsp>
                      <wps:cNvSpPr txBox="1"/>
                      <wps:spPr>
                        <a:xfrm>
                          <a:off x="0" y="0"/>
                          <a:ext cx="3681453" cy="222637"/>
                        </a:xfrm>
                        <a:prstGeom prst="rect">
                          <a:avLst/>
                        </a:prstGeom>
                        <a:solidFill>
                          <a:schemeClr val="lt1"/>
                        </a:solidFill>
                        <a:ln w="6350">
                          <a:noFill/>
                        </a:ln>
                      </wps:spPr>
                      <wps:txbx>
                        <w:txbxContent>
                          <w:p w14:paraId="4A2446C7" w14:textId="77777777" w:rsidR="004E78B1" w:rsidRPr="009A34F1" w:rsidRDefault="004E78B1" w:rsidP="00E27416">
                            <w:pPr>
                              <w:spacing w:after="0"/>
                              <w:jc w:val="center"/>
                              <w:rPr>
                                <w:rFonts w:eastAsia="Times New Roman" w:cs="Futura"/>
                                <w:color w:val="595959"/>
                                <w:sz w:val="12"/>
                                <w:szCs w:val="12"/>
                                <w:lang w:val="es-MX"/>
                              </w:rPr>
                            </w:pPr>
                            <w:r w:rsidRPr="009A34F1">
                              <w:rPr>
                                <w:sz w:val="12"/>
                                <w:szCs w:val="12"/>
                              </w:rPr>
                              <w:t>Fuente: INEGI. Encuesta Nacional sobre la Dinámica de las Relaciones en los Hogares, 2016.</w:t>
                            </w:r>
                          </w:p>
                          <w:p w14:paraId="6CBC2EF6" w14:textId="77777777" w:rsidR="004E78B1" w:rsidRDefault="004E78B1" w:rsidP="00E274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D42F0" id="Cuadro de texto 17" o:spid="_x0000_s1030" type="#_x0000_t202" style="position:absolute;left:0;text-align:left;margin-left:42.35pt;margin-top:261.25pt;width:289.9pt;height:1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" fillcolor="white [3201]" stroked="f" strokeweight=".5pt">
                <v:textbox>
                  <w:txbxContent>
                    <w:p w14:paraId="4A2446C7" w14:textId="77777777" w:rsidR="004E78B1" w:rsidRPr="009A34F1" w:rsidRDefault="004E78B1" w:rsidP="00E27416">
                      <w:pPr>
                        <w:spacing w:after="0"/>
                        <w:jc w:val="center"/>
                        <w:rPr>
                          <w:rFonts w:eastAsia="Times New Roman" w:cs="Futura"/>
                          <w:color w:val="595959"/>
                          <w:sz w:val="12"/>
                          <w:szCs w:val="12"/>
                          <w:lang w:val="es-MX"/>
                        </w:rPr>
                      </w:pPr>
                      <w:r w:rsidRPr="009A34F1">
                        <w:rPr>
                          <w:sz w:val="12"/>
                          <w:szCs w:val="12"/>
                        </w:rPr>
                        <w:t>Fuente: INEGI. Encuesta Nacional sobre la Dinámica de las Relaciones en los Hogares, 2016.</w:t>
                      </w:r>
                    </w:p>
                    <w:p w14:paraId="6CBC2EF6" w14:textId="77777777" w:rsidR="004E78B1" w:rsidRDefault="004E78B1" w:rsidP="00E27416"/>
                  </w:txbxContent>
                </v:textbox>
              </v:shape>
            </w:pict>
          </mc:Fallback>
        </mc:AlternateContent>
      </w:r>
      <w:r w:rsidRPr="00E27416">
        <w:rPr>
          <w:rFonts w:eastAsia="Times New Roman" w:cs="Futura"/>
          <w:noProof/>
          <w:color w:val="595959"/>
          <w:lang w:val="es-MX" w:eastAsia="es-MX"/>
        </w:rPr>
        <w:drawing>
          <wp:inline distT="0" distB="0" distL="0" distR="0" wp14:anchorId="41E01C6C" wp14:editId="0D9C24D0">
            <wp:extent cx="4700214" cy="3538330"/>
            <wp:effectExtent l="0" t="0" r="5715" b="508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09626" cy="3545415"/>
                    </a:xfrm>
                    <a:prstGeom prst="rect">
                      <a:avLst/>
                    </a:prstGeom>
                    <a:noFill/>
                    <a:ln>
                      <a:noFill/>
                    </a:ln>
                  </pic:spPr>
                </pic:pic>
              </a:graphicData>
            </a:graphic>
          </wp:inline>
        </w:drawing>
      </w:r>
    </w:p>
    <w:p w14:paraId="45CFD328" w14:textId="77777777" w:rsidR="004D7581" w:rsidRDefault="004D7581" w:rsidP="00DD3E11">
      <w:pPr>
        <w:spacing w:after="0"/>
        <w:rPr>
          <w:rFonts w:eastAsia="Times New Roman" w:cs="Futura"/>
          <w:color w:val="595959"/>
          <w:lang w:val="es-MX"/>
        </w:rPr>
      </w:pPr>
    </w:p>
    <w:p w14:paraId="481650F4" w14:textId="5B0726A3" w:rsidR="00E6586D" w:rsidRPr="00AA0E97" w:rsidRDefault="00822821" w:rsidP="00DD3E11">
      <w:pPr>
        <w:spacing w:after="0"/>
        <w:rPr>
          <w:rFonts w:eastAsia="Times New Roman" w:cs="Futura"/>
          <w:color w:val="595959"/>
          <w:sz w:val="28"/>
          <w:lang w:val="es-MX"/>
        </w:rPr>
      </w:pPr>
      <w:r>
        <w:rPr>
          <w:rFonts w:eastAsia="Times New Roman" w:cs="Futura"/>
          <w:color w:val="595959"/>
          <w:lang w:val="es-MX"/>
        </w:rPr>
        <w:t xml:space="preserve">Otro </w:t>
      </w:r>
      <w:r w:rsidR="003C33D7">
        <w:rPr>
          <w:rFonts w:eastAsia="Times New Roman" w:cs="Futura"/>
          <w:color w:val="595959"/>
          <w:lang w:val="es-MX"/>
        </w:rPr>
        <w:t xml:space="preserve">factor asociado </w:t>
      </w:r>
      <w:r>
        <w:rPr>
          <w:rFonts w:eastAsia="Times New Roman" w:cs="Futura"/>
          <w:color w:val="595959"/>
          <w:lang w:val="es-MX"/>
        </w:rPr>
        <w:t xml:space="preserve">en los hogares es la edad temprana de unión con la pareja y que se han unido con diferentes parejas dos o más veces, ya que limita su desarrollo y constituye un obstáculo con su autonomía, pero particularmente se señala la falta de oportunidades y de opciones que tienen las mujeres para continuar con su formación, así como los patrones de </w:t>
      </w:r>
      <w:r w:rsidR="003C33D7">
        <w:rPr>
          <w:rFonts w:eastAsia="Times New Roman" w:cs="Futura"/>
          <w:color w:val="595959"/>
          <w:lang w:val="es-MX"/>
        </w:rPr>
        <w:t>género,</w:t>
      </w:r>
      <w:r>
        <w:rPr>
          <w:rFonts w:eastAsia="Times New Roman" w:cs="Futura"/>
          <w:color w:val="595959"/>
          <w:lang w:val="es-MX"/>
        </w:rPr>
        <w:t xml:space="preserve"> que continúan </w:t>
      </w:r>
      <w:r w:rsidRPr="00AA0E97">
        <w:rPr>
          <w:rFonts w:eastAsia="Times New Roman" w:cs="Futura"/>
          <w:color w:val="595959"/>
          <w:sz w:val="28"/>
          <w:lang w:val="es-MX"/>
        </w:rPr>
        <w:lastRenderedPageBreak/>
        <w:t xml:space="preserve">confinando a las mujeres a la “casa”, </w:t>
      </w:r>
      <w:r w:rsidR="00012E95" w:rsidRPr="00AA0E97">
        <w:rPr>
          <w:rFonts w:eastAsia="Times New Roman" w:cs="Futura"/>
          <w:color w:val="595959"/>
          <w:sz w:val="28"/>
          <w:lang w:val="es-MX"/>
        </w:rPr>
        <w:t>p</w:t>
      </w:r>
      <w:r w:rsidRPr="00AA0E97">
        <w:rPr>
          <w:rFonts w:eastAsia="Times New Roman" w:cs="Futura"/>
          <w:color w:val="595959"/>
          <w:sz w:val="28"/>
          <w:lang w:val="es-MX"/>
        </w:rPr>
        <w:t>ara desempeñar los papeles de esposa-madre-cuidadora.</w:t>
      </w:r>
    </w:p>
    <w:p w14:paraId="0B669B9B" w14:textId="77777777" w:rsidR="00822821" w:rsidRPr="00AA0E97" w:rsidRDefault="00822821" w:rsidP="00DD3E11">
      <w:pPr>
        <w:spacing w:after="0"/>
        <w:rPr>
          <w:rFonts w:eastAsia="Times New Roman" w:cs="Futura"/>
          <w:color w:val="595959"/>
          <w:sz w:val="28"/>
          <w:lang w:val="es-MX"/>
        </w:rPr>
      </w:pPr>
    </w:p>
    <w:p w14:paraId="735DDDE5" w14:textId="37BBE4F8" w:rsidR="00822821" w:rsidRPr="00AA0E97" w:rsidRDefault="00822821" w:rsidP="00DD3E11">
      <w:pPr>
        <w:spacing w:after="0"/>
        <w:rPr>
          <w:rFonts w:eastAsia="Times New Roman" w:cs="Futura"/>
          <w:color w:val="595959"/>
          <w:sz w:val="28"/>
          <w:lang w:val="es-MX"/>
        </w:rPr>
      </w:pPr>
      <w:r w:rsidRPr="00AA0E97">
        <w:rPr>
          <w:rFonts w:eastAsia="Times New Roman" w:cs="Futura"/>
          <w:color w:val="595959"/>
          <w:sz w:val="28"/>
          <w:lang w:val="es-MX"/>
        </w:rPr>
        <w:t>En promedio las mujeres que se cas</w:t>
      </w:r>
      <w:r w:rsidR="003C33D7" w:rsidRPr="00AA0E97">
        <w:rPr>
          <w:rFonts w:eastAsia="Times New Roman" w:cs="Futura"/>
          <w:color w:val="595959"/>
          <w:sz w:val="28"/>
          <w:lang w:val="es-MX"/>
        </w:rPr>
        <w:t xml:space="preserve">aron o se unieron de 15 años a 18 años </w:t>
      </w:r>
      <w:r w:rsidRPr="00AA0E97">
        <w:rPr>
          <w:rFonts w:eastAsia="Times New Roman" w:cs="Futura"/>
          <w:color w:val="595959"/>
          <w:sz w:val="28"/>
          <w:lang w:val="es-MX"/>
        </w:rPr>
        <w:t>es de</w:t>
      </w:r>
      <w:r w:rsidR="003C33D7" w:rsidRPr="00AA0E97">
        <w:rPr>
          <w:rFonts w:eastAsia="Times New Roman" w:cs="Futura"/>
          <w:color w:val="595959"/>
          <w:sz w:val="28"/>
          <w:lang w:val="es-MX"/>
        </w:rPr>
        <w:t xml:space="preserve"> 28.6%, de este porcentaje el 48% han enfrentado algún tipo de violencia, por su parte las mujeres que se han unido dos o más veces enfrenta violencia por su pareja el 52.1%.</w:t>
      </w:r>
    </w:p>
    <w:p w14:paraId="25EEB67C" w14:textId="77777777" w:rsidR="00822821" w:rsidRPr="00AA0E97" w:rsidRDefault="00822821" w:rsidP="00DD3E11">
      <w:pPr>
        <w:spacing w:after="0"/>
        <w:rPr>
          <w:rFonts w:eastAsia="Times New Roman" w:cs="Futura"/>
          <w:color w:val="595959"/>
          <w:sz w:val="28"/>
          <w:lang w:val="es-MX"/>
        </w:rPr>
      </w:pPr>
    </w:p>
    <w:p w14:paraId="3E4BC5BA" w14:textId="5B137085" w:rsidR="003C33D7" w:rsidRPr="00AA0E97" w:rsidRDefault="003C33D7" w:rsidP="00DD3E11">
      <w:pPr>
        <w:spacing w:after="0"/>
        <w:rPr>
          <w:rFonts w:eastAsia="Times New Roman" w:cs="Futura"/>
          <w:color w:val="595959"/>
          <w:sz w:val="28"/>
          <w:lang w:val="es-MX"/>
        </w:rPr>
      </w:pPr>
      <w:r w:rsidRPr="00AA0E97">
        <w:rPr>
          <w:rFonts w:eastAsia="Times New Roman" w:cs="Futura"/>
          <w:color w:val="595959"/>
          <w:sz w:val="28"/>
          <w:lang w:val="es-MX"/>
        </w:rPr>
        <w:t>El número de mujeres asesinadas durante el 2018 es el más alto registrado en los últimos 29 años, en el 2016 en promedio murieron ocho mujeres diariamente, en 2017 fallecieron nueve mujeres diariamente y en 2018 murieron 10 al día, todas las causas por violencia intencional infringida.</w:t>
      </w:r>
    </w:p>
    <w:p w14:paraId="57009637" w14:textId="77777777" w:rsidR="003C33D7" w:rsidRPr="00AA0E97" w:rsidRDefault="003C33D7" w:rsidP="00DD3E11">
      <w:pPr>
        <w:spacing w:after="0"/>
        <w:rPr>
          <w:rFonts w:eastAsia="Times New Roman" w:cs="Futura"/>
          <w:color w:val="595959"/>
          <w:sz w:val="28"/>
          <w:lang w:val="es-MX"/>
        </w:rPr>
      </w:pPr>
    </w:p>
    <w:p w14:paraId="0DCF5A1A" w14:textId="7C08672C" w:rsidR="00DD3E11" w:rsidRPr="00AA0E97" w:rsidRDefault="0024679C" w:rsidP="00DD3E11">
      <w:pPr>
        <w:spacing w:after="0"/>
        <w:rPr>
          <w:rFonts w:eastAsia="Times New Roman" w:cs="Futura"/>
          <w:color w:val="595959"/>
          <w:sz w:val="28"/>
          <w:lang w:val="es-MX"/>
        </w:rPr>
      </w:pPr>
      <w:r w:rsidRPr="00AA0E97">
        <w:rPr>
          <w:rFonts w:eastAsia="Times New Roman" w:cs="Futura"/>
          <w:color w:val="595959"/>
          <w:sz w:val="28"/>
          <w:lang w:val="es-MX"/>
        </w:rPr>
        <w:t xml:space="preserve">Como herramienta para prevenir, atender, sancionar y erradicar la violencia contra las mujeres, la Federación a través de la Secretaría de Gobernación y de la Comisión </w:t>
      </w:r>
      <w:r w:rsidR="00012E95" w:rsidRPr="00AA0E97">
        <w:rPr>
          <w:rFonts w:eastAsia="Times New Roman" w:cs="Futura"/>
          <w:color w:val="595959"/>
          <w:sz w:val="28"/>
          <w:lang w:val="es-MX"/>
        </w:rPr>
        <w:t>N</w:t>
      </w:r>
      <w:r w:rsidRPr="00AA0E97">
        <w:rPr>
          <w:rFonts w:eastAsia="Times New Roman" w:cs="Futura"/>
          <w:color w:val="595959"/>
          <w:sz w:val="28"/>
          <w:lang w:val="es-MX"/>
        </w:rPr>
        <w:t xml:space="preserve">acional para </w:t>
      </w:r>
      <w:r w:rsidR="00012E95" w:rsidRPr="00AA0E97">
        <w:rPr>
          <w:rFonts w:eastAsia="Times New Roman" w:cs="Futura"/>
          <w:color w:val="595959"/>
          <w:sz w:val="28"/>
          <w:lang w:val="es-MX"/>
        </w:rPr>
        <w:t>P</w:t>
      </w:r>
      <w:r w:rsidRPr="00AA0E97">
        <w:rPr>
          <w:rFonts w:eastAsia="Times New Roman" w:cs="Futura"/>
          <w:color w:val="595959"/>
          <w:sz w:val="28"/>
          <w:lang w:val="es-MX"/>
        </w:rPr>
        <w:t xml:space="preserve">revenir y </w:t>
      </w:r>
      <w:r w:rsidR="00012E95" w:rsidRPr="00AA0E97">
        <w:rPr>
          <w:rFonts w:eastAsia="Times New Roman" w:cs="Futura"/>
          <w:color w:val="595959"/>
          <w:sz w:val="28"/>
          <w:lang w:val="es-MX"/>
        </w:rPr>
        <w:t>E</w:t>
      </w:r>
      <w:r w:rsidRPr="00AA0E97">
        <w:rPr>
          <w:rFonts w:eastAsia="Times New Roman" w:cs="Futura"/>
          <w:color w:val="595959"/>
          <w:sz w:val="28"/>
          <w:lang w:val="es-MX"/>
        </w:rPr>
        <w:t xml:space="preserve">rradicar la </w:t>
      </w:r>
      <w:r w:rsidR="00012E95" w:rsidRPr="00AA0E97">
        <w:rPr>
          <w:rFonts w:eastAsia="Times New Roman" w:cs="Futura"/>
          <w:color w:val="595959"/>
          <w:sz w:val="28"/>
          <w:lang w:val="es-MX"/>
        </w:rPr>
        <w:t>V</w:t>
      </w:r>
      <w:r w:rsidRPr="00AA0E97">
        <w:rPr>
          <w:rFonts w:eastAsia="Times New Roman" w:cs="Futura"/>
          <w:color w:val="595959"/>
          <w:sz w:val="28"/>
          <w:lang w:val="es-MX"/>
        </w:rPr>
        <w:t xml:space="preserve">iolencia contra las </w:t>
      </w:r>
      <w:r w:rsidR="00012E95" w:rsidRPr="00AA0E97">
        <w:rPr>
          <w:rFonts w:eastAsia="Times New Roman" w:cs="Futura"/>
          <w:color w:val="595959"/>
          <w:sz w:val="28"/>
          <w:lang w:val="es-MX"/>
        </w:rPr>
        <w:t>M</w:t>
      </w:r>
      <w:r w:rsidRPr="00AA0E97">
        <w:rPr>
          <w:rFonts w:eastAsia="Times New Roman" w:cs="Futura"/>
          <w:color w:val="595959"/>
          <w:sz w:val="28"/>
          <w:lang w:val="es-MX"/>
        </w:rPr>
        <w:t xml:space="preserve">ujeres (CONAVIM) </w:t>
      </w:r>
      <w:r w:rsidR="00397C10" w:rsidRPr="00AA0E97">
        <w:rPr>
          <w:rFonts w:eastAsia="Times New Roman" w:cs="Futura"/>
          <w:color w:val="595959"/>
          <w:sz w:val="28"/>
          <w:lang w:val="es-MX"/>
        </w:rPr>
        <w:t>crea e</w:t>
      </w:r>
      <w:r w:rsidR="00DD3E11" w:rsidRPr="00AA0E97">
        <w:rPr>
          <w:rFonts w:eastAsia="Times New Roman" w:cs="Futura"/>
          <w:color w:val="595959"/>
          <w:sz w:val="28"/>
          <w:lang w:val="es-MX"/>
        </w:rPr>
        <w:t>l mecanismo de Alerta de Violencia de Género contra las M</w:t>
      </w:r>
      <w:r w:rsidRPr="00AA0E97">
        <w:rPr>
          <w:rFonts w:eastAsia="Times New Roman" w:cs="Futura"/>
          <w:color w:val="595959"/>
          <w:sz w:val="28"/>
          <w:lang w:val="es-MX"/>
        </w:rPr>
        <w:t xml:space="preserve">ujeres, </w:t>
      </w:r>
      <w:r w:rsidR="00397C10" w:rsidRPr="00AA0E97">
        <w:rPr>
          <w:rFonts w:eastAsia="Times New Roman" w:cs="Futura"/>
          <w:color w:val="595959"/>
          <w:sz w:val="28"/>
          <w:lang w:val="es-MX"/>
        </w:rPr>
        <w:t>el cual se</w:t>
      </w:r>
      <w:r w:rsidRPr="00AA0E97">
        <w:rPr>
          <w:rFonts w:eastAsia="Times New Roman" w:cs="Futura"/>
          <w:color w:val="595959"/>
          <w:sz w:val="28"/>
          <w:lang w:val="es-MX"/>
        </w:rPr>
        <w:t xml:space="preserve"> ha implementado en 17</w:t>
      </w:r>
      <w:r w:rsidR="00DD3E11" w:rsidRPr="00AA0E97">
        <w:rPr>
          <w:rFonts w:eastAsia="Times New Roman" w:cs="Futura"/>
          <w:color w:val="595959"/>
          <w:sz w:val="28"/>
          <w:lang w:val="es-MX"/>
        </w:rPr>
        <w:t xml:space="preserve"> estados, a modo de declaratoria o bien como medidas específicas. Tan solo en 2017, se </w:t>
      </w:r>
      <w:r w:rsidR="00397C10" w:rsidRPr="00AA0E97">
        <w:rPr>
          <w:rFonts w:eastAsia="Times New Roman" w:cs="Futura"/>
          <w:color w:val="595959"/>
          <w:sz w:val="28"/>
          <w:lang w:val="es-MX"/>
        </w:rPr>
        <w:t xml:space="preserve">implementó </w:t>
      </w:r>
      <w:r w:rsidR="00DD3E11" w:rsidRPr="00AA0E97">
        <w:rPr>
          <w:rFonts w:eastAsia="Times New Roman" w:cs="Futura"/>
          <w:color w:val="595959"/>
          <w:sz w:val="28"/>
          <w:lang w:val="es-MX"/>
        </w:rPr>
        <w:t>en 11 entidades federativas, entre la</w:t>
      </w:r>
      <w:r w:rsidR="00012E95" w:rsidRPr="00AA0E97">
        <w:rPr>
          <w:rFonts w:eastAsia="Times New Roman" w:cs="Futura"/>
          <w:color w:val="595959"/>
          <w:sz w:val="28"/>
          <w:lang w:val="es-MX"/>
        </w:rPr>
        <w:t>s</w:t>
      </w:r>
      <w:r w:rsidR="00DD3E11" w:rsidRPr="00AA0E97">
        <w:rPr>
          <w:rFonts w:eastAsia="Times New Roman" w:cs="Futura"/>
          <w:color w:val="595959"/>
          <w:sz w:val="28"/>
          <w:lang w:val="es-MX"/>
        </w:rPr>
        <w:t xml:space="preserve"> que se encuentra el Estado de Quintana Roo.</w:t>
      </w:r>
    </w:p>
    <w:p w14:paraId="66C04513" w14:textId="77777777" w:rsidR="00DD3E11" w:rsidRPr="00AA0E97" w:rsidRDefault="00DD3E11" w:rsidP="00DD3E11">
      <w:pPr>
        <w:spacing w:after="0"/>
        <w:rPr>
          <w:rFonts w:eastAsia="Times New Roman" w:cs="Futura"/>
          <w:color w:val="595959"/>
          <w:sz w:val="28"/>
          <w:lang w:val="es-MX"/>
        </w:rPr>
      </w:pPr>
    </w:p>
    <w:p w14:paraId="7926DB7E" w14:textId="77777777" w:rsidR="00DD3E11" w:rsidRPr="00AA0E97" w:rsidRDefault="00DD3E11" w:rsidP="00DD3E11">
      <w:pPr>
        <w:spacing w:after="0"/>
        <w:rPr>
          <w:rFonts w:eastAsia="Times New Roman" w:cs="Futura"/>
          <w:color w:val="595959"/>
          <w:sz w:val="28"/>
          <w:lang w:val="es-MX"/>
        </w:rPr>
      </w:pPr>
      <w:r w:rsidRPr="00AA0E97">
        <w:rPr>
          <w:rFonts w:eastAsia="Times New Roman" w:cs="Futura"/>
          <w:color w:val="595959"/>
          <w:sz w:val="28"/>
          <w:lang w:val="es-MX"/>
        </w:rPr>
        <w:t>Dicho mecanismo busca hacer eficientes y a plazo inmediato, los procedimientos de prevención, atención, sanción y erradicación de la violencia de género contra las mujeres, en los diversos órdenes y niveles de gobierno, debido al panorama nacional de violencia, del que se distinguen los siguientes puntos:</w:t>
      </w:r>
    </w:p>
    <w:p w14:paraId="62BF58B2" w14:textId="77777777" w:rsidR="00DD3E11" w:rsidRPr="00AA0E97" w:rsidRDefault="00DD3E11" w:rsidP="00DD3E11">
      <w:pPr>
        <w:spacing w:after="0"/>
        <w:rPr>
          <w:rFonts w:eastAsia="Times New Roman" w:cs="Futura"/>
          <w:color w:val="595959"/>
          <w:sz w:val="28"/>
          <w:lang w:val="es-MX"/>
        </w:rPr>
      </w:pPr>
    </w:p>
    <w:p w14:paraId="61BAA278" w14:textId="77777777" w:rsidR="00DD3E11" w:rsidRPr="00AA0E97" w:rsidRDefault="00DD3E11" w:rsidP="00DD3E11">
      <w:pPr>
        <w:numPr>
          <w:ilvl w:val="1"/>
          <w:numId w:val="24"/>
        </w:numPr>
        <w:spacing w:after="0"/>
        <w:rPr>
          <w:rFonts w:eastAsia="Times New Roman" w:cs="Futura"/>
          <w:color w:val="595959"/>
          <w:sz w:val="28"/>
          <w:lang w:val="es-MX"/>
        </w:rPr>
      </w:pPr>
      <w:r w:rsidRPr="00DD3E11">
        <w:rPr>
          <w:rFonts w:eastAsia="Times New Roman" w:cs="Futura"/>
          <w:color w:val="595959"/>
          <w:lang w:val="es-MX"/>
        </w:rPr>
        <w:lastRenderedPageBreak/>
        <w:t xml:space="preserve">Insuficiente armonización legislativa y escasa cultura de la no violencia contra las </w:t>
      </w:r>
      <w:r w:rsidRPr="00AA0E97">
        <w:rPr>
          <w:rFonts w:eastAsia="Times New Roman" w:cs="Futura"/>
          <w:color w:val="595959"/>
          <w:sz w:val="28"/>
          <w:lang w:val="es-MX"/>
        </w:rPr>
        <w:t>mujeres, para contribuir al acceso a una vida libre de violencia para las mujeres.</w:t>
      </w:r>
    </w:p>
    <w:p w14:paraId="4FF7AE75" w14:textId="77777777" w:rsidR="00DD3E11" w:rsidRPr="00AA0E97" w:rsidRDefault="00DD3E11" w:rsidP="00DD3E11">
      <w:pPr>
        <w:spacing w:after="0"/>
        <w:rPr>
          <w:rFonts w:eastAsia="Times New Roman" w:cs="Futura"/>
          <w:color w:val="595959"/>
          <w:sz w:val="28"/>
          <w:lang w:val="es-MX"/>
        </w:rPr>
      </w:pPr>
    </w:p>
    <w:p w14:paraId="6BECA8AD" w14:textId="55E962C0" w:rsidR="00DD3E11" w:rsidRPr="00AA0E97" w:rsidRDefault="00DD3E11" w:rsidP="00DD3E11">
      <w:pPr>
        <w:numPr>
          <w:ilvl w:val="1"/>
          <w:numId w:val="24"/>
        </w:numPr>
        <w:spacing w:after="0"/>
        <w:rPr>
          <w:rFonts w:eastAsia="Times New Roman" w:cs="Futura"/>
          <w:color w:val="595959"/>
          <w:sz w:val="28"/>
          <w:lang w:val="es-MX"/>
        </w:rPr>
      </w:pPr>
      <w:r w:rsidRPr="00AA0E97">
        <w:rPr>
          <w:rFonts w:eastAsia="Times New Roman" w:cs="Futura"/>
          <w:color w:val="595959"/>
          <w:sz w:val="28"/>
          <w:lang w:val="es-MX"/>
        </w:rPr>
        <w:t>Cultura de la desigualdad de género y violencia contra las mujeres violencia en contra de las mujeres en el sector educativo, laboral y en el sistema nacional de salud.</w:t>
      </w:r>
    </w:p>
    <w:p w14:paraId="710FDD72" w14:textId="77777777" w:rsidR="00DD3E11" w:rsidRPr="00AA0E97" w:rsidRDefault="00DD3E11" w:rsidP="00DD3E11">
      <w:pPr>
        <w:spacing w:after="0"/>
        <w:rPr>
          <w:rFonts w:eastAsia="Times New Roman" w:cs="Futura"/>
          <w:color w:val="595959"/>
          <w:sz w:val="28"/>
          <w:lang w:val="es-MX"/>
        </w:rPr>
      </w:pPr>
    </w:p>
    <w:p w14:paraId="08AF4E23" w14:textId="77777777" w:rsidR="00DD3E11" w:rsidRPr="00AA0E97" w:rsidRDefault="00DD3E11" w:rsidP="00DD3E11">
      <w:pPr>
        <w:numPr>
          <w:ilvl w:val="1"/>
          <w:numId w:val="24"/>
        </w:numPr>
        <w:spacing w:after="0"/>
        <w:rPr>
          <w:rFonts w:eastAsia="Times New Roman" w:cs="Futura"/>
          <w:color w:val="595959"/>
          <w:sz w:val="28"/>
          <w:lang w:val="es-MX"/>
        </w:rPr>
      </w:pPr>
      <w:r w:rsidRPr="00AA0E97">
        <w:rPr>
          <w:rFonts w:eastAsia="Times New Roman" w:cs="Futura"/>
          <w:color w:val="595959"/>
          <w:sz w:val="28"/>
          <w:lang w:val="es-MX"/>
        </w:rPr>
        <w:t>Comportamiento violento en contra de las mujeres en la comunidad y seguridad ciudadana</w:t>
      </w:r>
    </w:p>
    <w:p w14:paraId="48554199" w14:textId="77777777" w:rsidR="00DD3E11" w:rsidRPr="00AA0E97" w:rsidRDefault="00DD3E11" w:rsidP="00DD3E11">
      <w:pPr>
        <w:spacing w:after="0"/>
        <w:rPr>
          <w:rFonts w:eastAsia="Times New Roman" w:cs="Futura"/>
          <w:color w:val="595959"/>
          <w:sz w:val="28"/>
          <w:lang w:val="es-MX"/>
        </w:rPr>
      </w:pPr>
    </w:p>
    <w:p w14:paraId="09C25CDB" w14:textId="77777777" w:rsidR="00DD3E11" w:rsidRPr="00AA0E97" w:rsidRDefault="00DD3E11" w:rsidP="00DD3E11">
      <w:pPr>
        <w:numPr>
          <w:ilvl w:val="1"/>
          <w:numId w:val="24"/>
        </w:numPr>
        <w:spacing w:after="0"/>
        <w:rPr>
          <w:rFonts w:eastAsia="Times New Roman" w:cs="Futura"/>
          <w:color w:val="595959"/>
          <w:sz w:val="28"/>
          <w:lang w:val="es-MX"/>
        </w:rPr>
      </w:pPr>
      <w:r w:rsidRPr="00AA0E97">
        <w:rPr>
          <w:rFonts w:eastAsia="Times New Roman" w:cs="Futura"/>
          <w:color w:val="595959"/>
          <w:sz w:val="28"/>
          <w:lang w:val="es-MX"/>
        </w:rPr>
        <w:t>Escasos servicios de atención a mujeres y niñas víctimas de violencia.</w:t>
      </w:r>
    </w:p>
    <w:p w14:paraId="007101F9" w14:textId="77777777" w:rsidR="00DD3E11" w:rsidRPr="00AA0E97" w:rsidRDefault="00DD3E11" w:rsidP="00DD3E11">
      <w:pPr>
        <w:spacing w:after="0"/>
        <w:rPr>
          <w:rFonts w:eastAsia="Times New Roman" w:cs="Futura"/>
          <w:color w:val="595959"/>
          <w:sz w:val="28"/>
          <w:lang w:val="es-MX"/>
        </w:rPr>
      </w:pPr>
    </w:p>
    <w:p w14:paraId="0A655AB8" w14:textId="77777777" w:rsidR="00DD3E11" w:rsidRPr="00AA0E97" w:rsidRDefault="00DD3E11" w:rsidP="00DD3E11">
      <w:pPr>
        <w:numPr>
          <w:ilvl w:val="1"/>
          <w:numId w:val="24"/>
        </w:numPr>
        <w:spacing w:after="0"/>
        <w:rPr>
          <w:rFonts w:eastAsia="Times New Roman" w:cs="Futura"/>
          <w:color w:val="595959"/>
          <w:sz w:val="28"/>
          <w:lang w:val="es-MX"/>
        </w:rPr>
      </w:pPr>
      <w:r w:rsidRPr="00AA0E97">
        <w:rPr>
          <w:rFonts w:eastAsia="Times New Roman" w:cs="Futura"/>
          <w:color w:val="595959"/>
          <w:sz w:val="28"/>
          <w:lang w:val="es-MX"/>
        </w:rPr>
        <w:t>Acceso limitado a la justicia para las mujeres.</w:t>
      </w:r>
    </w:p>
    <w:p w14:paraId="6D55ED3B" w14:textId="77777777" w:rsidR="00DD3E11" w:rsidRPr="00AA0E97" w:rsidRDefault="00DD3E11" w:rsidP="00DD3E11">
      <w:pPr>
        <w:spacing w:after="0"/>
        <w:rPr>
          <w:rFonts w:eastAsia="Times New Roman" w:cs="Futura"/>
          <w:color w:val="595959"/>
          <w:sz w:val="28"/>
          <w:lang w:val="es-MX"/>
        </w:rPr>
      </w:pPr>
    </w:p>
    <w:p w14:paraId="147AD21B" w14:textId="77777777" w:rsidR="00DD3E11" w:rsidRPr="00AA0E97" w:rsidRDefault="00DD3E11" w:rsidP="00DD3E11">
      <w:pPr>
        <w:numPr>
          <w:ilvl w:val="1"/>
          <w:numId w:val="24"/>
        </w:numPr>
        <w:spacing w:after="0"/>
        <w:rPr>
          <w:rFonts w:eastAsia="Times New Roman" w:cs="Futura"/>
          <w:color w:val="595959"/>
          <w:sz w:val="28"/>
          <w:lang w:val="es-MX"/>
        </w:rPr>
      </w:pPr>
      <w:r w:rsidRPr="00AA0E97">
        <w:rPr>
          <w:rFonts w:eastAsia="Times New Roman" w:cs="Futura"/>
          <w:color w:val="595959"/>
          <w:sz w:val="28"/>
          <w:lang w:val="es-MX"/>
        </w:rPr>
        <w:t>Inadecuada procuración de justicia para mujeres en situación de violencia</w:t>
      </w:r>
    </w:p>
    <w:p w14:paraId="46DB13A0" w14:textId="77777777" w:rsidR="00DD3E11" w:rsidRPr="00AA0E97" w:rsidRDefault="00DD3E11" w:rsidP="00DD3E11">
      <w:pPr>
        <w:spacing w:after="0"/>
        <w:rPr>
          <w:rFonts w:eastAsia="Times New Roman" w:cs="Futura"/>
          <w:color w:val="595959"/>
          <w:sz w:val="28"/>
          <w:lang w:val="es-MX"/>
        </w:rPr>
      </w:pPr>
    </w:p>
    <w:p w14:paraId="5D8CB558" w14:textId="77777777" w:rsidR="00DD3E11" w:rsidRPr="00DD3E11" w:rsidRDefault="00DD3E11" w:rsidP="00DD3E11">
      <w:pPr>
        <w:numPr>
          <w:ilvl w:val="1"/>
          <w:numId w:val="24"/>
        </w:numPr>
        <w:spacing w:after="0"/>
        <w:rPr>
          <w:rFonts w:eastAsia="Times New Roman" w:cs="Futura"/>
          <w:color w:val="595959"/>
          <w:lang w:val="es-MX"/>
        </w:rPr>
      </w:pPr>
      <w:r w:rsidRPr="00AA0E97">
        <w:rPr>
          <w:rFonts w:eastAsia="Times New Roman" w:cs="Futura"/>
          <w:color w:val="595959"/>
          <w:sz w:val="28"/>
          <w:lang w:val="es-MX"/>
        </w:rPr>
        <w:t xml:space="preserve">Insuficientes servicios de justicia para atender a mujeres en situación de violencia </w:t>
      </w:r>
      <w:r w:rsidRPr="00DD3E11">
        <w:rPr>
          <w:rFonts w:eastAsia="Times New Roman" w:cs="Futura"/>
          <w:color w:val="595959"/>
          <w:lang w:val="es-MX"/>
        </w:rPr>
        <w:t>limitada coordinación institucional en materia de violencia contra las mujeres.</w:t>
      </w:r>
    </w:p>
    <w:p w14:paraId="7A15D119" w14:textId="77777777" w:rsidR="00DD3E11" w:rsidRPr="00DD3E11" w:rsidRDefault="00DD3E11" w:rsidP="00DD3E11">
      <w:pPr>
        <w:spacing w:after="0"/>
        <w:rPr>
          <w:rFonts w:eastAsia="Times New Roman" w:cs="Futura"/>
          <w:color w:val="595959"/>
          <w:lang w:val="es-MX"/>
        </w:rPr>
      </w:pPr>
    </w:p>
    <w:p w14:paraId="710AD795" w14:textId="557EC04C" w:rsidR="00397C10" w:rsidRPr="00AA0E97" w:rsidRDefault="00397C10" w:rsidP="00397C10">
      <w:pPr>
        <w:spacing w:after="0"/>
        <w:rPr>
          <w:rFonts w:eastAsia="Times New Roman" w:cs="Futura"/>
          <w:color w:val="595959"/>
          <w:sz w:val="28"/>
          <w:lang w:val="es-MX"/>
        </w:rPr>
      </w:pPr>
      <w:r w:rsidRPr="00AA0E97">
        <w:rPr>
          <w:rFonts w:eastAsia="Times New Roman" w:cs="Futura"/>
          <w:color w:val="595959"/>
          <w:sz w:val="28"/>
          <w:lang w:val="es-MX"/>
        </w:rPr>
        <w:t>A nivel estatal la</w:t>
      </w:r>
      <w:r w:rsidRPr="00AA0E97">
        <w:rPr>
          <w:rFonts w:ascii="Arial" w:eastAsia="Calibri" w:hAnsi="Arial" w:cs="Arial"/>
          <w:b/>
          <w:sz w:val="28"/>
          <w:lang w:val="es-MX" w:eastAsia="en-US"/>
        </w:rPr>
        <w:t xml:space="preserve"> </w:t>
      </w:r>
      <w:r w:rsidRPr="00AA0E97">
        <w:rPr>
          <w:rFonts w:eastAsia="Times New Roman" w:cs="Futura"/>
          <w:color w:val="595959"/>
          <w:sz w:val="28"/>
          <w:lang w:val="es-MX"/>
        </w:rPr>
        <w:t xml:space="preserve">Encuesta Nacional sobre Violencia contra las Mujeres (ENVIM) 2006, indica que, del total de usuarias de los Servicios de Salud entrevistadas en esta entidad, 4 de cada 10 manifestaron haber sufrido algún tipo de violencia de su pareja actual en los 12 últimos meses de su relación. </w:t>
      </w:r>
    </w:p>
    <w:p w14:paraId="3C37548F" w14:textId="77777777" w:rsidR="00B62F92" w:rsidRPr="00AA0E97" w:rsidRDefault="00B62F92" w:rsidP="00397C10">
      <w:pPr>
        <w:spacing w:after="0"/>
        <w:rPr>
          <w:rFonts w:eastAsia="Times New Roman" w:cs="Futura"/>
          <w:color w:val="595959"/>
          <w:sz w:val="28"/>
          <w:lang w:val="es-MX"/>
        </w:rPr>
      </w:pPr>
    </w:p>
    <w:p w14:paraId="47FD6345" w14:textId="77777777" w:rsidR="00397C10" w:rsidRPr="00AA0E97" w:rsidRDefault="00397C10" w:rsidP="00397C10">
      <w:pPr>
        <w:spacing w:after="0"/>
        <w:rPr>
          <w:rFonts w:eastAsia="Times New Roman" w:cs="Futura"/>
          <w:color w:val="595959"/>
          <w:sz w:val="28"/>
          <w:lang w:val="es-MX"/>
        </w:rPr>
      </w:pPr>
      <w:r w:rsidRPr="00AA0E97">
        <w:rPr>
          <w:rFonts w:eastAsia="Times New Roman" w:cs="Futura"/>
          <w:color w:val="595959"/>
          <w:sz w:val="28"/>
          <w:lang w:val="es-MX"/>
        </w:rPr>
        <w:t>Esta encuesta también ubica a Quintana Roo entre las primeras cinco posiciones de violencia psicológica y física contra las mujeres en relaciones de pareja.</w:t>
      </w:r>
    </w:p>
    <w:p w14:paraId="31B3B84F" w14:textId="77777777" w:rsidR="00B62F92" w:rsidRPr="00AA0E97" w:rsidRDefault="00B62F92" w:rsidP="00397C10">
      <w:pPr>
        <w:spacing w:after="0"/>
        <w:rPr>
          <w:rFonts w:eastAsia="Times New Roman" w:cs="Futura"/>
          <w:color w:val="595959"/>
          <w:sz w:val="28"/>
          <w:lang w:val="es-MX"/>
        </w:rPr>
      </w:pPr>
    </w:p>
    <w:p w14:paraId="52375B5E" w14:textId="5ED61685" w:rsidR="00DD3E11" w:rsidRPr="00AA0E97" w:rsidRDefault="00397C10" w:rsidP="00397C10">
      <w:pPr>
        <w:spacing w:after="0"/>
        <w:rPr>
          <w:rFonts w:eastAsia="Times New Roman" w:cs="Futura"/>
          <w:color w:val="595959"/>
          <w:sz w:val="28"/>
          <w:lang w:val="es-MX"/>
        </w:rPr>
      </w:pPr>
      <w:r w:rsidRPr="00AA0E97">
        <w:rPr>
          <w:rFonts w:eastAsia="Times New Roman" w:cs="Futura"/>
          <w:color w:val="595959"/>
          <w:sz w:val="28"/>
          <w:lang w:val="es-MX"/>
        </w:rPr>
        <w:t xml:space="preserve"> Aquí cabe también considerar las relaciones de pareja entre los jóvenes, del total de jóvenes entrevistados, entre 15 y 24 años, el 15% manifestó haber sufrido violencia física; el 76% dijo ser víctima de violencia psicológica y destaca que el 16.5% de las jóvenes entrevistadas señaló haber sufrido un evento de violencia sexual por parte de su pareja.</w:t>
      </w:r>
    </w:p>
    <w:p w14:paraId="0FECBB3D" w14:textId="77777777" w:rsidR="00560641" w:rsidRDefault="00560641" w:rsidP="00397C10">
      <w:pPr>
        <w:spacing w:after="0"/>
        <w:rPr>
          <w:rFonts w:eastAsia="Times New Roman" w:cs="Futura"/>
          <w:color w:val="595959"/>
          <w:lang w:val="es-MX"/>
        </w:rPr>
      </w:pPr>
    </w:p>
    <w:p w14:paraId="4D10BB08" w14:textId="77777777" w:rsidR="00560641" w:rsidRDefault="00560641" w:rsidP="00560641">
      <w:pPr>
        <w:spacing w:after="0"/>
        <w:rPr>
          <w:rFonts w:eastAsia="Times New Roman" w:cs="Futura"/>
          <w:color w:val="595959"/>
          <w:lang w:val="es-MX"/>
        </w:rPr>
      </w:pPr>
      <w:r w:rsidRPr="00560641">
        <w:rPr>
          <w:rFonts w:eastAsia="Times New Roman" w:cs="Futura"/>
          <w:color w:val="595959"/>
          <w:lang w:val="es-MX"/>
        </w:rPr>
        <w:t>Según la ENDIREH, en Quintana Roo, 5 de cada 10 mujeres mayores de 15 años entrevistadas reportaron haber sufrido algún tipo de violencia a lo largo de la relación con su última pareja.</w:t>
      </w:r>
    </w:p>
    <w:p w14:paraId="2F827755" w14:textId="77777777" w:rsidR="00560641" w:rsidRPr="00560641" w:rsidRDefault="00560641" w:rsidP="00560641">
      <w:pPr>
        <w:spacing w:after="0"/>
        <w:rPr>
          <w:rFonts w:eastAsia="Times New Roman" w:cs="Futura"/>
          <w:color w:val="595959"/>
          <w:lang w:val="es-MX"/>
        </w:rPr>
      </w:pPr>
    </w:p>
    <w:p w14:paraId="15E3FCF2" w14:textId="77777777" w:rsidR="00560641" w:rsidRDefault="00560641" w:rsidP="00560641">
      <w:pPr>
        <w:spacing w:after="0"/>
        <w:rPr>
          <w:rFonts w:eastAsia="Times New Roman" w:cs="Futura"/>
          <w:color w:val="595959"/>
          <w:lang w:val="es-MX"/>
        </w:rPr>
      </w:pPr>
      <w:r w:rsidRPr="00560641">
        <w:rPr>
          <w:rFonts w:eastAsia="Times New Roman" w:cs="Futura"/>
          <w:color w:val="595959"/>
          <w:lang w:val="es-MX"/>
        </w:rPr>
        <w:t xml:space="preserve">Los tipos de violencia que las mujeres quintanarroenses referidas en al párrafo anterior reportaron haber sufrido con mayor frecuencia, fueron: psicológica, económica, física sexual, con porcentajes del 92%, 52%, 31% y 18%, respectivamente. </w:t>
      </w:r>
    </w:p>
    <w:p w14:paraId="3B28D05F" w14:textId="77777777" w:rsidR="00560641" w:rsidRPr="00560641" w:rsidRDefault="00560641" w:rsidP="00560641">
      <w:pPr>
        <w:spacing w:after="0"/>
        <w:rPr>
          <w:rFonts w:eastAsia="Times New Roman" w:cs="Futura"/>
          <w:color w:val="595959"/>
          <w:lang w:val="es-MX"/>
        </w:rPr>
      </w:pPr>
    </w:p>
    <w:p w14:paraId="666B9DFD" w14:textId="77777777" w:rsidR="00560641" w:rsidRPr="00560641" w:rsidRDefault="00560641" w:rsidP="00560641">
      <w:pPr>
        <w:spacing w:after="0"/>
        <w:rPr>
          <w:rFonts w:eastAsia="Times New Roman" w:cs="Futura"/>
          <w:color w:val="595959"/>
          <w:lang w:val="es-MX"/>
        </w:rPr>
      </w:pPr>
      <w:r w:rsidRPr="00560641">
        <w:rPr>
          <w:rFonts w:eastAsia="Times New Roman" w:cs="Futura"/>
          <w:color w:val="595959"/>
          <w:lang w:val="es-MX"/>
        </w:rPr>
        <w:t xml:space="preserve">El valor del indicador de violencia de pareja en el estado es igual al valor nacional 39.6, que coloca a Quintana Roo como la tercera entidad en la tabla de distribución de mujeres que sufrieron algún tipo de violencia con la pareja actual por entidad federativa. </w:t>
      </w:r>
    </w:p>
    <w:p w14:paraId="07D7DDDE" w14:textId="77777777" w:rsidR="00560641" w:rsidRDefault="00560641" w:rsidP="00397C10">
      <w:pPr>
        <w:spacing w:after="0"/>
        <w:rPr>
          <w:rFonts w:eastAsia="Times New Roman" w:cs="Futura"/>
          <w:color w:val="595959"/>
          <w:lang w:val="es-MX"/>
        </w:rPr>
      </w:pPr>
    </w:p>
    <w:p w14:paraId="34B96947" w14:textId="77777777" w:rsidR="00560641" w:rsidRDefault="00560641" w:rsidP="00560641">
      <w:pPr>
        <w:spacing w:after="0"/>
        <w:rPr>
          <w:rFonts w:eastAsia="Times New Roman" w:cs="Futura"/>
          <w:color w:val="595959"/>
          <w:lang w:val="es-MX"/>
        </w:rPr>
      </w:pPr>
      <w:r w:rsidRPr="00560641">
        <w:rPr>
          <w:rFonts w:eastAsia="Times New Roman" w:cs="Futura"/>
          <w:color w:val="595959"/>
          <w:lang w:val="es-MX"/>
        </w:rPr>
        <w:t xml:space="preserve">Asimismo, conforme a información de la Procuraduría General de Justicia del Estado, PGJE, el número de delitos violentos denunciados correspondientes a lesiones, daños, incumplimiento de las obligaciones familiares, amenazas, homicidios y violación, aumentó de 8 mil 497 denuncias en el año 2011 a 11 mil 597 en el 2012. </w:t>
      </w:r>
    </w:p>
    <w:p w14:paraId="0E19C0C9" w14:textId="77777777" w:rsidR="00560641" w:rsidRPr="00560641" w:rsidRDefault="00560641" w:rsidP="00560641">
      <w:pPr>
        <w:spacing w:after="0"/>
        <w:rPr>
          <w:rFonts w:eastAsia="Times New Roman" w:cs="Futura"/>
          <w:color w:val="595959"/>
          <w:lang w:val="es-MX"/>
        </w:rPr>
      </w:pPr>
    </w:p>
    <w:p w14:paraId="48088808" w14:textId="77777777" w:rsidR="00560641" w:rsidRPr="00560641" w:rsidRDefault="00560641" w:rsidP="00560641">
      <w:pPr>
        <w:spacing w:after="0"/>
        <w:rPr>
          <w:rFonts w:eastAsia="Times New Roman" w:cs="Futura"/>
          <w:color w:val="595959"/>
          <w:lang w:val="es-MX"/>
        </w:rPr>
      </w:pPr>
      <w:r w:rsidRPr="00560641">
        <w:rPr>
          <w:rFonts w:eastAsia="Times New Roman" w:cs="Futura"/>
          <w:color w:val="595959"/>
          <w:lang w:val="es-MX"/>
        </w:rPr>
        <w:t xml:space="preserve">Comparando las cifras de denuncia contra las cifras de violencia de pareja de la ENDIREH 2011, tenemos que de 457 mil 803 mujeres entrevistadas en Quintana Roo confidencialmente, 214 mil </w:t>
      </w:r>
      <w:r w:rsidRPr="00560641">
        <w:rPr>
          <w:rFonts w:eastAsia="Times New Roman" w:cs="Futura"/>
          <w:color w:val="595959"/>
          <w:lang w:val="es-MX"/>
        </w:rPr>
        <w:lastRenderedPageBreak/>
        <w:t>691 reportaron haber sufrido violencia; así, estamos hablando de 3 mil 287 denuncias por incidentes de violencia familiar ante la SESP y de 11 mil 597 denuncias presentadas ante la PGJE por delitos violentos, contra 214 mil 691 casos reales de violencia contra mujeres.</w:t>
      </w:r>
    </w:p>
    <w:p w14:paraId="70E12B5C" w14:textId="77777777" w:rsidR="00397C10" w:rsidRDefault="00397C10" w:rsidP="00DD3E11">
      <w:pPr>
        <w:spacing w:after="0"/>
        <w:rPr>
          <w:rFonts w:eastAsia="Times New Roman" w:cs="Futura"/>
          <w:color w:val="595959"/>
          <w:lang w:val="es-MX"/>
        </w:rPr>
      </w:pPr>
    </w:p>
    <w:p w14:paraId="0D059AF7" w14:textId="3F2A9612" w:rsidR="00560641" w:rsidRDefault="00560641" w:rsidP="00DD3E11">
      <w:pPr>
        <w:spacing w:after="0"/>
        <w:rPr>
          <w:rFonts w:eastAsia="Times New Roman" w:cs="Futura"/>
          <w:color w:val="595959"/>
          <w:lang w:val="es-MX"/>
        </w:rPr>
      </w:pPr>
      <w:r>
        <w:rPr>
          <w:rFonts w:eastAsia="Times New Roman" w:cs="Futura"/>
          <w:color w:val="595959"/>
          <w:lang w:val="es-MX"/>
        </w:rPr>
        <w:t xml:space="preserve">Por último, la Secretaría de Seguridad Pública del Gobierno del Estado de Quintana Roo, en la plataforma denominada como </w:t>
      </w:r>
      <w:r w:rsidR="00394EAE">
        <w:rPr>
          <w:rFonts w:eastAsia="Times New Roman" w:cs="Futura"/>
          <w:color w:val="595959"/>
          <w:lang w:val="es-MX"/>
        </w:rPr>
        <w:t>Banco Estatal de Datos de Violencia e Información sobre casos de Violencia contra las Mujeres (</w:t>
      </w:r>
      <w:r>
        <w:rPr>
          <w:rFonts w:eastAsia="Times New Roman" w:cs="Futura"/>
          <w:color w:val="595959"/>
          <w:lang w:val="es-MX"/>
        </w:rPr>
        <w:t>BAESVIM</w:t>
      </w:r>
      <w:r w:rsidR="006F6A29">
        <w:rPr>
          <w:rStyle w:val="Refdenotaalpie"/>
          <w:rFonts w:eastAsia="Times New Roman" w:cs="Futura"/>
          <w:color w:val="595959"/>
          <w:lang w:val="es-MX"/>
        </w:rPr>
        <w:footnoteReference w:id="2"/>
      </w:r>
      <w:r w:rsidR="00394EAE">
        <w:rPr>
          <w:rFonts w:eastAsia="Times New Roman" w:cs="Futura"/>
          <w:color w:val="595959"/>
          <w:lang w:val="es-MX"/>
        </w:rPr>
        <w:t>)</w:t>
      </w:r>
      <w:r>
        <w:rPr>
          <w:rFonts w:eastAsia="Times New Roman" w:cs="Futura"/>
          <w:color w:val="595959"/>
          <w:lang w:val="es-MX"/>
        </w:rPr>
        <w:t xml:space="preserve"> termina el año 2019 con 36,353 registros, disminuyendo del año 2017 en el cual se registraron 39,574 registros, </w:t>
      </w:r>
      <w:r w:rsidR="006F6A29">
        <w:rPr>
          <w:rFonts w:eastAsia="Times New Roman" w:cs="Futura"/>
          <w:color w:val="595959"/>
          <w:lang w:val="es-MX"/>
        </w:rPr>
        <w:t>siendo el municipio de Benito Juárez el lugar en donde se denuncian mayor número de incidencias.</w:t>
      </w:r>
    </w:p>
    <w:p w14:paraId="483A36BF" w14:textId="77777777" w:rsidR="006F6A29" w:rsidRDefault="006F6A29" w:rsidP="00DD3E11">
      <w:pPr>
        <w:spacing w:after="0"/>
        <w:rPr>
          <w:rFonts w:eastAsia="Times New Roman" w:cs="Futura"/>
          <w:color w:val="595959"/>
          <w:lang w:val="es-MX"/>
        </w:rPr>
      </w:pPr>
    </w:p>
    <w:p w14:paraId="1927EF55" w14:textId="696AEE0E" w:rsidR="006F6A29" w:rsidRDefault="006F6A29" w:rsidP="00DD3E11">
      <w:pPr>
        <w:spacing w:after="0"/>
        <w:rPr>
          <w:rFonts w:eastAsia="Times New Roman" w:cs="Futura"/>
          <w:color w:val="595959"/>
          <w:lang w:val="es-MX"/>
        </w:rPr>
      </w:pPr>
      <w:r>
        <w:rPr>
          <w:rFonts w:eastAsia="Times New Roman" w:cs="Futura"/>
          <w:color w:val="595959"/>
          <w:lang w:val="es-MX"/>
        </w:rPr>
        <w:t>Sobresale el r</w:t>
      </w:r>
      <w:r w:rsidR="00394EAE">
        <w:rPr>
          <w:rFonts w:eastAsia="Times New Roman" w:cs="Futura"/>
          <w:color w:val="595959"/>
          <w:lang w:val="es-MX"/>
        </w:rPr>
        <w:t>a</w:t>
      </w:r>
      <w:r>
        <w:rPr>
          <w:rFonts w:eastAsia="Times New Roman" w:cs="Futura"/>
          <w:color w:val="595959"/>
          <w:lang w:val="es-MX"/>
        </w:rPr>
        <w:t>ngo de edad de los casos de mujeres entre los 20 a los 29 años de edad, mientras que el 71% de los casos atendidos se generan por la pareja, el 8% por la expareja, por lo que es un problema predominantemente familiar, ya que el porcentaje denunciado que se presenta en el hogar es del 91%.</w:t>
      </w:r>
    </w:p>
    <w:p w14:paraId="2519428A" w14:textId="77777777" w:rsidR="006F6A29" w:rsidRDefault="006F6A29" w:rsidP="00DD3E11">
      <w:pPr>
        <w:spacing w:after="0"/>
        <w:rPr>
          <w:rFonts w:eastAsia="Times New Roman" w:cs="Futura"/>
          <w:color w:val="595959"/>
          <w:lang w:val="es-MX"/>
        </w:rPr>
      </w:pPr>
    </w:p>
    <w:p w14:paraId="70307638" w14:textId="72AA80CC" w:rsidR="006F6A29" w:rsidRDefault="006F6A29" w:rsidP="00DD3E11">
      <w:pPr>
        <w:spacing w:after="0"/>
        <w:rPr>
          <w:rFonts w:eastAsia="Times New Roman" w:cs="Futura"/>
          <w:color w:val="595959"/>
          <w:lang w:val="es-MX"/>
        </w:rPr>
      </w:pPr>
      <w:r>
        <w:rPr>
          <w:rFonts w:eastAsia="Times New Roman" w:cs="Futura"/>
          <w:color w:val="595959"/>
          <w:lang w:val="es-MX"/>
        </w:rPr>
        <w:t xml:space="preserve">Los días con mayor número de incidencias son los sábados, domingos y lunes, que son los </w:t>
      </w:r>
      <w:r w:rsidR="00394EAE">
        <w:rPr>
          <w:rFonts w:eastAsia="Times New Roman" w:cs="Futura"/>
          <w:color w:val="595959"/>
          <w:lang w:val="es-MX"/>
        </w:rPr>
        <w:t>día</w:t>
      </w:r>
      <w:r>
        <w:rPr>
          <w:rFonts w:eastAsia="Times New Roman" w:cs="Futura"/>
          <w:color w:val="595959"/>
          <w:lang w:val="es-MX"/>
        </w:rPr>
        <w:t xml:space="preserve">s de descanso de la población económicamente activa y se asocia al consumo de bebidas alcohólicas, destacando que los horarios en estos días en los que se reciben mayor número de denunciases </w:t>
      </w:r>
      <w:r w:rsidR="003D4B11">
        <w:rPr>
          <w:rFonts w:eastAsia="Times New Roman" w:cs="Futura"/>
          <w:color w:val="595959"/>
          <w:lang w:val="es-MX"/>
        </w:rPr>
        <w:t xml:space="preserve">es </w:t>
      </w:r>
      <w:r>
        <w:rPr>
          <w:rFonts w:eastAsia="Times New Roman" w:cs="Futura"/>
          <w:color w:val="595959"/>
          <w:lang w:val="es-MX"/>
        </w:rPr>
        <w:t>entre las 19</w:t>
      </w:r>
      <w:r w:rsidR="00394EAE">
        <w:rPr>
          <w:rFonts w:eastAsia="Times New Roman" w:cs="Futura"/>
          <w:color w:val="595959"/>
          <w:lang w:val="es-MX"/>
        </w:rPr>
        <w:t>:00</w:t>
      </w:r>
      <w:r>
        <w:rPr>
          <w:rFonts w:eastAsia="Times New Roman" w:cs="Futura"/>
          <w:color w:val="595959"/>
          <w:lang w:val="es-MX"/>
        </w:rPr>
        <w:t xml:space="preserve"> a las 00</w:t>
      </w:r>
      <w:r w:rsidR="00394EAE">
        <w:rPr>
          <w:rFonts w:eastAsia="Times New Roman" w:cs="Futura"/>
          <w:color w:val="595959"/>
          <w:lang w:val="es-MX"/>
        </w:rPr>
        <w:t>:00</w:t>
      </w:r>
      <w:r>
        <w:rPr>
          <w:rFonts w:eastAsia="Times New Roman" w:cs="Futura"/>
          <w:color w:val="595959"/>
          <w:lang w:val="es-MX"/>
        </w:rPr>
        <w:t xml:space="preserve"> horas.</w:t>
      </w:r>
    </w:p>
    <w:p w14:paraId="34762FE9" w14:textId="77777777" w:rsidR="006F6A29" w:rsidRDefault="006F6A29" w:rsidP="00DD3E11">
      <w:pPr>
        <w:spacing w:after="0"/>
        <w:rPr>
          <w:rFonts w:eastAsia="Times New Roman" w:cs="Futura"/>
          <w:color w:val="595959"/>
          <w:lang w:val="es-MX"/>
        </w:rPr>
      </w:pPr>
    </w:p>
    <w:p w14:paraId="146BA918" w14:textId="77387576" w:rsidR="006F6A29" w:rsidRDefault="006F6A29" w:rsidP="00DD3E11">
      <w:pPr>
        <w:spacing w:after="0"/>
        <w:rPr>
          <w:rFonts w:eastAsia="Times New Roman" w:cs="Futura"/>
          <w:color w:val="595959"/>
          <w:lang w:val="es-MX"/>
        </w:rPr>
      </w:pPr>
      <w:r>
        <w:rPr>
          <w:rFonts w:eastAsia="Times New Roman" w:cs="Futura"/>
          <w:color w:val="595959"/>
          <w:lang w:val="es-MX"/>
        </w:rPr>
        <w:t>650 casos han reportado que cuentan de una orden de protección de los cuales 309 son contra la pareja y 251 contra la ex pareja.</w:t>
      </w:r>
    </w:p>
    <w:p w14:paraId="211B708C" w14:textId="77777777" w:rsidR="00560641" w:rsidRDefault="00560641" w:rsidP="00DD3E11">
      <w:pPr>
        <w:spacing w:after="0"/>
        <w:rPr>
          <w:rFonts w:eastAsia="Times New Roman" w:cs="Futura"/>
          <w:color w:val="595959"/>
          <w:lang w:val="es-MX"/>
        </w:rPr>
      </w:pPr>
    </w:p>
    <w:p w14:paraId="3C62258A" w14:textId="77777777" w:rsidR="00AA0E97" w:rsidRDefault="00AA0E97" w:rsidP="00DD3E11">
      <w:pPr>
        <w:spacing w:after="0"/>
        <w:rPr>
          <w:rFonts w:eastAsia="Times New Roman" w:cs="Futura"/>
          <w:color w:val="595959"/>
          <w:lang w:val="es-MX"/>
        </w:rPr>
      </w:pPr>
    </w:p>
    <w:p w14:paraId="1C46EF4F" w14:textId="77777777" w:rsidR="00AA0E97" w:rsidRPr="00397C10" w:rsidRDefault="00AA0E97" w:rsidP="00DD3E11">
      <w:pPr>
        <w:spacing w:after="0"/>
        <w:rPr>
          <w:rFonts w:eastAsia="Times New Roman" w:cs="Futura"/>
          <w:color w:val="595959"/>
          <w:lang w:val="es-MX"/>
        </w:rPr>
      </w:pPr>
    </w:p>
    <w:p w14:paraId="29F70780" w14:textId="77777777" w:rsidR="00E27416" w:rsidRDefault="00E27416" w:rsidP="00B545F3">
      <w:pPr>
        <w:pStyle w:val="Descripcin"/>
        <w:rPr>
          <w:rFonts w:ascii="Futura T OT" w:hAnsi="Futura T OT"/>
        </w:rPr>
      </w:pPr>
    </w:p>
    <w:p w14:paraId="7668D34F" w14:textId="77777777" w:rsidR="00D5442F" w:rsidRDefault="00D5442F" w:rsidP="00B545F3">
      <w:pPr>
        <w:pStyle w:val="Descripcin"/>
        <w:rPr>
          <w:rFonts w:ascii="Futura T OT" w:hAnsi="Futura T OT"/>
        </w:rPr>
      </w:pPr>
    </w:p>
    <w:p w14:paraId="3F0FB9D3" w14:textId="1E3D1FBB" w:rsidR="00B545F3" w:rsidRPr="00F765C3" w:rsidRDefault="004F0477" w:rsidP="00B545F3">
      <w:pPr>
        <w:pStyle w:val="Descripcin"/>
        <w:rPr>
          <w:rFonts w:ascii="Futura T OT" w:hAnsi="Futura T OT"/>
        </w:rPr>
      </w:pPr>
      <w:r w:rsidRPr="00F765C3">
        <w:rPr>
          <w:rFonts w:ascii="Futura T OT" w:hAnsi="Futura T OT"/>
        </w:rPr>
        <w:t xml:space="preserve">Cuadro </w:t>
      </w:r>
      <w:r w:rsidR="00B545F3" w:rsidRPr="00F765C3">
        <w:rPr>
          <w:rFonts w:ascii="Futura T OT" w:hAnsi="Futura T OT"/>
        </w:rPr>
        <w:t xml:space="preserve">1. </w:t>
      </w:r>
      <w:r w:rsidR="004E0509" w:rsidRPr="00F765C3">
        <w:rPr>
          <w:rFonts w:ascii="Futura T OT" w:hAnsi="Futura T OT"/>
        </w:rPr>
        <w:t>Resumen de problemas relevantes del sector/tema</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914"/>
        <w:gridCol w:w="4153"/>
      </w:tblGrid>
      <w:tr w:rsidR="00E34260" w:rsidRPr="00C22C55" w14:paraId="48A915B0" w14:textId="77777777" w:rsidTr="00D5442F">
        <w:trPr>
          <w:trHeight w:val="283"/>
          <w:tblHeader/>
          <w:jc w:val="center"/>
        </w:trPr>
        <w:tc>
          <w:tcPr>
            <w:tcW w:w="4914" w:type="dxa"/>
            <w:shd w:val="clear" w:color="auto" w:fill="A6A6A6" w:themeFill="background1" w:themeFillShade="A6"/>
            <w:tcMar>
              <w:top w:w="72" w:type="dxa"/>
              <w:left w:w="144" w:type="dxa"/>
              <w:bottom w:w="72" w:type="dxa"/>
              <w:right w:w="144" w:type="dxa"/>
            </w:tcMar>
            <w:vAlign w:val="center"/>
            <w:hideMark/>
          </w:tcPr>
          <w:p w14:paraId="51EC8217" w14:textId="7EBC34FC" w:rsidR="005F7240" w:rsidRPr="00D5442F" w:rsidRDefault="005F7240" w:rsidP="005441E8">
            <w:pPr>
              <w:spacing w:after="0"/>
              <w:jc w:val="center"/>
              <w:rPr>
                <w:rFonts w:asciiTheme="minorHAnsi" w:eastAsia="Calibri" w:hAnsiTheme="minorHAnsi" w:cstheme="minorHAnsi"/>
                <w:b/>
                <w:color w:val="595959"/>
                <w:sz w:val="20"/>
                <w:szCs w:val="20"/>
              </w:rPr>
            </w:pPr>
            <w:r w:rsidRPr="00D5442F">
              <w:rPr>
                <w:rFonts w:asciiTheme="minorHAnsi" w:eastAsia="Calibri" w:hAnsiTheme="minorHAnsi" w:cstheme="minorHAnsi"/>
                <w:b/>
                <w:color w:val="595959"/>
                <w:sz w:val="20"/>
                <w:szCs w:val="20"/>
              </w:rPr>
              <w:t>Problemas</w:t>
            </w:r>
          </w:p>
        </w:tc>
        <w:tc>
          <w:tcPr>
            <w:tcW w:w="4153" w:type="dxa"/>
            <w:shd w:val="clear" w:color="auto" w:fill="A6A6A6" w:themeFill="background1" w:themeFillShade="A6"/>
            <w:tcMar>
              <w:top w:w="72" w:type="dxa"/>
              <w:left w:w="144" w:type="dxa"/>
              <w:bottom w:w="72" w:type="dxa"/>
              <w:right w:w="144" w:type="dxa"/>
            </w:tcMar>
            <w:vAlign w:val="center"/>
            <w:hideMark/>
          </w:tcPr>
          <w:p w14:paraId="79478AE9" w14:textId="77777777" w:rsidR="005F7240" w:rsidRPr="00D5442F" w:rsidRDefault="005F7240" w:rsidP="005441E8">
            <w:pPr>
              <w:spacing w:after="0"/>
              <w:jc w:val="center"/>
              <w:rPr>
                <w:rFonts w:asciiTheme="minorHAnsi" w:eastAsia="Calibri" w:hAnsiTheme="minorHAnsi" w:cstheme="minorHAnsi"/>
                <w:b/>
                <w:color w:val="595959"/>
                <w:sz w:val="20"/>
                <w:szCs w:val="20"/>
              </w:rPr>
            </w:pPr>
            <w:r w:rsidRPr="00D5442F">
              <w:rPr>
                <w:rFonts w:asciiTheme="minorHAnsi" w:eastAsia="Calibri" w:hAnsiTheme="minorHAnsi" w:cstheme="minorHAnsi"/>
                <w:b/>
                <w:color w:val="595959"/>
                <w:sz w:val="20"/>
                <w:szCs w:val="20"/>
              </w:rPr>
              <w:t>Causas probables</w:t>
            </w:r>
          </w:p>
        </w:tc>
      </w:tr>
      <w:tr w:rsidR="00E34260" w:rsidRPr="00C22C55" w14:paraId="09D265A9" w14:textId="77777777" w:rsidTr="00D5442F">
        <w:trPr>
          <w:trHeight w:val="283"/>
          <w:jc w:val="center"/>
        </w:trPr>
        <w:tc>
          <w:tcPr>
            <w:tcW w:w="4914" w:type="dxa"/>
            <w:vMerge w:val="restart"/>
            <w:shd w:val="clear" w:color="auto" w:fill="FFFFFF" w:themeFill="background1"/>
            <w:tcMar>
              <w:top w:w="72" w:type="dxa"/>
              <w:left w:w="144" w:type="dxa"/>
              <w:bottom w:w="72" w:type="dxa"/>
              <w:right w:w="144" w:type="dxa"/>
            </w:tcMar>
            <w:vAlign w:val="center"/>
            <w:hideMark/>
          </w:tcPr>
          <w:p w14:paraId="19B1E352" w14:textId="7EB4D097" w:rsidR="00E34260" w:rsidRPr="00D5442F" w:rsidRDefault="00E34260" w:rsidP="005441E8">
            <w:pPr>
              <w:spacing w:after="0"/>
              <w:rPr>
                <w:rFonts w:asciiTheme="minorHAnsi" w:eastAsia="Times New Roman" w:hAnsiTheme="minorHAnsi" w:cstheme="minorHAnsi"/>
                <w:color w:val="595959"/>
                <w:szCs w:val="20"/>
              </w:rPr>
            </w:pPr>
            <w:r w:rsidRPr="00D5442F">
              <w:rPr>
                <w:rFonts w:asciiTheme="minorHAnsi" w:eastAsia="Times New Roman" w:hAnsiTheme="minorHAnsi" w:cstheme="minorHAnsi"/>
                <w:color w:val="595959"/>
                <w:szCs w:val="20"/>
              </w:rPr>
              <w:t>Incremento en la violencia contra</w:t>
            </w:r>
            <w:r w:rsidR="00363E63" w:rsidRPr="00D5442F">
              <w:rPr>
                <w:rFonts w:asciiTheme="minorHAnsi" w:eastAsia="Times New Roman" w:hAnsiTheme="minorHAnsi" w:cstheme="minorHAnsi"/>
                <w:color w:val="595959"/>
                <w:szCs w:val="20"/>
              </w:rPr>
              <w:t xml:space="preserve"> </w:t>
            </w:r>
            <w:r w:rsidRPr="00D5442F">
              <w:rPr>
                <w:rFonts w:asciiTheme="minorHAnsi" w:eastAsia="Times New Roman" w:hAnsiTheme="minorHAnsi" w:cstheme="minorHAnsi"/>
                <w:color w:val="595959"/>
                <w:szCs w:val="20"/>
              </w:rPr>
              <w:t>las mujeres</w:t>
            </w:r>
            <w:r w:rsidR="00BE2173" w:rsidRPr="00D5442F">
              <w:rPr>
                <w:rFonts w:asciiTheme="minorHAnsi" w:eastAsia="Times New Roman" w:hAnsiTheme="minorHAnsi" w:cstheme="minorHAnsi"/>
                <w:color w:val="595959"/>
                <w:szCs w:val="20"/>
              </w:rPr>
              <w:t xml:space="preserve"> en el ámbito familiar.</w:t>
            </w:r>
          </w:p>
        </w:tc>
        <w:tc>
          <w:tcPr>
            <w:tcW w:w="4153" w:type="dxa"/>
            <w:shd w:val="clear" w:color="auto" w:fill="FFFFFF" w:themeFill="background1"/>
            <w:tcMar>
              <w:top w:w="72" w:type="dxa"/>
              <w:left w:w="144" w:type="dxa"/>
              <w:bottom w:w="72" w:type="dxa"/>
              <w:right w:w="144" w:type="dxa"/>
            </w:tcMar>
            <w:vAlign w:val="center"/>
            <w:hideMark/>
          </w:tcPr>
          <w:p w14:paraId="586A8738" w14:textId="6643D085" w:rsidR="00E34260" w:rsidRPr="00D5442F" w:rsidRDefault="00E34260" w:rsidP="005441E8">
            <w:pPr>
              <w:spacing w:after="0"/>
              <w:rPr>
                <w:rFonts w:asciiTheme="minorHAnsi" w:eastAsia="Times New Roman" w:hAnsiTheme="minorHAnsi" w:cstheme="minorHAnsi"/>
                <w:color w:val="595959"/>
                <w:szCs w:val="20"/>
              </w:rPr>
            </w:pPr>
            <w:r w:rsidRPr="00D5442F">
              <w:rPr>
                <w:rFonts w:asciiTheme="minorHAnsi" w:eastAsia="Times New Roman" w:hAnsiTheme="minorHAnsi" w:cstheme="minorHAnsi"/>
                <w:color w:val="595959"/>
                <w:szCs w:val="20"/>
              </w:rPr>
              <w:t>Dinámicas culturales</w:t>
            </w:r>
            <w:r w:rsidR="00363E63" w:rsidRPr="00D5442F">
              <w:rPr>
                <w:rFonts w:asciiTheme="minorHAnsi" w:eastAsia="Times New Roman" w:hAnsiTheme="minorHAnsi" w:cstheme="minorHAnsi"/>
                <w:color w:val="595959"/>
                <w:szCs w:val="20"/>
              </w:rPr>
              <w:t xml:space="preserve"> y familiares</w:t>
            </w:r>
            <w:r w:rsidRPr="00D5442F">
              <w:rPr>
                <w:rFonts w:asciiTheme="minorHAnsi" w:eastAsia="Times New Roman" w:hAnsiTheme="minorHAnsi" w:cstheme="minorHAnsi"/>
                <w:color w:val="595959"/>
                <w:szCs w:val="20"/>
              </w:rPr>
              <w:t xml:space="preserve"> arraigadas en </w:t>
            </w:r>
            <w:r w:rsidR="00BE2173" w:rsidRPr="00D5442F">
              <w:rPr>
                <w:rFonts w:asciiTheme="minorHAnsi" w:eastAsia="Times New Roman" w:hAnsiTheme="minorHAnsi" w:cstheme="minorHAnsi"/>
                <w:color w:val="595959"/>
                <w:szCs w:val="20"/>
              </w:rPr>
              <w:t xml:space="preserve">la población relativa a </w:t>
            </w:r>
            <w:r w:rsidRPr="00D5442F">
              <w:rPr>
                <w:rFonts w:asciiTheme="minorHAnsi" w:eastAsia="Times New Roman" w:hAnsiTheme="minorHAnsi" w:cstheme="minorHAnsi"/>
                <w:color w:val="595959"/>
                <w:szCs w:val="20"/>
              </w:rPr>
              <w:t xml:space="preserve">discriminación hacia </w:t>
            </w:r>
            <w:r w:rsidR="00BE2173" w:rsidRPr="00D5442F">
              <w:rPr>
                <w:rFonts w:asciiTheme="minorHAnsi" w:eastAsia="Times New Roman" w:hAnsiTheme="minorHAnsi" w:cstheme="minorHAnsi"/>
                <w:color w:val="595959"/>
                <w:szCs w:val="20"/>
              </w:rPr>
              <w:t>las mujeres</w:t>
            </w:r>
            <w:r w:rsidRPr="00D5442F">
              <w:rPr>
                <w:rFonts w:asciiTheme="minorHAnsi" w:eastAsia="Times New Roman" w:hAnsiTheme="minorHAnsi" w:cstheme="minorHAnsi"/>
                <w:color w:val="595959"/>
                <w:szCs w:val="20"/>
              </w:rPr>
              <w:t>.</w:t>
            </w:r>
          </w:p>
        </w:tc>
      </w:tr>
      <w:tr w:rsidR="009A6995" w:rsidRPr="00C22C55" w14:paraId="63CD1322" w14:textId="77777777" w:rsidTr="00D5442F">
        <w:trPr>
          <w:trHeight w:val="283"/>
          <w:jc w:val="center"/>
        </w:trPr>
        <w:tc>
          <w:tcPr>
            <w:tcW w:w="4914" w:type="dxa"/>
            <w:vMerge/>
            <w:shd w:val="clear" w:color="auto" w:fill="FFFFFF" w:themeFill="background1"/>
            <w:tcMar>
              <w:top w:w="72" w:type="dxa"/>
              <w:left w:w="144" w:type="dxa"/>
              <w:bottom w:w="72" w:type="dxa"/>
              <w:right w:w="144" w:type="dxa"/>
            </w:tcMar>
            <w:vAlign w:val="center"/>
          </w:tcPr>
          <w:p w14:paraId="606F4FFE" w14:textId="77777777" w:rsidR="009A6995" w:rsidRPr="00D5442F" w:rsidRDefault="009A6995" w:rsidP="005441E8">
            <w:pPr>
              <w:spacing w:after="0"/>
              <w:rPr>
                <w:rFonts w:asciiTheme="minorHAnsi" w:eastAsia="Times New Roman" w:hAnsiTheme="minorHAnsi" w:cstheme="minorHAnsi"/>
                <w:color w:val="595959"/>
                <w:szCs w:val="20"/>
              </w:rPr>
            </w:pPr>
          </w:p>
        </w:tc>
        <w:tc>
          <w:tcPr>
            <w:tcW w:w="4153" w:type="dxa"/>
            <w:shd w:val="clear" w:color="auto" w:fill="FFFFFF" w:themeFill="background1"/>
            <w:tcMar>
              <w:top w:w="72" w:type="dxa"/>
              <w:left w:w="144" w:type="dxa"/>
              <w:bottom w:w="72" w:type="dxa"/>
              <w:right w:w="144" w:type="dxa"/>
            </w:tcMar>
            <w:vAlign w:val="center"/>
          </w:tcPr>
          <w:p w14:paraId="295CAFB2" w14:textId="3DBA4888" w:rsidR="009A6995" w:rsidRPr="00D5442F" w:rsidRDefault="009A6995" w:rsidP="005441E8">
            <w:pPr>
              <w:spacing w:after="0"/>
              <w:rPr>
                <w:rFonts w:asciiTheme="minorHAnsi" w:eastAsia="Times New Roman" w:hAnsiTheme="minorHAnsi" w:cstheme="minorHAnsi"/>
                <w:color w:val="595959"/>
                <w:szCs w:val="20"/>
              </w:rPr>
            </w:pPr>
            <w:r w:rsidRPr="00D5442F">
              <w:rPr>
                <w:rFonts w:asciiTheme="minorHAnsi" w:eastAsia="Times New Roman" w:hAnsiTheme="minorHAnsi" w:cstheme="minorHAnsi"/>
                <w:color w:val="595959"/>
                <w:szCs w:val="20"/>
              </w:rPr>
              <w:t>Inicio de la vida en pareja y embarazos a temprana edad.</w:t>
            </w:r>
          </w:p>
        </w:tc>
      </w:tr>
      <w:tr w:rsidR="00363E63" w:rsidRPr="00C22C55" w14:paraId="11F431BB" w14:textId="77777777" w:rsidTr="00D5442F">
        <w:trPr>
          <w:trHeight w:val="283"/>
          <w:jc w:val="center"/>
        </w:trPr>
        <w:tc>
          <w:tcPr>
            <w:tcW w:w="4914" w:type="dxa"/>
            <w:vMerge/>
            <w:shd w:val="clear" w:color="auto" w:fill="FFFFFF" w:themeFill="background1"/>
            <w:tcMar>
              <w:top w:w="72" w:type="dxa"/>
              <w:left w:w="144" w:type="dxa"/>
              <w:bottom w:w="72" w:type="dxa"/>
              <w:right w:w="144" w:type="dxa"/>
            </w:tcMar>
            <w:vAlign w:val="center"/>
          </w:tcPr>
          <w:p w14:paraId="33D89079" w14:textId="77777777" w:rsidR="00363E63" w:rsidRPr="00D5442F" w:rsidRDefault="00363E63" w:rsidP="005441E8">
            <w:pPr>
              <w:spacing w:after="0"/>
              <w:rPr>
                <w:rFonts w:asciiTheme="minorHAnsi" w:eastAsia="Times New Roman" w:hAnsiTheme="minorHAnsi" w:cstheme="minorHAnsi"/>
                <w:color w:val="595959"/>
                <w:szCs w:val="20"/>
              </w:rPr>
            </w:pPr>
          </w:p>
        </w:tc>
        <w:tc>
          <w:tcPr>
            <w:tcW w:w="4153" w:type="dxa"/>
            <w:shd w:val="clear" w:color="auto" w:fill="FFFFFF" w:themeFill="background1"/>
            <w:tcMar>
              <w:top w:w="72" w:type="dxa"/>
              <w:left w:w="144" w:type="dxa"/>
              <w:bottom w:w="72" w:type="dxa"/>
              <w:right w:w="144" w:type="dxa"/>
            </w:tcMar>
            <w:vAlign w:val="center"/>
          </w:tcPr>
          <w:p w14:paraId="162B309A" w14:textId="75CFA2E9" w:rsidR="00363E63" w:rsidRPr="00D5442F" w:rsidRDefault="00363E63" w:rsidP="005441E8">
            <w:pPr>
              <w:spacing w:after="0"/>
              <w:rPr>
                <w:rFonts w:asciiTheme="minorHAnsi" w:eastAsia="Times New Roman" w:hAnsiTheme="minorHAnsi" w:cstheme="minorHAnsi"/>
                <w:color w:val="595959"/>
                <w:szCs w:val="20"/>
              </w:rPr>
            </w:pPr>
            <w:r w:rsidRPr="00D5442F">
              <w:rPr>
                <w:rFonts w:asciiTheme="minorHAnsi" w:eastAsia="Times New Roman" w:hAnsiTheme="minorHAnsi" w:cstheme="minorHAnsi"/>
                <w:color w:val="595959"/>
                <w:szCs w:val="20"/>
              </w:rPr>
              <w:t>Estereotipos de g</w:t>
            </w:r>
            <w:r w:rsidR="00841EDA" w:rsidRPr="00D5442F">
              <w:rPr>
                <w:rFonts w:asciiTheme="minorHAnsi" w:eastAsia="Times New Roman" w:hAnsiTheme="minorHAnsi" w:cstheme="minorHAnsi"/>
                <w:color w:val="595959"/>
                <w:szCs w:val="20"/>
              </w:rPr>
              <w:t>énero enraizados en la sociedad y generación de brechas de desigualdad.</w:t>
            </w:r>
          </w:p>
        </w:tc>
      </w:tr>
      <w:tr w:rsidR="00E34260" w:rsidRPr="00C22C55" w14:paraId="3B796E92" w14:textId="77777777" w:rsidTr="00D5442F">
        <w:trPr>
          <w:trHeight w:val="283"/>
          <w:jc w:val="center"/>
        </w:trPr>
        <w:tc>
          <w:tcPr>
            <w:tcW w:w="4914" w:type="dxa"/>
            <w:vMerge/>
            <w:shd w:val="clear" w:color="auto" w:fill="FFFFFF" w:themeFill="background1"/>
            <w:vAlign w:val="center"/>
            <w:hideMark/>
          </w:tcPr>
          <w:p w14:paraId="6792B09A" w14:textId="77777777" w:rsidR="00E34260" w:rsidRPr="00D5442F" w:rsidRDefault="00E34260" w:rsidP="005441E8">
            <w:pPr>
              <w:spacing w:after="0"/>
              <w:rPr>
                <w:rFonts w:asciiTheme="minorHAnsi" w:eastAsia="Times New Roman" w:hAnsiTheme="minorHAnsi" w:cstheme="minorHAnsi"/>
                <w:color w:val="595959"/>
                <w:szCs w:val="20"/>
              </w:rPr>
            </w:pPr>
          </w:p>
        </w:tc>
        <w:tc>
          <w:tcPr>
            <w:tcW w:w="4153" w:type="dxa"/>
            <w:shd w:val="clear" w:color="auto" w:fill="FFFFFF" w:themeFill="background1"/>
            <w:tcMar>
              <w:top w:w="72" w:type="dxa"/>
              <w:left w:w="144" w:type="dxa"/>
              <w:bottom w:w="72" w:type="dxa"/>
              <w:right w:w="144" w:type="dxa"/>
            </w:tcMar>
            <w:vAlign w:val="center"/>
            <w:hideMark/>
          </w:tcPr>
          <w:p w14:paraId="018DE43B" w14:textId="093CEC6A" w:rsidR="00E34260" w:rsidRPr="00D5442F" w:rsidRDefault="00E34260" w:rsidP="005441E8">
            <w:pPr>
              <w:spacing w:after="0"/>
              <w:rPr>
                <w:rFonts w:asciiTheme="minorHAnsi" w:eastAsia="Times New Roman" w:hAnsiTheme="minorHAnsi" w:cstheme="minorHAnsi"/>
                <w:color w:val="595959"/>
                <w:szCs w:val="20"/>
              </w:rPr>
            </w:pPr>
            <w:r w:rsidRPr="00D5442F">
              <w:rPr>
                <w:rFonts w:asciiTheme="minorHAnsi" w:eastAsia="Times New Roman" w:hAnsiTheme="minorHAnsi" w:cstheme="minorHAnsi"/>
                <w:color w:val="595959"/>
                <w:szCs w:val="20"/>
              </w:rPr>
              <w:t>Acceso limitado a oportunidades educativas y laborales.</w:t>
            </w:r>
          </w:p>
        </w:tc>
      </w:tr>
      <w:tr w:rsidR="00E34260" w:rsidRPr="00C22C55" w14:paraId="2AC264BE" w14:textId="77777777" w:rsidTr="00D5442F">
        <w:trPr>
          <w:trHeight w:val="283"/>
          <w:jc w:val="center"/>
        </w:trPr>
        <w:tc>
          <w:tcPr>
            <w:tcW w:w="4914" w:type="dxa"/>
            <w:vMerge/>
            <w:shd w:val="clear" w:color="auto" w:fill="FFFFFF" w:themeFill="background1"/>
            <w:vAlign w:val="center"/>
            <w:hideMark/>
          </w:tcPr>
          <w:p w14:paraId="3C93A74A" w14:textId="77777777" w:rsidR="00E34260" w:rsidRPr="00D5442F" w:rsidRDefault="00E34260" w:rsidP="005441E8">
            <w:pPr>
              <w:spacing w:after="0"/>
              <w:rPr>
                <w:rFonts w:asciiTheme="minorHAnsi" w:eastAsia="Times New Roman" w:hAnsiTheme="minorHAnsi" w:cstheme="minorHAnsi"/>
                <w:color w:val="595959"/>
                <w:szCs w:val="20"/>
              </w:rPr>
            </w:pPr>
          </w:p>
        </w:tc>
        <w:tc>
          <w:tcPr>
            <w:tcW w:w="4153" w:type="dxa"/>
            <w:shd w:val="clear" w:color="auto" w:fill="FFFFFF" w:themeFill="background1"/>
            <w:tcMar>
              <w:top w:w="72" w:type="dxa"/>
              <w:left w:w="144" w:type="dxa"/>
              <w:bottom w:w="72" w:type="dxa"/>
              <w:right w:w="144" w:type="dxa"/>
            </w:tcMar>
            <w:vAlign w:val="center"/>
            <w:hideMark/>
          </w:tcPr>
          <w:p w14:paraId="0785956E" w14:textId="7BC41615" w:rsidR="00E34260" w:rsidRPr="00D5442F" w:rsidRDefault="00E34260" w:rsidP="005441E8">
            <w:pPr>
              <w:spacing w:after="0"/>
              <w:rPr>
                <w:rFonts w:asciiTheme="minorHAnsi" w:eastAsia="Times New Roman" w:hAnsiTheme="minorHAnsi" w:cstheme="minorHAnsi"/>
                <w:color w:val="595959"/>
                <w:szCs w:val="20"/>
              </w:rPr>
            </w:pPr>
            <w:r w:rsidRPr="00D5442F">
              <w:rPr>
                <w:rFonts w:asciiTheme="minorHAnsi" w:eastAsia="Times New Roman" w:hAnsiTheme="minorHAnsi" w:cstheme="minorHAnsi"/>
                <w:color w:val="595959"/>
                <w:szCs w:val="20"/>
              </w:rPr>
              <w:t>Dependencia económica.</w:t>
            </w:r>
          </w:p>
        </w:tc>
      </w:tr>
      <w:tr w:rsidR="00E34260" w:rsidRPr="00C22C55" w14:paraId="42628BB0" w14:textId="77777777" w:rsidTr="00D5442F">
        <w:trPr>
          <w:trHeight w:val="283"/>
          <w:jc w:val="center"/>
        </w:trPr>
        <w:tc>
          <w:tcPr>
            <w:tcW w:w="4914" w:type="dxa"/>
            <w:vMerge/>
            <w:shd w:val="clear" w:color="auto" w:fill="FFFFFF" w:themeFill="background1"/>
            <w:vAlign w:val="center"/>
          </w:tcPr>
          <w:p w14:paraId="009EB30B" w14:textId="77777777" w:rsidR="00E34260" w:rsidRPr="00D5442F" w:rsidRDefault="00E34260" w:rsidP="005441E8">
            <w:pPr>
              <w:spacing w:after="0"/>
              <w:rPr>
                <w:rFonts w:asciiTheme="minorHAnsi" w:eastAsia="Times New Roman" w:hAnsiTheme="minorHAnsi" w:cstheme="minorHAnsi"/>
                <w:color w:val="595959"/>
                <w:szCs w:val="20"/>
              </w:rPr>
            </w:pPr>
          </w:p>
        </w:tc>
        <w:tc>
          <w:tcPr>
            <w:tcW w:w="4153" w:type="dxa"/>
            <w:shd w:val="clear" w:color="auto" w:fill="FFFFFF" w:themeFill="background1"/>
            <w:tcMar>
              <w:top w:w="72" w:type="dxa"/>
              <w:left w:w="144" w:type="dxa"/>
              <w:bottom w:w="72" w:type="dxa"/>
              <w:right w:w="144" w:type="dxa"/>
            </w:tcMar>
            <w:vAlign w:val="center"/>
          </w:tcPr>
          <w:p w14:paraId="634753B1" w14:textId="31A0AA59" w:rsidR="00E34260" w:rsidRPr="00D5442F" w:rsidRDefault="00363E63" w:rsidP="005441E8">
            <w:pPr>
              <w:spacing w:after="0"/>
              <w:rPr>
                <w:rFonts w:asciiTheme="minorHAnsi" w:eastAsia="Times New Roman" w:hAnsiTheme="minorHAnsi" w:cstheme="minorHAnsi"/>
                <w:color w:val="595959"/>
                <w:szCs w:val="20"/>
              </w:rPr>
            </w:pPr>
            <w:r w:rsidRPr="00D5442F">
              <w:rPr>
                <w:rFonts w:asciiTheme="minorHAnsi" w:eastAsia="Times New Roman" w:hAnsiTheme="minorHAnsi" w:cstheme="minorHAnsi"/>
                <w:color w:val="595959"/>
                <w:szCs w:val="20"/>
              </w:rPr>
              <w:t xml:space="preserve">Consumo de bebidas alcohólicas y estupefacientes dentro de los hogares. </w:t>
            </w:r>
          </w:p>
        </w:tc>
      </w:tr>
      <w:tr w:rsidR="009A6995" w:rsidRPr="00C22C55" w14:paraId="04E934BE" w14:textId="77777777" w:rsidTr="00D5442F">
        <w:trPr>
          <w:trHeight w:val="283"/>
          <w:jc w:val="center"/>
        </w:trPr>
        <w:tc>
          <w:tcPr>
            <w:tcW w:w="4914" w:type="dxa"/>
            <w:vMerge w:val="restart"/>
            <w:shd w:val="clear" w:color="auto" w:fill="FFFFFF" w:themeFill="background1"/>
            <w:tcMar>
              <w:top w:w="72" w:type="dxa"/>
              <w:left w:w="144" w:type="dxa"/>
              <w:bottom w:w="72" w:type="dxa"/>
              <w:right w:w="144" w:type="dxa"/>
            </w:tcMar>
            <w:vAlign w:val="center"/>
            <w:hideMark/>
          </w:tcPr>
          <w:p w14:paraId="7E9FA74F" w14:textId="64BD609C" w:rsidR="009A6995" w:rsidRPr="00D5442F" w:rsidRDefault="009A6995" w:rsidP="005441E8">
            <w:pPr>
              <w:spacing w:after="0"/>
              <w:rPr>
                <w:rFonts w:asciiTheme="minorHAnsi" w:eastAsia="Times New Roman" w:hAnsiTheme="minorHAnsi" w:cstheme="minorHAnsi"/>
                <w:color w:val="595959"/>
                <w:szCs w:val="20"/>
              </w:rPr>
            </w:pPr>
            <w:r w:rsidRPr="00D5442F">
              <w:rPr>
                <w:rFonts w:asciiTheme="minorHAnsi" w:eastAsia="Times New Roman" w:hAnsiTheme="minorHAnsi" w:cstheme="minorHAnsi"/>
                <w:color w:val="595959"/>
                <w:szCs w:val="20"/>
              </w:rPr>
              <w:t>Debilidad institucional para atender los casos de violencia contra las mujeres.</w:t>
            </w:r>
          </w:p>
        </w:tc>
        <w:tc>
          <w:tcPr>
            <w:tcW w:w="4153" w:type="dxa"/>
            <w:shd w:val="clear" w:color="auto" w:fill="FFFFFF" w:themeFill="background1"/>
            <w:tcMar>
              <w:top w:w="72" w:type="dxa"/>
              <w:left w:w="144" w:type="dxa"/>
              <w:bottom w:w="72" w:type="dxa"/>
              <w:right w:w="144" w:type="dxa"/>
            </w:tcMar>
            <w:vAlign w:val="center"/>
            <w:hideMark/>
          </w:tcPr>
          <w:p w14:paraId="4DE27D2E" w14:textId="7A7E0CDF" w:rsidR="009A6995" w:rsidRPr="00D5442F" w:rsidRDefault="009A6995" w:rsidP="005441E8">
            <w:pPr>
              <w:spacing w:after="0"/>
              <w:rPr>
                <w:rFonts w:asciiTheme="minorHAnsi" w:eastAsia="Times New Roman" w:hAnsiTheme="minorHAnsi" w:cstheme="minorHAnsi"/>
                <w:color w:val="595959"/>
                <w:szCs w:val="20"/>
              </w:rPr>
            </w:pPr>
            <w:r w:rsidRPr="00D5442F">
              <w:rPr>
                <w:rFonts w:asciiTheme="minorHAnsi" w:eastAsia="Times New Roman" w:hAnsiTheme="minorHAnsi" w:cstheme="minorHAnsi"/>
                <w:color w:val="595959"/>
                <w:lang w:val="es-MX"/>
              </w:rPr>
              <w:t>Insuficiente armonización legislativa y escasa cultura de la no violencia contra las mujeres, para contribuir al acceso a una vida libre de violencia para las mujeres.</w:t>
            </w:r>
          </w:p>
        </w:tc>
      </w:tr>
      <w:tr w:rsidR="00841EDA" w:rsidRPr="00C22C55" w14:paraId="23768A12" w14:textId="77777777" w:rsidTr="00D5442F">
        <w:trPr>
          <w:trHeight w:val="283"/>
          <w:jc w:val="center"/>
        </w:trPr>
        <w:tc>
          <w:tcPr>
            <w:tcW w:w="4914" w:type="dxa"/>
            <w:vMerge/>
            <w:shd w:val="clear" w:color="auto" w:fill="FFFFFF" w:themeFill="background1"/>
            <w:tcMar>
              <w:top w:w="72" w:type="dxa"/>
              <w:left w:w="144" w:type="dxa"/>
              <w:bottom w:w="72" w:type="dxa"/>
              <w:right w:w="144" w:type="dxa"/>
            </w:tcMar>
            <w:vAlign w:val="center"/>
          </w:tcPr>
          <w:p w14:paraId="45C802AC" w14:textId="77777777" w:rsidR="00841EDA" w:rsidRPr="00D5442F" w:rsidRDefault="00841EDA" w:rsidP="005441E8">
            <w:pPr>
              <w:spacing w:after="0"/>
              <w:rPr>
                <w:rFonts w:asciiTheme="minorHAnsi" w:eastAsia="Times New Roman" w:hAnsiTheme="minorHAnsi" w:cstheme="minorHAnsi"/>
                <w:color w:val="595959"/>
                <w:szCs w:val="20"/>
              </w:rPr>
            </w:pPr>
          </w:p>
        </w:tc>
        <w:tc>
          <w:tcPr>
            <w:tcW w:w="4153" w:type="dxa"/>
            <w:shd w:val="clear" w:color="auto" w:fill="FFFFFF" w:themeFill="background1"/>
            <w:tcMar>
              <w:top w:w="72" w:type="dxa"/>
              <w:left w:w="144" w:type="dxa"/>
              <w:bottom w:w="72" w:type="dxa"/>
              <w:right w:w="144" w:type="dxa"/>
            </w:tcMar>
            <w:vAlign w:val="center"/>
          </w:tcPr>
          <w:p w14:paraId="251B4D70" w14:textId="2B6052F9" w:rsidR="00841EDA" w:rsidRPr="00D5442F" w:rsidRDefault="00841EDA" w:rsidP="005441E8">
            <w:pPr>
              <w:spacing w:after="0"/>
              <w:rPr>
                <w:rFonts w:asciiTheme="minorHAnsi" w:eastAsia="Times New Roman" w:hAnsiTheme="minorHAnsi" w:cstheme="minorHAnsi"/>
                <w:color w:val="595959"/>
                <w:lang w:val="es-MX"/>
              </w:rPr>
            </w:pPr>
            <w:r w:rsidRPr="00D5442F">
              <w:rPr>
                <w:rFonts w:asciiTheme="minorHAnsi" w:eastAsia="Times New Roman" w:hAnsiTheme="minorHAnsi" w:cstheme="minorHAnsi"/>
                <w:color w:val="595959"/>
                <w:lang w:val="es-MX"/>
              </w:rPr>
              <w:t>Desvinculación con organizaciones de la sociedad civil afines con el tema.</w:t>
            </w:r>
          </w:p>
        </w:tc>
      </w:tr>
      <w:tr w:rsidR="00841EDA" w:rsidRPr="00C22C55" w14:paraId="35893797" w14:textId="77777777" w:rsidTr="00D5442F">
        <w:trPr>
          <w:trHeight w:val="283"/>
          <w:jc w:val="center"/>
        </w:trPr>
        <w:tc>
          <w:tcPr>
            <w:tcW w:w="4914" w:type="dxa"/>
            <w:vMerge/>
            <w:shd w:val="clear" w:color="auto" w:fill="FFFFFF" w:themeFill="background1"/>
            <w:tcMar>
              <w:top w:w="72" w:type="dxa"/>
              <w:left w:w="144" w:type="dxa"/>
              <w:bottom w:w="72" w:type="dxa"/>
              <w:right w:w="144" w:type="dxa"/>
            </w:tcMar>
            <w:vAlign w:val="center"/>
          </w:tcPr>
          <w:p w14:paraId="70793F17" w14:textId="77777777" w:rsidR="00841EDA" w:rsidRPr="00D5442F" w:rsidRDefault="00841EDA" w:rsidP="005441E8">
            <w:pPr>
              <w:spacing w:after="0"/>
              <w:rPr>
                <w:rFonts w:asciiTheme="minorHAnsi" w:eastAsia="Times New Roman" w:hAnsiTheme="minorHAnsi" w:cstheme="minorHAnsi"/>
                <w:color w:val="595959"/>
                <w:szCs w:val="20"/>
              </w:rPr>
            </w:pPr>
          </w:p>
        </w:tc>
        <w:tc>
          <w:tcPr>
            <w:tcW w:w="4153" w:type="dxa"/>
            <w:shd w:val="clear" w:color="auto" w:fill="FFFFFF" w:themeFill="background1"/>
            <w:tcMar>
              <w:top w:w="72" w:type="dxa"/>
              <w:left w:w="144" w:type="dxa"/>
              <w:bottom w:w="72" w:type="dxa"/>
              <w:right w:w="144" w:type="dxa"/>
            </w:tcMar>
            <w:vAlign w:val="center"/>
          </w:tcPr>
          <w:p w14:paraId="76765AE0" w14:textId="45F2FDCB" w:rsidR="00841EDA" w:rsidRPr="00D5442F" w:rsidRDefault="00841EDA" w:rsidP="005441E8">
            <w:pPr>
              <w:spacing w:after="0"/>
              <w:rPr>
                <w:rFonts w:asciiTheme="minorHAnsi" w:eastAsia="Times New Roman" w:hAnsiTheme="minorHAnsi" w:cstheme="minorHAnsi"/>
                <w:color w:val="595959"/>
                <w:lang w:val="es-MX"/>
              </w:rPr>
            </w:pPr>
            <w:r w:rsidRPr="00D5442F">
              <w:rPr>
                <w:rFonts w:asciiTheme="minorHAnsi" w:eastAsia="Times New Roman" w:hAnsiTheme="minorHAnsi" w:cstheme="minorHAnsi"/>
                <w:color w:val="595959"/>
                <w:lang w:val="es-MX"/>
              </w:rPr>
              <w:t>Limitado presupuesto a las áreas gubernamentales encargadas de prevención, atención, sanción y erradicación de la violencia contra las mujeres.</w:t>
            </w:r>
          </w:p>
        </w:tc>
      </w:tr>
      <w:tr w:rsidR="00841EDA" w:rsidRPr="00C22C55" w14:paraId="3C67001E" w14:textId="77777777" w:rsidTr="00D5442F">
        <w:trPr>
          <w:trHeight w:val="283"/>
          <w:jc w:val="center"/>
        </w:trPr>
        <w:tc>
          <w:tcPr>
            <w:tcW w:w="4914" w:type="dxa"/>
            <w:vMerge/>
            <w:shd w:val="clear" w:color="auto" w:fill="FFFFFF" w:themeFill="background1"/>
            <w:tcMar>
              <w:top w:w="72" w:type="dxa"/>
              <w:left w:w="144" w:type="dxa"/>
              <w:bottom w:w="72" w:type="dxa"/>
              <w:right w:w="144" w:type="dxa"/>
            </w:tcMar>
            <w:vAlign w:val="center"/>
          </w:tcPr>
          <w:p w14:paraId="7FCFB975" w14:textId="77777777" w:rsidR="00841EDA" w:rsidRPr="00D5442F" w:rsidRDefault="00841EDA" w:rsidP="005441E8">
            <w:pPr>
              <w:spacing w:after="0"/>
              <w:rPr>
                <w:rFonts w:asciiTheme="minorHAnsi" w:eastAsia="Times New Roman" w:hAnsiTheme="minorHAnsi" w:cstheme="minorHAnsi"/>
                <w:color w:val="595959"/>
                <w:szCs w:val="20"/>
              </w:rPr>
            </w:pPr>
          </w:p>
        </w:tc>
        <w:tc>
          <w:tcPr>
            <w:tcW w:w="4153" w:type="dxa"/>
            <w:shd w:val="clear" w:color="auto" w:fill="FFFFFF" w:themeFill="background1"/>
            <w:tcMar>
              <w:top w:w="72" w:type="dxa"/>
              <w:left w:w="144" w:type="dxa"/>
              <w:bottom w:w="72" w:type="dxa"/>
              <w:right w:w="144" w:type="dxa"/>
            </w:tcMar>
            <w:vAlign w:val="center"/>
          </w:tcPr>
          <w:p w14:paraId="5F0ACCFD" w14:textId="7CDDAB63" w:rsidR="00841EDA" w:rsidRPr="00D5442F" w:rsidRDefault="00841EDA" w:rsidP="005441E8">
            <w:pPr>
              <w:spacing w:after="0"/>
              <w:rPr>
                <w:rFonts w:asciiTheme="minorHAnsi" w:eastAsia="Times New Roman" w:hAnsiTheme="minorHAnsi" w:cstheme="minorHAnsi"/>
                <w:color w:val="595959"/>
                <w:lang w:val="es-MX"/>
              </w:rPr>
            </w:pPr>
            <w:r w:rsidRPr="00D5442F">
              <w:rPr>
                <w:rFonts w:asciiTheme="minorHAnsi" w:eastAsia="Times New Roman" w:hAnsiTheme="minorHAnsi" w:cstheme="minorHAnsi"/>
                <w:color w:val="595959"/>
                <w:lang w:val="es-MX"/>
              </w:rPr>
              <w:t>Deficiente coordinación interinstitucional.</w:t>
            </w:r>
          </w:p>
        </w:tc>
      </w:tr>
      <w:tr w:rsidR="009A6995" w:rsidRPr="00C22C55" w14:paraId="41526B7F" w14:textId="77777777" w:rsidTr="00D5442F">
        <w:trPr>
          <w:trHeight w:val="283"/>
          <w:jc w:val="center"/>
        </w:trPr>
        <w:tc>
          <w:tcPr>
            <w:tcW w:w="4914" w:type="dxa"/>
            <w:vMerge/>
            <w:shd w:val="clear" w:color="auto" w:fill="FFFFFF" w:themeFill="background1"/>
            <w:tcMar>
              <w:top w:w="72" w:type="dxa"/>
              <w:left w:w="144" w:type="dxa"/>
              <w:bottom w:w="72" w:type="dxa"/>
              <w:right w:w="144" w:type="dxa"/>
            </w:tcMar>
            <w:vAlign w:val="center"/>
          </w:tcPr>
          <w:p w14:paraId="7526EACD" w14:textId="77777777" w:rsidR="009A6995" w:rsidRPr="00D5442F" w:rsidRDefault="009A6995" w:rsidP="005441E8">
            <w:pPr>
              <w:spacing w:after="0"/>
              <w:rPr>
                <w:rFonts w:asciiTheme="minorHAnsi" w:eastAsia="Times New Roman" w:hAnsiTheme="minorHAnsi" w:cstheme="minorHAnsi"/>
                <w:color w:val="595959"/>
                <w:szCs w:val="20"/>
              </w:rPr>
            </w:pPr>
          </w:p>
        </w:tc>
        <w:tc>
          <w:tcPr>
            <w:tcW w:w="4153" w:type="dxa"/>
            <w:shd w:val="clear" w:color="auto" w:fill="FFFFFF" w:themeFill="background1"/>
            <w:tcMar>
              <w:top w:w="72" w:type="dxa"/>
              <w:left w:w="144" w:type="dxa"/>
              <w:bottom w:w="72" w:type="dxa"/>
              <w:right w:w="144" w:type="dxa"/>
            </w:tcMar>
            <w:vAlign w:val="center"/>
          </w:tcPr>
          <w:p w14:paraId="710AAB16" w14:textId="50C0C3FE" w:rsidR="009A6995" w:rsidRPr="00D5442F" w:rsidRDefault="009A6995" w:rsidP="009A6995">
            <w:pPr>
              <w:spacing w:after="0"/>
              <w:rPr>
                <w:rFonts w:asciiTheme="minorHAnsi" w:eastAsia="Times New Roman" w:hAnsiTheme="minorHAnsi" w:cstheme="minorHAnsi"/>
                <w:color w:val="595959"/>
                <w:lang w:val="es-MX"/>
              </w:rPr>
            </w:pPr>
            <w:r w:rsidRPr="00D5442F">
              <w:rPr>
                <w:rFonts w:asciiTheme="minorHAnsi" w:eastAsia="Times New Roman" w:hAnsiTheme="minorHAnsi" w:cstheme="minorHAnsi"/>
                <w:color w:val="595959"/>
                <w:lang w:val="es-MX"/>
              </w:rPr>
              <w:t>Insuficientes servicios de justicia para atender a mujeres en situación de violencia limitada coordinación institucional en materia de violencia contra las mujeres.</w:t>
            </w:r>
          </w:p>
        </w:tc>
      </w:tr>
      <w:tr w:rsidR="009A6995" w:rsidRPr="00C22C55" w14:paraId="5F980349" w14:textId="77777777" w:rsidTr="00D5442F">
        <w:trPr>
          <w:trHeight w:val="283"/>
          <w:jc w:val="center"/>
        </w:trPr>
        <w:tc>
          <w:tcPr>
            <w:tcW w:w="4914" w:type="dxa"/>
            <w:vMerge/>
            <w:shd w:val="clear" w:color="auto" w:fill="FFFFFF" w:themeFill="background1"/>
            <w:tcMar>
              <w:top w:w="72" w:type="dxa"/>
              <w:left w:w="144" w:type="dxa"/>
              <w:bottom w:w="72" w:type="dxa"/>
              <w:right w:w="144" w:type="dxa"/>
            </w:tcMar>
            <w:vAlign w:val="center"/>
          </w:tcPr>
          <w:p w14:paraId="326E2D87" w14:textId="77777777" w:rsidR="009A6995" w:rsidRPr="00D5442F" w:rsidRDefault="009A6995" w:rsidP="005441E8">
            <w:pPr>
              <w:spacing w:after="0"/>
              <w:rPr>
                <w:rFonts w:asciiTheme="minorHAnsi" w:eastAsia="Times New Roman" w:hAnsiTheme="minorHAnsi" w:cstheme="minorHAnsi"/>
                <w:color w:val="595959"/>
                <w:szCs w:val="20"/>
              </w:rPr>
            </w:pPr>
          </w:p>
        </w:tc>
        <w:tc>
          <w:tcPr>
            <w:tcW w:w="4153" w:type="dxa"/>
            <w:shd w:val="clear" w:color="auto" w:fill="FFFFFF" w:themeFill="background1"/>
            <w:tcMar>
              <w:top w:w="72" w:type="dxa"/>
              <w:left w:w="144" w:type="dxa"/>
              <w:bottom w:w="72" w:type="dxa"/>
              <w:right w:w="144" w:type="dxa"/>
            </w:tcMar>
            <w:vAlign w:val="center"/>
          </w:tcPr>
          <w:p w14:paraId="47D55E86" w14:textId="5799E5F9" w:rsidR="009A6995" w:rsidRPr="00D5442F" w:rsidRDefault="009A6995" w:rsidP="009A6995">
            <w:pPr>
              <w:spacing w:after="0"/>
              <w:rPr>
                <w:rFonts w:asciiTheme="minorHAnsi" w:eastAsia="Times New Roman" w:hAnsiTheme="minorHAnsi" w:cstheme="minorHAnsi"/>
                <w:color w:val="595959"/>
                <w:szCs w:val="20"/>
              </w:rPr>
            </w:pPr>
            <w:r w:rsidRPr="00D5442F">
              <w:rPr>
                <w:rFonts w:asciiTheme="minorHAnsi" w:eastAsia="Times New Roman" w:hAnsiTheme="minorHAnsi" w:cstheme="minorHAnsi"/>
                <w:color w:val="595959"/>
                <w:lang w:val="es-MX"/>
              </w:rPr>
              <w:t>Cultura de la desigualdad de género y violencia contra las mujeres violencia en contra de las mujeres en el sector educativo, laboral y en el sistema nacional de salud.</w:t>
            </w:r>
          </w:p>
        </w:tc>
      </w:tr>
      <w:tr w:rsidR="009A6995" w:rsidRPr="00C22C55" w14:paraId="5597FFC0" w14:textId="77777777" w:rsidTr="00D5442F">
        <w:trPr>
          <w:trHeight w:val="283"/>
          <w:jc w:val="center"/>
        </w:trPr>
        <w:tc>
          <w:tcPr>
            <w:tcW w:w="4914" w:type="dxa"/>
            <w:vMerge/>
            <w:shd w:val="clear" w:color="auto" w:fill="FFFFFF" w:themeFill="background1"/>
            <w:tcMar>
              <w:top w:w="72" w:type="dxa"/>
              <w:left w:w="144" w:type="dxa"/>
              <w:bottom w:w="72" w:type="dxa"/>
              <w:right w:w="144" w:type="dxa"/>
            </w:tcMar>
            <w:vAlign w:val="center"/>
          </w:tcPr>
          <w:p w14:paraId="2C6AEBD8" w14:textId="77777777" w:rsidR="009A6995" w:rsidRPr="00D5442F" w:rsidRDefault="009A6995" w:rsidP="005441E8">
            <w:pPr>
              <w:spacing w:after="0"/>
              <w:rPr>
                <w:rFonts w:asciiTheme="minorHAnsi" w:eastAsia="Times New Roman" w:hAnsiTheme="minorHAnsi" w:cstheme="minorHAnsi"/>
                <w:color w:val="595959"/>
                <w:szCs w:val="20"/>
              </w:rPr>
            </w:pPr>
          </w:p>
        </w:tc>
        <w:tc>
          <w:tcPr>
            <w:tcW w:w="4153" w:type="dxa"/>
            <w:shd w:val="clear" w:color="auto" w:fill="FFFFFF" w:themeFill="background1"/>
            <w:tcMar>
              <w:top w:w="72" w:type="dxa"/>
              <w:left w:w="144" w:type="dxa"/>
              <w:bottom w:w="72" w:type="dxa"/>
              <w:right w:w="144" w:type="dxa"/>
            </w:tcMar>
            <w:vAlign w:val="center"/>
          </w:tcPr>
          <w:p w14:paraId="1CE69969" w14:textId="353D90DC" w:rsidR="009A6995" w:rsidRPr="00D5442F" w:rsidRDefault="009A6995" w:rsidP="009A6995">
            <w:pPr>
              <w:spacing w:after="0"/>
              <w:rPr>
                <w:rFonts w:asciiTheme="minorHAnsi" w:eastAsia="Times New Roman" w:hAnsiTheme="minorHAnsi" w:cstheme="minorHAnsi"/>
                <w:color w:val="595959"/>
                <w:szCs w:val="20"/>
              </w:rPr>
            </w:pPr>
            <w:r w:rsidRPr="00D5442F">
              <w:rPr>
                <w:rFonts w:asciiTheme="minorHAnsi" w:eastAsia="Times New Roman" w:hAnsiTheme="minorHAnsi" w:cstheme="minorHAnsi"/>
                <w:color w:val="595959"/>
                <w:lang w:val="es-MX"/>
              </w:rPr>
              <w:t>Comportamiento violento en contra de las mujeres en la comunidad y seguridad ciudadana.</w:t>
            </w:r>
          </w:p>
        </w:tc>
      </w:tr>
      <w:tr w:rsidR="009A6995" w:rsidRPr="00C22C55" w14:paraId="6FD567BD" w14:textId="77777777" w:rsidTr="00D5442F">
        <w:trPr>
          <w:trHeight w:val="283"/>
          <w:jc w:val="center"/>
        </w:trPr>
        <w:tc>
          <w:tcPr>
            <w:tcW w:w="4914" w:type="dxa"/>
            <w:vMerge/>
            <w:shd w:val="clear" w:color="auto" w:fill="FFFFFF" w:themeFill="background1"/>
            <w:tcMar>
              <w:top w:w="72" w:type="dxa"/>
              <w:left w:w="144" w:type="dxa"/>
              <w:bottom w:w="72" w:type="dxa"/>
              <w:right w:w="144" w:type="dxa"/>
            </w:tcMar>
            <w:vAlign w:val="center"/>
          </w:tcPr>
          <w:p w14:paraId="2838B853" w14:textId="77777777" w:rsidR="009A6995" w:rsidRPr="00D5442F" w:rsidRDefault="009A6995" w:rsidP="005441E8">
            <w:pPr>
              <w:spacing w:after="0"/>
              <w:rPr>
                <w:rFonts w:asciiTheme="minorHAnsi" w:eastAsia="Times New Roman" w:hAnsiTheme="minorHAnsi" w:cstheme="minorHAnsi"/>
                <w:color w:val="595959"/>
                <w:szCs w:val="20"/>
              </w:rPr>
            </w:pPr>
          </w:p>
        </w:tc>
        <w:tc>
          <w:tcPr>
            <w:tcW w:w="4153" w:type="dxa"/>
            <w:shd w:val="clear" w:color="auto" w:fill="FFFFFF" w:themeFill="background1"/>
            <w:tcMar>
              <w:top w:w="72" w:type="dxa"/>
              <w:left w:w="144" w:type="dxa"/>
              <w:bottom w:w="72" w:type="dxa"/>
              <w:right w:w="144" w:type="dxa"/>
            </w:tcMar>
            <w:vAlign w:val="center"/>
          </w:tcPr>
          <w:p w14:paraId="23041CE6" w14:textId="15EB1567" w:rsidR="009A6995" w:rsidRPr="00D5442F" w:rsidRDefault="009A6995" w:rsidP="009A6995">
            <w:pPr>
              <w:spacing w:after="0"/>
              <w:rPr>
                <w:rFonts w:asciiTheme="minorHAnsi" w:eastAsia="Times New Roman" w:hAnsiTheme="minorHAnsi" w:cstheme="minorHAnsi"/>
                <w:color w:val="595959"/>
                <w:szCs w:val="20"/>
              </w:rPr>
            </w:pPr>
            <w:r w:rsidRPr="00D5442F">
              <w:rPr>
                <w:rFonts w:asciiTheme="minorHAnsi" w:eastAsia="Times New Roman" w:hAnsiTheme="minorHAnsi" w:cstheme="minorHAnsi"/>
                <w:color w:val="595959"/>
                <w:lang w:val="es-MX"/>
              </w:rPr>
              <w:t>Escasos servicios de atención a mujeres y niñas víctimas de violencia.</w:t>
            </w:r>
          </w:p>
        </w:tc>
      </w:tr>
      <w:tr w:rsidR="009A6995" w:rsidRPr="00C22C55" w14:paraId="2D48EE45" w14:textId="77777777" w:rsidTr="00D5442F">
        <w:trPr>
          <w:trHeight w:val="283"/>
          <w:jc w:val="center"/>
        </w:trPr>
        <w:tc>
          <w:tcPr>
            <w:tcW w:w="4914" w:type="dxa"/>
            <w:vMerge/>
            <w:shd w:val="clear" w:color="auto" w:fill="FFFFFF" w:themeFill="background1"/>
            <w:tcMar>
              <w:top w:w="72" w:type="dxa"/>
              <w:left w:w="144" w:type="dxa"/>
              <w:bottom w:w="72" w:type="dxa"/>
              <w:right w:w="144" w:type="dxa"/>
            </w:tcMar>
            <w:vAlign w:val="center"/>
          </w:tcPr>
          <w:p w14:paraId="6BF1F133" w14:textId="77777777" w:rsidR="009A6995" w:rsidRPr="00D5442F" w:rsidRDefault="009A6995" w:rsidP="005441E8">
            <w:pPr>
              <w:spacing w:after="0"/>
              <w:rPr>
                <w:rFonts w:asciiTheme="minorHAnsi" w:eastAsia="Times New Roman" w:hAnsiTheme="minorHAnsi" w:cstheme="minorHAnsi"/>
                <w:color w:val="595959"/>
                <w:szCs w:val="20"/>
              </w:rPr>
            </w:pPr>
          </w:p>
        </w:tc>
        <w:tc>
          <w:tcPr>
            <w:tcW w:w="4153" w:type="dxa"/>
            <w:shd w:val="clear" w:color="auto" w:fill="FFFFFF" w:themeFill="background1"/>
            <w:tcMar>
              <w:top w:w="72" w:type="dxa"/>
              <w:left w:w="144" w:type="dxa"/>
              <w:bottom w:w="72" w:type="dxa"/>
              <w:right w:w="144" w:type="dxa"/>
            </w:tcMar>
            <w:vAlign w:val="center"/>
          </w:tcPr>
          <w:p w14:paraId="3BBF19AE" w14:textId="76A0BCD9" w:rsidR="009A6995" w:rsidRPr="00D5442F" w:rsidRDefault="009A6995" w:rsidP="009A6995">
            <w:pPr>
              <w:spacing w:after="0"/>
              <w:rPr>
                <w:rFonts w:asciiTheme="minorHAnsi" w:eastAsia="Times New Roman" w:hAnsiTheme="minorHAnsi" w:cstheme="minorHAnsi"/>
                <w:color w:val="595959"/>
                <w:szCs w:val="20"/>
              </w:rPr>
            </w:pPr>
            <w:r w:rsidRPr="00D5442F">
              <w:rPr>
                <w:rFonts w:asciiTheme="minorHAnsi" w:eastAsia="Times New Roman" w:hAnsiTheme="minorHAnsi" w:cstheme="minorHAnsi"/>
                <w:color w:val="595959"/>
                <w:lang w:val="es-MX"/>
              </w:rPr>
              <w:t>Acceso limitado a la justicia para las mujeres.</w:t>
            </w:r>
          </w:p>
        </w:tc>
      </w:tr>
      <w:tr w:rsidR="009A6995" w:rsidRPr="00C22C55" w14:paraId="602B23C6" w14:textId="77777777" w:rsidTr="00D5442F">
        <w:trPr>
          <w:trHeight w:val="283"/>
          <w:jc w:val="center"/>
        </w:trPr>
        <w:tc>
          <w:tcPr>
            <w:tcW w:w="4914" w:type="dxa"/>
            <w:vMerge/>
            <w:shd w:val="clear" w:color="auto" w:fill="FFFFFF" w:themeFill="background1"/>
            <w:tcMar>
              <w:top w:w="72" w:type="dxa"/>
              <w:left w:w="144" w:type="dxa"/>
              <w:bottom w:w="72" w:type="dxa"/>
              <w:right w:w="144" w:type="dxa"/>
            </w:tcMar>
            <w:vAlign w:val="center"/>
          </w:tcPr>
          <w:p w14:paraId="0BBA229F" w14:textId="77777777" w:rsidR="009A6995" w:rsidRPr="00D5442F" w:rsidRDefault="009A6995" w:rsidP="005441E8">
            <w:pPr>
              <w:spacing w:after="0"/>
              <w:rPr>
                <w:rFonts w:asciiTheme="minorHAnsi" w:eastAsia="Times New Roman" w:hAnsiTheme="minorHAnsi" w:cstheme="minorHAnsi"/>
                <w:color w:val="595959"/>
                <w:szCs w:val="20"/>
              </w:rPr>
            </w:pPr>
          </w:p>
        </w:tc>
        <w:tc>
          <w:tcPr>
            <w:tcW w:w="4153" w:type="dxa"/>
            <w:shd w:val="clear" w:color="auto" w:fill="FFFFFF" w:themeFill="background1"/>
            <w:tcMar>
              <w:top w:w="72" w:type="dxa"/>
              <w:left w:w="144" w:type="dxa"/>
              <w:bottom w:w="72" w:type="dxa"/>
              <w:right w:w="144" w:type="dxa"/>
            </w:tcMar>
            <w:vAlign w:val="center"/>
          </w:tcPr>
          <w:p w14:paraId="7ECED76B" w14:textId="4DAE8AF4" w:rsidR="009A6995" w:rsidRPr="00D5442F" w:rsidRDefault="009A6995" w:rsidP="009A6995">
            <w:pPr>
              <w:spacing w:after="0"/>
              <w:rPr>
                <w:rFonts w:asciiTheme="minorHAnsi" w:eastAsia="Times New Roman" w:hAnsiTheme="minorHAnsi" w:cstheme="minorHAnsi"/>
                <w:color w:val="595959"/>
                <w:szCs w:val="20"/>
              </w:rPr>
            </w:pPr>
            <w:r w:rsidRPr="00D5442F">
              <w:rPr>
                <w:rFonts w:asciiTheme="minorHAnsi" w:eastAsia="Times New Roman" w:hAnsiTheme="minorHAnsi" w:cstheme="minorHAnsi"/>
                <w:color w:val="595959"/>
                <w:lang w:val="es-MX"/>
              </w:rPr>
              <w:t>Inadecuada procuración de justicia para mujeres en situación de violencia.</w:t>
            </w:r>
          </w:p>
        </w:tc>
      </w:tr>
    </w:tbl>
    <w:p w14:paraId="01990723" w14:textId="2107FA5E" w:rsidR="005F7240" w:rsidRPr="00F765C3" w:rsidRDefault="004E0509" w:rsidP="005441E8">
      <w:pPr>
        <w:ind w:left="567"/>
        <w:rPr>
          <w:rFonts w:eastAsia="Times New Roman" w:cs="Futura"/>
          <w:color w:val="595959"/>
          <w:sz w:val="16"/>
        </w:rPr>
      </w:pPr>
      <w:r w:rsidRPr="00F765C3">
        <w:rPr>
          <w:rFonts w:eastAsia="Times New Roman" w:cs="Futura"/>
          <w:color w:val="595959"/>
          <w:sz w:val="16"/>
        </w:rPr>
        <w:t>Fuente:</w:t>
      </w:r>
    </w:p>
    <w:p w14:paraId="53DF0AA7" w14:textId="77777777" w:rsidR="00695E2D" w:rsidRDefault="00695E2D" w:rsidP="00695E2D">
      <w:pPr>
        <w:pStyle w:val="Puesto"/>
      </w:pPr>
    </w:p>
    <w:p w14:paraId="2EA87C4A" w14:textId="77777777" w:rsidR="00695E2D" w:rsidRDefault="00695E2D" w:rsidP="00695E2D">
      <w:pPr>
        <w:pStyle w:val="Puesto"/>
      </w:pPr>
    </w:p>
    <w:p w14:paraId="10B4F1A3" w14:textId="77777777" w:rsidR="00695E2D" w:rsidRDefault="00695E2D" w:rsidP="00695E2D">
      <w:pPr>
        <w:pStyle w:val="Puesto"/>
      </w:pPr>
    </w:p>
    <w:p w14:paraId="60E6E21A" w14:textId="77777777" w:rsidR="00D5442F" w:rsidRDefault="00D5442F" w:rsidP="00695E2D">
      <w:pPr>
        <w:pStyle w:val="Puesto"/>
      </w:pPr>
    </w:p>
    <w:p w14:paraId="147CE487" w14:textId="77777777" w:rsidR="00D5442F" w:rsidRDefault="00D5442F" w:rsidP="00695E2D">
      <w:pPr>
        <w:pStyle w:val="Puesto"/>
      </w:pPr>
    </w:p>
    <w:p w14:paraId="1657C3CC" w14:textId="77777777" w:rsidR="00D5442F" w:rsidRDefault="00D5442F" w:rsidP="00695E2D">
      <w:pPr>
        <w:pStyle w:val="Puesto"/>
      </w:pPr>
    </w:p>
    <w:p w14:paraId="3FFF17CA" w14:textId="77777777" w:rsidR="00D5442F" w:rsidRDefault="00D5442F" w:rsidP="00695E2D">
      <w:pPr>
        <w:pStyle w:val="Puesto"/>
      </w:pPr>
    </w:p>
    <w:p w14:paraId="46187239" w14:textId="77777777" w:rsidR="009A6995" w:rsidRDefault="009A6995" w:rsidP="00695E2D">
      <w:pPr>
        <w:pStyle w:val="Puesto"/>
      </w:pPr>
    </w:p>
    <w:p w14:paraId="32E2DCB5" w14:textId="77777777" w:rsidR="009A6995" w:rsidRDefault="009A6995" w:rsidP="00695E2D">
      <w:pPr>
        <w:pStyle w:val="Puesto"/>
      </w:pPr>
    </w:p>
    <w:p w14:paraId="4439EA17" w14:textId="77777777" w:rsidR="009A6995" w:rsidRDefault="009A6995" w:rsidP="00695E2D">
      <w:pPr>
        <w:pStyle w:val="Puesto"/>
      </w:pPr>
    </w:p>
    <w:p w14:paraId="7C5392B6" w14:textId="77777777" w:rsidR="00877C8D" w:rsidRDefault="00877C8D" w:rsidP="00695E2D">
      <w:pPr>
        <w:pStyle w:val="Puesto"/>
      </w:pPr>
    </w:p>
    <w:p w14:paraId="6BAE41CD" w14:textId="77777777" w:rsidR="009A6995" w:rsidRDefault="009A6995" w:rsidP="00695E2D">
      <w:pPr>
        <w:pStyle w:val="Puesto"/>
      </w:pPr>
    </w:p>
    <w:p w14:paraId="08A6AA06" w14:textId="77777777" w:rsidR="00695E2D" w:rsidRDefault="00695E2D" w:rsidP="00695E2D">
      <w:pPr>
        <w:pStyle w:val="Puesto"/>
      </w:pPr>
    </w:p>
    <w:p w14:paraId="71DF1079" w14:textId="77777777" w:rsidR="0042485F" w:rsidRDefault="0042485F" w:rsidP="00695E2D">
      <w:pPr>
        <w:pStyle w:val="Puesto"/>
        <w:rPr>
          <w:color w:val="4BACC6"/>
        </w:rPr>
      </w:pPr>
    </w:p>
    <w:p w14:paraId="18C9DE72" w14:textId="77777777" w:rsidR="0042485F" w:rsidRDefault="0042485F" w:rsidP="00695E2D">
      <w:pPr>
        <w:pStyle w:val="Puesto"/>
        <w:rPr>
          <w:color w:val="4BACC6"/>
        </w:rPr>
      </w:pPr>
    </w:p>
    <w:p w14:paraId="7DE5E4A4" w14:textId="77777777" w:rsidR="0042485F" w:rsidRDefault="0042485F" w:rsidP="00695E2D">
      <w:pPr>
        <w:pStyle w:val="Puesto"/>
        <w:rPr>
          <w:color w:val="4BACC6"/>
        </w:rPr>
      </w:pPr>
    </w:p>
    <w:p w14:paraId="7CD5574E" w14:textId="266EA613" w:rsidR="00695E2D" w:rsidRDefault="00695E2D" w:rsidP="00695E2D">
      <w:pPr>
        <w:pStyle w:val="Puesto"/>
        <w:rPr>
          <w:color w:val="4BACC6"/>
        </w:rPr>
      </w:pPr>
      <w:r>
        <w:rPr>
          <w:color w:val="4BACC6"/>
        </w:rPr>
        <w:t>CONTEXTO</w:t>
      </w:r>
    </w:p>
    <w:p w14:paraId="1F835535" w14:textId="77777777" w:rsidR="00695E2D" w:rsidRDefault="00695E2D" w:rsidP="00695E2D">
      <w:pPr>
        <w:spacing w:after="0" w:line="240" w:lineRule="auto"/>
        <w:jc w:val="left"/>
        <w:rPr>
          <w:rFonts w:eastAsia="Times New Roman" w:cs="Times New Roman"/>
          <w:b/>
          <w:bCs/>
          <w:caps/>
          <w:color w:val="4BACC6"/>
          <w:sz w:val="32"/>
          <w:szCs w:val="28"/>
          <w:lang w:val="es-MX" w:eastAsia="en-US"/>
        </w:rPr>
      </w:pPr>
      <w:r>
        <w:rPr>
          <w:color w:val="4BACC6"/>
        </w:rPr>
        <w:br w:type="page"/>
      </w:r>
    </w:p>
    <w:p w14:paraId="1DB05E00" w14:textId="77777777" w:rsidR="005441E8" w:rsidRDefault="005441E8" w:rsidP="0035377A">
      <w:pPr>
        <w:pStyle w:val="Ttulo1"/>
      </w:pPr>
    </w:p>
    <w:p w14:paraId="1212E398" w14:textId="77777777" w:rsidR="005441E8" w:rsidRDefault="005441E8" w:rsidP="0035377A">
      <w:pPr>
        <w:pStyle w:val="Ttulo1"/>
      </w:pPr>
    </w:p>
    <w:p w14:paraId="79B1FD88" w14:textId="77777777" w:rsidR="005441E8" w:rsidRDefault="005441E8" w:rsidP="0035377A">
      <w:pPr>
        <w:pStyle w:val="Ttulo1"/>
      </w:pPr>
    </w:p>
    <w:p w14:paraId="00136EA1" w14:textId="77777777" w:rsidR="00E0460C" w:rsidRDefault="00E0460C" w:rsidP="00E0460C">
      <w:pPr>
        <w:rPr>
          <w:lang w:val="es-MX" w:eastAsia="en-US"/>
        </w:rPr>
      </w:pPr>
    </w:p>
    <w:p w14:paraId="0487B570" w14:textId="77777777" w:rsidR="00E0460C" w:rsidRPr="00E0460C" w:rsidRDefault="00E0460C" w:rsidP="00E0460C">
      <w:pPr>
        <w:rPr>
          <w:lang w:val="es-MX" w:eastAsia="en-US"/>
        </w:rPr>
      </w:pPr>
    </w:p>
    <w:p w14:paraId="3C5836E7" w14:textId="77777777" w:rsidR="005441E8" w:rsidRDefault="005441E8" w:rsidP="0035377A">
      <w:pPr>
        <w:pStyle w:val="Ttulo1"/>
      </w:pPr>
    </w:p>
    <w:p w14:paraId="704B7037" w14:textId="6CC6A848" w:rsidR="005F7240" w:rsidRDefault="0035377A" w:rsidP="0035377A">
      <w:pPr>
        <w:pStyle w:val="Ttulo1"/>
      </w:pPr>
      <w:bookmarkStart w:id="5" w:name="_Toc477971051"/>
      <w:r>
        <w:t xml:space="preserve">VI. </w:t>
      </w:r>
      <w:r w:rsidR="005F7240" w:rsidRPr="00F765C3">
        <w:t>CONTEXTO</w:t>
      </w:r>
      <w:bookmarkEnd w:id="5"/>
    </w:p>
    <w:p w14:paraId="1C32D655" w14:textId="77777777" w:rsidR="0035377A" w:rsidRPr="0035377A" w:rsidRDefault="0035377A" w:rsidP="0035377A">
      <w:pPr>
        <w:rPr>
          <w:lang w:val="es-MX" w:eastAsia="en-US"/>
        </w:rPr>
      </w:pPr>
    </w:p>
    <w:p w14:paraId="3555B9DE" w14:textId="3149997C" w:rsidR="005F7240" w:rsidRPr="00D5442F" w:rsidRDefault="00B6591A" w:rsidP="00DE234D">
      <w:pPr>
        <w:rPr>
          <w:rFonts w:eastAsia="Times New Roman" w:cs="Futura"/>
          <w:color w:val="595959"/>
          <w:sz w:val="28"/>
          <w:lang w:val="es-MX"/>
        </w:rPr>
      </w:pPr>
      <w:r w:rsidRPr="00D5442F">
        <w:rPr>
          <w:rFonts w:eastAsia="Times New Roman" w:cs="Futura"/>
          <w:color w:val="595959"/>
          <w:sz w:val="28"/>
          <w:lang w:val="es-MX"/>
        </w:rPr>
        <w:t xml:space="preserve">El Plan Nacional de Gobierno en el eje 1. Política y Gobierno, dentro del </w:t>
      </w:r>
      <w:r w:rsidR="007B1095" w:rsidRPr="00D5442F">
        <w:rPr>
          <w:rFonts w:eastAsia="Times New Roman" w:cs="Futura"/>
          <w:color w:val="595959"/>
          <w:sz w:val="28"/>
          <w:lang w:val="es-MX"/>
        </w:rPr>
        <w:t>apartado “</w:t>
      </w:r>
      <w:r w:rsidRPr="00D5442F">
        <w:rPr>
          <w:rFonts w:eastAsia="Times New Roman" w:cs="Futura"/>
          <w:color w:val="595959"/>
          <w:sz w:val="28"/>
          <w:lang w:val="es-MX"/>
        </w:rPr>
        <w:t>Cambio de paradigma en seguridad” en el inciso:</w:t>
      </w:r>
    </w:p>
    <w:p w14:paraId="6D2377EF" w14:textId="3DB644F7" w:rsidR="00B6591A" w:rsidRPr="00D5442F" w:rsidRDefault="00B6591A" w:rsidP="00B6591A">
      <w:pPr>
        <w:spacing w:after="0"/>
        <w:ind w:left="851" w:right="1042"/>
        <w:rPr>
          <w:rFonts w:eastAsia="Times New Roman" w:cs="Futura"/>
          <w:i/>
          <w:color w:val="595959"/>
          <w:sz w:val="28"/>
          <w:lang w:val="es-MX"/>
        </w:rPr>
      </w:pPr>
      <w:r w:rsidRPr="00D5442F">
        <w:rPr>
          <w:rFonts w:eastAsia="Times New Roman" w:cs="Futura"/>
          <w:b/>
          <w:i/>
          <w:color w:val="595959"/>
          <w:sz w:val="28"/>
          <w:lang w:val="es-MX"/>
        </w:rPr>
        <w:t>3.</w:t>
      </w:r>
      <w:r w:rsidRPr="00D5442F">
        <w:rPr>
          <w:rFonts w:eastAsia="Times New Roman" w:cs="Futura"/>
          <w:i/>
          <w:color w:val="595959"/>
          <w:sz w:val="28"/>
          <w:lang w:val="es-MX"/>
        </w:rPr>
        <w:t xml:space="preserve"> </w:t>
      </w:r>
      <w:r w:rsidRPr="00D5442F">
        <w:rPr>
          <w:rFonts w:eastAsia="Times New Roman" w:cs="Futura"/>
          <w:b/>
          <w:bCs/>
          <w:i/>
          <w:color w:val="595959"/>
          <w:sz w:val="28"/>
          <w:lang w:val="es-MX"/>
        </w:rPr>
        <w:t xml:space="preserve">Pleno respeto a los derechos humanos </w:t>
      </w:r>
      <w:r w:rsidRPr="00D5442F">
        <w:rPr>
          <w:rFonts w:eastAsia="Times New Roman" w:cs="Futura"/>
          <w:i/>
          <w:color w:val="595959"/>
          <w:sz w:val="28"/>
          <w:lang w:val="es-MX"/>
        </w:rPr>
        <w:t>que permee todas las acciones e instituciones de gobierno; se buscaran las reformas que permitan dotar de obligatoriedad legal, con sanción en caso de incumplimiento grave, a las resoluciones que emitan las comisiones nacionales y estatales de Derechos</w:t>
      </w:r>
    </w:p>
    <w:p w14:paraId="48431BB7" w14:textId="14CBB17B" w:rsidR="00B6591A" w:rsidRPr="00B6591A" w:rsidRDefault="00B6591A" w:rsidP="00B6591A">
      <w:pPr>
        <w:spacing w:after="0"/>
        <w:ind w:left="851" w:right="1042"/>
        <w:rPr>
          <w:rFonts w:eastAsia="Times New Roman" w:cs="Futura"/>
          <w:b/>
          <w:i/>
          <w:color w:val="595959"/>
          <w:lang w:val="es-MX"/>
        </w:rPr>
      </w:pPr>
      <w:r w:rsidRPr="00D5442F">
        <w:rPr>
          <w:rFonts w:eastAsia="Times New Roman" w:cs="Futura"/>
          <w:i/>
          <w:color w:val="595959"/>
          <w:sz w:val="28"/>
          <w:lang w:val="es-MX"/>
        </w:rPr>
        <w:t xml:space="preserve">Humanos; el conocimiento y observancia de estos derechos será asignatura regular en la formación de los nuevos elementos policiales. Se excarcelara, en observancia de las disposiciones legales, a las personas que, sin haber cometido acciones violentas, se encuentren en prisión por motivos políticos y se buscaran las vías para dejar sin efecto los actos procesales de vinculación a proceso </w:t>
      </w:r>
      <w:r w:rsidRPr="00D5442F">
        <w:rPr>
          <w:rFonts w:eastAsia="Times New Roman" w:cs="Futura"/>
          <w:i/>
          <w:color w:val="595959"/>
          <w:sz w:val="28"/>
          <w:lang w:val="es-MX"/>
        </w:rPr>
        <w:lastRenderedPageBreak/>
        <w:t xml:space="preserve">y los juicios penales originados por los acusados en actos de protesta legal y pacifica; se erradicara la represión y nadie será torturado, desaparecido o asesinado por un cuerpo de seguridad del Estado. </w:t>
      </w:r>
      <w:r w:rsidRPr="00D5442F">
        <w:rPr>
          <w:rFonts w:eastAsia="Times New Roman" w:cs="Futura"/>
          <w:b/>
          <w:i/>
          <w:color w:val="595959"/>
          <w:sz w:val="28"/>
          <w:lang w:val="es-MX"/>
        </w:rPr>
        <w:t xml:space="preserve">El </w:t>
      </w:r>
      <w:r w:rsidRPr="00B6591A">
        <w:rPr>
          <w:rFonts w:eastAsia="Times New Roman" w:cs="Futura"/>
          <w:b/>
          <w:i/>
          <w:color w:val="595959"/>
          <w:lang w:val="es-MX"/>
        </w:rPr>
        <w:t>gobierno</w:t>
      </w:r>
      <w:r>
        <w:rPr>
          <w:rFonts w:eastAsia="Times New Roman" w:cs="Futura"/>
          <w:b/>
          <w:i/>
          <w:color w:val="595959"/>
          <w:lang w:val="es-MX"/>
        </w:rPr>
        <w:t xml:space="preserve"> </w:t>
      </w:r>
      <w:r w:rsidRPr="00B6591A">
        <w:rPr>
          <w:rFonts w:eastAsia="Times New Roman" w:cs="Futura"/>
          <w:b/>
          <w:i/>
          <w:color w:val="595959"/>
          <w:lang w:val="es-MX"/>
        </w:rPr>
        <w:t>Federal no tolerara los atropellos impunes desde el poder en contra de la ciudadanía.</w:t>
      </w:r>
    </w:p>
    <w:p w14:paraId="148093AC" w14:textId="77777777" w:rsidR="00B6591A" w:rsidRDefault="00B6591A" w:rsidP="00B6591A">
      <w:pPr>
        <w:spacing w:after="0"/>
        <w:rPr>
          <w:rFonts w:eastAsia="Times New Roman" w:cs="Futura"/>
          <w:color w:val="595959"/>
          <w:lang w:val="es-MX"/>
        </w:rPr>
      </w:pPr>
    </w:p>
    <w:p w14:paraId="23ADDC18" w14:textId="5E18E921" w:rsidR="00B6591A" w:rsidRDefault="00B6591A" w:rsidP="00B6591A">
      <w:pPr>
        <w:spacing w:after="0"/>
        <w:rPr>
          <w:rFonts w:eastAsia="Times New Roman" w:cs="Futura"/>
          <w:color w:val="595959"/>
          <w:lang w:val="es-MX"/>
        </w:rPr>
      </w:pPr>
      <w:r>
        <w:rPr>
          <w:rFonts w:eastAsia="Times New Roman" w:cs="Futura"/>
          <w:color w:val="595959"/>
          <w:lang w:val="es-MX"/>
        </w:rPr>
        <w:t>Que dentro de las estrategias propone:</w:t>
      </w:r>
    </w:p>
    <w:p w14:paraId="5FE13772" w14:textId="77777777" w:rsidR="00B6591A" w:rsidRDefault="00B6591A" w:rsidP="00B6591A">
      <w:pPr>
        <w:spacing w:after="0"/>
        <w:rPr>
          <w:rFonts w:eastAsia="Times New Roman" w:cs="Futura"/>
          <w:color w:val="595959"/>
          <w:lang w:val="es-MX"/>
        </w:rPr>
      </w:pPr>
    </w:p>
    <w:p w14:paraId="7CB47339" w14:textId="25F97FCF" w:rsidR="00B6591A" w:rsidRPr="00B6591A" w:rsidRDefault="00B6591A" w:rsidP="00B6591A">
      <w:pPr>
        <w:spacing w:after="0"/>
        <w:ind w:left="851" w:right="1042"/>
        <w:rPr>
          <w:rFonts w:eastAsia="Times New Roman" w:cs="Futura"/>
          <w:i/>
          <w:color w:val="595959"/>
          <w:lang w:val="es-MX"/>
        </w:rPr>
      </w:pPr>
      <w:r w:rsidRPr="007B1095">
        <w:rPr>
          <w:rFonts w:eastAsia="Times New Roman" w:cs="Futura"/>
          <w:b/>
          <w:i/>
          <w:color w:val="595959"/>
          <w:lang w:val="es-MX"/>
        </w:rPr>
        <w:t>Prevención Especial de la Violencia y el Delito.</w:t>
      </w:r>
      <w:r w:rsidRPr="00B6591A">
        <w:rPr>
          <w:rFonts w:eastAsia="Times New Roman" w:cs="Futura"/>
          <w:i/>
          <w:color w:val="595959"/>
          <w:lang w:val="es-MX"/>
        </w:rPr>
        <w:t xml:space="preserve"> Se </w:t>
      </w:r>
      <w:r w:rsidR="005856A6" w:rsidRPr="00B6591A">
        <w:rPr>
          <w:rFonts w:eastAsia="Times New Roman" w:cs="Futura"/>
          <w:i/>
          <w:color w:val="595959"/>
          <w:lang w:val="es-MX"/>
        </w:rPr>
        <w:t>trabajará</w:t>
      </w:r>
      <w:r w:rsidRPr="00B6591A">
        <w:rPr>
          <w:rFonts w:eastAsia="Times New Roman" w:cs="Futura"/>
          <w:i/>
          <w:color w:val="595959"/>
          <w:lang w:val="es-MX"/>
        </w:rPr>
        <w:t xml:space="preserve"> en disuadir a los autores de conductas delictivas de su reincidencia mediante intervenciones restaurativas, orientadas a su </w:t>
      </w:r>
      <w:r w:rsidR="007B1095" w:rsidRPr="00B6591A">
        <w:rPr>
          <w:rFonts w:eastAsia="Times New Roman" w:cs="Futura"/>
          <w:i/>
          <w:color w:val="595959"/>
          <w:lang w:val="es-MX"/>
        </w:rPr>
        <w:t>protección</w:t>
      </w:r>
      <w:r w:rsidRPr="00B6591A">
        <w:rPr>
          <w:rFonts w:eastAsia="Times New Roman" w:cs="Futura"/>
          <w:i/>
          <w:color w:val="595959"/>
          <w:lang w:val="es-MX"/>
        </w:rPr>
        <w:t xml:space="preserve">, </w:t>
      </w:r>
      <w:r w:rsidR="007B1095" w:rsidRPr="00B6591A">
        <w:rPr>
          <w:rFonts w:eastAsia="Times New Roman" w:cs="Futura"/>
          <w:i/>
          <w:color w:val="595959"/>
          <w:lang w:val="es-MX"/>
        </w:rPr>
        <w:t>resocialización</w:t>
      </w:r>
      <w:r w:rsidRPr="00B6591A">
        <w:rPr>
          <w:rFonts w:eastAsia="Times New Roman" w:cs="Futura"/>
          <w:i/>
          <w:color w:val="595959"/>
          <w:lang w:val="es-MX"/>
        </w:rPr>
        <w:t xml:space="preserve"> y a la </w:t>
      </w:r>
      <w:r w:rsidR="007B1095" w:rsidRPr="00B6591A">
        <w:rPr>
          <w:rFonts w:eastAsia="Times New Roman" w:cs="Futura"/>
          <w:i/>
          <w:color w:val="595959"/>
          <w:lang w:val="es-MX"/>
        </w:rPr>
        <w:t>reparación</w:t>
      </w:r>
      <w:r w:rsidRPr="00B6591A">
        <w:rPr>
          <w:rFonts w:eastAsia="Times New Roman" w:cs="Futura"/>
          <w:i/>
          <w:color w:val="595959"/>
          <w:lang w:val="es-MX"/>
        </w:rPr>
        <w:t xml:space="preserve"> del </w:t>
      </w:r>
      <w:r w:rsidR="007B1095" w:rsidRPr="00B6591A">
        <w:rPr>
          <w:rFonts w:eastAsia="Times New Roman" w:cs="Futura"/>
          <w:i/>
          <w:color w:val="595959"/>
          <w:lang w:val="es-MX"/>
        </w:rPr>
        <w:t>daño</w:t>
      </w:r>
      <w:r w:rsidRPr="00B6591A">
        <w:rPr>
          <w:rFonts w:eastAsia="Times New Roman" w:cs="Futura"/>
          <w:i/>
          <w:color w:val="595959"/>
          <w:lang w:val="es-MX"/>
        </w:rPr>
        <w:t xml:space="preserve"> cometido a las </w:t>
      </w:r>
      <w:r w:rsidR="007B1095" w:rsidRPr="00B6591A">
        <w:rPr>
          <w:rFonts w:eastAsia="Times New Roman" w:cs="Futura"/>
          <w:i/>
          <w:color w:val="595959"/>
          <w:lang w:val="es-MX"/>
        </w:rPr>
        <w:t>víctimas</w:t>
      </w:r>
      <w:r w:rsidRPr="00B6591A">
        <w:rPr>
          <w:rFonts w:eastAsia="Times New Roman" w:cs="Futura"/>
          <w:i/>
          <w:color w:val="595959"/>
          <w:lang w:val="es-MX"/>
        </w:rPr>
        <w:t xml:space="preserve">. Se </w:t>
      </w:r>
      <w:r w:rsidR="007B1095" w:rsidRPr="00B6591A">
        <w:rPr>
          <w:rFonts w:eastAsia="Times New Roman" w:cs="Futura"/>
          <w:i/>
          <w:color w:val="595959"/>
          <w:lang w:val="es-MX"/>
        </w:rPr>
        <w:t>pondrá</w:t>
      </w:r>
      <w:r w:rsidRPr="00B6591A">
        <w:rPr>
          <w:rFonts w:eastAsia="Times New Roman" w:cs="Futura"/>
          <w:i/>
          <w:color w:val="595959"/>
          <w:lang w:val="es-MX"/>
        </w:rPr>
        <w:t xml:space="preserve"> especial </w:t>
      </w:r>
      <w:r w:rsidR="007B1095" w:rsidRPr="00B6591A">
        <w:rPr>
          <w:rFonts w:eastAsia="Times New Roman" w:cs="Futura"/>
          <w:i/>
          <w:color w:val="595959"/>
          <w:lang w:val="es-MX"/>
        </w:rPr>
        <w:t>énfasis</w:t>
      </w:r>
      <w:r w:rsidRPr="00B6591A">
        <w:rPr>
          <w:rFonts w:eastAsia="Times New Roman" w:cs="Futura"/>
          <w:i/>
          <w:color w:val="595959"/>
          <w:lang w:val="es-MX"/>
        </w:rPr>
        <w:t xml:space="preserve"> en el combate a los </w:t>
      </w:r>
      <w:r w:rsidR="007B1095" w:rsidRPr="00B6591A">
        <w:rPr>
          <w:rFonts w:eastAsia="Times New Roman" w:cs="Futura"/>
          <w:i/>
          <w:color w:val="595959"/>
          <w:lang w:val="es-MX"/>
        </w:rPr>
        <w:t>crímenes</w:t>
      </w:r>
      <w:r w:rsidRPr="00B6591A">
        <w:rPr>
          <w:rFonts w:eastAsia="Times New Roman" w:cs="Futura"/>
          <w:i/>
          <w:color w:val="595959"/>
          <w:lang w:val="es-MX"/>
        </w:rPr>
        <w:t xml:space="preserve"> que causan mayor </w:t>
      </w:r>
      <w:r w:rsidR="007B1095" w:rsidRPr="00B6591A">
        <w:rPr>
          <w:rFonts w:eastAsia="Times New Roman" w:cs="Futura"/>
          <w:i/>
          <w:color w:val="595959"/>
          <w:lang w:val="es-MX"/>
        </w:rPr>
        <w:t>exasperación</w:t>
      </w:r>
      <w:r w:rsidRPr="00B6591A">
        <w:rPr>
          <w:rFonts w:eastAsia="Times New Roman" w:cs="Futura"/>
          <w:i/>
          <w:color w:val="595959"/>
          <w:lang w:val="es-MX"/>
        </w:rPr>
        <w:t xml:space="preserve"> social como los delitos sexuales, la </w:t>
      </w:r>
      <w:r w:rsidRPr="007B1095">
        <w:rPr>
          <w:rFonts w:eastAsia="Times New Roman" w:cs="Futura"/>
          <w:b/>
          <w:i/>
          <w:color w:val="595959"/>
          <w:lang w:val="es-MX"/>
        </w:rPr>
        <w:t xml:space="preserve">violencia de </w:t>
      </w:r>
      <w:r w:rsidR="007B1095" w:rsidRPr="007B1095">
        <w:rPr>
          <w:rFonts w:eastAsia="Times New Roman" w:cs="Futura"/>
          <w:b/>
          <w:i/>
          <w:color w:val="595959"/>
          <w:lang w:val="es-MX"/>
        </w:rPr>
        <w:t>género</w:t>
      </w:r>
      <w:r w:rsidRPr="007B1095">
        <w:rPr>
          <w:rFonts w:eastAsia="Times New Roman" w:cs="Futura"/>
          <w:b/>
          <w:i/>
          <w:color w:val="595959"/>
          <w:lang w:val="es-MX"/>
        </w:rPr>
        <w:t xml:space="preserve"> en todas sus expresiones</w:t>
      </w:r>
      <w:r w:rsidRPr="00B6591A">
        <w:rPr>
          <w:rFonts w:eastAsia="Times New Roman" w:cs="Futura"/>
          <w:i/>
          <w:color w:val="595959"/>
          <w:lang w:val="es-MX"/>
        </w:rPr>
        <w:t xml:space="preserve">, la </w:t>
      </w:r>
      <w:r w:rsidR="007B1095" w:rsidRPr="00B6591A">
        <w:rPr>
          <w:rFonts w:eastAsia="Times New Roman" w:cs="Futura"/>
          <w:i/>
          <w:color w:val="595959"/>
          <w:lang w:val="es-MX"/>
        </w:rPr>
        <w:t>desaparición</w:t>
      </w:r>
      <w:r w:rsidRPr="00B6591A">
        <w:rPr>
          <w:rFonts w:eastAsia="Times New Roman" w:cs="Futura"/>
          <w:i/>
          <w:color w:val="595959"/>
          <w:lang w:val="es-MX"/>
        </w:rPr>
        <w:t xml:space="preserve"> forzada, el secuestro y el asalto en transporte </w:t>
      </w:r>
      <w:r w:rsidR="007B1095" w:rsidRPr="00B6591A">
        <w:rPr>
          <w:rFonts w:eastAsia="Times New Roman" w:cs="Futura"/>
          <w:i/>
          <w:color w:val="595959"/>
          <w:lang w:val="es-MX"/>
        </w:rPr>
        <w:t>público</w:t>
      </w:r>
      <w:r w:rsidRPr="00B6591A">
        <w:rPr>
          <w:rFonts w:eastAsia="Times New Roman" w:cs="Futura"/>
          <w:i/>
          <w:color w:val="595959"/>
          <w:lang w:val="es-MX"/>
        </w:rPr>
        <w:t>.</w:t>
      </w:r>
    </w:p>
    <w:p w14:paraId="34C83D16" w14:textId="77777777" w:rsidR="005F7240" w:rsidRDefault="005F7240" w:rsidP="00B545F3">
      <w:pPr>
        <w:rPr>
          <w:rFonts w:eastAsia="Times New Roman" w:cs="Futura"/>
          <w:color w:val="595959"/>
        </w:rPr>
      </w:pPr>
    </w:p>
    <w:p w14:paraId="1E1E128F" w14:textId="77777777" w:rsidR="008B7DF5" w:rsidRDefault="007B1095" w:rsidP="00B545F3">
      <w:pPr>
        <w:rPr>
          <w:rFonts w:eastAsia="Times New Roman" w:cs="Futura"/>
          <w:color w:val="595959"/>
        </w:rPr>
      </w:pPr>
      <w:r>
        <w:rPr>
          <w:rFonts w:eastAsia="Times New Roman" w:cs="Futura"/>
          <w:color w:val="595959"/>
        </w:rPr>
        <w:t>Dentro del Pl</w:t>
      </w:r>
      <w:r w:rsidR="008B7DF5">
        <w:rPr>
          <w:rFonts w:eastAsia="Times New Roman" w:cs="Futura"/>
          <w:color w:val="595959"/>
        </w:rPr>
        <w:t>an Estatal de Desarrollo indica, en su propuesta de actualización en el Programa 6: Gobernabilidad en su objetivo es:</w:t>
      </w:r>
    </w:p>
    <w:p w14:paraId="4874B2B9" w14:textId="7AD027B1" w:rsidR="008B7DF5" w:rsidRDefault="008B7DF5" w:rsidP="008B7DF5">
      <w:pPr>
        <w:spacing w:after="0"/>
        <w:ind w:left="851" w:right="1042"/>
        <w:rPr>
          <w:rFonts w:eastAsia="Times New Roman" w:cs="Futura"/>
          <w:i/>
          <w:color w:val="595959"/>
          <w:lang w:val="es-MX"/>
        </w:rPr>
      </w:pPr>
      <w:r>
        <w:rPr>
          <w:rFonts w:eastAsia="Times New Roman" w:cs="Futura"/>
          <w:i/>
          <w:color w:val="595959"/>
          <w:lang w:val="es-MX"/>
        </w:rPr>
        <w:t>“</w:t>
      </w:r>
      <w:r w:rsidRPr="008B7DF5">
        <w:rPr>
          <w:rFonts w:eastAsia="Times New Roman" w:cs="Futura"/>
          <w:i/>
          <w:color w:val="595959"/>
          <w:lang w:val="es-MX"/>
        </w:rPr>
        <w:t>Garantizar un gobierno confiable, humanista, cercano a sus gobernados, conciliador y abierto al diálogo y la negociación, que atienda las demandas sociales y garantice la gobernabilidad, las libertades, la paz y armonía social.</w:t>
      </w:r>
      <w:r>
        <w:rPr>
          <w:rFonts w:eastAsia="Times New Roman" w:cs="Futura"/>
          <w:i/>
          <w:color w:val="595959"/>
          <w:lang w:val="es-MX"/>
        </w:rPr>
        <w:t>”</w:t>
      </w:r>
    </w:p>
    <w:p w14:paraId="08B09E2A" w14:textId="77777777" w:rsidR="008B7DF5" w:rsidRDefault="008B7DF5" w:rsidP="008B7DF5">
      <w:pPr>
        <w:spacing w:after="0"/>
        <w:ind w:right="1042"/>
        <w:rPr>
          <w:rFonts w:eastAsia="Times New Roman" w:cs="Futura"/>
          <w:color w:val="595959"/>
          <w:lang w:val="es-MX"/>
        </w:rPr>
      </w:pPr>
    </w:p>
    <w:p w14:paraId="7AB066C1" w14:textId="28FA02A4" w:rsidR="008B7DF5" w:rsidRDefault="008B7DF5" w:rsidP="008B7DF5">
      <w:pPr>
        <w:spacing w:after="0"/>
        <w:ind w:right="1042"/>
        <w:rPr>
          <w:rFonts w:eastAsia="Times New Roman" w:cs="Futura"/>
          <w:color w:val="595959"/>
          <w:lang w:val="es-MX"/>
        </w:rPr>
      </w:pPr>
      <w:r>
        <w:rPr>
          <w:rFonts w:eastAsia="Times New Roman" w:cs="Futura"/>
          <w:color w:val="595959"/>
          <w:lang w:val="es-MX"/>
        </w:rPr>
        <w:t>Y como la línea de acción número 25 indica:</w:t>
      </w:r>
    </w:p>
    <w:p w14:paraId="38408071" w14:textId="77777777" w:rsidR="00D5442F" w:rsidRDefault="00D5442F" w:rsidP="008B7DF5">
      <w:pPr>
        <w:spacing w:after="0"/>
        <w:ind w:right="1042"/>
        <w:rPr>
          <w:rFonts w:eastAsia="Times New Roman" w:cs="Futura"/>
          <w:color w:val="595959"/>
          <w:lang w:val="es-MX"/>
        </w:rPr>
      </w:pPr>
    </w:p>
    <w:p w14:paraId="799B5108" w14:textId="77777777" w:rsidR="008B7DF5" w:rsidRDefault="008B7DF5" w:rsidP="008B7DF5">
      <w:pPr>
        <w:spacing w:after="0"/>
        <w:ind w:right="1042"/>
        <w:rPr>
          <w:rFonts w:eastAsia="Times New Roman" w:cs="Futura"/>
          <w:color w:val="595959"/>
          <w:lang w:val="es-MX"/>
        </w:rPr>
      </w:pPr>
    </w:p>
    <w:p w14:paraId="2062BA4C" w14:textId="299B7DDA" w:rsidR="008B7DF5" w:rsidRDefault="008B7DF5" w:rsidP="008B7DF5">
      <w:pPr>
        <w:spacing w:after="0"/>
        <w:ind w:left="851" w:right="1042"/>
        <w:rPr>
          <w:rFonts w:eastAsia="Times New Roman" w:cs="Futura"/>
          <w:i/>
          <w:color w:val="595959"/>
          <w:lang w:val="es-MX"/>
        </w:rPr>
      </w:pPr>
      <w:r>
        <w:rPr>
          <w:rFonts w:eastAsia="Times New Roman" w:cs="Futura"/>
          <w:i/>
          <w:color w:val="595959"/>
          <w:lang w:val="es-MX"/>
        </w:rPr>
        <w:lastRenderedPageBreak/>
        <w:t>“</w:t>
      </w:r>
      <w:r w:rsidRPr="008B7DF5">
        <w:rPr>
          <w:rFonts w:eastAsia="Times New Roman" w:cs="Futura"/>
          <w:i/>
          <w:color w:val="595959"/>
          <w:lang w:val="es-MX"/>
        </w:rPr>
        <w:t>Coordinar y dar seguimiento a las acciones emprendidas para la atención de la violencia de género, así como declaratorias de violencia que se activen en la entidad.</w:t>
      </w:r>
      <w:r>
        <w:rPr>
          <w:rFonts w:eastAsia="Times New Roman" w:cs="Futura"/>
          <w:i/>
          <w:color w:val="595959"/>
          <w:lang w:val="es-MX"/>
        </w:rPr>
        <w:t>”</w:t>
      </w:r>
    </w:p>
    <w:p w14:paraId="726F2693" w14:textId="77777777" w:rsidR="008B7DF5" w:rsidRDefault="008B7DF5" w:rsidP="008B7DF5">
      <w:pPr>
        <w:spacing w:after="0"/>
        <w:ind w:right="1042"/>
        <w:rPr>
          <w:rFonts w:eastAsia="Times New Roman" w:cs="Futura"/>
          <w:i/>
          <w:color w:val="595959"/>
          <w:lang w:val="es-MX"/>
        </w:rPr>
      </w:pPr>
    </w:p>
    <w:p w14:paraId="2D27B8C2" w14:textId="50A39268" w:rsidR="008B7DF5" w:rsidRDefault="008B7DF5" w:rsidP="008B7DF5">
      <w:pPr>
        <w:spacing w:after="0"/>
        <w:ind w:right="1042"/>
        <w:rPr>
          <w:rFonts w:eastAsia="Times New Roman" w:cs="Futura"/>
          <w:i/>
          <w:color w:val="595959"/>
          <w:lang w:val="es-MX"/>
        </w:rPr>
      </w:pPr>
      <w:r>
        <w:rPr>
          <w:rFonts w:eastAsia="Times New Roman" w:cs="Futura"/>
          <w:color w:val="595959"/>
          <w:lang w:val="es-MX"/>
        </w:rPr>
        <w:t xml:space="preserve">Cómo parte de las líneas estratégicas que se implementan en el gobierno del estado la la siguiente se alinea a la atención a la violencia en contra de las mujeres </w:t>
      </w:r>
      <w:r w:rsidRPr="008B7DF5">
        <w:rPr>
          <w:rFonts w:eastAsia="Times New Roman" w:cs="Futura"/>
          <w:i/>
          <w:color w:val="595959"/>
          <w:lang w:val="es-MX"/>
        </w:rPr>
        <w:t>“2.2. Impulsar la equidad y la justicia de género”</w:t>
      </w:r>
      <w:r>
        <w:rPr>
          <w:rFonts w:eastAsia="Times New Roman" w:cs="Futura"/>
          <w:i/>
          <w:color w:val="595959"/>
          <w:lang w:val="es-MX"/>
        </w:rPr>
        <w:t>.</w:t>
      </w:r>
    </w:p>
    <w:p w14:paraId="23BACEFD" w14:textId="77777777" w:rsidR="008B7DF5" w:rsidRDefault="008B7DF5" w:rsidP="008B7DF5">
      <w:pPr>
        <w:spacing w:after="0"/>
        <w:ind w:right="1042"/>
        <w:rPr>
          <w:rFonts w:eastAsia="Times New Roman" w:cs="Futura"/>
          <w:i/>
          <w:color w:val="595959"/>
          <w:lang w:val="es-MX"/>
        </w:rPr>
      </w:pPr>
    </w:p>
    <w:p w14:paraId="5C2941D1" w14:textId="2188EDAE" w:rsidR="00CE484B" w:rsidRDefault="008B7DF5" w:rsidP="00CE484B">
      <w:pPr>
        <w:spacing w:after="0"/>
        <w:ind w:right="1042"/>
        <w:rPr>
          <w:rFonts w:eastAsia="Times New Roman" w:cs="Futura"/>
          <w:i/>
          <w:color w:val="595959"/>
          <w:lang w:val="es-MX"/>
        </w:rPr>
      </w:pPr>
      <w:r>
        <w:rPr>
          <w:rFonts w:eastAsia="Times New Roman" w:cs="Futura"/>
          <w:color w:val="595959"/>
          <w:lang w:val="es-MX"/>
        </w:rPr>
        <w:t xml:space="preserve">Directamente atiende el </w:t>
      </w:r>
      <w:r w:rsidRPr="008B7DF5">
        <w:rPr>
          <w:rFonts w:eastAsia="Times New Roman" w:cs="Futura"/>
          <w:i/>
          <w:color w:val="595959"/>
          <w:lang w:val="es-MX"/>
        </w:rPr>
        <w:t>“Objetivo 5: Igualdad de Género”,</w:t>
      </w:r>
      <w:r>
        <w:rPr>
          <w:rFonts w:eastAsia="Times New Roman" w:cs="Futura"/>
          <w:color w:val="595959"/>
          <w:lang w:val="es-MX"/>
        </w:rPr>
        <w:t xml:space="preserve"> incluida den</w:t>
      </w:r>
      <w:r w:rsidR="00CE484B">
        <w:rPr>
          <w:rFonts w:eastAsia="Times New Roman" w:cs="Futura"/>
          <w:color w:val="595959"/>
          <w:lang w:val="es-MX"/>
        </w:rPr>
        <w:t>tro de la Agenda 2030 de la ONU en las metas “</w:t>
      </w:r>
      <w:r w:rsidR="00CE484B" w:rsidRPr="00CE484B">
        <w:rPr>
          <w:rFonts w:eastAsia="Times New Roman" w:cs="Futura"/>
          <w:i/>
          <w:color w:val="595959"/>
          <w:lang w:val="es-MX"/>
        </w:rPr>
        <w:t>5.1 Poner fin a todas las formas de discriminación contra todas las mujeres y las niñas en todo el mundo 5.2 Eliminar todas las formas de violencia contra todas las mujeres y las niñas en los ámbitos público y privado, incluidas la trata y la explotación sexual y otros tipos de explotación</w:t>
      </w:r>
      <w:r w:rsidR="00CE484B">
        <w:rPr>
          <w:rFonts w:eastAsia="Times New Roman" w:cs="Futura"/>
          <w:i/>
          <w:color w:val="595959"/>
          <w:lang w:val="es-MX"/>
        </w:rPr>
        <w:t>”.</w:t>
      </w:r>
    </w:p>
    <w:p w14:paraId="14C3405D" w14:textId="77777777" w:rsidR="00CE484B" w:rsidRDefault="00CE484B" w:rsidP="00CE484B">
      <w:pPr>
        <w:spacing w:after="0"/>
        <w:ind w:right="1042"/>
        <w:rPr>
          <w:rFonts w:eastAsia="Times New Roman" w:cs="Futura"/>
          <w:i/>
          <w:color w:val="595959"/>
          <w:lang w:val="es-MX"/>
        </w:rPr>
      </w:pPr>
    </w:p>
    <w:p w14:paraId="1D12E10A" w14:textId="2ED920F9" w:rsidR="00CE484B" w:rsidRPr="00CE484B" w:rsidRDefault="005856A6" w:rsidP="00CE484B">
      <w:pPr>
        <w:spacing w:after="0" w:line="240" w:lineRule="auto"/>
        <w:rPr>
          <w:rFonts w:eastAsia="Times New Roman" w:cs="Futura"/>
          <w:color w:val="595959"/>
          <w:lang w:val="es-MX"/>
        </w:rPr>
      </w:pPr>
      <w:r>
        <w:rPr>
          <w:rFonts w:eastAsia="Times New Roman" w:cs="Futura"/>
          <w:color w:val="595959"/>
          <w:lang w:val="es-MX"/>
        </w:rPr>
        <w:t>Asimismo,</w:t>
      </w:r>
      <w:r w:rsidR="00CE484B">
        <w:rPr>
          <w:rFonts w:eastAsia="Times New Roman" w:cs="Futura"/>
          <w:color w:val="595959"/>
          <w:lang w:val="es-MX"/>
        </w:rPr>
        <w:t xml:space="preserve"> atiende el tema prioritario de Quintana Roo en el numeral </w:t>
      </w:r>
      <w:r w:rsidR="00CE484B" w:rsidRPr="00CE484B">
        <w:rPr>
          <w:rFonts w:eastAsia="Times New Roman" w:cs="Futura"/>
          <w:i/>
          <w:color w:val="595959"/>
          <w:lang w:val="es-MX"/>
        </w:rPr>
        <w:t>26. Mujer</w:t>
      </w:r>
      <w:r w:rsidR="00CE484B">
        <w:rPr>
          <w:rFonts w:eastAsia="Times New Roman" w:cs="Futura"/>
          <w:color w:val="595959"/>
          <w:lang w:val="es-MX"/>
        </w:rPr>
        <w:t xml:space="preserve">, en los subtemas prioritarios influye en </w:t>
      </w:r>
      <w:r w:rsidR="00CE484B" w:rsidRPr="00CE484B">
        <w:rPr>
          <w:rFonts w:eastAsia="Times New Roman" w:cs="Futura"/>
          <w:i/>
          <w:color w:val="595959"/>
          <w:lang w:val="es-MX"/>
        </w:rPr>
        <w:t xml:space="preserve">26.1 Promoción de los derechos humanos de las mujeres, 26.2 Prevención y atención de la violencia de </w:t>
      </w:r>
      <w:r w:rsidR="00B34F24" w:rsidRPr="00CE484B">
        <w:rPr>
          <w:rFonts w:eastAsia="Times New Roman" w:cs="Futura"/>
          <w:i/>
          <w:color w:val="595959"/>
          <w:lang w:val="es-MX"/>
        </w:rPr>
        <w:t>género</w:t>
      </w:r>
      <w:r w:rsidR="00CE484B" w:rsidRPr="00CE484B">
        <w:rPr>
          <w:rFonts w:eastAsia="Times New Roman" w:cs="Futura"/>
          <w:i/>
          <w:color w:val="595959"/>
          <w:lang w:val="es-MX"/>
        </w:rPr>
        <w:t xml:space="preserve"> y 26.16 Alerta de Genero.</w:t>
      </w:r>
      <w:r w:rsidR="00CE484B">
        <w:rPr>
          <w:rFonts w:eastAsia="Times New Roman" w:cs="Futura"/>
          <w:color w:val="595959"/>
          <w:lang w:val="es-MX"/>
        </w:rPr>
        <w:t xml:space="preserve"> </w:t>
      </w:r>
    </w:p>
    <w:p w14:paraId="14281241" w14:textId="208652F5" w:rsidR="00CE484B" w:rsidRPr="00CE484B" w:rsidRDefault="00CE484B" w:rsidP="00CE484B">
      <w:pPr>
        <w:spacing w:after="0"/>
        <w:ind w:right="1042"/>
        <w:rPr>
          <w:rFonts w:eastAsia="Times New Roman" w:cs="Futura"/>
          <w:i/>
          <w:color w:val="595959"/>
          <w:lang w:val="es-MX"/>
        </w:rPr>
      </w:pPr>
    </w:p>
    <w:p w14:paraId="32631796" w14:textId="77777777" w:rsidR="009E54A7" w:rsidRDefault="009E54A7" w:rsidP="005441E8">
      <w:pPr>
        <w:pStyle w:val="Ttulo2"/>
      </w:pPr>
      <w:bookmarkStart w:id="6" w:name="_Toc477971052"/>
    </w:p>
    <w:p w14:paraId="11A0160F" w14:textId="77777777" w:rsidR="009E54A7" w:rsidRDefault="009E54A7" w:rsidP="005441E8">
      <w:pPr>
        <w:pStyle w:val="Ttulo2"/>
      </w:pPr>
    </w:p>
    <w:p w14:paraId="1BEEDDF1" w14:textId="5E434465" w:rsidR="009E54A7" w:rsidRDefault="009E54A7" w:rsidP="005441E8">
      <w:pPr>
        <w:pStyle w:val="Ttulo2"/>
      </w:pPr>
    </w:p>
    <w:p w14:paraId="55A3C67C" w14:textId="084A65B2" w:rsidR="00121226" w:rsidRDefault="00121226" w:rsidP="00F656F8"/>
    <w:p w14:paraId="292C0DC5" w14:textId="7D539185" w:rsidR="00121226" w:rsidRDefault="00121226" w:rsidP="00F656F8"/>
    <w:p w14:paraId="0A029634" w14:textId="6F8D14C6" w:rsidR="00121226" w:rsidRDefault="00121226" w:rsidP="00F656F8"/>
    <w:p w14:paraId="00DC3AC1" w14:textId="0A03370F" w:rsidR="005F7240" w:rsidRPr="00F765C3" w:rsidRDefault="005F7240" w:rsidP="005441E8">
      <w:pPr>
        <w:pStyle w:val="Ttulo2"/>
      </w:pPr>
      <w:r w:rsidRPr="00F765C3">
        <w:lastRenderedPageBreak/>
        <w:t>Alineación del Programa con el Plan Nacional de Desarrollo, Programa Sectorial Federal y el PED 2016-2022</w:t>
      </w:r>
      <w:bookmarkEnd w:id="6"/>
    </w:p>
    <w:p w14:paraId="1BC6B5B6" w14:textId="77777777" w:rsidR="005F7240" w:rsidRPr="00F765C3" w:rsidRDefault="005F7240" w:rsidP="00B545F3">
      <w:pPr>
        <w:rPr>
          <w:rFonts w:eastAsia="Times New Roman" w:cs="Futura"/>
          <w:color w:val="595959"/>
        </w:rPr>
      </w:pPr>
    </w:p>
    <w:p w14:paraId="466022DA" w14:textId="128BE36F" w:rsidR="005F7240" w:rsidRPr="00F765C3" w:rsidRDefault="004F0477" w:rsidP="004F0477">
      <w:pPr>
        <w:pStyle w:val="Descripcin"/>
        <w:rPr>
          <w:rFonts w:ascii="Futura T OT" w:hAnsi="Futura T OT"/>
        </w:rPr>
      </w:pPr>
      <w:r w:rsidRPr="00BA209B">
        <w:rPr>
          <w:rFonts w:ascii="Futura T OT" w:hAnsi="Futura T OT"/>
        </w:rPr>
        <w:t xml:space="preserve">Cuadro 2. </w:t>
      </w:r>
      <w:r w:rsidR="005F7240" w:rsidRPr="00121226">
        <w:rPr>
          <w:rFonts w:ascii="Futura T OT" w:hAnsi="Futura T OT"/>
        </w:rPr>
        <w:t>Alineación a</w:t>
      </w:r>
      <w:r w:rsidR="005F7240" w:rsidRPr="00BA209B">
        <w:rPr>
          <w:rFonts w:ascii="Futura T OT" w:hAnsi="Futura T OT"/>
        </w:rPr>
        <w:t xml:space="preserve"> los </w:t>
      </w:r>
      <w:r w:rsidR="005F7240" w:rsidRPr="00121226">
        <w:rPr>
          <w:rFonts w:ascii="Futura T OT" w:hAnsi="Futura T OT"/>
          <w:color w:val="4BACC6"/>
        </w:rPr>
        <w:t>Objetivos</w:t>
      </w:r>
      <w:r w:rsidR="005F7240" w:rsidRPr="00121226">
        <w:rPr>
          <w:rFonts w:ascii="Futura T OT" w:hAnsi="Futura T OT"/>
        </w:rPr>
        <w:t xml:space="preserve"> Nacionales y Estatales</w:t>
      </w:r>
    </w:p>
    <w:tbl>
      <w:tblPr>
        <w:tblpPr w:leftFromText="141" w:rightFromText="141" w:vertAnchor="text" w:tblpY="1"/>
        <w:tblOverlap w:val="never"/>
        <w:tblW w:w="48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259"/>
        <w:gridCol w:w="1500"/>
        <w:gridCol w:w="1477"/>
        <w:gridCol w:w="889"/>
        <w:gridCol w:w="1358"/>
        <w:gridCol w:w="1367"/>
      </w:tblGrid>
      <w:tr w:rsidR="00F656F8" w:rsidRPr="00B46E3E" w14:paraId="252EB62F" w14:textId="77777777" w:rsidTr="00F656F8">
        <w:trPr>
          <w:trHeight w:val="283"/>
          <w:tblHeader/>
        </w:trPr>
        <w:tc>
          <w:tcPr>
            <w:tcW w:w="1368" w:type="pct"/>
            <w:shd w:val="clear" w:color="auto" w:fill="A6A6A6" w:themeFill="background1" w:themeFillShade="A6"/>
            <w:tcMar>
              <w:top w:w="72" w:type="dxa"/>
              <w:left w:w="144" w:type="dxa"/>
              <w:bottom w:w="72" w:type="dxa"/>
              <w:right w:w="144" w:type="dxa"/>
            </w:tcMar>
            <w:vAlign w:val="center"/>
            <w:hideMark/>
          </w:tcPr>
          <w:p w14:paraId="7125CF99" w14:textId="5A0C5687" w:rsidR="00113408" w:rsidRPr="00D5442F" w:rsidRDefault="00113408">
            <w:pPr>
              <w:spacing w:after="0" w:line="240" w:lineRule="auto"/>
              <w:jc w:val="center"/>
              <w:rPr>
                <w:rFonts w:asciiTheme="minorHAnsi" w:eastAsia="Calibri" w:hAnsiTheme="minorHAnsi" w:cstheme="minorHAnsi"/>
                <w:b/>
                <w:color w:val="595959"/>
                <w:sz w:val="20"/>
                <w:szCs w:val="20"/>
              </w:rPr>
            </w:pPr>
            <w:r w:rsidRPr="00D5442F">
              <w:rPr>
                <w:rFonts w:asciiTheme="minorHAnsi" w:eastAsia="Calibri" w:hAnsiTheme="minorHAnsi" w:cstheme="minorHAnsi"/>
                <w:b/>
                <w:color w:val="595959"/>
                <w:sz w:val="20"/>
                <w:szCs w:val="20"/>
              </w:rPr>
              <w:t>Objetivos del programa especial</w:t>
            </w:r>
          </w:p>
        </w:tc>
        <w:tc>
          <w:tcPr>
            <w:tcW w:w="855" w:type="pct"/>
            <w:shd w:val="clear" w:color="auto" w:fill="A6A6A6" w:themeFill="background1" w:themeFillShade="A6"/>
            <w:vAlign w:val="center"/>
          </w:tcPr>
          <w:p w14:paraId="09F426E8" w14:textId="3E9F0DE7" w:rsidR="00113408" w:rsidRPr="00D5442F" w:rsidRDefault="00113408">
            <w:pPr>
              <w:spacing w:after="0" w:line="240" w:lineRule="auto"/>
              <w:jc w:val="center"/>
              <w:rPr>
                <w:rFonts w:asciiTheme="minorHAnsi" w:eastAsia="Calibri" w:hAnsiTheme="minorHAnsi" w:cstheme="minorHAnsi"/>
                <w:b/>
                <w:color w:val="595959"/>
                <w:sz w:val="20"/>
                <w:szCs w:val="20"/>
              </w:rPr>
            </w:pPr>
            <w:r w:rsidRPr="00D5442F">
              <w:rPr>
                <w:rFonts w:asciiTheme="minorHAnsi" w:eastAsia="Calibri" w:hAnsiTheme="minorHAnsi" w:cstheme="minorHAnsi"/>
                <w:b/>
                <w:color w:val="595959"/>
                <w:sz w:val="20"/>
                <w:szCs w:val="20"/>
              </w:rPr>
              <w:t>Objetivos del PED 2016-2022</w:t>
            </w:r>
          </w:p>
        </w:tc>
        <w:tc>
          <w:tcPr>
            <w:tcW w:w="546" w:type="pct"/>
            <w:shd w:val="clear" w:color="auto" w:fill="A6A6A6" w:themeFill="background1" w:themeFillShade="A6"/>
            <w:vAlign w:val="center"/>
          </w:tcPr>
          <w:p w14:paraId="78E1815A" w14:textId="41855C01" w:rsidR="00113408" w:rsidRPr="00D5442F" w:rsidRDefault="00113408" w:rsidP="00BA209B">
            <w:pPr>
              <w:spacing w:after="0" w:line="240" w:lineRule="auto"/>
              <w:jc w:val="center"/>
              <w:rPr>
                <w:rFonts w:asciiTheme="minorHAnsi" w:eastAsia="Calibri" w:hAnsiTheme="minorHAnsi" w:cstheme="minorHAnsi"/>
                <w:b/>
                <w:color w:val="595959"/>
                <w:sz w:val="20"/>
                <w:szCs w:val="20"/>
              </w:rPr>
            </w:pPr>
            <w:r w:rsidRPr="00D5442F">
              <w:rPr>
                <w:rFonts w:asciiTheme="minorHAnsi" w:eastAsia="Calibri" w:hAnsiTheme="minorHAnsi" w:cstheme="minorHAnsi"/>
                <w:b/>
                <w:color w:val="595959"/>
                <w:sz w:val="20"/>
                <w:szCs w:val="20"/>
              </w:rPr>
              <w:t xml:space="preserve">Objetivos del Programa Sectorial </w:t>
            </w:r>
            <w:r w:rsidR="00121226" w:rsidRPr="00D5442F">
              <w:rPr>
                <w:rFonts w:asciiTheme="minorHAnsi" w:eastAsia="Calibri" w:hAnsiTheme="minorHAnsi" w:cstheme="minorHAnsi"/>
                <w:b/>
                <w:color w:val="595959"/>
                <w:sz w:val="20"/>
                <w:szCs w:val="20"/>
              </w:rPr>
              <w:t>de Gobernabilidad y Protección Civil.</w:t>
            </w:r>
          </w:p>
        </w:tc>
        <w:tc>
          <w:tcPr>
            <w:tcW w:w="596" w:type="pct"/>
            <w:shd w:val="clear" w:color="auto" w:fill="A6A6A6" w:themeFill="background1" w:themeFillShade="A6"/>
            <w:vAlign w:val="center"/>
          </w:tcPr>
          <w:p w14:paraId="587B6607" w14:textId="1CF0B0ED" w:rsidR="00113408" w:rsidRPr="00D5442F" w:rsidRDefault="00113408">
            <w:pPr>
              <w:spacing w:after="0" w:line="240" w:lineRule="auto"/>
              <w:jc w:val="center"/>
              <w:rPr>
                <w:rFonts w:asciiTheme="minorHAnsi" w:eastAsia="Calibri" w:hAnsiTheme="minorHAnsi" w:cstheme="minorHAnsi"/>
                <w:b/>
                <w:color w:val="595959"/>
                <w:sz w:val="20"/>
                <w:szCs w:val="20"/>
              </w:rPr>
            </w:pPr>
            <w:r w:rsidRPr="00D5442F">
              <w:rPr>
                <w:rFonts w:asciiTheme="minorHAnsi" w:eastAsia="Calibri" w:hAnsiTheme="minorHAnsi" w:cstheme="minorHAnsi"/>
                <w:b/>
                <w:color w:val="595959"/>
                <w:sz w:val="20"/>
                <w:szCs w:val="20"/>
              </w:rPr>
              <w:t>Apartado del PND 2019-2024</w:t>
            </w:r>
          </w:p>
        </w:tc>
        <w:tc>
          <w:tcPr>
            <w:tcW w:w="940" w:type="pct"/>
            <w:shd w:val="clear" w:color="auto" w:fill="A6A6A6" w:themeFill="background1" w:themeFillShade="A6"/>
            <w:tcMar>
              <w:top w:w="72" w:type="dxa"/>
              <w:left w:w="144" w:type="dxa"/>
              <w:bottom w:w="72" w:type="dxa"/>
              <w:right w:w="144" w:type="dxa"/>
            </w:tcMar>
            <w:vAlign w:val="center"/>
            <w:hideMark/>
          </w:tcPr>
          <w:p w14:paraId="529A0895" w14:textId="5C018F9D" w:rsidR="00113408" w:rsidRPr="00D5442F" w:rsidRDefault="00113408">
            <w:pPr>
              <w:spacing w:after="0" w:line="240" w:lineRule="auto"/>
              <w:jc w:val="center"/>
              <w:rPr>
                <w:rFonts w:asciiTheme="minorHAnsi" w:eastAsia="Calibri" w:hAnsiTheme="minorHAnsi" w:cstheme="minorHAnsi"/>
                <w:b/>
                <w:color w:val="595959"/>
                <w:sz w:val="20"/>
                <w:szCs w:val="20"/>
              </w:rPr>
            </w:pPr>
            <w:r w:rsidRPr="00D5442F">
              <w:rPr>
                <w:rFonts w:asciiTheme="minorHAnsi" w:eastAsia="Calibri" w:hAnsiTheme="minorHAnsi" w:cstheme="minorHAnsi"/>
                <w:b/>
                <w:color w:val="595959"/>
                <w:sz w:val="20"/>
                <w:szCs w:val="20"/>
              </w:rPr>
              <w:t>Objetivo agenda 2030</w:t>
            </w:r>
          </w:p>
        </w:tc>
        <w:tc>
          <w:tcPr>
            <w:tcW w:w="696" w:type="pct"/>
            <w:shd w:val="clear" w:color="auto" w:fill="A6A6A6" w:themeFill="background1" w:themeFillShade="A6"/>
            <w:tcMar>
              <w:top w:w="72" w:type="dxa"/>
              <w:left w:w="144" w:type="dxa"/>
              <w:bottom w:w="72" w:type="dxa"/>
              <w:right w:w="144" w:type="dxa"/>
            </w:tcMar>
            <w:vAlign w:val="center"/>
            <w:hideMark/>
          </w:tcPr>
          <w:p w14:paraId="7A481A76" w14:textId="42EF52AD" w:rsidR="00113408" w:rsidRPr="00D5442F" w:rsidRDefault="00113408">
            <w:pPr>
              <w:spacing w:after="0" w:line="240" w:lineRule="auto"/>
              <w:jc w:val="center"/>
              <w:rPr>
                <w:rFonts w:asciiTheme="minorHAnsi" w:eastAsia="Calibri" w:hAnsiTheme="minorHAnsi" w:cstheme="minorHAnsi"/>
                <w:b/>
                <w:color w:val="595959"/>
                <w:sz w:val="20"/>
                <w:szCs w:val="20"/>
              </w:rPr>
            </w:pPr>
            <w:r w:rsidRPr="00D5442F">
              <w:rPr>
                <w:rFonts w:asciiTheme="minorHAnsi" w:eastAsia="Calibri" w:hAnsiTheme="minorHAnsi" w:cstheme="minorHAnsi"/>
                <w:b/>
                <w:color w:val="595959"/>
                <w:sz w:val="20"/>
                <w:szCs w:val="20"/>
              </w:rPr>
              <w:t>Objetivo general del plan estratégico 2018-2022</w:t>
            </w:r>
          </w:p>
        </w:tc>
      </w:tr>
      <w:tr w:rsidR="00F656F8" w:rsidRPr="00B46E3E" w14:paraId="7D1A8FF2" w14:textId="77777777" w:rsidTr="00F656F8">
        <w:trPr>
          <w:trHeight w:val="283"/>
        </w:trPr>
        <w:tc>
          <w:tcPr>
            <w:tcW w:w="1368" w:type="pct"/>
            <w:shd w:val="clear" w:color="auto" w:fill="FFFFFF" w:themeFill="background1"/>
            <w:tcMar>
              <w:top w:w="72" w:type="dxa"/>
              <w:left w:w="144" w:type="dxa"/>
              <w:bottom w:w="72" w:type="dxa"/>
              <w:right w:w="144" w:type="dxa"/>
            </w:tcMar>
            <w:vAlign w:val="center"/>
            <w:hideMark/>
          </w:tcPr>
          <w:p w14:paraId="7E495DB4" w14:textId="77777777" w:rsidR="00113408" w:rsidRPr="00D5442F" w:rsidRDefault="00113408" w:rsidP="00F656F8">
            <w:pPr>
              <w:spacing w:after="0" w:line="240" w:lineRule="auto"/>
              <w:jc w:val="center"/>
              <w:rPr>
                <w:rFonts w:asciiTheme="minorHAnsi" w:eastAsia="Calibri" w:hAnsiTheme="minorHAnsi" w:cstheme="minorHAnsi"/>
                <w:i/>
                <w:color w:val="595959"/>
                <w:sz w:val="20"/>
                <w:szCs w:val="20"/>
                <w:lang w:val="es-MX"/>
              </w:rPr>
            </w:pPr>
            <w:r w:rsidRPr="00D5442F">
              <w:rPr>
                <w:rFonts w:asciiTheme="minorHAnsi" w:eastAsia="Calibri" w:hAnsiTheme="minorHAnsi" w:cstheme="minorHAnsi"/>
                <w:i/>
                <w:color w:val="595959"/>
                <w:sz w:val="20"/>
                <w:szCs w:val="20"/>
                <w:lang w:val="es-MX"/>
              </w:rPr>
              <w:t>Fortalecer la vinculación institucional para atender los casos de violencia contra las mujeres.</w:t>
            </w:r>
          </w:p>
          <w:p w14:paraId="0C0FF55B" w14:textId="24632980" w:rsidR="00113408" w:rsidRPr="00D5442F" w:rsidRDefault="00113408">
            <w:pPr>
              <w:spacing w:after="0" w:line="240" w:lineRule="auto"/>
              <w:jc w:val="center"/>
              <w:rPr>
                <w:rFonts w:asciiTheme="minorHAnsi" w:eastAsia="Calibri" w:hAnsiTheme="minorHAnsi" w:cstheme="minorHAnsi"/>
                <w:color w:val="595959"/>
                <w:sz w:val="20"/>
                <w:szCs w:val="20"/>
              </w:rPr>
            </w:pPr>
          </w:p>
        </w:tc>
        <w:tc>
          <w:tcPr>
            <w:tcW w:w="855" w:type="pct"/>
            <w:shd w:val="clear" w:color="auto" w:fill="FFFFFF" w:themeFill="background1"/>
            <w:vAlign w:val="center"/>
          </w:tcPr>
          <w:p w14:paraId="7410DB48" w14:textId="30152603" w:rsidR="00113408" w:rsidRPr="00D5442F" w:rsidRDefault="00113408">
            <w:pPr>
              <w:spacing w:after="0" w:line="240" w:lineRule="auto"/>
              <w:jc w:val="center"/>
              <w:rPr>
                <w:rFonts w:asciiTheme="minorHAnsi" w:eastAsia="Calibri" w:hAnsiTheme="minorHAnsi" w:cstheme="minorHAnsi"/>
                <w:i/>
                <w:color w:val="595959"/>
                <w:sz w:val="20"/>
                <w:szCs w:val="20"/>
                <w:lang w:val="es-MX"/>
              </w:rPr>
            </w:pPr>
            <w:r w:rsidRPr="00D5442F">
              <w:rPr>
                <w:rFonts w:asciiTheme="minorHAnsi" w:eastAsia="Calibri" w:hAnsiTheme="minorHAnsi" w:cstheme="minorHAnsi"/>
                <w:i/>
                <w:color w:val="595959"/>
                <w:sz w:val="20"/>
                <w:szCs w:val="20"/>
                <w:lang w:val="es-MX"/>
              </w:rPr>
              <w:t>2_06_Garantizar un gobierno confiable, humanístico, cercano a sus gobernados, conciliador y abierto al diálogo y la negociación, que atienda las demandas sociales y garantice la gobernabilidad,  las libertades, la paz y armonía social.</w:t>
            </w:r>
          </w:p>
        </w:tc>
        <w:tc>
          <w:tcPr>
            <w:tcW w:w="546" w:type="pct"/>
            <w:shd w:val="clear" w:color="auto" w:fill="FFFFFF" w:themeFill="background1"/>
            <w:vAlign w:val="center"/>
          </w:tcPr>
          <w:p w14:paraId="0692DD88" w14:textId="50ACB434" w:rsidR="00113408" w:rsidRPr="00D5442F" w:rsidRDefault="00113408">
            <w:pPr>
              <w:spacing w:after="0" w:line="240" w:lineRule="auto"/>
              <w:jc w:val="center"/>
              <w:rPr>
                <w:rFonts w:asciiTheme="minorHAnsi" w:eastAsia="Calibri" w:hAnsiTheme="minorHAnsi" w:cstheme="minorHAnsi"/>
                <w:i/>
                <w:color w:val="595959"/>
                <w:sz w:val="20"/>
                <w:szCs w:val="20"/>
                <w:lang w:val="es-MX"/>
              </w:rPr>
            </w:pPr>
            <w:r w:rsidRPr="00D5442F">
              <w:rPr>
                <w:rFonts w:asciiTheme="minorHAnsi" w:eastAsia="Calibri" w:hAnsiTheme="minorHAnsi" w:cstheme="minorHAnsi"/>
                <w:i/>
                <w:color w:val="595959"/>
                <w:sz w:val="20"/>
                <w:szCs w:val="20"/>
                <w:lang w:val="es-MX"/>
              </w:rPr>
              <w:t xml:space="preserve">3. </w:t>
            </w:r>
            <w:r w:rsidRPr="00D5442F">
              <w:rPr>
                <w:rFonts w:asciiTheme="minorHAnsi" w:eastAsia="Calibri" w:hAnsiTheme="minorHAnsi" w:cstheme="minorHAnsi"/>
                <w:bCs/>
                <w:i/>
                <w:color w:val="595959"/>
                <w:sz w:val="20"/>
                <w:szCs w:val="20"/>
                <w:lang w:val="es-MX"/>
              </w:rPr>
              <w:t>Pleno respeto a los derechos humanos</w:t>
            </w:r>
          </w:p>
        </w:tc>
        <w:tc>
          <w:tcPr>
            <w:tcW w:w="596" w:type="pct"/>
            <w:shd w:val="clear" w:color="auto" w:fill="FFFFFF" w:themeFill="background1"/>
            <w:vAlign w:val="center"/>
          </w:tcPr>
          <w:p w14:paraId="2F152767" w14:textId="04E1DFD0" w:rsidR="00113408" w:rsidRPr="00D5442F" w:rsidRDefault="00F30DBE">
            <w:pPr>
              <w:spacing w:after="0" w:line="240" w:lineRule="auto"/>
              <w:jc w:val="center"/>
              <w:rPr>
                <w:rFonts w:asciiTheme="minorHAnsi" w:eastAsia="Calibri" w:hAnsiTheme="minorHAnsi" w:cstheme="minorHAnsi"/>
                <w:i/>
                <w:color w:val="595959"/>
                <w:sz w:val="20"/>
                <w:szCs w:val="20"/>
                <w:lang w:val="es-MX"/>
              </w:rPr>
            </w:pPr>
            <w:r w:rsidRPr="00D5442F">
              <w:rPr>
                <w:rFonts w:asciiTheme="minorHAnsi" w:eastAsia="Calibri" w:hAnsiTheme="minorHAnsi" w:cstheme="minorHAnsi"/>
                <w:bCs/>
                <w:i/>
                <w:color w:val="595959"/>
                <w:sz w:val="20"/>
                <w:szCs w:val="20"/>
                <w:lang w:val="es-MX"/>
              </w:rPr>
              <w:t>1. Política y Gobierno.</w:t>
            </w:r>
          </w:p>
        </w:tc>
        <w:tc>
          <w:tcPr>
            <w:tcW w:w="940" w:type="pct"/>
            <w:shd w:val="clear" w:color="auto" w:fill="FFFFFF" w:themeFill="background1"/>
            <w:tcMar>
              <w:top w:w="72" w:type="dxa"/>
              <w:left w:w="144" w:type="dxa"/>
              <w:bottom w:w="72" w:type="dxa"/>
              <w:right w:w="144" w:type="dxa"/>
            </w:tcMar>
            <w:vAlign w:val="center"/>
            <w:hideMark/>
          </w:tcPr>
          <w:p w14:paraId="5B445416" w14:textId="60A756C4" w:rsidR="00113408" w:rsidRPr="00D5442F" w:rsidRDefault="00113408">
            <w:pPr>
              <w:spacing w:after="0" w:line="240" w:lineRule="auto"/>
              <w:jc w:val="center"/>
              <w:rPr>
                <w:rFonts w:asciiTheme="minorHAnsi" w:eastAsia="Calibri" w:hAnsiTheme="minorHAnsi" w:cstheme="minorHAnsi"/>
                <w:color w:val="595959"/>
                <w:sz w:val="20"/>
                <w:szCs w:val="20"/>
              </w:rPr>
            </w:pPr>
            <w:r w:rsidRPr="00D5442F">
              <w:rPr>
                <w:rFonts w:asciiTheme="minorHAnsi" w:eastAsia="Calibri" w:hAnsiTheme="minorHAnsi" w:cstheme="minorHAnsi"/>
                <w:i/>
                <w:color w:val="595959"/>
                <w:sz w:val="20"/>
                <w:szCs w:val="20"/>
                <w:lang w:val="es-ES"/>
              </w:rPr>
              <w:t>Objetivo 5: Igualdad de género.</w:t>
            </w:r>
          </w:p>
        </w:tc>
        <w:tc>
          <w:tcPr>
            <w:tcW w:w="696" w:type="pct"/>
            <w:shd w:val="clear" w:color="auto" w:fill="FFFFFF" w:themeFill="background1"/>
            <w:tcMar>
              <w:top w:w="72" w:type="dxa"/>
              <w:left w:w="144" w:type="dxa"/>
              <w:bottom w:w="72" w:type="dxa"/>
              <w:right w:w="144" w:type="dxa"/>
            </w:tcMar>
            <w:vAlign w:val="center"/>
            <w:hideMark/>
          </w:tcPr>
          <w:p w14:paraId="675ABA63" w14:textId="581A3761" w:rsidR="00113408" w:rsidRPr="00D5442F" w:rsidRDefault="003471BF">
            <w:pPr>
              <w:spacing w:after="0" w:line="240" w:lineRule="auto"/>
              <w:jc w:val="center"/>
              <w:rPr>
                <w:rFonts w:asciiTheme="minorHAnsi" w:eastAsia="Calibri" w:hAnsiTheme="minorHAnsi" w:cstheme="minorHAnsi"/>
                <w:bCs/>
                <w:i/>
                <w:color w:val="595959"/>
                <w:sz w:val="20"/>
                <w:szCs w:val="20"/>
                <w:lang w:val="es-MX"/>
              </w:rPr>
            </w:pPr>
            <w:r w:rsidRPr="00D5442F">
              <w:rPr>
                <w:rFonts w:asciiTheme="minorHAnsi" w:eastAsia="Calibri" w:hAnsiTheme="minorHAnsi" w:cstheme="minorHAnsi"/>
                <w:bCs/>
                <w:i/>
                <w:color w:val="595959"/>
                <w:sz w:val="20"/>
                <w:szCs w:val="20"/>
                <w:lang w:val="es-MX"/>
              </w:rPr>
              <w:t>2. Disminuir la desigualdad en sus diversas formas.</w:t>
            </w:r>
          </w:p>
        </w:tc>
      </w:tr>
      <w:tr w:rsidR="00F656F8" w:rsidRPr="00B46E3E" w14:paraId="558FE6CB" w14:textId="77777777" w:rsidTr="00F656F8">
        <w:trPr>
          <w:trHeight w:val="283"/>
        </w:trPr>
        <w:tc>
          <w:tcPr>
            <w:tcW w:w="1368" w:type="pct"/>
            <w:shd w:val="clear" w:color="auto" w:fill="FFFFFF" w:themeFill="background1"/>
            <w:tcMar>
              <w:top w:w="72" w:type="dxa"/>
              <w:left w:w="144" w:type="dxa"/>
              <w:bottom w:w="72" w:type="dxa"/>
              <w:right w:w="144" w:type="dxa"/>
            </w:tcMar>
            <w:vAlign w:val="center"/>
          </w:tcPr>
          <w:p w14:paraId="5BD783AF" w14:textId="77777777" w:rsidR="00113408" w:rsidRPr="00D5442F" w:rsidRDefault="00113408" w:rsidP="00F656F8">
            <w:pPr>
              <w:spacing w:after="0" w:line="240" w:lineRule="auto"/>
              <w:jc w:val="center"/>
              <w:rPr>
                <w:rFonts w:asciiTheme="minorHAnsi" w:eastAsia="Calibri" w:hAnsiTheme="minorHAnsi" w:cstheme="minorHAnsi"/>
                <w:i/>
                <w:color w:val="595959"/>
                <w:sz w:val="20"/>
                <w:szCs w:val="20"/>
                <w:lang w:val="es-MX"/>
              </w:rPr>
            </w:pPr>
            <w:r w:rsidRPr="00D5442F">
              <w:rPr>
                <w:rFonts w:asciiTheme="minorHAnsi" w:eastAsia="Calibri" w:hAnsiTheme="minorHAnsi" w:cstheme="minorHAnsi"/>
                <w:i/>
                <w:color w:val="595959"/>
                <w:sz w:val="20"/>
                <w:szCs w:val="20"/>
                <w:lang w:val="es-MX"/>
              </w:rPr>
              <w:t>Prevenir y erradicar la violencia contra las mujeres en el ámbito familiar, social y laboral.</w:t>
            </w:r>
          </w:p>
          <w:p w14:paraId="3CDAD53E" w14:textId="77777777" w:rsidR="00113408" w:rsidRPr="00D5442F" w:rsidRDefault="00113408">
            <w:pPr>
              <w:spacing w:after="0" w:line="240" w:lineRule="auto"/>
              <w:jc w:val="center"/>
              <w:rPr>
                <w:rFonts w:asciiTheme="minorHAnsi" w:eastAsia="Calibri" w:hAnsiTheme="minorHAnsi" w:cstheme="minorHAnsi"/>
                <w:i/>
                <w:color w:val="595959"/>
                <w:sz w:val="20"/>
                <w:szCs w:val="20"/>
                <w:lang w:val="es-MX"/>
              </w:rPr>
            </w:pPr>
          </w:p>
        </w:tc>
        <w:tc>
          <w:tcPr>
            <w:tcW w:w="855" w:type="pct"/>
            <w:shd w:val="clear" w:color="auto" w:fill="FFFFFF" w:themeFill="background1"/>
            <w:vAlign w:val="center"/>
          </w:tcPr>
          <w:p w14:paraId="323379C0" w14:textId="548DBCC9" w:rsidR="00113408" w:rsidRPr="00D5442F" w:rsidRDefault="00113408">
            <w:pPr>
              <w:spacing w:after="0" w:line="240" w:lineRule="auto"/>
              <w:jc w:val="center"/>
              <w:rPr>
                <w:rFonts w:asciiTheme="minorHAnsi" w:eastAsia="Calibri" w:hAnsiTheme="minorHAnsi" w:cstheme="minorHAnsi"/>
                <w:i/>
                <w:color w:val="595959"/>
                <w:sz w:val="20"/>
                <w:szCs w:val="20"/>
                <w:lang w:val="es-MX"/>
              </w:rPr>
            </w:pPr>
            <w:r w:rsidRPr="00D5442F">
              <w:rPr>
                <w:rFonts w:asciiTheme="minorHAnsi" w:eastAsia="Calibri" w:hAnsiTheme="minorHAnsi" w:cstheme="minorHAnsi"/>
                <w:i/>
                <w:color w:val="595959"/>
                <w:sz w:val="20"/>
                <w:szCs w:val="20"/>
                <w:lang w:val="es-MX"/>
              </w:rPr>
              <w:t xml:space="preserve">2_06_Garantizar un gobierno confiable, humanístico, cercano a sus gobernados, conciliador y abierto al </w:t>
            </w:r>
            <w:r w:rsidRPr="00D5442F">
              <w:rPr>
                <w:rFonts w:asciiTheme="minorHAnsi" w:eastAsia="Calibri" w:hAnsiTheme="minorHAnsi" w:cstheme="minorHAnsi"/>
                <w:i/>
                <w:color w:val="595959"/>
                <w:sz w:val="20"/>
                <w:szCs w:val="20"/>
                <w:lang w:val="es-MX"/>
              </w:rPr>
              <w:lastRenderedPageBreak/>
              <w:t>diálogo y la negociación, que atienda las demandas sociales y garantice la gobernabilidad, las libertades, la paz y armonía social.</w:t>
            </w:r>
          </w:p>
        </w:tc>
        <w:tc>
          <w:tcPr>
            <w:tcW w:w="546" w:type="pct"/>
            <w:shd w:val="clear" w:color="auto" w:fill="FFFFFF" w:themeFill="background1"/>
            <w:vAlign w:val="center"/>
          </w:tcPr>
          <w:p w14:paraId="7BD28680" w14:textId="596F81BF" w:rsidR="00113408" w:rsidRPr="00D5442F" w:rsidRDefault="00113408">
            <w:pPr>
              <w:spacing w:after="0" w:line="240" w:lineRule="auto"/>
              <w:jc w:val="center"/>
              <w:rPr>
                <w:rFonts w:asciiTheme="minorHAnsi" w:eastAsia="Calibri" w:hAnsiTheme="minorHAnsi" w:cstheme="minorHAnsi"/>
                <w:i/>
                <w:color w:val="595959"/>
                <w:sz w:val="20"/>
                <w:szCs w:val="20"/>
                <w:lang w:val="es-MX"/>
              </w:rPr>
            </w:pPr>
            <w:r w:rsidRPr="00D5442F">
              <w:rPr>
                <w:rFonts w:asciiTheme="minorHAnsi" w:eastAsia="Calibri" w:hAnsiTheme="minorHAnsi" w:cstheme="minorHAnsi"/>
                <w:i/>
                <w:color w:val="595959"/>
                <w:sz w:val="20"/>
                <w:szCs w:val="20"/>
                <w:lang w:val="es-MX"/>
              </w:rPr>
              <w:lastRenderedPageBreak/>
              <w:t xml:space="preserve">3. </w:t>
            </w:r>
            <w:r w:rsidRPr="00D5442F">
              <w:rPr>
                <w:rFonts w:asciiTheme="minorHAnsi" w:eastAsia="Calibri" w:hAnsiTheme="minorHAnsi" w:cstheme="minorHAnsi"/>
                <w:bCs/>
                <w:i/>
                <w:color w:val="595959"/>
                <w:sz w:val="20"/>
                <w:szCs w:val="20"/>
                <w:lang w:val="es-MX"/>
              </w:rPr>
              <w:t>Pleno respeto a los derechos humanos</w:t>
            </w:r>
          </w:p>
        </w:tc>
        <w:tc>
          <w:tcPr>
            <w:tcW w:w="596" w:type="pct"/>
            <w:shd w:val="clear" w:color="auto" w:fill="FFFFFF" w:themeFill="background1"/>
            <w:vAlign w:val="center"/>
          </w:tcPr>
          <w:p w14:paraId="567ECED7" w14:textId="78106E68" w:rsidR="00113408" w:rsidRPr="00D5442F" w:rsidRDefault="00F30DBE">
            <w:pPr>
              <w:spacing w:after="0" w:line="240" w:lineRule="auto"/>
              <w:jc w:val="center"/>
              <w:rPr>
                <w:rFonts w:asciiTheme="minorHAnsi" w:eastAsia="Calibri" w:hAnsiTheme="minorHAnsi" w:cstheme="minorHAnsi"/>
                <w:i/>
                <w:color w:val="595959"/>
                <w:sz w:val="20"/>
                <w:szCs w:val="20"/>
                <w:lang w:val="es-MX"/>
              </w:rPr>
            </w:pPr>
            <w:r w:rsidRPr="00D5442F">
              <w:rPr>
                <w:rFonts w:asciiTheme="minorHAnsi" w:eastAsia="Calibri" w:hAnsiTheme="minorHAnsi" w:cstheme="minorHAnsi"/>
                <w:bCs/>
                <w:i/>
                <w:color w:val="595959"/>
                <w:sz w:val="20"/>
                <w:szCs w:val="20"/>
                <w:lang w:val="es-MX"/>
              </w:rPr>
              <w:t>1. Política y Gobierno.</w:t>
            </w:r>
          </w:p>
        </w:tc>
        <w:tc>
          <w:tcPr>
            <w:tcW w:w="940" w:type="pct"/>
            <w:shd w:val="clear" w:color="auto" w:fill="FFFFFF" w:themeFill="background1"/>
            <w:tcMar>
              <w:top w:w="72" w:type="dxa"/>
              <w:left w:w="144" w:type="dxa"/>
              <w:bottom w:w="72" w:type="dxa"/>
              <w:right w:w="144" w:type="dxa"/>
            </w:tcMar>
            <w:vAlign w:val="center"/>
          </w:tcPr>
          <w:p w14:paraId="59D1EF23" w14:textId="77AC3BE0" w:rsidR="00113408" w:rsidRPr="00D5442F" w:rsidRDefault="00113408">
            <w:pPr>
              <w:spacing w:after="0" w:line="240" w:lineRule="auto"/>
              <w:jc w:val="center"/>
              <w:rPr>
                <w:rFonts w:asciiTheme="minorHAnsi" w:eastAsia="Calibri" w:hAnsiTheme="minorHAnsi" w:cstheme="minorHAnsi"/>
                <w:i/>
                <w:color w:val="595959"/>
                <w:sz w:val="20"/>
                <w:szCs w:val="20"/>
                <w:lang w:val="es-MX"/>
              </w:rPr>
            </w:pPr>
            <w:r w:rsidRPr="00D5442F">
              <w:rPr>
                <w:rFonts w:asciiTheme="minorHAnsi" w:eastAsia="Calibri" w:hAnsiTheme="minorHAnsi" w:cstheme="minorHAnsi"/>
                <w:i/>
                <w:color w:val="595959"/>
                <w:sz w:val="20"/>
                <w:szCs w:val="20"/>
                <w:lang w:val="es-ES"/>
              </w:rPr>
              <w:t>Objetivo 5: Igualdad de género.</w:t>
            </w:r>
          </w:p>
        </w:tc>
        <w:tc>
          <w:tcPr>
            <w:tcW w:w="696" w:type="pct"/>
            <w:shd w:val="clear" w:color="auto" w:fill="FFFFFF" w:themeFill="background1"/>
            <w:tcMar>
              <w:top w:w="72" w:type="dxa"/>
              <w:left w:w="144" w:type="dxa"/>
              <w:bottom w:w="72" w:type="dxa"/>
              <w:right w:w="144" w:type="dxa"/>
            </w:tcMar>
            <w:vAlign w:val="center"/>
          </w:tcPr>
          <w:p w14:paraId="65CFF42B" w14:textId="5D8AC779" w:rsidR="00113408" w:rsidRPr="00D5442F" w:rsidRDefault="003471BF">
            <w:pPr>
              <w:spacing w:after="0" w:line="240" w:lineRule="auto"/>
              <w:jc w:val="center"/>
              <w:rPr>
                <w:rFonts w:asciiTheme="minorHAnsi" w:eastAsia="Calibri" w:hAnsiTheme="minorHAnsi" w:cstheme="minorHAnsi"/>
                <w:i/>
                <w:color w:val="595959"/>
                <w:sz w:val="20"/>
                <w:szCs w:val="20"/>
                <w:lang w:val="es-MX"/>
              </w:rPr>
            </w:pPr>
            <w:r w:rsidRPr="00D5442F">
              <w:rPr>
                <w:rFonts w:asciiTheme="minorHAnsi" w:eastAsia="Calibri" w:hAnsiTheme="minorHAnsi" w:cstheme="minorHAnsi"/>
                <w:bCs/>
                <w:i/>
                <w:color w:val="595959"/>
                <w:sz w:val="20"/>
                <w:szCs w:val="20"/>
                <w:lang w:val="es-MX"/>
              </w:rPr>
              <w:t>2. Disminuir la desigualdad en sus diversas formas.</w:t>
            </w:r>
          </w:p>
        </w:tc>
      </w:tr>
    </w:tbl>
    <w:p w14:paraId="16C2800B" w14:textId="366006C6" w:rsidR="004E0509" w:rsidRPr="00F765C3" w:rsidRDefault="00113408" w:rsidP="00D43C55">
      <w:pPr>
        <w:rPr>
          <w:rFonts w:eastAsia="Times New Roman" w:cs="Futura"/>
          <w:color w:val="595959"/>
          <w:sz w:val="16"/>
        </w:rPr>
      </w:pPr>
      <w:r>
        <w:rPr>
          <w:rFonts w:eastAsia="Times New Roman" w:cs="Futura"/>
          <w:color w:val="595959"/>
          <w:sz w:val="16"/>
        </w:rPr>
        <w:br w:type="textWrapping" w:clear="all"/>
      </w:r>
      <w:r w:rsidR="004E0509" w:rsidRPr="00F765C3">
        <w:rPr>
          <w:rFonts w:eastAsia="Times New Roman" w:cs="Futura"/>
          <w:color w:val="595959"/>
          <w:sz w:val="16"/>
        </w:rPr>
        <w:t>Fuente:</w:t>
      </w:r>
      <w:r w:rsidR="002339FA">
        <w:rPr>
          <w:rFonts w:eastAsia="Times New Roman" w:cs="Futura"/>
          <w:color w:val="595959"/>
          <w:sz w:val="16"/>
        </w:rPr>
        <w:t xml:space="preserve"> Plan Nacional de Desarrollo 2019-2024 y Plan Estatal de Desarrollo 2016-2022.</w:t>
      </w:r>
    </w:p>
    <w:p w14:paraId="5587D446" w14:textId="7A52AD6F" w:rsidR="005F7240" w:rsidRDefault="005F7240" w:rsidP="00B545F3">
      <w:pPr>
        <w:rPr>
          <w:rFonts w:eastAsia="Times New Roman" w:cs="Futura"/>
          <w:color w:val="595959"/>
        </w:rPr>
      </w:pPr>
    </w:p>
    <w:p w14:paraId="50D475D5" w14:textId="01B9459F" w:rsidR="009E54A7" w:rsidRDefault="009E54A7" w:rsidP="00B545F3">
      <w:pPr>
        <w:rPr>
          <w:rFonts w:eastAsia="Times New Roman" w:cs="Futura"/>
          <w:color w:val="595959"/>
        </w:rPr>
      </w:pPr>
    </w:p>
    <w:p w14:paraId="3BB0A50D" w14:textId="3522DA74" w:rsidR="009E54A7" w:rsidRDefault="009E54A7" w:rsidP="00B545F3">
      <w:pPr>
        <w:rPr>
          <w:rFonts w:eastAsia="Times New Roman" w:cs="Futura"/>
          <w:color w:val="595959"/>
        </w:rPr>
      </w:pPr>
    </w:p>
    <w:p w14:paraId="15237207" w14:textId="1E061269" w:rsidR="00121226" w:rsidRDefault="00121226" w:rsidP="00B545F3">
      <w:pPr>
        <w:rPr>
          <w:rFonts w:eastAsia="Times New Roman" w:cs="Futura"/>
          <w:color w:val="595959"/>
        </w:rPr>
      </w:pPr>
    </w:p>
    <w:p w14:paraId="69FD0768" w14:textId="7EBB2B9E" w:rsidR="00121226" w:rsidRDefault="00121226" w:rsidP="00B545F3">
      <w:pPr>
        <w:rPr>
          <w:rFonts w:eastAsia="Times New Roman" w:cs="Futura"/>
          <w:color w:val="595959"/>
        </w:rPr>
      </w:pPr>
    </w:p>
    <w:p w14:paraId="6D8537B1" w14:textId="69647E22" w:rsidR="00121226" w:rsidRDefault="00121226" w:rsidP="00B545F3">
      <w:pPr>
        <w:rPr>
          <w:rFonts w:eastAsia="Times New Roman" w:cs="Futura"/>
          <w:color w:val="595959"/>
        </w:rPr>
      </w:pPr>
    </w:p>
    <w:p w14:paraId="4F47CCF2" w14:textId="77777777" w:rsidR="00466A5B" w:rsidRDefault="00466A5B" w:rsidP="00B545F3">
      <w:pPr>
        <w:rPr>
          <w:rFonts w:eastAsia="Times New Roman" w:cs="Futura"/>
          <w:color w:val="595959"/>
        </w:rPr>
      </w:pPr>
    </w:p>
    <w:p w14:paraId="3217E761" w14:textId="77777777" w:rsidR="00121226" w:rsidRDefault="00121226" w:rsidP="00B545F3">
      <w:pPr>
        <w:rPr>
          <w:rFonts w:eastAsia="Times New Roman" w:cs="Futura"/>
          <w:color w:val="595959"/>
        </w:rPr>
      </w:pPr>
    </w:p>
    <w:p w14:paraId="4FB4A902" w14:textId="77777777" w:rsidR="00D5442F" w:rsidRDefault="00D5442F" w:rsidP="00B545F3">
      <w:pPr>
        <w:rPr>
          <w:rFonts w:eastAsia="Times New Roman" w:cs="Futura"/>
          <w:color w:val="595959"/>
        </w:rPr>
      </w:pPr>
    </w:p>
    <w:p w14:paraId="60C494A1" w14:textId="77777777" w:rsidR="00D5442F" w:rsidRDefault="00D5442F" w:rsidP="00B545F3">
      <w:pPr>
        <w:rPr>
          <w:rFonts w:eastAsia="Times New Roman" w:cs="Futura"/>
          <w:color w:val="595959"/>
        </w:rPr>
      </w:pPr>
    </w:p>
    <w:p w14:paraId="036CF014" w14:textId="77777777" w:rsidR="009E54A7" w:rsidRDefault="009E54A7" w:rsidP="00B545F3">
      <w:pPr>
        <w:rPr>
          <w:rFonts w:eastAsia="Times New Roman" w:cs="Futura"/>
          <w:color w:val="595959"/>
        </w:rPr>
      </w:pPr>
    </w:p>
    <w:p w14:paraId="7EAEBB10" w14:textId="104B450F" w:rsidR="0031414C" w:rsidRDefault="0031414C" w:rsidP="00B545F3">
      <w:pPr>
        <w:rPr>
          <w:rFonts w:eastAsia="Times New Roman" w:cs="Futura"/>
          <w:color w:val="595959"/>
        </w:rPr>
      </w:pPr>
    </w:p>
    <w:p w14:paraId="1CBFD590" w14:textId="42446E8A" w:rsidR="002365EE" w:rsidRPr="00121226" w:rsidRDefault="002365EE" w:rsidP="005441E8">
      <w:pPr>
        <w:pStyle w:val="Ttulo2"/>
      </w:pPr>
      <w:bookmarkStart w:id="7" w:name="_Toc477971053"/>
      <w:r w:rsidRPr="00BA209B">
        <w:lastRenderedPageBreak/>
        <w:t xml:space="preserve">Alineación Estructural PED-Programa </w:t>
      </w:r>
      <w:r w:rsidRPr="00121226">
        <w:t>Especial</w:t>
      </w:r>
      <w:bookmarkEnd w:id="7"/>
    </w:p>
    <w:p w14:paraId="4A7C48B1" w14:textId="1CC4FB00" w:rsidR="005F7240" w:rsidRDefault="004F0477" w:rsidP="00B545F3">
      <w:pPr>
        <w:jc w:val="center"/>
        <w:rPr>
          <w:rFonts w:eastAsia="Arial" w:cs="Times New Roman"/>
          <w:b/>
          <w:color w:val="4BACC6" w:themeColor="accent5"/>
        </w:rPr>
      </w:pPr>
      <w:r w:rsidRPr="00121226">
        <w:rPr>
          <w:rFonts w:eastAsia="Arial" w:cs="Times New Roman"/>
          <w:b/>
          <w:color w:val="4BACC6" w:themeColor="accent5"/>
        </w:rPr>
        <w:t xml:space="preserve">Cuadro 3. </w:t>
      </w:r>
      <w:r w:rsidR="005F7240" w:rsidRPr="00121226">
        <w:rPr>
          <w:rFonts w:eastAsia="Arial" w:cs="Times New Roman"/>
          <w:b/>
          <w:color w:val="4BACC6" w:themeColor="accent5"/>
        </w:rPr>
        <w:t>Alineación Estructural PED-Programa</w:t>
      </w:r>
      <w:r w:rsidR="00B46E3E" w:rsidRPr="00BA209B">
        <w:rPr>
          <w:rFonts w:eastAsia="Arial" w:cs="Times New Roman"/>
          <w:b/>
          <w:color w:val="4BACC6" w:themeColor="accent5"/>
        </w:rPr>
        <w:t xml:space="preserve"> </w:t>
      </w:r>
      <w:r w:rsidR="005F7240" w:rsidRPr="00121226">
        <w:rPr>
          <w:rFonts w:eastAsia="Arial" w:cs="Times New Roman"/>
          <w:b/>
          <w:color w:val="4BACC6" w:themeColor="accent5"/>
        </w:rPr>
        <w:t>Especial</w:t>
      </w:r>
      <w:r w:rsidR="00B46E3E" w:rsidRPr="00121226">
        <w:rPr>
          <w:rFonts w:eastAsia="Arial" w:cs="Times New Roman"/>
          <w:b/>
          <w:color w:val="4BACC6" w:themeColor="accent5"/>
        </w:rPr>
        <w:t>.</w:t>
      </w:r>
    </w:p>
    <w:tbl>
      <w:tblPr>
        <w:tblW w:w="5000" w:type="pct"/>
        <w:tblCellMar>
          <w:left w:w="70" w:type="dxa"/>
          <w:right w:w="70" w:type="dxa"/>
        </w:tblCellMar>
        <w:tblLook w:val="04A0" w:firstRow="1" w:lastRow="0" w:firstColumn="1" w:lastColumn="0" w:noHBand="0" w:noVBand="1"/>
      </w:tblPr>
      <w:tblGrid>
        <w:gridCol w:w="1542"/>
        <w:gridCol w:w="1513"/>
        <w:gridCol w:w="4510"/>
        <w:gridCol w:w="1536"/>
      </w:tblGrid>
      <w:tr w:rsidR="000116A7" w:rsidRPr="000116A7" w14:paraId="22FFD439" w14:textId="77777777" w:rsidTr="00D5442F">
        <w:trPr>
          <w:trHeight w:val="495"/>
        </w:trPr>
        <w:tc>
          <w:tcPr>
            <w:tcW w:w="767" w:type="pct"/>
            <w:tcBorders>
              <w:top w:val="single" w:sz="8" w:space="0" w:color="auto"/>
              <w:left w:val="single" w:sz="8" w:space="0" w:color="auto"/>
              <w:bottom w:val="single" w:sz="8" w:space="0" w:color="auto"/>
              <w:right w:val="single" w:sz="8" w:space="0" w:color="auto"/>
            </w:tcBorders>
            <w:shd w:val="clear" w:color="000000" w:fill="A6A6A6"/>
            <w:vAlign w:val="center"/>
            <w:hideMark/>
          </w:tcPr>
          <w:p w14:paraId="54BF23F5" w14:textId="77777777" w:rsidR="000116A7" w:rsidRPr="000116A7" w:rsidRDefault="000116A7" w:rsidP="000116A7">
            <w:pPr>
              <w:spacing w:after="0" w:line="240" w:lineRule="auto"/>
              <w:jc w:val="center"/>
              <w:rPr>
                <w:rFonts w:ascii="Arial" w:eastAsia="Times New Roman" w:hAnsi="Arial" w:cs="Arial"/>
                <w:b/>
                <w:bCs/>
                <w:color w:val="595959"/>
                <w:sz w:val="18"/>
                <w:szCs w:val="18"/>
                <w:lang w:val="es-MX" w:eastAsia="es-MX"/>
              </w:rPr>
            </w:pPr>
            <w:r w:rsidRPr="000116A7">
              <w:rPr>
                <w:rFonts w:ascii="Arial" w:eastAsia="Times New Roman" w:hAnsi="Arial" w:cs="Arial"/>
                <w:b/>
                <w:bCs/>
                <w:color w:val="595959"/>
                <w:sz w:val="18"/>
                <w:szCs w:val="18"/>
                <w:lang w:eastAsia="es-MX"/>
              </w:rPr>
              <w:t>Programa Estratégico del PED 2016-2022</w:t>
            </w:r>
          </w:p>
        </w:tc>
        <w:tc>
          <w:tcPr>
            <w:tcW w:w="797" w:type="pct"/>
            <w:tcBorders>
              <w:top w:val="single" w:sz="8" w:space="0" w:color="auto"/>
              <w:left w:val="nil"/>
              <w:bottom w:val="single" w:sz="8" w:space="0" w:color="auto"/>
              <w:right w:val="single" w:sz="8" w:space="0" w:color="auto"/>
            </w:tcBorders>
            <w:shd w:val="clear" w:color="000000" w:fill="A6A6A6"/>
            <w:vAlign w:val="center"/>
            <w:hideMark/>
          </w:tcPr>
          <w:p w14:paraId="43D34273" w14:textId="77777777" w:rsidR="000116A7" w:rsidRPr="000116A7" w:rsidRDefault="000116A7" w:rsidP="000116A7">
            <w:pPr>
              <w:spacing w:after="0" w:line="240" w:lineRule="auto"/>
              <w:jc w:val="center"/>
              <w:rPr>
                <w:rFonts w:ascii="Arial" w:eastAsia="Times New Roman" w:hAnsi="Arial" w:cs="Arial"/>
                <w:b/>
                <w:bCs/>
                <w:color w:val="595959"/>
                <w:sz w:val="18"/>
                <w:szCs w:val="18"/>
                <w:lang w:val="es-MX" w:eastAsia="es-MX"/>
              </w:rPr>
            </w:pPr>
            <w:r w:rsidRPr="000116A7">
              <w:rPr>
                <w:rFonts w:ascii="Arial" w:eastAsia="Times New Roman" w:hAnsi="Arial" w:cs="Arial"/>
                <w:b/>
                <w:bCs/>
                <w:color w:val="595959"/>
                <w:sz w:val="18"/>
                <w:szCs w:val="18"/>
                <w:lang w:eastAsia="es-MX"/>
              </w:rPr>
              <w:t>Líneas de acción del PED</w:t>
            </w:r>
          </w:p>
        </w:tc>
        <w:tc>
          <w:tcPr>
            <w:tcW w:w="2535" w:type="pct"/>
            <w:tcBorders>
              <w:top w:val="single" w:sz="8" w:space="0" w:color="auto"/>
              <w:left w:val="nil"/>
              <w:bottom w:val="single" w:sz="8" w:space="0" w:color="auto"/>
              <w:right w:val="single" w:sz="8" w:space="0" w:color="auto"/>
            </w:tcBorders>
            <w:shd w:val="clear" w:color="000000" w:fill="A6A6A6"/>
            <w:vAlign w:val="center"/>
            <w:hideMark/>
          </w:tcPr>
          <w:p w14:paraId="1AA90474" w14:textId="77777777" w:rsidR="000116A7" w:rsidRPr="000116A7" w:rsidRDefault="000116A7" w:rsidP="000116A7">
            <w:pPr>
              <w:spacing w:after="0" w:line="240" w:lineRule="auto"/>
              <w:jc w:val="center"/>
              <w:rPr>
                <w:rFonts w:ascii="Arial" w:eastAsia="Times New Roman" w:hAnsi="Arial" w:cs="Arial"/>
                <w:b/>
                <w:bCs/>
                <w:color w:val="595959"/>
                <w:sz w:val="18"/>
                <w:szCs w:val="18"/>
                <w:lang w:val="es-MX" w:eastAsia="es-MX"/>
              </w:rPr>
            </w:pPr>
            <w:r w:rsidRPr="000116A7">
              <w:rPr>
                <w:rFonts w:ascii="Arial" w:eastAsia="Times New Roman" w:hAnsi="Arial" w:cs="Arial"/>
                <w:b/>
                <w:bCs/>
                <w:color w:val="595959"/>
                <w:sz w:val="18"/>
                <w:szCs w:val="18"/>
                <w:lang w:eastAsia="es-MX"/>
              </w:rPr>
              <w:t>Líneas de acción del programa Sectorial, Institucional o Especial.</w:t>
            </w:r>
          </w:p>
        </w:tc>
        <w:tc>
          <w:tcPr>
            <w:tcW w:w="902" w:type="pct"/>
            <w:tcBorders>
              <w:top w:val="single" w:sz="8" w:space="0" w:color="auto"/>
              <w:left w:val="nil"/>
              <w:bottom w:val="single" w:sz="8" w:space="0" w:color="auto"/>
              <w:right w:val="single" w:sz="8" w:space="0" w:color="auto"/>
            </w:tcBorders>
            <w:shd w:val="clear" w:color="000000" w:fill="A6A6A6"/>
            <w:vAlign w:val="center"/>
            <w:hideMark/>
          </w:tcPr>
          <w:p w14:paraId="611CA557" w14:textId="77777777" w:rsidR="000116A7" w:rsidRPr="000116A7" w:rsidRDefault="000116A7" w:rsidP="000116A7">
            <w:pPr>
              <w:spacing w:after="0" w:line="240" w:lineRule="auto"/>
              <w:jc w:val="center"/>
              <w:rPr>
                <w:rFonts w:ascii="Arial" w:eastAsia="Times New Roman" w:hAnsi="Arial" w:cs="Arial"/>
                <w:b/>
                <w:bCs/>
                <w:color w:val="595959"/>
                <w:sz w:val="18"/>
                <w:szCs w:val="18"/>
                <w:lang w:val="es-MX" w:eastAsia="es-MX"/>
              </w:rPr>
            </w:pPr>
            <w:r w:rsidRPr="000116A7">
              <w:rPr>
                <w:rFonts w:ascii="Arial" w:eastAsia="Times New Roman" w:hAnsi="Arial" w:cs="Arial"/>
                <w:b/>
                <w:bCs/>
                <w:color w:val="595959"/>
                <w:sz w:val="18"/>
                <w:szCs w:val="18"/>
                <w:lang w:eastAsia="es-MX"/>
              </w:rPr>
              <w:t>Objetivo del Tema del Programa de Desarrollo</w:t>
            </w:r>
          </w:p>
        </w:tc>
      </w:tr>
      <w:tr w:rsidR="000116A7" w:rsidRPr="000116A7" w14:paraId="228091D4" w14:textId="77777777" w:rsidTr="00D5442F">
        <w:trPr>
          <w:trHeight w:val="2660"/>
        </w:trPr>
        <w:tc>
          <w:tcPr>
            <w:tcW w:w="767" w:type="pct"/>
            <w:tcBorders>
              <w:top w:val="nil"/>
              <w:left w:val="single" w:sz="8" w:space="0" w:color="auto"/>
              <w:bottom w:val="single" w:sz="8" w:space="0" w:color="auto"/>
              <w:right w:val="single" w:sz="8" w:space="0" w:color="auto"/>
            </w:tcBorders>
            <w:shd w:val="clear" w:color="000000" w:fill="FFFFFF"/>
            <w:vAlign w:val="center"/>
            <w:hideMark/>
          </w:tcPr>
          <w:p w14:paraId="4B7D4B79" w14:textId="77777777" w:rsidR="000116A7" w:rsidRPr="00F656F8" w:rsidRDefault="000116A7" w:rsidP="000116A7">
            <w:pPr>
              <w:spacing w:after="0" w:line="240" w:lineRule="auto"/>
              <w:jc w:val="center"/>
              <w:rPr>
                <w:rFonts w:ascii="Futura Bk BT" w:eastAsia="Times New Roman" w:hAnsi="Futura Bk BT" w:cs="Arial"/>
                <w:i/>
                <w:iCs/>
                <w:color w:val="595959"/>
                <w:sz w:val="18"/>
                <w:szCs w:val="18"/>
                <w:lang w:val="es-MX" w:eastAsia="es-MX"/>
              </w:rPr>
            </w:pPr>
            <w:r w:rsidRPr="00F656F8">
              <w:rPr>
                <w:rFonts w:ascii="Futura Bk BT" w:eastAsia="Times New Roman" w:hAnsi="Futura Bk BT" w:cs="Arial"/>
                <w:i/>
                <w:iCs/>
                <w:color w:val="595959"/>
                <w:sz w:val="18"/>
                <w:szCs w:val="18"/>
                <w:lang w:val="es-MX" w:eastAsia="es-MX"/>
              </w:rPr>
              <w:t>6.-Gobernabilidad</w:t>
            </w:r>
          </w:p>
        </w:tc>
        <w:tc>
          <w:tcPr>
            <w:tcW w:w="797" w:type="pct"/>
            <w:tcBorders>
              <w:top w:val="nil"/>
              <w:left w:val="nil"/>
              <w:bottom w:val="single" w:sz="8" w:space="0" w:color="auto"/>
              <w:right w:val="single" w:sz="8" w:space="0" w:color="auto"/>
            </w:tcBorders>
            <w:shd w:val="clear" w:color="000000" w:fill="FFFFFF"/>
            <w:vAlign w:val="center"/>
            <w:hideMark/>
          </w:tcPr>
          <w:p w14:paraId="1665D323" w14:textId="77777777" w:rsidR="00431DA3" w:rsidRDefault="00431DA3" w:rsidP="000116A7">
            <w:pPr>
              <w:spacing w:after="0" w:line="240" w:lineRule="auto"/>
              <w:jc w:val="center"/>
              <w:rPr>
                <w:rFonts w:ascii="Futura Bk BT" w:eastAsia="Times New Roman" w:hAnsi="Futura Bk BT" w:cs="Arial"/>
                <w:i/>
                <w:iCs/>
                <w:color w:val="595959"/>
                <w:sz w:val="18"/>
                <w:szCs w:val="18"/>
                <w:lang w:val="es-MX" w:eastAsia="es-MX"/>
              </w:rPr>
            </w:pPr>
            <w:r>
              <w:rPr>
                <w:rFonts w:ascii="Futura Bk BT" w:eastAsia="Times New Roman" w:hAnsi="Futura Bk BT" w:cs="Arial"/>
                <w:i/>
                <w:iCs/>
                <w:color w:val="595959"/>
                <w:sz w:val="18"/>
                <w:szCs w:val="18"/>
                <w:lang w:val="es-MX" w:eastAsia="es-MX"/>
              </w:rPr>
              <w:t>23.- Desarrollar e implementar acciones para fortalecer el Modelo de Prevención Quintana Roo.</w:t>
            </w:r>
          </w:p>
          <w:p w14:paraId="27A13511" w14:textId="0D83DA99" w:rsidR="000116A7" w:rsidRDefault="000116A7" w:rsidP="000116A7">
            <w:pPr>
              <w:spacing w:after="0" w:line="240" w:lineRule="auto"/>
              <w:jc w:val="center"/>
              <w:rPr>
                <w:rFonts w:ascii="Futura Bk BT" w:eastAsia="Times New Roman" w:hAnsi="Futura Bk BT" w:cs="Arial"/>
                <w:i/>
                <w:iCs/>
                <w:color w:val="595959"/>
                <w:sz w:val="18"/>
                <w:szCs w:val="18"/>
                <w:lang w:val="es-MX" w:eastAsia="es-MX"/>
              </w:rPr>
            </w:pPr>
            <w:r w:rsidRPr="00F656F8">
              <w:rPr>
                <w:rFonts w:ascii="Futura Bk BT" w:eastAsia="Times New Roman" w:hAnsi="Futura Bk BT" w:cs="Arial"/>
                <w:i/>
                <w:iCs/>
                <w:color w:val="595959"/>
                <w:sz w:val="18"/>
                <w:szCs w:val="18"/>
                <w:lang w:val="es-MX" w:eastAsia="es-MX"/>
              </w:rPr>
              <w:t>25.- Coordinar y dar seguimiento a las acciones emprendidas para la atención de la violencia de género, así como declaratorias de violencia que se activen en la entidad</w:t>
            </w:r>
          </w:p>
          <w:p w14:paraId="20C546B6" w14:textId="6C37A0CC" w:rsidR="001C330E" w:rsidRPr="00F656F8" w:rsidRDefault="001C330E">
            <w:pPr>
              <w:spacing w:after="0" w:line="240" w:lineRule="auto"/>
              <w:jc w:val="center"/>
              <w:rPr>
                <w:rFonts w:ascii="Futura Bk BT" w:eastAsia="Times New Roman" w:hAnsi="Futura Bk BT" w:cs="Arial"/>
                <w:i/>
                <w:iCs/>
                <w:color w:val="595959"/>
                <w:sz w:val="18"/>
                <w:szCs w:val="18"/>
                <w:lang w:val="es-MX" w:eastAsia="es-MX"/>
              </w:rPr>
            </w:pPr>
          </w:p>
        </w:tc>
        <w:tc>
          <w:tcPr>
            <w:tcW w:w="2535" w:type="pct"/>
            <w:tcBorders>
              <w:top w:val="nil"/>
              <w:left w:val="nil"/>
              <w:bottom w:val="single" w:sz="8" w:space="0" w:color="auto"/>
              <w:right w:val="single" w:sz="8" w:space="0" w:color="auto"/>
            </w:tcBorders>
            <w:shd w:val="clear" w:color="000000" w:fill="FFFFFF"/>
            <w:vAlign w:val="center"/>
            <w:hideMark/>
          </w:tcPr>
          <w:p w14:paraId="2C725745" w14:textId="77777777" w:rsidR="000116A7" w:rsidRPr="00F656F8" w:rsidRDefault="000116A7" w:rsidP="000116A7">
            <w:pPr>
              <w:spacing w:after="0" w:line="240" w:lineRule="auto"/>
              <w:jc w:val="center"/>
              <w:rPr>
                <w:rFonts w:ascii="Futura Bk BT" w:eastAsia="Times New Roman" w:hAnsi="Futura Bk BT" w:cs="Arial"/>
                <w:i/>
                <w:iCs/>
                <w:color w:val="595959"/>
                <w:sz w:val="18"/>
                <w:szCs w:val="18"/>
                <w:lang w:eastAsia="es-MX"/>
              </w:rPr>
            </w:pPr>
            <w:r w:rsidRPr="00F656F8">
              <w:rPr>
                <w:rFonts w:ascii="Futura Bk BT" w:eastAsia="Times New Roman" w:hAnsi="Futura Bk BT" w:cs="Arial"/>
                <w:i/>
                <w:iCs/>
                <w:color w:val="595959"/>
                <w:sz w:val="18"/>
                <w:szCs w:val="18"/>
                <w:lang w:eastAsia="es-MX"/>
              </w:rPr>
              <w:t>1. Impulsar la creación de infraestructura con el equipamiento y personal adecuado, de los servicios de justicia para la atención a las mujeres hijas e hijos en situación de violencia, promoviendo la creación de canales y herramientas de difusión para el acceso de las mujeres a la justicia.</w:t>
            </w:r>
          </w:p>
          <w:p w14:paraId="398AAF22" w14:textId="77777777" w:rsidR="000116A7" w:rsidRPr="00F656F8" w:rsidRDefault="000116A7" w:rsidP="000116A7">
            <w:pPr>
              <w:spacing w:after="0" w:line="240" w:lineRule="auto"/>
              <w:jc w:val="center"/>
              <w:rPr>
                <w:rFonts w:ascii="Futura Bk BT" w:eastAsia="Times New Roman" w:hAnsi="Futura Bk BT" w:cs="Arial"/>
                <w:i/>
                <w:iCs/>
                <w:color w:val="595959"/>
                <w:sz w:val="18"/>
                <w:szCs w:val="18"/>
                <w:lang w:eastAsia="es-MX"/>
              </w:rPr>
            </w:pPr>
            <w:r w:rsidRPr="00F656F8">
              <w:rPr>
                <w:rFonts w:ascii="Futura Bk BT" w:eastAsia="Times New Roman" w:hAnsi="Futura Bk BT" w:cs="Arial"/>
                <w:i/>
                <w:iCs/>
                <w:color w:val="595959"/>
                <w:sz w:val="18"/>
                <w:szCs w:val="18"/>
                <w:lang w:eastAsia="es-MX"/>
              </w:rPr>
              <w:t>2. Crear una estrategia para el monitoreo y seguimiento de los casos de procuración de justicia para las mujeres en situación de violencia.</w:t>
            </w:r>
          </w:p>
          <w:p w14:paraId="186D869E" w14:textId="77777777" w:rsidR="000116A7" w:rsidRPr="00F656F8" w:rsidRDefault="000116A7" w:rsidP="000116A7">
            <w:pPr>
              <w:spacing w:after="0" w:line="240" w:lineRule="auto"/>
              <w:jc w:val="center"/>
              <w:rPr>
                <w:rFonts w:ascii="Futura Bk BT" w:eastAsia="Times New Roman" w:hAnsi="Futura Bk BT" w:cs="Arial"/>
                <w:i/>
                <w:iCs/>
                <w:color w:val="595959"/>
                <w:sz w:val="18"/>
                <w:szCs w:val="18"/>
                <w:lang w:eastAsia="es-MX"/>
              </w:rPr>
            </w:pPr>
            <w:r w:rsidRPr="00F656F8">
              <w:rPr>
                <w:rFonts w:ascii="Futura Bk BT" w:eastAsia="Times New Roman" w:hAnsi="Futura Bk BT" w:cs="Arial"/>
                <w:i/>
                <w:iCs/>
                <w:color w:val="595959"/>
                <w:sz w:val="18"/>
                <w:szCs w:val="18"/>
                <w:lang w:eastAsia="es-MX"/>
              </w:rPr>
              <w:t>3. Impulsar la institucionalización de presupuestos de las dependencias del ejecutivo estatal, del poder judicial y poder legislativo que garanticen el funcionamiento de las herramientas creadas para la prevención, atención, sanción y erradicación de la violencia contra las mujeres, generando mecanismos de verificación y reforzamiento de presupuestos con perspectiva de género.</w:t>
            </w:r>
          </w:p>
          <w:p w14:paraId="3CD21804" w14:textId="77777777" w:rsidR="000116A7" w:rsidRPr="00F656F8" w:rsidRDefault="000116A7" w:rsidP="000116A7">
            <w:pPr>
              <w:spacing w:after="0" w:line="240" w:lineRule="auto"/>
              <w:jc w:val="center"/>
              <w:rPr>
                <w:rFonts w:ascii="Futura Bk BT" w:eastAsia="Times New Roman" w:hAnsi="Futura Bk BT" w:cs="Arial"/>
                <w:i/>
                <w:iCs/>
                <w:color w:val="595959"/>
                <w:sz w:val="18"/>
                <w:szCs w:val="18"/>
                <w:lang w:eastAsia="es-MX"/>
              </w:rPr>
            </w:pPr>
            <w:r w:rsidRPr="00F656F8">
              <w:rPr>
                <w:rFonts w:ascii="Futura Bk BT" w:eastAsia="Times New Roman" w:hAnsi="Futura Bk BT" w:cs="Arial"/>
                <w:i/>
                <w:iCs/>
                <w:color w:val="595959"/>
                <w:sz w:val="18"/>
                <w:szCs w:val="18"/>
                <w:lang w:eastAsia="es-MX"/>
              </w:rPr>
              <w:t>4. Generar en las dependencias del ejecutivo estatal, poder judicial y poder legislativo y los ayuntamientos de un área responsable de atender y recabar la información que se genere relativa a la prevención, atención, sanción y erradicación de la violencia contra las mujeres, asimismo crear comités de coordinación y seguimiento de las acciones y actividades que se realicen en este sentido.</w:t>
            </w:r>
          </w:p>
          <w:p w14:paraId="62F02944" w14:textId="77777777" w:rsidR="000116A7" w:rsidRPr="00F656F8" w:rsidRDefault="000116A7" w:rsidP="000116A7">
            <w:pPr>
              <w:spacing w:after="0" w:line="240" w:lineRule="auto"/>
              <w:jc w:val="center"/>
              <w:rPr>
                <w:rFonts w:ascii="Futura Bk BT" w:eastAsia="Times New Roman" w:hAnsi="Futura Bk BT" w:cs="Arial"/>
                <w:i/>
                <w:iCs/>
                <w:color w:val="595959"/>
                <w:sz w:val="18"/>
                <w:szCs w:val="18"/>
                <w:lang w:eastAsia="es-MX"/>
              </w:rPr>
            </w:pPr>
            <w:r w:rsidRPr="00F656F8">
              <w:rPr>
                <w:rFonts w:ascii="Futura Bk BT" w:eastAsia="Times New Roman" w:hAnsi="Futura Bk BT" w:cs="Arial"/>
                <w:i/>
                <w:iCs/>
                <w:color w:val="595959"/>
                <w:sz w:val="18"/>
                <w:szCs w:val="18"/>
                <w:lang w:eastAsia="es-MX"/>
              </w:rPr>
              <w:t>5. Activar el Sistema Estatal para Prevenir, Atender, Sancionar y Erradicar la Violencia contra las Mujeres (PASEVCMQROO).</w:t>
            </w:r>
          </w:p>
          <w:p w14:paraId="326C1169" w14:textId="77777777" w:rsidR="000116A7" w:rsidRPr="00F656F8" w:rsidRDefault="000116A7" w:rsidP="000116A7">
            <w:pPr>
              <w:spacing w:after="0" w:line="240" w:lineRule="auto"/>
              <w:jc w:val="center"/>
              <w:rPr>
                <w:rFonts w:ascii="Futura Bk BT" w:eastAsia="Times New Roman" w:hAnsi="Futura Bk BT" w:cs="Arial"/>
                <w:i/>
                <w:iCs/>
                <w:color w:val="595959"/>
                <w:sz w:val="18"/>
                <w:szCs w:val="18"/>
                <w:lang w:eastAsia="es-MX"/>
              </w:rPr>
            </w:pPr>
            <w:r w:rsidRPr="00F656F8">
              <w:rPr>
                <w:rFonts w:ascii="Futura Bk BT" w:eastAsia="Times New Roman" w:hAnsi="Futura Bk BT" w:cs="Arial"/>
                <w:i/>
                <w:iCs/>
                <w:color w:val="595959"/>
                <w:sz w:val="18"/>
                <w:szCs w:val="18"/>
                <w:lang w:eastAsia="es-MX"/>
              </w:rPr>
              <w:t xml:space="preserve">6. Realizar y aplicar una agenda para la armonización legislativa para revisión de la normatividad local relativa a la prevención, atención, sanción y erradicación de la violencia </w:t>
            </w:r>
            <w:r w:rsidRPr="00F656F8">
              <w:rPr>
                <w:rFonts w:ascii="Futura Bk BT" w:eastAsia="Times New Roman" w:hAnsi="Futura Bk BT" w:cs="Arial"/>
                <w:i/>
                <w:iCs/>
                <w:color w:val="595959"/>
                <w:sz w:val="18"/>
                <w:szCs w:val="18"/>
                <w:lang w:eastAsia="es-MX"/>
              </w:rPr>
              <w:lastRenderedPageBreak/>
              <w:t>contra la mujer, a través de los organismos encargados de generar y modificar las mismas y asegurar el acceso a una vida libre de violencia.</w:t>
            </w:r>
          </w:p>
          <w:p w14:paraId="76E4BEB6" w14:textId="77777777" w:rsidR="000116A7" w:rsidRPr="00F656F8" w:rsidRDefault="000116A7" w:rsidP="000116A7">
            <w:pPr>
              <w:spacing w:after="0" w:line="240" w:lineRule="auto"/>
              <w:jc w:val="center"/>
              <w:rPr>
                <w:rFonts w:ascii="Futura Bk BT" w:eastAsia="Times New Roman" w:hAnsi="Futura Bk BT" w:cs="Arial"/>
                <w:i/>
                <w:iCs/>
                <w:color w:val="595959"/>
                <w:sz w:val="18"/>
                <w:szCs w:val="18"/>
                <w:lang w:eastAsia="es-MX"/>
              </w:rPr>
            </w:pPr>
            <w:r w:rsidRPr="00F656F8">
              <w:rPr>
                <w:rFonts w:ascii="Futura Bk BT" w:eastAsia="Times New Roman" w:hAnsi="Futura Bk BT" w:cs="Arial"/>
                <w:i/>
                <w:iCs/>
                <w:color w:val="595959"/>
                <w:sz w:val="18"/>
                <w:szCs w:val="18"/>
                <w:lang w:eastAsia="es-MX"/>
              </w:rPr>
              <w:t>7. Incentivar la creación de un área administrativa que atienda los casos de acoso y hostigamiento laboral al interior del ejecutivo estatal.</w:t>
            </w:r>
          </w:p>
          <w:p w14:paraId="40753697" w14:textId="77777777" w:rsidR="000116A7" w:rsidRPr="00F656F8" w:rsidRDefault="000116A7" w:rsidP="000116A7">
            <w:pPr>
              <w:spacing w:after="0" w:line="240" w:lineRule="auto"/>
              <w:jc w:val="center"/>
              <w:rPr>
                <w:rFonts w:ascii="Futura Bk BT" w:eastAsia="Times New Roman" w:hAnsi="Futura Bk BT" w:cs="Arial"/>
                <w:i/>
                <w:iCs/>
                <w:color w:val="595959"/>
                <w:sz w:val="18"/>
                <w:szCs w:val="18"/>
                <w:lang w:eastAsia="es-MX"/>
              </w:rPr>
            </w:pPr>
            <w:r w:rsidRPr="00F656F8">
              <w:rPr>
                <w:rFonts w:ascii="Futura Bk BT" w:eastAsia="Times New Roman" w:hAnsi="Futura Bk BT" w:cs="Arial"/>
                <w:i/>
                <w:iCs/>
                <w:color w:val="595959"/>
                <w:sz w:val="18"/>
                <w:szCs w:val="18"/>
                <w:lang w:eastAsia="es-MX"/>
              </w:rPr>
              <w:t>8. Realizar los mecanismos necesarios para la vinculación ordenada entre organizaciones de la sociedad civil y gobierno para temas de prevención y atención de la violencia de género.</w:t>
            </w:r>
          </w:p>
          <w:p w14:paraId="6BBC1D0A" w14:textId="77777777" w:rsidR="000116A7" w:rsidRPr="00F656F8" w:rsidRDefault="000116A7" w:rsidP="000116A7">
            <w:pPr>
              <w:spacing w:after="0" w:line="240" w:lineRule="auto"/>
              <w:jc w:val="center"/>
              <w:rPr>
                <w:rFonts w:ascii="Futura Bk BT" w:eastAsia="Times New Roman" w:hAnsi="Futura Bk BT" w:cs="Arial"/>
                <w:i/>
                <w:iCs/>
                <w:color w:val="595959"/>
                <w:sz w:val="18"/>
                <w:szCs w:val="18"/>
                <w:lang w:eastAsia="es-MX"/>
              </w:rPr>
            </w:pPr>
            <w:r w:rsidRPr="00F656F8">
              <w:rPr>
                <w:rFonts w:ascii="Futura Bk BT" w:eastAsia="Times New Roman" w:hAnsi="Futura Bk BT" w:cs="Arial"/>
                <w:i/>
                <w:iCs/>
                <w:color w:val="595959"/>
                <w:sz w:val="18"/>
                <w:szCs w:val="18"/>
                <w:lang w:eastAsia="es-MX"/>
              </w:rPr>
              <w:t>9. Generación, ejecución y verificación por parte las dependencias del ejecutivo estatal de un programa de cultura institucional de igualdad de género en el sector educativo, laboral y en el sistema de salud.</w:t>
            </w:r>
          </w:p>
          <w:p w14:paraId="1138A35A" w14:textId="77777777" w:rsidR="000116A7" w:rsidRDefault="000116A7">
            <w:pPr>
              <w:spacing w:after="0" w:line="240" w:lineRule="auto"/>
              <w:jc w:val="center"/>
              <w:rPr>
                <w:rFonts w:ascii="Futura Bk BT" w:eastAsia="Times New Roman" w:hAnsi="Futura Bk BT" w:cs="Arial"/>
                <w:i/>
                <w:iCs/>
                <w:color w:val="595959"/>
                <w:sz w:val="18"/>
                <w:szCs w:val="18"/>
                <w:lang w:eastAsia="es-MX"/>
              </w:rPr>
            </w:pPr>
            <w:r w:rsidRPr="00F656F8">
              <w:rPr>
                <w:rFonts w:ascii="Futura Bk BT" w:eastAsia="Times New Roman" w:hAnsi="Futura Bk BT" w:cs="Arial"/>
                <w:i/>
                <w:iCs/>
                <w:color w:val="595959"/>
                <w:sz w:val="18"/>
                <w:szCs w:val="18"/>
                <w:lang w:eastAsia="es-MX"/>
              </w:rPr>
              <w:t>10. Promoción de la generación, ejecución y verificación de un programa dirigido a cuerpos policiales y fiscalías de sensibilización y capacitación de los derechos humanos y de las mujeres, atención a la ciudadanía en casos de violencia, llenado de herramientas estadísticas y de contención a los cuerpos policiales, este deberá ser razonado, integral, medible y con un impacto ante la ciudadanía.</w:t>
            </w:r>
          </w:p>
          <w:p w14:paraId="4B368138" w14:textId="486F7669" w:rsidR="001C330E" w:rsidRPr="00F656F8" w:rsidRDefault="00431DA3">
            <w:pPr>
              <w:spacing w:after="0" w:line="240" w:lineRule="auto"/>
              <w:jc w:val="center"/>
              <w:rPr>
                <w:rFonts w:ascii="Futura Bk BT" w:eastAsia="Times New Roman" w:hAnsi="Futura Bk BT" w:cs="Arial"/>
                <w:i/>
                <w:iCs/>
                <w:color w:val="595959"/>
                <w:sz w:val="18"/>
                <w:szCs w:val="18"/>
                <w:lang w:eastAsia="es-MX"/>
              </w:rPr>
            </w:pPr>
            <w:r w:rsidRPr="00F656F8">
              <w:rPr>
                <w:rFonts w:ascii="Futura Bk BT" w:eastAsia="Times New Roman" w:hAnsi="Futura Bk BT" w:cs="Arial"/>
                <w:i/>
                <w:iCs/>
                <w:color w:val="595959"/>
                <w:sz w:val="18"/>
                <w:szCs w:val="18"/>
                <w:lang w:eastAsia="es-MX"/>
              </w:rPr>
              <w:t>11. Capacitaciones a persona</w:t>
            </w:r>
            <w:r w:rsidR="004C4BF6">
              <w:rPr>
                <w:rFonts w:ascii="Futura Bk BT" w:eastAsia="Times New Roman" w:hAnsi="Futura Bk BT" w:cs="Arial"/>
                <w:i/>
                <w:iCs/>
                <w:color w:val="595959"/>
                <w:sz w:val="18"/>
                <w:szCs w:val="18"/>
                <w:lang w:eastAsia="es-MX"/>
              </w:rPr>
              <w:t>l</w:t>
            </w:r>
            <w:r w:rsidRPr="00F656F8">
              <w:rPr>
                <w:rFonts w:ascii="Futura Bk BT" w:eastAsia="Times New Roman" w:hAnsi="Futura Bk BT" w:cs="Arial"/>
                <w:i/>
                <w:iCs/>
                <w:color w:val="595959"/>
                <w:sz w:val="18"/>
                <w:szCs w:val="18"/>
                <w:lang w:eastAsia="es-MX"/>
              </w:rPr>
              <w:t xml:space="preserve"> relacionadas con derechos humanos y que abonen al Modelo de Prevención Quintana Roo.</w:t>
            </w:r>
          </w:p>
        </w:tc>
        <w:tc>
          <w:tcPr>
            <w:tcW w:w="902" w:type="pct"/>
            <w:tcBorders>
              <w:top w:val="nil"/>
              <w:left w:val="nil"/>
              <w:bottom w:val="single" w:sz="8" w:space="0" w:color="auto"/>
              <w:right w:val="single" w:sz="8" w:space="0" w:color="auto"/>
            </w:tcBorders>
            <w:shd w:val="clear" w:color="000000" w:fill="FFFFFF"/>
            <w:vAlign w:val="center"/>
            <w:hideMark/>
          </w:tcPr>
          <w:p w14:paraId="050817AA" w14:textId="3D2DC6D3" w:rsidR="000116A7" w:rsidRPr="00F656F8" w:rsidRDefault="00205A66" w:rsidP="000116A7">
            <w:pPr>
              <w:spacing w:after="0" w:line="240" w:lineRule="auto"/>
              <w:jc w:val="center"/>
              <w:rPr>
                <w:rFonts w:ascii="Futura Bk BT" w:eastAsia="Times New Roman" w:hAnsi="Futura Bk BT" w:cs="Arial"/>
                <w:i/>
                <w:iCs/>
                <w:color w:val="595959"/>
                <w:sz w:val="18"/>
                <w:szCs w:val="18"/>
                <w:lang w:val="es-MX" w:eastAsia="es-MX"/>
              </w:rPr>
            </w:pPr>
            <w:r>
              <w:rPr>
                <w:rFonts w:ascii="Futura Bk BT" w:eastAsia="Times New Roman" w:hAnsi="Futura Bk BT" w:cs="Arial"/>
                <w:i/>
                <w:iCs/>
                <w:color w:val="595959"/>
                <w:sz w:val="18"/>
                <w:szCs w:val="18"/>
                <w:lang w:val="es-MX" w:eastAsia="es-MX"/>
              </w:rPr>
              <w:lastRenderedPageBreak/>
              <w:t xml:space="preserve">1. </w:t>
            </w:r>
            <w:r w:rsidR="000116A7" w:rsidRPr="00F656F8">
              <w:rPr>
                <w:rFonts w:ascii="Futura Bk BT" w:eastAsia="Times New Roman" w:hAnsi="Futura Bk BT" w:cs="Arial"/>
                <w:i/>
                <w:iCs/>
                <w:color w:val="595959"/>
                <w:sz w:val="18"/>
                <w:szCs w:val="18"/>
                <w:lang w:val="es-MX" w:eastAsia="es-MX"/>
              </w:rPr>
              <w:t>Fortalecer la vinculación institucional para atender los casos de violencia contra las mujeres.</w:t>
            </w:r>
          </w:p>
        </w:tc>
      </w:tr>
      <w:tr w:rsidR="000116A7" w:rsidRPr="000116A7" w14:paraId="3A4F9894" w14:textId="77777777" w:rsidTr="00D5442F">
        <w:trPr>
          <w:trHeight w:val="86"/>
        </w:trPr>
        <w:tc>
          <w:tcPr>
            <w:tcW w:w="767" w:type="pct"/>
            <w:tcBorders>
              <w:top w:val="nil"/>
              <w:left w:val="single" w:sz="8" w:space="0" w:color="auto"/>
              <w:bottom w:val="single" w:sz="8" w:space="0" w:color="auto"/>
              <w:right w:val="single" w:sz="8" w:space="0" w:color="auto"/>
            </w:tcBorders>
            <w:shd w:val="clear" w:color="000000" w:fill="FFFFFF"/>
            <w:vAlign w:val="center"/>
            <w:hideMark/>
          </w:tcPr>
          <w:p w14:paraId="396726EA" w14:textId="77777777" w:rsidR="000116A7" w:rsidRPr="00F656F8" w:rsidRDefault="000116A7" w:rsidP="000116A7">
            <w:pPr>
              <w:spacing w:after="0" w:line="240" w:lineRule="auto"/>
              <w:jc w:val="center"/>
              <w:rPr>
                <w:rFonts w:ascii="Futura Bk BT" w:eastAsia="Times New Roman" w:hAnsi="Futura Bk BT" w:cs="Arial"/>
                <w:i/>
                <w:iCs/>
                <w:color w:val="595959"/>
                <w:sz w:val="18"/>
                <w:szCs w:val="18"/>
                <w:lang w:val="es-MX" w:eastAsia="es-MX"/>
              </w:rPr>
            </w:pPr>
            <w:r w:rsidRPr="00F656F8">
              <w:rPr>
                <w:rFonts w:ascii="Futura Bk BT" w:eastAsia="Times New Roman" w:hAnsi="Futura Bk BT" w:cs="Arial"/>
                <w:i/>
                <w:iCs/>
                <w:color w:val="595959"/>
                <w:sz w:val="18"/>
                <w:szCs w:val="18"/>
                <w:lang w:val="es-MX" w:eastAsia="es-MX"/>
              </w:rPr>
              <w:t>6.-Gobernabilidad</w:t>
            </w:r>
          </w:p>
        </w:tc>
        <w:tc>
          <w:tcPr>
            <w:tcW w:w="797" w:type="pct"/>
            <w:tcBorders>
              <w:top w:val="nil"/>
              <w:left w:val="nil"/>
              <w:bottom w:val="single" w:sz="8" w:space="0" w:color="auto"/>
              <w:right w:val="single" w:sz="8" w:space="0" w:color="auto"/>
            </w:tcBorders>
            <w:shd w:val="clear" w:color="000000" w:fill="FFFFFF"/>
            <w:vAlign w:val="center"/>
            <w:hideMark/>
          </w:tcPr>
          <w:p w14:paraId="6F036554" w14:textId="0F421888" w:rsidR="00C96752" w:rsidRDefault="00C96752" w:rsidP="00C96752">
            <w:pPr>
              <w:spacing w:after="0" w:line="240" w:lineRule="auto"/>
              <w:jc w:val="center"/>
              <w:rPr>
                <w:rFonts w:ascii="Futura Bk BT" w:eastAsia="Times New Roman" w:hAnsi="Futura Bk BT" w:cs="Arial"/>
                <w:i/>
                <w:iCs/>
                <w:color w:val="595959"/>
                <w:sz w:val="18"/>
                <w:szCs w:val="18"/>
                <w:lang w:val="es-MX" w:eastAsia="es-MX"/>
              </w:rPr>
            </w:pPr>
            <w:r>
              <w:rPr>
                <w:rFonts w:ascii="Futura Bk BT" w:eastAsia="Times New Roman" w:hAnsi="Futura Bk BT" w:cs="Arial"/>
                <w:i/>
                <w:iCs/>
                <w:color w:val="595959"/>
                <w:sz w:val="18"/>
                <w:szCs w:val="18"/>
                <w:lang w:val="es-MX" w:eastAsia="es-MX"/>
              </w:rPr>
              <w:t xml:space="preserve">24.- Impulsar e implementar acciones permanentes en materia de promoción, protección y defensa de los Derechos Humanos, con la aplicación de planteamientos legales, estructurales, así como la </w:t>
            </w:r>
            <w:r>
              <w:rPr>
                <w:rFonts w:ascii="Futura Bk BT" w:eastAsia="Times New Roman" w:hAnsi="Futura Bk BT" w:cs="Arial"/>
                <w:i/>
                <w:iCs/>
                <w:color w:val="595959"/>
                <w:sz w:val="18"/>
                <w:szCs w:val="18"/>
                <w:lang w:val="es-MX" w:eastAsia="es-MX"/>
              </w:rPr>
              <w:lastRenderedPageBreak/>
              <w:t>constante formación de los Servidores Públicos fortaleciendo el ejercicio de los Derechos Humanos de los ciudadanos.</w:t>
            </w:r>
          </w:p>
          <w:p w14:paraId="55FBCBB5" w14:textId="22213538" w:rsidR="000116A7" w:rsidRDefault="000116A7">
            <w:pPr>
              <w:spacing w:after="0" w:line="240" w:lineRule="auto"/>
              <w:jc w:val="center"/>
              <w:rPr>
                <w:rFonts w:ascii="Futura Bk BT" w:eastAsia="Times New Roman" w:hAnsi="Futura Bk BT" w:cs="Arial"/>
                <w:i/>
                <w:iCs/>
                <w:color w:val="595959"/>
                <w:sz w:val="18"/>
                <w:szCs w:val="18"/>
                <w:lang w:val="es-MX" w:eastAsia="es-MX"/>
              </w:rPr>
            </w:pPr>
            <w:r w:rsidRPr="00F656F8">
              <w:rPr>
                <w:rFonts w:ascii="Futura Bk BT" w:eastAsia="Times New Roman" w:hAnsi="Futura Bk BT" w:cs="Arial"/>
                <w:i/>
                <w:iCs/>
                <w:color w:val="595959"/>
                <w:sz w:val="18"/>
                <w:szCs w:val="18"/>
                <w:lang w:val="es-MX" w:eastAsia="es-MX"/>
              </w:rPr>
              <w:t>25.- Coordinar y dar seguimiento a las acciones emprendidas para la atención de la violencia de género, así como declaratorias de violencia que se activen en la entidad</w:t>
            </w:r>
            <w:r w:rsidR="00C96752">
              <w:rPr>
                <w:rFonts w:ascii="Futura Bk BT" w:eastAsia="Times New Roman" w:hAnsi="Futura Bk BT" w:cs="Arial"/>
                <w:i/>
                <w:iCs/>
                <w:color w:val="595959"/>
                <w:sz w:val="18"/>
                <w:szCs w:val="18"/>
                <w:lang w:val="es-MX" w:eastAsia="es-MX"/>
              </w:rPr>
              <w:t xml:space="preserve">. </w:t>
            </w:r>
          </w:p>
          <w:p w14:paraId="454CC1FD" w14:textId="40645EE0" w:rsidR="00431DA3" w:rsidRPr="00F656F8" w:rsidRDefault="00431DA3" w:rsidP="000116A7">
            <w:pPr>
              <w:spacing w:after="0" w:line="240" w:lineRule="auto"/>
              <w:jc w:val="center"/>
              <w:rPr>
                <w:rFonts w:ascii="Futura Bk BT" w:eastAsia="Times New Roman" w:hAnsi="Futura Bk BT" w:cs="Arial"/>
                <w:i/>
                <w:iCs/>
                <w:color w:val="595959"/>
                <w:sz w:val="18"/>
                <w:szCs w:val="18"/>
                <w:lang w:val="es-MX" w:eastAsia="es-MX"/>
              </w:rPr>
            </w:pPr>
            <w:r>
              <w:rPr>
                <w:rFonts w:ascii="Futura Bk BT" w:eastAsia="Times New Roman" w:hAnsi="Futura Bk BT" w:cs="Arial"/>
                <w:i/>
                <w:iCs/>
                <w:color w:val="595959"/>
                <w:sz w:val="18"/>
                <w:szCs w:val="18"/>
                <w:lang w:val="es-MX" w:eastAsia="es-MX"/>
              </w:rPr>
              <w:t>26.- Atender las actividades administrativas, técnicas jurídicas y de staff.</w:t>
            </w:r>
          </w:p>
        </w:tc>
        <w:tc>
          <w:tcPr>
            <w:tcW w:w="2535" w:type="pct"/>
            <w:tcBorders>
              <w:top w:val="nil"/>
              <w:left w:val="nil"/>
              <w:bottom w:val="single" w:sz="8" w:space="0" w:color="auto"/>
              <w:right w:val="single" w:sz="8" w:space="0" w:color="auto"/>
            </w:tcBorders>
            <w:shd w:val="clear" w:color="000000" w:fill="FFFFFF"/>
            <w:vAlign w:val="center"/>
            <w:hideMark/>
          </w:tcPr>
          <w:p w14:paraId="46D0A843" w14:textId="6D5F548B" w:rsidR="000116A7" w:rsidRDefault="000116A7" w:rsidP="000116A7">
            <w:pPr>
              <w:spacing w:after="0" w:line="240" w:lineRule="auto"/>
              <w:jc w:val="center"/>
              <w:rPr>
                <w:rFonts w:ascii="Futura Bk BT" w:eastAsia="Times New Roman" w:hAnsi="Futura Bk BT" w:cs="Arial"/>
                <w:i/>
                <w:iCs/>
                <w:color w:val="595959"/>
                <w:sz w:val="18"/>
                <w:szCs w:val="18"/>
                <w:lang w:val="es-ES" w:eastAsia="es-MX"/>
              </w:rPr>
            </w:pPr>
            <w:r w:rsidRPr="00F656F8">
              <w:rPr>
                <w:rFonts w:ascii="Futura Bk BT" w:eastAsia="Times New Roman" w:hAnsi="Futura Bk BT" w:cs="Arial"/>
                <w:i/>
                <w:iCs/>
                <w:color w:val="595959"/>
                <w:sz w:val="18"/>
                <w:szCs w:val="18"/>
                <w:lang w:val="es-ES" w:eastAsia="es-MX"/>
              </w:rPr>
              <w:lastRenderedPageBreak/>
              <w:t>1. Diseñar y ejecutar a través de dependencias del ejecutivo estatal y ayuntamientos campañas de sensibilización y de capacitación de los derechos humanos y de las mujeres a la población; en escuelas y lugares de alta concentración de jóvenes y adolescentes sobre temas de vida en pareja y embarazos prematuros; y de capacitación de roles y estereotipos de género a la población en general, estas campañas deberán ser razonadas, integrales, medibles y con un impacto ante la ciudadanía.</w:t>
            </w:r>
            <w:r w:rsidRPr="00F656F8">
              <w:rPr>
                <w:rFonts w:ascii="Futura Bk BT" w:eastAsia="Times New Roman" w:hAnsi="Futura Bk BT" w:cs="Arial"/>
                <w:i/>
                <w:iCs/>
                <w:color w:val="595959"/>
                <w:sz w:val="18"/>
                <w:szCs w:val="18"/>
                <w:lang w:val="es-ES" w:eastAsia="es-MX"/>
              </w:rPr>
              <w:br/>
              <w:t>2. Recomendar y gestionar ante la dependencia responsable el otorgamiento de becas a nivel básico, medio y superior de priorizar el otorgamiento y facilidades a niñas y mujeres.</w:t>
            </w:r>
            <w:r w:rsidRPr="00F656F8">
              <w:rPr>
                <w:rFonts w:ascii="Futura Bk BT" w:eastAsia="Times New Roman" w:hAnsi="Futura Bk BT" w:cs="Arial"/>
                <w:i/>
                <w:iCs/>
                <w:color w:val="595959"/>
                <w:sz w:val="18"/>
                <w:szCs w:val="18"/>
                <w:lang w:val="es-ES" w:eastAsia="es-MX"/>
              </w:rPr>
              <w:br/>
            </w:r>
            <w:r w:rsidRPr="00F656F8">
              <w:rPr>
                <w:rFonts w:ascii="Futura Bk BT" w:eastAsia="Times New Roman" w:hAnsi="Futura Bk BT" w:cs="Arial"/>
                <w:i/>
                <w:iCs/>
                <w:color w:val="595959"/>
                <w:sz w:val="18"/>
                <w:szCs w:val="18"/>
                <w:lang w:val="es-ES" w:eastAsia="es-MX"/>
              </w:rPr>
              <w:lastRenderedPageBreak/>
              <w:t>3. Promover la paridad de género en los centros laborales.</w:t>
            </w:r>
            <w:r w:rsidRPr="00F656F8">
              <w:rPr>
                <w:rFonts w:ascii="Futura Bk BT" w:eastAsia="Times New Roman" w:hAnsi="Futura Bk BT" w:cs="Arial"/>
                <w:i/>
                <w:iCs/>
                <w:color w:val="595959"/>
                <w:sz w:val="18"/>
                <w:szCs w:val="18"/>
                <w:lang w:val="es-ES" w:eastAsia="es-MX"/>
              </w:rPr>
              <w:br/>
              <w:t>4. Impulsar y coordinar con los gobiernos locales el uso de centros de capacitación existentes, otorgando estímulos para la participación de las mujeres en capacitaciones de oficios.</w:t>
            </w:r>
            <w:r w:rsidRPr="00F656F8">
              <w:rPr>
                <w:rFonts w:ascii="Futura Bk BT" w:eastAsia="Times New Roman" w:hAnsi="Futura Bk BT" w:cs="Arial"/>
                <w:i/>
                <w:iCs/>
                <w:color w:val="595959"/>
                <w:sz w:val="18"/>
                <w:szCs w:val="18"/>
                <w:lang w:val="es-ES" w:eastAsia="es-MX"/>
              </w:rPr>
              <w:br/>
              <w:t>5. Coordinar y difundir con el sector público, privado y social el cumplimiento en los horarios para la venta de bebidas alcohólicas.</w:t>
            </w:r>
          </w:p>
          <w:p w14:paraId="40B8605A" w14:textId="320AA87B" w:rsidR="001C5D0D" w:rsidRPr="004855EB" w:rsidRDefault="001C5D0D" w:rsidP="00F656F8">
            <w:pPr>
              <w:spacing w:after="0" w:line="240" w:lineRule="auto"/>
              <w:rPr>
                <w:rFonts w:ascii="Futura Bk BT" w:eastAsia="Times New Roman" w:hAnsi="Futura Bk BT" w:cs="Arial"/>
                <w:i/>
                <w:iCs/>
                <w:color w:val="595959"/>
                <w:sz w:val="18"/>
                <w:szCs w:val="18"/>
                <w:lang w:val="es-ES" w:eastAsia="es-MX"/>
              </w:rPr>
            </w:pPr>
            <w:bookmarkStart w:id="8" w:name="_Hlk42518959"/>
            <w:r>
              <w:rPr>
                <w:rFonts w:ascii="Futura Bk BT" w:eastAsia="Times New Roman" w:hAnsi="Futura Bk BT" w:cs="Arial"/>
                <w:i/>
                <w:iCs/>
                <w:color w:val="595959"/>
                <w:sz w:val="18"/>
                <w:szCs w:val="18"/>
                <w:lang w:val="es-ES" w:eastAsia="es-MX"/>
              </w:rPr>
              <w:t>6. Recibir y coordinar capacitaciones relacionadas con Derechos Humanos a la población en general y al personal del servicio público.</w:t>
            </w:r>
          </w:p>
          <w:p w14:paraId="7D3B4763" w14:textId="36EC4709" w:rsidR="00431DA3" w:rsidRDefault="001C5D0D" w:rsidP="00F656F8">
            <w:pPr>
              <w:spacing w:after="0" w:line="240" w:lineRule="auto"/>
              <w:rPr>
                <w:rFonts w:ascii="Futura Bk BT" w:eastAsia="Times New Roman" w:hAnsi="Futura Bk BT" w:cs="Arial"/>
                <w:i/>
                <w:iCs/>
                <w:color w:val="595959"/>
                <w:sz w:val="18"/>
                <w:szCs w:val="18"/>
                <w:lang w:val="es-ES" w:eastAsia="es-MX"/>
              </w:rPr>
            </w:pPr>
            <w:r>
              <w:rPr>
                <w:rFonts w:ascii="Futura Bk BT" w:eastAsia="Times New Roman" w:hAnsi="Futura Bk BT" w:cs="Arial"/>
                <w:i/>
                <w:iCs/>
                <w:color w:val="595959"/>
                <w:sz w:val="18"/>
                <w:szCs w:val="18"/>
                <w:lang w:val="es-ES" w:eastAsia="es-MX"/>
              </w:rPr>
              <w:t>7</w:t>
            </w:r>
            <w:r w:rsidR="00431DA3">
              <w:rPr>
                <w:rFonts w:ascii="Futura Bk BT" w:eastAsia="Times New Roman" w:hAnsi="Futura Bk BT" w:cs="Arial"/>
                <w:i/>
                <w:iCs/>
                <w:color w:val="595959"/>
                <w:sz w:val="18"/>
                <w:szCs w:val="18"/>
                <w:lang w:val="es-ES" w:eastAsia="es-MX"/>
              </w:rPr>
              <w:t>. Atender las actividades administrativas, técnicas jurídicas y de staff.</w:t>
            </w:r>
          </w:p>
          <w:bookmarkEnd w:id="8"/>
          <w:p w14:paraId="2CBADEBA" w14:textId="70389C4A" w:rsidR="000116A7" w:rsidRPr="00F656F8" w:rsidRDefault="000116A7">
            <w:pPr>
              <w:spacing w:after="0" w:line="240" w:lineRule="auto"/>
              <w:jc w:val="center"/>
              <w:rPr>
                <w:rFonts w:ascii="Futura Bk BT" w:eastAsia="Times New Roman" w:hAnsi="Futura Bk BT" w:cs="Arial"/>
                <w:i/>
                <w:iCs/>
                <w:color w:val="595959"/>
                <w:sz w:val="18"/>
                <w:szCs w:val="18"/>
                <w:lang w:val="es-MX" w:eastAsia="es-MX"/>
              </w:rPr>
            </w:pPr>
          </w:p>
        </w:tc>
        <w:tc>
          <w:tcPr>
            <w:tcW w:w="902" w:type="pct"/>
            <w:tcBorders>
              <w:top w:val="nil"/>
              <w:left w:val="nil"/>
              <w:bottom w:val="single" w:sz="8" w:space="0" w:color="auto"/>
              <w:right w:val="single" w:sz="8" w:space="0" w:color="auto"/>
            </w:tcBorders>
            <w:shd w:val="clear" w:color="000000" w:fill="FFFFFF"/>
            <w:vAlign w:val="center"/>
            <w:hideMark/>
          </w:tcPr>
          <w:p w14:paraId="17FF5AEB" w14:textId="0F8D0B16" w:rsidR="000116A7" w:rsidRPr="00F656F8" w:rsidRDefault="00205A66" w:rsidP="00F656F8">
            <w:pPr>
              <w:spacing w:after="0" w:line="240" w:lineRule="auto"/>
              <w:rPr>
                <w:rFonts w:ascii="Futura Bk BT" w:eastAsia="Times New Roman" w:hAnsi="Futura Bk BT" w:cs="Arial"/>
                <w:i/>
                <w:iCs/>
                <w:color w:val="595959"/>
                <w:sz w:val="18"/>
                <w:szCs w:val="18"/>
                <w:lang w:val="es-MX" w:eastAsia="es-MX"/>
              </w:rPr>
            </w:pPr>
            <w:r>
              <w:rPr>
                <w:rFonts w:ascii="Futura Bk BT" w:eastAsia="Times New Roman" w:hAnsi="Futura Bk BT" w:cs="Arial"/>
                <w:i/>
                <w:iCs/>
                <w:color w:val="595959"/>
                <w:sz w:val="18"/>
                <w:szCs w:val="18"/>
                <w:lang w:val="es-MX" w:eastAsia="es-MX"/>
              </w:rPr>
              <w:lastRenderedPageBreak/>
              <w:t xml:space="preserve">2. </w:t>
            </w:r>
            <w:r w:rsidR="000116A7" w:rsidRPr="00F656F8">
              <w:rPr>
                <w:rFonts w:ascii="Futura Bk BT" w:eastAsia="Times New Roman" w:hAnsi="Futura Bk BT" w:cs="Arial"/>
                <w:i/>
                <w:iCs/>
                <w:color w:val="595959"/>
                <w:sz w:val="18"/>
                <w:szCs w:val="18"/>
                <w:lang w:val="es-MX" w:eastAsia="es-MX"/>
              </w:rPr>
              <w:t>Prevenir y erradicar la violencia contra las mujeres en el ámbito familiar, social y laboral.</w:t>
            </w:r>
          </w:p>
        </w:tc>
      </w:tr>
    </w:tbl>
    <w:p w14:paraId="3EB6D8F3" w14:textId="1E25D5D0" w:rsidR="004E0509" w:rsidRPr="00F765C3" w:rsidRDefault="004E0509" w:rsidP="00D43C55">
      <w:pPr>
        <w:rPr>
          <w:rFonts w:eastAsia="Times New Roman" w:cs="Futura"/>
          <w:color w:val="595959"/>
          <w:sz w:val="16"/>
        </w:rPr>
      </w:pPr>
      <w:r w:rsidRPr="00F765C3">
        <w:rPr>
          <w:rFonts w:eastAsia="Times New Roman" w:cs="Futura"/>
          <w:color w:val="595959"/>
          <w:sz w:val="16"/>
        </w:rPr>
        <w:t>Fuente:</w:t>
      </w:r>
      <w:r w:rsidR="002339FA">
        <w:rPr>
          <w:rFonts w:eastAsia="Times New Roman" w:cs="Futura"/>
          <w:color w:val="595959"/>
          <w:sz w:val="16"/>
        </w:rPr>
        <w:t xml:space="preserve"> Plan Estatal de Desarrollo 2016-2022</w:t>
      </w:r>
    </w:p>
    <w:p w14:paraId="32EAF200" w14:textId="77777777" w:rsidR="009E54A7" w:rsidRPr="00F765C3" w:rsidRDefault="009E54A7" w:rsidP="00B545F3">
      <w:pPr>
        <w:rPr>
          <w:rFonts w:eastAsia="Times New Roman" w:cs="Futura"/>
          <w:color w:val="595959"/>
        </w:rPr>
      </w:pPr>
    </w:p>
    <w:p w14:paraId="00E1067B" w14:textId="05123B16" w:rsidR="005F7240" w:rsidRPr="00F656F8" w:rsidRDefault="004F0477" w:rsidP="00B545F3">
      <w:pPr>
        <w:jc w:val="center"/>
        <w:rPr>
          <w:rFonts w:eastAsia="Arial" w:cs="Times New Roman"/>
          <w:b/>
          <w:color w:val="4BACC6" w:themeColor="accent5"/>
        </w:rPr>
      </w:pPr>
      <w:r w:rsidRPr="00F656F8">
        <w:rPr>
          <w:rFonts w:eastAsia="Arial" w:cs="Times New Roman"/>
          <w:b/>
          <w:color w:val="4BACC6" w:themeColor="accent5"/>
        </w:rPr>
        <w:t xml:space="preserve">Cuadro 4. </w:t>
      </w:r>
      <w:r w:rsidR="005F7240" w:rsidRPr="00F656F8">
        <w:rPr>
          <w:rFonts w:eastAsia="Arial" w:cs="Times New Roman"/>
          <w:b/>
          <w:color w:val="4BACC6" w:themeColor="accent5"/>
        </w:rPr>
        <w:t>Indicadores y Metas del Programa establecidos en el PED 2016-2022</w:t>
      </w:r>
    </w:p>
    <w:tbl>
      <w:tblPr>
        <w:tblW w:w="0" w:type="auto"/>
        <w:jc w:val="center"/>
        <w:shd w:val="clear" w:color="auto" w:fill="FFFFFF" w:themeFill="background1"/>
        <w:tblLayout w:type="fixed"/>
        <w:tblCellMar>
          <w:left w:w="0" w:type="dxa"/>
          <w:right w:w="0" w:type="dxa"/>
        </w:tblCellMar>
        <w:tblLook w:val="0420" w:firstRow="1" w:lastRow="0" w:firstColumn="0" w:lastColumn="0" w:noHBand="0" w:noVBand="1"/>
      </w:tblPr>
      <w:tblGrid>
        <w:gridCol w:w="1229"/>
        <w:gridCol w:w="1176"/>
        <w:gridCol w:w="1905"/>
        <w:gridCol w:w="805"/>
        <w:gridCol w:w="737"/>
        <w:gridCol w:w="737"/>
        <w:gridCol w:w="737"/>
        <w:gridCol w:w="737"/>
        <w:gridCol w:w="737"/>
        <w:gridCol w:w="737"/>
      </w:tblGrid>
      <w:tr w:rsidR="00F656F8" w:rsidRPr="0037538C" w14:paraId="14A1C4B4" w14:textId="77777777" w:rsidTr="00F656F8">
        <w:trPr>
          <w:trHeight w:val="283"/>
          <w:tblHeader/>
          <w:jc w:val="center"/>
        </w:trPr>
        <w:tc>
          <w:tcPr>
            <w:tcW w:w="122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72" w:type="dxa"/>
              <w:left w:w="144" w:type="dxa"/>
              <w:bottom w:w="72" w:type="dxa"/>
              <w:right w:w="144" w:type="dxa"/>
            </w:tcMar>
            <w:vAlign w:val="center"/>
            <w:hideMark/>
          </w:tcPr>
          <w:p w14:paraId="53C24478" w14:textId="77777777" w:rsidR="005F7240" w:rsidRPr="00F656F8" w:rsidRDefault="005F7240" w:rsidP="00C2741A">
            <w:pPr>
              <w:spacing w:after="0" w:line="240" w:lineRule="auto"/>
              <w:jc w:val="center"/>
              <w:rPr>
                <w:rFonts w:ascii="Futura Std Condensed Light" w:eastAsia="Calibri" w:hAnsi="Futura Std Condensed Light" w:cs="Calibri"/>
                <w:b/>
                <w:color w:val="595959"/>
                <w:sz w:val="20"/>
                <w:szCs w:val="20"/>
              </w:rPr>
            </w:pPr>
            <w:r w:rsidRPr="00F656F8">
              <w:rPr>
                <w:rFonts w:ascii="Futura Std Condensed Light" w:eastAsia="Calibri" w:hAnsi="Futura Std Condensed Light" w:cs="Calibri"/>
                <w:b/>
                <w:color w:val="595959"/>
                <w:sz w:val="20"/>
                <w:szCs w:val="20"/>
              </w:rPr>
              <w:t>Indicador PED</w:t>
            </w:r>
          </w:p>
        </w:tc>
        <w:tc>
          <w:tcPr>
            <w:tcW w:w="11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72" w:type="dxa"/>
              <w:left w:w="144" w:type="dxa"/>
              <w:bottom w:w="72" w:type="dxa"/>
              <w:right w:w="144" w:type="dxa"/>
            </w:tcMar>
            <w:vAlign w:val="center"/>
            <w:hideMark/>
          </w:tcPr>
          <w:p w14:paraId="5EC99ABE" w14:textId="77777777" w:rsidR="005F7240" w:rsidRPr="00F656F8" w:rsidRDefault="005F7240" w:rsidP="00C2741A">
            <w:pPr>
              <w:spacing w:after="0" w:line="240" w:lineRule="auto"/>
              <w:jc w:val="center"/>
              <w:rPr>
                <w:rFonts w:ascii="Futura Std Condensed Light" w:eastAsia="Calibri" w:hAnsi="Futura Std Condensed Light" w:cs="Calibri"/>
                <w:b/>
                <w:color w:val="595959"/>
                <w:sz w:val="20"/>
                <w:szCs w:val="20"/>
              </w:rPr>
            </w:pPr>
            <w:r w:rsidRPr="00F656F8">
              <w:rPr>
                <w:rFonts w:ascii="Futura Std Condensed Light" w:eastAsia="Calibri" w:hAnsi="Futura Std Condensed Light" w:cs="Calibri"/>
                <w:b/>
                <w:color w:val="595959"/>
                <w:sz w:val="20"/>
                <w:szCs w:val="20"/>
              </w:rPr>
              <w:t>Fuente</w:t>
            </w:r>
          </w:p>
        </w:tc>
        <w:tc>
          <w:tcPr>
            <w:tcW w:w="190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72" w:type="dxa"/>
              <w:left w:w="144" w:type="dxa"/>
              <w:bottom w:w="72" w:type="dxa"/>
              <w:right w:w="144" w:type="dxa"/>
            </w:tcMar>
            <w:vAlign w:val="center"/>
            <w:hideMark/>
          </w:tcPr>
          <w:p w14:paraId="77424695" w14:textId="77777777" w:rsidR="005F7240" w:rsidRPr="00F656F8" w:rsidRDefault="005F7240" w:rsidP="00C2741A">
            <w:pPr>
              <w:spacing w:after="0" w:line="240" w:lineRule="auto"/>
              <w:jc w:val="center"/>
              <w:rPr>
                <w:rFonts w:ascii="Futura Std Condensed Light" w:eastAsia="Calibri" w:hAnsi="Futura Std Condensed Light" w:cs="Calibri"/>
                <w:b/>
                <w:color w:val="595959"/>
                <w:sz w:val="20"/>
                <w:szCs w:val="20"/>
              </w:rPr>
            </w:pPr>
            <w:r w:rsidRPr="00F656F8">
              <w:rPr>
                <w:rFonts w:ascii="Futura Std Condensed Light" w:eastAsia="Calibri" w:hAnsi="Futura Std Condensed Light" w:cs="Calibri"/>
                <w:b/>
                <w:color w:val="595959"/>
                <w:sz w:val="20"/>
                <w:szCs w:val="20"/>
              </w:rPr>
              <w:t>Unidad de Medida</w:t>
            </w:r>
          </w:p>
        </w:tc>
        <w:tc>
          <w:tcPr>
            <w:tcW w:w="80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72" w:type="dxa"/>
              <w:left w:w="144" w:type="dxa"/>
              <w:bottom w:w="72" w:type="dxa"/>
              <w:right w:w="144" w:type="dxa"/>
            </w:tcMar>
            <w:vAlign w:val="center"/>
            <w:hideMark/>
          </w:tcPr>
          <w:p w14:paraId="449AC0FC" w14:textId="77777777" w:rsidR="005F7240" w:rsidRPr="00F656F8" w:rsidRDefault="005F7240" w:rsidP="00C2741A">
            <w:pPr>
              <w:spacing w:after="0" w:line="240" w:lineRule="auto"/>
              <w:jc w:val="center"/>
              <w:rPr>
                <w:rFonts w:ascii="Futura Std Condensed Light" w:eastAsia="Calibri" w:hAnsi="Futura Std Condensed Light" w:cs="Calibri"/>
                <w:b/>
                <w:color w:val="595959"/>
                <w:sz w:val="20"/>
                <w:szCs w:val="20"/>
              </w:rPr>
            </w:pPr>
            <w:r w:rsidRPr="00F656F8">
              <w:rPr>
                <w:rFonts w:ascii="Futura Std Condensed Light" w:eastAsia="Calibri" w:hAnsi="Futura Std Condensed Light" w:cs="Calibri"/>
                <w:b/>
                <w:color w:val="595959"/>
                <w:sz w:val="20"/>
                <w:szCs w:val="20"/>
              </w:rPr>
              <w:t>Línea Base</w:t>
            </w:r>
          </w:p>
        </w:tc>
        <w:tc>
          <w:tcPr>
            <w:tcW w:w="7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72" w:type="dxa"/>
              <w:left w:w="144" w:type="dxa"/>
              <w:bottom w:w="72" w:type="dxa"/>
              <w:right w:w="144" w:type="dxa"/>
            </w:tcMar>
            <w:vAlign w:val="center"/>
            <w:hideMark/>
          </w:tcPr>
          <w:p w14:paraId="7FEA4AF3" w14:textId="77777777" w:rsidR="005F7240" w:rsidRPr="00F656F8" w:rsidRDefault="005F7240" w:rsidP="00C2741A">
            <w:pPr>
              <w:spacing w:after="0" w:line="240" w:lineRule="auto"/>
              <w:jc w:val="center"/>
              <w:rPr>
                <w:rFonts w:ascii="Futura Std Condensed Light" w:eastAsia="Calibri" w:hAnsi="Futura Std Condensed Light" w:cs="Calibri"/>
                <w:b/>
                <w:color w:val="595959"/>
                <w:sz w:val="20"/>
                <w:szCs w:val="20"/>
              </w:rPr>
            </w:pPr>
            <w:r w:rsidRPr="00F656F8">
              <w:rPr>
                <w:rFonts w:ascii="Futura Std Condensed Light" w:eastAsia="Calibri" w:hAnsi="Futura Std Condensed Light" w:cs="Calibri"/>
                <w:b/>
                <w:color w:val="595959"/>
                <w:sz w:val="20"/>
                <w:szCs w:val="20"/>
              </w:rPr>
              <w:t>2017</w:t>
            </w:r>
          </w:p>
        </w:tc>
        <w:tc>
          <w:tcPr>
            <w:tcW w:w="7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72" w:type="dxa"/>
              <w:left w:w="144" w:type="dxa"/>
              <w:bottom w:w="72" w:type="dxa"/>
              <w:right w:w="144" w:type="dxa"/>
            </w:tcMar>
            <w:vAlign w:val="center"/>
            <w:hideMark/>
          </w:tcPr>
          <w:p w14:paraId="5A4A5073" w14:textId="77777777" w:rsidR="005F7240" w:rsidRPr="00F656F8" w:rsidRDefault="005F7240" w:rsidP="00C2741A">
            <w:pPr>
              <w:spacing w:after="0" w:line="240" w:lineRule="auto"/>
              <w:jc w:val="center"/>
              <w:rPr>
                <w:rFonts w:ascii="Futura Std Condensed Light" w:eastAsia="Calibri" w:hAnsi="Futura Std Condensed Light" w:cs="Calibri"/>
                <w:b/>
                <w:color w:val="595959"/>
                <w:sz w:val="20"/>
                <w:szCs w:val="20"/>
              </w:rPr>
            </w:pPr>
            <w:r w:rsidRPr="00F656F8">
              <w:rPr>
                <w:rFonts w:ascii="Futura Std Condensed Light" w:eastAsia="Calibri" w:hAnsi="Futura Std Condensed Light" w:cs="Calibri"/>
                <w:b/>
                <w:color w:val="595959"/>
                <w:sz w:val="20"/>
                <w:szCs w:val="20"/>
              </w:rPr>
              <w:t>2018</w:t>
            </w:r>
          </w:p>
        </w:tc>
        <w:tc>
          <w:tcPr>
            <w:tcW w:w="7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72" w:type="dxa"/>
              <w:left w:w="144" w:type="dxa"/>
              <w:bottom w:w="72" w:type="dxa"/>
              <w:right w:w="144" w:type="dxa"/>
            </w:tcMar>
            <w:vAlign w:val="center"/>
            <w:hideMark/>
          </w:tcPr>
          <w:p w14:paraId="6FFD3580" w14:textId="77777777" w:rsidR="005F7240" w:rsidRPr="00F656F8" w:rsidRDefault="005F7240" w:rsidP="00C2741A">
            <w:pPr>
              <w:spacing w:after="0" w:line="240" w:lineRule="auto"/>
              <w:jc w:val="center"/>
              <w:rPr>
                <w:rFonts w:ascii="Futura Std Condensed Light" w:eastAsia="Calibri" w:hAnsi="Futura Std Condensed Light" w:cs="Calibri"/>
                <w:b/>
                <w:color w:val="595959"/>
                <w:sz w:val="20"/>
                <w:szCs w:val="20"/>
              </w:rPr>
            </w:pPr>
            <w:r w:rsidRPr="00F656F8">
              <w:rPr>
                <w:rFonts w:ascii="Futura Std Condensed Light" w:eastAsia="Calibri" w:hAnsi="Futura Std Condensed Light" w:cs="Calibri"/>
                <w:b/>
                <w:color w:val="595959"/>
                <w:sz w:val="20"/>
                <w:szCs w:val="20"/>
              </w:rPr>
              <w:t>2019</w:t>
            </w:r>
          </w:p>
        </w:tc>
        <w:tc>
          <w:tcPr>
            <w:tcW w:w="7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72" w:type="dxa"/>
              <w:left w:w="144" w:type="dxa"/>
              <w:bottom w:w="72" w:type="dxa"/>
              <w:right w:w="144" w:type="dxa"/>
            </w:tcMar>
            <w:vAlign w:val="center"/>
            <w:hideMark/>
          </w:tcPr>
          <w:p w14:paraId="5FFA54A7" w14:textId="77777777" w:rsidR="005F7240" w:rsidRPr="00F656F8" w:rsidRDefault="005F7240" w:rsidP="00C2741A">
            <w:pPr>
              <w:spacing w:after="0" w:line="240" w:lineRule="auto"/>
              <w:jc w:val="center"/>
              <w:rPr>
                <w:rFonts w:ascii="Futura Std Condensed Light" w:eastAsia="Calibri" w:hAnsi="Futura Std Condensed Light" w:cs="Calibri"/>
                <w:b/>
                <w:color w:val="595959"/>
                <w:sz w:val="20"/>
                <w:szCs w:val="20"/>
              </w:rPr>
            </w:pPr>
            <w:r w:rsidRPr="00F656F8">
              <w:rPr>
                <w:rFonts w:ascii="Futura Std Condensed Light" w:eastAsia="Calibri" w:hAnsi="Futura Std Condensed Light" w:cs="Calibri"/>
                <w:b/>
                <w:color w:val="595959"/>
                <w:sz w:val="20"/>
                <w:szCs w:val="20"/>
              </w:rPr>
              <w:t>2020</w:t>
            </w:r>
          </w:p>
        </w:tc>
        <w:tc>
          <w:tcPr>
            <w:tcW w:w="7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72" w:type="dxa"/>
              <w:left w:w="144" w:type="dxa"/>
              <w:bottom w:w="72" w:type="dxa"/>
              <w:right w:w="144" w:type="dxa"/>
            </w:tcMar>
            <w:vAlign w:val="center"/>
            <w:hideMark/>
          </w:tcPr>
          <w:p w14:paraId="218E6CE7" w14:textId="77777777" w:rsidR="005F7240" w:rsidRPr="00F656F8" w:rsidRDefault="005F7240" w:rsidP="00C2741A">
            <w:pPr>
              <w:spacing w:after="0" w:line="240" w:lineRule="auto"/>
              <w:jc w:val="center"/>
              <w:rPr>
                <w:rFonts w:ascii="Futura Std Condensed Light" w:eastAsia="Calibri" w:hAnsi="Futura Std Condensed Light" w:cs="Calibri"/>
                <w:b/>
                <w:color w:val="595959"/>
                <w:sz w:val="20"/>
                <w:szCs w:val="20"/>
              </w:rPr>
            </w:pPr>
            <w:r w:rsidRPr="00F656F8">
              <w:rPr>
                <w:rFonts w:ascii="Futura Std Condensed Light" w:eastAsia="Calibri" w:hAnsi="Futura Std Condensed Light" w:cs="Calibri"/>
                <w:b/>
                <w:color w:val="595959"/>
                <w:sz w:val="20"/>
                <w:szCs w:val="20"/>
              </w:rPr>
              <w:t>2021</w:t>
            </w:r>
          </w:p>
        </w:tc>
        <w:tc>
          <w:tcPr>
            <w:tcW w:w="7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72" w:type="dxa"/>
              <w:left w:w="144" w:type="dxa"/>
              <w:bottom w:w="72" w:type="dxa"/>
              <w:right w:w="144" w:type="dxa"/>
            </w:tcMar>
            <w:vAlign w:val="center"/>
            <w:hideMark/>
          </w:tcPr>
          <w:p w14:paraId="6FF49269" w14:textId="77777777" w:rsidR="005F7240" w:rsidRPr="00F656F8" w:rsidRDefault="005F7240" w:rsidP="00C2741A">
            <w:pPr>
              <w:spacing w:after="0" w:line="240" w:lineRule="auto"/>
              <w:jc w:val="center"/>
              <w:rPr>
                <w:rFonts w:ascii="Futura Std Condensed Light" w:eastAsia="Calibri" w:hAnsi="Futura Std Condensed Light" w:cs="Calibri"/>
                <w:b/>
                <w:color w:val="595959"/>
                <w:sz w:val="20"/>
                <w:szCs w:val="20"/>
              </w:rPr>
            </w:pPr>
            <w:r w:rsidRPr="00F656F8">
              <w:rPr>
                <w:rFonts w:ascii="Futura Std Condensed Light" w:eastAsia="Calibri" w:hAnsi="Futura Std Condensed Light" w:cs="Calibri"/>
                <w:b/>
                <w:color w:val="595959"/>
                <w:sz w:val="20"/>
                <w:szCs w:val="20"/>
              </w:rPr>
              <w:t>2022</w:t>
            </w:r>
          </w:p>
        </w:tc>
      </w:tr>
      <w:tr w:rsidR="00F656F8" w:rsidRPr="0037538C" w14:paraId="6FA59449" w14:textId="77777777" w:rsidTr="00F656F8">
        <w:trPr>
          <w:trHeight w:val="283"/>
          <w:jc w:val="center"/>
        </w:trPr>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1D03D8ED" w14:textId="73A5FAD6" w:rsidR="005F7240" w:rsidRPr="00F656F8" w:rsidRDefault="006266CC" w:rsidP="00C2741A">
            <w:pPr>
              <w:spacing w:after="0" w:line="240" w:lineRule="auto"/>
              <w:jc w:val="center"/>
              <w:rPr>
                <w:rFonts w:ascii="Futura Std Condensed Light" w:eastAsia="Calibri" w:hAnsi="Futura Std Condensed Light" w:cs="Calibri"/>
                <w:color w:val="595959"/>
                <w:sz w:val="16"/>
                <w:szCs w:val="16"/>
              </w:rPr>
            </w:pPr>
            <w:r w:rsidRPr="006266CC">
              <w:rPr>
                <w:rFonts w:ascii="Futura Std Condensed Light" w:eastAsia="Calibri" w:hAnsi="Futura Std Condensed Light" w:cs="Calibri"/>
                <w:sz w:val="16"/>
                <w:szCs w:val="16"/>
              </w:rPr>
              <w:t xml:space="preserve">Presuntos delitos de violencia familiar por cada 100 mil </w:t>
            </w:r>
            <w:r w:rsidRPr="006266CC">
              <w:rPr>
                <w:rFonts w:ascii="Futura Std Condensed Light" w:eastAsia="Calibri" w:hAnsi="Futura Std Condensed Light" w:cs="Calibri"/>
                <w:sz w:val="16"/>
                <w:szCs w:val="16"/>
              </w:rPr>
              <w:lastRenderedPageBreak/>
              <w:t>habitantes: Estatal (10a posición)</w:t>
            </w:r>
          </w:p>
        </w:tc>
        <w:tc>
          <w:tcPr>
            <w:tcW w:w="1176"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37A5C408" w14:textId="3BE749A2" w:rsidR="005F7240" w:rsidRPr="00F656F8" w:rsidRDefault="006266CC">
            <w:pPr>
              <w:spacing w:after="0" w:line="240" w:lineRule="auto"/>
              <w:jc w:val="center"/>
              <w:rPr>
                <w:rFonts w:ascii="Futura Std Condensed Light" w:eastAsia="Calibri" w:hAnsi="Futura Std Condensed Light" w:cs="Calibri"/>
                <w:sz w:val="16"/>
                <w:szCs w:val="16"/>
              </w:rPr>
            </w:pPr>
            <w:r>
              <w:rPr>
                <w:rFonts w:ascii="Futura Std Condensed Light" w:eastAsia="Calibri" w:hAnsi="Futura Std Condensed Light" w:cs="Calibri"/>
                <w:sz w:val="16"/>
                <w:szCs w:val="16"/>
              </w:rPr>
              <w:lastRenderedPageBreak/>
              <w:t xml:space="preserve">Secretariado ejecutivo del sistema nacional </w:t>
            </w:r>
            <w:r>
              <w:rPr>
                <w:rFonts w:ascii="Futura Std Condensed Light" w:eastAsia="Calibri" w:hAnsi="Futura Std Condensed Light" w:cs="Calibri"/>
                <w:sz w:val="16"/>
                <w:szCs w:val="16"/>
              </w:rPr>
              <w:lastRenderedPageBreak/>
              <w:t>de seguridad pública.</w:t>
            </w:r>
          </w:p>
        </w:tc>
        <w:tc>
          <w:tcPr>
            <w:tcW w:w="190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6D5E28C4" w14:textId="10F180F1" w:rsidR="005F7240" w:rsidRPr="00F656F8" w:rsidRDefault="006266CC" w:rsidP="00C2741A">
            <w:pPr>
              <w:spacing w:after="0" w:line="240" w:lineRule="auto"/>
              <w:jc w:val="center"/>
              <w:rPr>
                <w:rFonts w:ascii="Futura Std Condensed Light" w:eastAsia="Calibri" w:hAnsi="Futura Std Condensed Light" w:cs="Calibri"/>
                <w:sz w:val="16"/>
                <w:szCs w:val="16"/>
              </w:rPr>
            </w:pPr>
            <w:r>
              <w:rPr>
                <w:rFonts w:ascii="Futura Std Condensed Light" w:eastAsia="Calibri" w:hAnsi="Futura Std Condensed Light" w:cs="Calibri"/>
                <w:sz w:val="16"/>
                <w:szCs w:val="16"/>
              </w:rPr>
              <w:lastRenderedPageBreak/>
              <w:t>Número de presuntos delitos.</w:t>
            </w:r>
          </w:p>
        </w:tc>
        <w:tc>
          <w:tcPr>
            <w:tcW w:w="80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60508D2B" w14:textId="66645327" w:rsidR="005F7240" w:rsidRPr="0037538C" w:rsidRDefault="00672395" w:rsidP="00C2741A">
            <w:pPr>
              <w:spacing w:after="0" w:line="240" w:lineRule="auto"/>
              <w:jc w:val="center"/>
              <w:rPr>
                <w:rFonts w:ascii="Futura Std Condensed Light" w:eastAsia="Calibri" w:hAnsi="Futura Std Condensed Light" w:cs="Calibri"/>
                <w:sz w:val="16"/>
                <w:szCs w:val="16"/>
              </w:rPr>
            </w:pPr>
            <w:r>
              <w:rPr>
                <w:rFonts w:ascii="Futura Std Condensed Light" w:eastAsia="Calibri" w:hAnsi="Futura Std Condensed Light" w:cs="Calibri"/>
                <w:sz w:val="16"/>
                <w:szCs w:val="16"/>
              </w:rPr>
              <w:t>2020 (julio)</w:t>
            </w:r>
          </w:p>
          <w:p w14:paraId="504EDA71" w14:textId="572925A2" w:rsidR="000116A7" w:rsidRPr="00F656F8" w:rsidRDefault="00672395" w:rsidP="00C2741A">
            <w:pPr>
              <w:spacing w:after="0" w:line="240" w:lineRule="auto"/>
              <w:jc w:val="center"/>
              <w:rPr>
                <w:rFonts w:ascii="Futura Std Condensed Light" w:eastAsia="Calibri" w:hAnsi="Futura Std Condensed Light" w:cs="Calibri"/>
                <w:sz w:val="16"/>
                <w:szCs w:val="16"/>
              </w:rPr>
            </w:pPr>
            <w:r>
              <w:rPr>
                <w:rFonts w:ascii="Futura Std Condensed Light" w:eastAsia="Calibri" w:hAnsi="Futura Std Condensed Light" w:cs="Calibri"/>
                <w:sz w:val="16"/>
                <w:szCs w:val="16"/>
              </w:rPr>
              <w:t>151.8</w:t>
            </w:r>
          </w:p>
        </w:tc>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C1F08F9" w14:textId="2EF6343A" w:rsidR="005F7240" w:rsidRPr="00F656F8" w:rsidRDefault="005F7240" w:rsidP="00C2741A">
            <w:pPr>
              <w:spacing w:after="0" w:line="240" w:lineRule="auto"/>
              <w:jc w:val="center"/>
              <w:rPr>
                <w:rFonts w:ascii="Futura Std Condensed Light" w:eastAsia="Calibri" w:hAnsi="Futura Std Condensed Light" w:cs="Calibri"/>
                <w:sz w:val="16"/>
                <w:szCs w:val="16"/>
              </w:rPr>
            </w:pPr>
          </w:p>
        </w:tc>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4DA83630" w14:textId="77777777" w:rsidR="005F7240" w:rsidRPr="00F656F8" w:rsidRDefault="005F7240" w:rsidP="002339FA">
            <w:pPr>
              <w:spacing w:after="0" w:line="240" w:lineRule="auto"/>
              <w:rPr>
                <w:rFonts w:ascii="Futura Std Condensed Light" w:eastAsia="Calibri" w:hAnsi="Futura Std Condensed Light" w:cs="Calibri"/>
                <w:sz w:val="16"/>
                <w:szCs w:val="16"/>
              </w:rPr>
            </w:pPr>
          </w:p>
        </w:tc>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4933A17C" w14:textId="14AF6611" w:rsidR="005F7240" w:rsidRPr="00F656F8" w:rsidRDefault="005F7240" w:rsidP="00C2741A">
            <w:pPr>
              <w:spacing w:after="0" w:line="240" w:lineRule="auto"/>
              <w:jc w:val="center"/>
              <w:rPr>
                <w:rFonts w:ascii="Futura Std Condensed Light" w:eastAsia="Calibri" w:hAnsi="Futura Std Condensed Light" w:cs="Calibri"/>
                <w:sz w:val="16"/>
                <w:szCs w:val="16"/>
              </w:rPr>
            </w:pPr>
          </w:p>
        </w:tc>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CC6E7EA" w14:textId="27EB675B" w:rsidR="005F7240" w:rsidRPr="00F656F8" w:rsidRDefault="00672395" w:rsidP="00C2741A">
            <w:pPr>
              <w:spacing w:after="0" w:line="240" w:lineRule="auto"/>
              <w:jc w:val="center"/>
              <w:rPr>
                <w:rFonts w:ascii="Futura Std Condensed Light" w:eastAsia="Calibri" w:hAnsi="Futura Std Condensed Light" w:cs="Calibri"/>
                <w:sz w:val="16"/>
                <w:szCs w:val="16"/>
              </w:rPr>
            </w:pPr>
            <w:r>
              <w:rPr>
                <w:rFonts w:ascii="Futura Std Condensed Light" w:eastAsia="Calibri" w:hAnsi="Futura Std Condensed Light" w:cs="Calibri"/>
                <w:sz w:val="16"/>
                <w:szCs w:val="16"/>
              </w:rPr>
              <w:t>151.8</w:t>
            </w:r>
          </w:p>
        </w:tc>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5BBDBFD" w14:textId="0CE8C4FC" w:rsidR="005F7240" w:rsidRPr="00F656F8" w:rsidRDefault="00672395" w:rsidP="00BA209B">
            <w:pPr>
              <w:spacing w:after="0" w:line="240" w:lineRule="auto"/>
              <w:jc w:val="center"/>
              <w:rPr>
                <w:rFonts w:ascii="Futura Std Condensed Light" w:eastAsia="Calibri" w:hAnsi="Futura Std Condensed Light" w:cs="Calibri"/>
                <w:sz w:val="16"/>
                <w:szCs w:val="16"/>
              </w:rPr>
            </w:pPr>
            <w:r>
              <w:rPr>
                <w:rFonts w:ascii="Futura Std Condensed Light" w:eastAsia="Calibri" w:hAnsi="Futura Std Condensed Light" w:cs="Calibri"/>
                <w:sz w:val="16"/>
                <w:szCs w:val="16"/>
              </w:rPr>
              <w:t>140</w:t>
            </w:r>
          </w:p>
        </w:tc>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2F36CE7" w14:textId="58D9B07E" w:rsidR="005F7240" w:rsidRPr="00F656F8" w:rsidRDefault="00672395">
            <w:pPr>
              <w:spacing w:after="0" w:line="240" w:lineRule="auto"/>
              <w:jc w:val="center"/>
              <w:rPr>
                <w:rFonts w:ascii="Futura Std Condensed Light" w:eastAsia="Calibri" w:hAnsi="Futura Std Condensed Light" w:cs="Calibri"/>
                <w:sz w:val="16"/>
                <w:szCs w:val="16"/>
              </w:rPr>
            </w:pPr>
            <w:r>
              <w:rPr>
                <w:rFonts w:ascii="Futura Std Condensed Light" w:eastAsia="Calibri" w:hAnsi="Futura Std Condensed Light" w:cs="Calibri"/>
                <w:sz w:val="16"/>
                <w:szCs w:val="16"/>
              </w:rPr>
              <w:t>130</w:t>
            </w:r>
          </w:p>
        </w:tc>
      </w:tr>
      <w:tr w:rsidR="00C22C55" w:rsidRPr="0069403A" w14:paraId="3EFD2EA2" w14:textId="77777777" w:rsidTr="00F656F8">
        <w:trPr>
          <w:trHeight w:val="283"/>
          <w:jc w:val="center"/>
        </w:trPr>
        <w:tc>
          <w:tcPr>
            <w:tcW w:w="4310"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E718FBF" w14:textId="7F7B87E9" w:rsidR="00C22C55" w:rsidRPr="0037538C" w:rsidRDefault="00C22C55" w:rsidP="00C22C55">
            <w:pPr>
              <w:spacing w:after="0" w:line="240" w:lineRule="auto"/>
              <w:jc w:val="right"/>
              <w:rPr>
                <w:rFonts w:ascii="Futura Std Condensed Light" w:eastAsia="Calibri" w:hAnsi="Futura Std Condensed Light" w:cs="Calibri"/>
                <w:color w:val="595959"/>
                <w:sz w:val="20"/>
                <w:szCs w:val="20"/>
              </w:rPr>
            </w:pPr>
            <w:r w:rsidRPr="00F656F8">
              <w:rPr>
                <w:rFonts w:ascii="Futura Std Condensed Light" w:eastAsia="Calibri" w:hAnsi="Futura Std Condensed Light" w:cs="Calibri"/>
                <w:color w:val="595959"/>
                <w:sz w:val="20"/>
                <w:szCs w:val="20"/>
              </w:rPr>
              <w:t>Posición</w:t>
            </w:r>
          </w:p>
        </w:tc>
        <w:tc>
          <w:tcPr>
            <w:tcW w:w="80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45A47C56" w14:textId="7A2904B0" w:rsidR="00C22C55" w:rsidRPr="0037538C" w:rsidRDefault="006266CC" w:rsidP="00C2741A">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10</w:t>
            </w:r>
          </w:p>
        </w:tc>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242C2F0" w14:textId="77777777" w:rsidR="00C22C55" w:rsidRPr="0037538C" w:rsidRDefault="00C22C55" w:rsidP="00C2741A">
            <w:pPr>
              <w:spacing w:after="0" w:line="240" w:lineRule="auto"/>
              <w:jc w:val="center"/>
              <w:rPr>
                <w:rFonts w:ascii="Futura Std Condensed Light" w:eastAsia="Calibri" w:hAnsi="Futura Std Condensed Light" w:cs="Calibri"/>
                <w:color w:val="595959"/>
                <w:sz w:val="20"/>
                <w:szCs w:val="20"/>
              </w:rPr>
            </w:pPr>
          </w:p>
        </w:tc>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663D46E7" w14:textId="77777777" w:rsidR="00C22C55" w:rsidRPr="0037538C" w:rsidRDefault="00C22C55" w:rsidP="00C2741A">
            <w:pPr>
              <w:spacing w:after="0" w:line="240" w:lineRule="auto"/>
              <w:jc w:val="center"/>
              <w:rPr>
                <w:rFonts w:ascii="Futura Std Condensed Light" w:eastAsia="Calibri" w:hAnsi="Futura Std Condensed Light" w:cs="Calibri"/>
                <w:color w:val="595959"/>
                <w:sz w:val="20"/>
                <w:szCs w:val="20"/>
              </w:rPr>
            </w:pPr>
          </w:p>
        </w:tc>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57D60454" w14:textId="77777777" w:rsidR="00C22C55" w:rsidRPr="0037538C" w:rsidRDefault="00C22C55" w:rsidP="00C2741A">
            <w:pPr>
              <w:spacing w:after="0" w:line="240" w:lineRule="auto"/>
              <w:jc w:val="center"/>
              <w:rPr>
                <w:rFonts w:ascii="Futura Std Condensed Light" w:eastAsia="Calibri" w:hAnsi="Futura Std Condensed Light" w:cs="Calibri"/>
                <w:color w:val="595959"/>
                <w:sz w:val="20"/>
                <w:szCs w:val="20"/>
              </w:rPr>
            </w:pPr>
          </w:p>
        </w:tc>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4870E062" w14:textId="1A938F48" w:rsidR="00C22C55" w:rsidRPr="0037538C" w:rsidRDefault="00672395" w:rsidP="00BA209B">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10</w:t>
            </w:r>
          </w:p>
        </w:tc>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D5CEF96" w14:textId="1B4C19B1" w:rsidR="00C22C55" w:rsidRPr="0037538C" w:rsidRDefault="00672395">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11</w:t>
            </w:r>
          </w:p>
        </w:tc>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61601B1E" w14:textId="0AAB2993" w:rsidR="00C22C55" w:rsidRPr="0069403A" w:rsidRDefault="00672395" w:rsidP="00C2741A">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12</w:t>
            </w:r>
          </w:p>
        </w:tc>
      </w:tr>
    </w:tbl>
    <w:p w14:paraId="07ADA98A" w14:textId="486C5C9D" w:rsidR="004E0509" w:rsidRPr="00F765C3" w:rsidRDefault="004E0509" w:rsidP="00D43C55">
      <w:pPr>
        <w:rPr>
          <w:rFonts w:eastAsia="Times New Roman" w:cs="Futura"/>
          <w:color w:val="595959"/>
          <w:sz w:val="16"/>
        </w:rPr>
      </w:pPr>
      <w:r w:rsidRPr="00F765C3">
        <w:rPr>
          <w:rFonts w:eastAsia="Times New Roman" w:cs="Futura"/>
          <w:color w:val="595959"/>
          <w:sz w:val="16"/>
        </w:rPr>
        <w:t>Fuente:</w:t>
      </w:r>
      <w:r w:rsidR="0007469A" w:rsidRPr="0007469A">
        <w:rPr>
          <w:rFonts w:ascii="Futura Std Condensed Light" w:eastAsia="Calibri" w:hAnsi="Futura Std Condensed Light" w:cs="Calibri"/>
          <w:sz w:val="12"/>
          <w:szCs w:val="12"/>
        </w:rPr>
        <w:t xml:space="preserve"> </w:t>
      </w:r>
      <w:r w:rsidR="0007469A" w:rsidRPr="009A34F1">
        <w:rPr>
          <w:rFonts w:ascii="Futura Std Condensed Light" w:eastAsia="Calibri" w:hAnsi="Futura Std Condensed Light" w:cs="Calibri"/>
          <w:sz w:val="12"/>
          <w:szCs w:val="12"/>
        </w:rPr>
        <w:t>INEGI Encuesta Nacional de calidad e impacto Gubernamental 2017 (ENCIG</w:t>
      </w:r>
      <w:r w:rsidR="0007469A">
        <w:rPr>
          <w:rFonts w:ascii="Futura Std Condensed Light" w:eastAsia="Calibri" w:hAnsi="Futura Std Condensed Light" w:cs="Calibri"/>
          <w:sz w:val="12"/>
          <w:szCs w:val="12"/>
        </w:rPr>
        <w:t>)</w:t>
      </w:r>
    </w:p>
    <w:p w14:paraId="4C179C41" w14:textId="77777777" w:rsidR="005F7240" w:rsidRPr="00F765C3" w:rsidRDefault="005F7240" w:rsidP="00B545F3">
      <w:pPr>
        <w:rPr>
          <w:rFonts w:eastAsia="Times New Roman" w:cs="Futura"/>
          <w:color w:val="595959"/>
        </w:rPr>
      </w:pPr>
      <w:r w:rsidRPr="00F765C3">
        <w:rPr>
          <w:rFonts w:eastAsia="Times New Roman" w:cs="Futura"/>
          <w:color w:val="595959"/>
        </w:rPr>
        <w:t>Cuando el indicador además se establece con la posición actual, se debe agregar un renglón más con la posición proyectada en el/los año(s) de las metas.</w:t>
      </w:r>
    </w:p>
    <w:p w14:paraId="5FC2B02B" w14:textId="77777777" w:rsidR="005F7240" w:rsidRDefault="005F7240" w:rsidP="00B545F3">
      <w:pPr>
        <w:rPr>
          <w:rFonts w:eastAsia="Times New Roman" w:cs="Futura"/>
          <w:color w:val="595959"/>
        </w:rPr>
      </w:pPr>
      <w:r w:rsidRPr="00F765C3">
        <w:rPr>
          <w:rFonts w:eastAsia="Times New Roman" w:cs="Futura"/>
          <w:color w:val="595959"/>
        </w:rPr>
        <w:t>Cuando el programa del PED no cuente con indicadores definidos, se omitirá este apartado.</w:t>
      </w:r>
    </w:p>
    <w:p w14:paraId="030E5A6B" w14:textId="77777777" w:rsidR="005F7240" w:rsidRDefault="005F7240" w:rsidP="00B545F3">
      <w:pPr>
        <w:rPr>
          <w:rFonts w:eastAsia="Times New Roman" w:cs="Futura"/>
          <w:color w:val="595959"/>
        </w:rPr>
      </w:pPr>
      <w:r w:rsidRPr="00F765C3">
        <w:rPr>
          <w:rFonts w:eastAsia="Times New Roman" w:cs="Futura"/>
          <w:color w:val="595959"/>
        </w:rPr>
        <w:t>Para las líneas de acción del PED que sean atendidas dentro del PdPED, se definirán los bienes/servicios que se deberán producir al realizar la acción propuesta.</w:t>
      </w:r>
    </w:p>
    <w:p w14:paraId="51981FC8" w14:textId="77777777" w:rsidR="00672395" w:rsidRDefault="00672395" w:rsidP="004F0477">
      <w:pPr>
        <w:jc w:val="center"/>
        <w:rPr>
          <w:rFonts w:eastAsia="Arial" w:cs="Times New Roman"/>
          <w:b/>
          <w:color w:val="4BACC6" w:themeColor="accent5"/>
        </w:rPr>
      </w:pPr>
    </w:p>
    <w:p w14:paraId="6A70C2BA" w14:textId="3254AD69" w:rsidR="004F0477" w:rsidRPr="00F765C3" w:rsidRDefault="004F0477" w:rsidP="004F0477">
      <w:pPr>
        <w:jc w:val="center"/>
        <w:rPr>
          <w:rFonts w:eastAsia="Arial" w:cs="Times New Roman"/>
          <w:b/>
          <w:color w:val="4BACC6" w:themeColor="accent5"/>
        </w:rPr>
      </w:pPr>
      <w:r w:rsidRPr="00F765C3">
        <w:rPr>
          <w:rFonts w:eastAsia="Arial" w:cs="Times New Roman"/>
          <w:b/>
          <w:color w:val="4BACC6" w:themeColor="accent5"/>
        </w:rPr>
        <w:t xml:space="preserve">Cuadro 5. Entregable y meta de la línea de acción </w:t>
      </w:r>
      <w:r w:rsidR="00672395">
        <w:rPr>
          <w:rFonts w:eastAsia="Arial" w:cs="Times New Roman"/>
          <w:b/>
          <w:color w:val="4BACC6" w:themeColor="accent5"/>
        </w:rPr>
        <w:t>25</w:t>
      </w:r>
      <w:r w:rsidRPr="00F765C3">
        <w:rPr>
          <w:rFonts w:eastAsia="Arial" w:cs="Times New Roman"/>
          <w:b/>
          <w:color w:val="4BACC6" w:themeColor="accent5"/>
        </w:rPr>
        <w:t xml:space="preserve"> </w:t>
      </w:r>
      <w:r w:rsidR="003555A0" w:rsidRPr="00F765C3">
        <w:rPr>
          <w:rFonts w:eastAsia="Arial" w:cs="Times New Roman"/>
          <w:b/>
          <w:color w:val="4BACC6" w:themeColor="accent5"/>
        </w:rPr>
        <w:t>del PED</w:t>
      </w:r>
      <w:r w:rsidR="00672395">
        <w:rPr>
          <w:rFonts w:eastAsia="Arial" w:cs="Times New Roman"/>
          <w:b/>
          <w:color w:val="4BACC6" w:themeColor="accent5"/>
        </w:rPr>
        <w:t xml:space="preserve"> 2016-2020 Actualizado</w:t>
      </w:r>
    </w:p>
    <w:tbl>
      <w:tblPr>
        <w:tblW w:w="4856" w:type="pct"/>
        <w:jc w:val="center"/>
        <w:tblCellMar>
          <w:left w:w="0" w:type="dxa"/>
          <w:right w:w="0" w:type="dxa"/>
        </w:tblCellMar>
        <w:tblLook w:val="0420" w:firstRow="1" w:lastRow="0" w:firstColumn="0" w:lastColumn="0" w:noHBand="0" w:noVBand="1"/>
      </w:tblPr>
      <w:tblGrid>
        <w:gridCol w:w="1362"/>
        <w:gridCol w:w="594"/>
        <w:gridCol w:w="648"/>
        <w:gridCol w:w="519"/>
        <w:gridCol w:w="1471"/>
        <w:gridCol w:w="1391"/>
        <w:gridCol w:w="651"/>
        <w:gridCol w:w="910"/>
        <w:gridCol w:w="1303"/>
      </w:tblGrid>
      <w:tr w:rsidR="004F0477" w:rsidRPr="0069403A" w14:paraId="7A478FE4" w14:textId="77777777" w:rsidTr="00C22C55">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72" w:type="dxa"/>
              <w:left w:w="144" w:type="dxa"/>
              <w:bottom w:w="72" w:type="dxa"/>
              <w:right w:w="144" w:type="dxa"/>
            </w:tcMar>
          </w:tcPr>
          <w:p w14:paraId="1CE01780" w14:textId="565DF6F9" w:rsidR="004F0477" w:rsidRPr="0069403A" w:rsidRDefault="004F0477" w:rsidP="00C2741A">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Programa PED</w:t>
            </w:r>
          </w:p>
        </w:tc>
        <w:tc>
          <w:tcPr>
            <w:tcW w:w="3894"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72" w:type="dxa"/>
              <w:left w:w="144" w:type="dxa"/>
              <w:bottom w:w="72" w:type="dxa"/>
              <w:right w:w="144" w:type="dxa"/>
            </w:tcMar>
          </w:tcPr>
          <w:p w14:paraId="5BF2522E" w14:textId="7FE8DEB5" w:rsidR="004F0477" w:rsidRPr="0069403A" w:rsidRDefault="002339FA" w:rsidP="00C2741A">
            <w:pPr>
              <w:spacing w:after="0" w:line="240" w:lineRule="auto"/>
              <w:rPr>
                <w:rFonts w:ascii="Futura Std Condensed Light" w:eastAsia="Calibri" w:hAnsi="Futura Std Condensed Light" w:cs="Calibri"/>
                <w:i/>
                <w:color w:val="595959"/>
                <w:sz w:val="20"/>
                <w:szCs w:val="20"/>
              </w:rPr>
            </w:pPr>
            <w:r w:rsidRPr="002339FA">
              <w:rPr>
                <w:rFonts w:ascii="Futura Std Condensed Light" w:eastAsia="Calibri" w:hAnsi="Futura Std Condensed Light" w:cs="Calibri"/>
                <w:i/>
                <w:color w:val="595959"/>
                <w:sz w:val="20"/>
                <w:szCs w:val="20"/>
                <w:lang w:val="es-ES"/>
              </w:rPr>
              <w:t>6.-Gobernabilidad</w:t>
            </w:r>
          </w:p>
        </w:tc>
      </w:tr>
      <w:tr w:rsidR="005F7240" w:rsidRPr="0069403A" w14:paraId="429DBF15" w14:textId="77777777" w:rsidTr="00C22C55">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72" w:type="dxa"/>
              <w:left w:w="144" w:type="dxa"/>
              <w:bottom w:w="72" w:type="dxa"/>
              <w:right w:w="144" w:type="dxa"/>
            </w:tcMar>
            <w:hideMark/>
          </w:tcPr>
          <w:p w14:paraId="58AF6E1F" w14:textId="77777777" w:rsidR="005F7240" w:rsidRPr="0069403A" w:rsidRDefault="005F7240" w:rsidP="00C2741A">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Línea de acción:</w:t>
            </w:r>
          </w:p>
        </w:tc>
        <w:tc>
          <w:tcPr>
            <w:tcW w:w="3894"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72" w:type="dxa"/>
              <w:left w:w="144" w:type="dxa"/>
              <w:bottom w:w="72" w:type="dxa"/>
              <w:right w:w="144" w:type="dxa"/>
            </w:tcMar>
            <w:hideMark/>
          </w:tcPr>
          <w:p w14:paraId="5D207E65" w14:textId="633B9885" w:rsidR="005F7240" w:rsidRPr="0069403A" w:rsidRDefault="002339FA" w:rsidP="00C2741A">
            <w:pPr>
              <w:spacing w:after="0" w:line="240" w:lineRule="auto"/>
              <w:rPr>
                <w:rFonts w:ascii="Futura Std Condensed Light" w:eastAsia="Calibri" w:hAnsi="Futura Std Condensed Light" w:cs="Calibri"/>
                <w:color w:val="595959"/>
                <w:sz w:val="20"/>
                <w:szCs w:val="20"/>
              </w:rPr>
            </w:pPr>
            <w:r w:rsidRPr="002339FA">
              <w:rPr>
                <w:rFonts w:ascii="Futura Std Condensed Light" w:eastAsia="Calibri" w:hAnsi="Futura Std Condensed Light" w:cs="Calibri"/>
                <w:i/>
                <w:color w:val="595959"/>
                <w:sz w:val="20"/>
                <w:szCs w:val="20"/>
                <w:lang w:val="es-ES"/>
              </w:rPr>
              <w:t>25.- Coordinar y dar seguimiento a las acciones emprendidas para la atención de la violencia de género, así como declaratorias de violencia que se activen en la entidad</w:t>
            </w:r>
          </w:p>
        </w:tc>
      </w:tr>
      <w:tr w:rsidR="003471BF" w:rsidRPr="0069403A" w14:paraId="0A31B5E1" w14:textId="77777777" w:rsidTr="00C22C55">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72" w:type="dxa"/>
              <w:left w:w="144" w:type="dxa"/>
              <w:bottom w:w="72" w:type="dxa"/>
              <w:right w:w="144" w:type="dxa"/>
            </w:tcMar>
          </w:tcPr>
          <w:p w14:paraId="59704AAC" w14:textId="4455E7E1" w:rsidR="003471BF" w:rsidRPr="0069403A" w:rsidRDefault="003471BF" w:rsidP="00C2741A">
            <w:pPr>
              <w:spacing w:after="0" w:line="240" w:lineRule="auto"/>
              <w:jc w:val="center"/>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Plan Objetivo Específico.</w:t>
            </w:r>
            <w:r>
              <w:rPr>
                <w:rFonts w:ascii="Futura Std Condensed Light" w:eastAsia="Calibri" w:hAnsi="Futura Std Condensed Light" w:cs="Calibri"/>
                <w:b/>
                <w:color w:val="595959"/>
                <w:sz w:val="20"/>
                <w:szCs w:val="20"/>
              </w:rPr>
              <w:br/>
              <w:t xml:space="preserve">Estratégico, </w:t>
            </w:r>
          </w:p>
        </w:tc>
        <w:tc>
          <w:tcPr>
            <w:tcW w:w="3894" w:type="pct"/>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72" w:type="dxa"/>
              <w:left w:w="144" w:type="dxa"/>
              <w:bottom w:w="72" w:type="dxa"/>
              <w:right w:w="144" w:type="dxa"/>
            </w:tcMar>
          </w:tcPr>
          <w:p w14:paraId="43ED85C5" w14:textId="5578D0C1" w:rsidR="003471BF" w:rsidRPr="002339FA" w:rsidRDefault="003471BF" w:rsidP="00C2741A">
            <w:pPr>
              <w:spacing w:after="0" w:line="240" w:lineRule="auto"/>
              <w:rPr>
                <w:rFonts w:ascii="Futura Std Condensed Light" w:eastAsia="Calibri" w:hAnsi="Futura Std Condensed Light" w:cs="Calibri"/>
                <w:i/>
                <w:color w:val="595959"/>
                <w:sz w:val="20"/>
                <w:szCs w:val="20"/>
                <w:lang w:val="es-ES"/>
              </w:rPr>
            </w:pPr>
            <w:r w:rsidRPr="00F656F8">
              <w:rPr>
                <w:rFonts w:ascii="Futura Std Condensed Light" w:eastAsia="Calibri" w:hAnsi="Futura Std Condensed Light" w:cs="Calibri"/>
                <w:i/>
                <w:color w:val="595959"/>
                <w:sz w:val="20"/>
                <w:szCs w:val="20"/>
                <w:lang w:val="es-ES"/>
              </w:rPr>
              <w:t>2. Disminuir la desigualdad en sus diversas formas.</w:t>
            </w:r>
          </w:p>
        </w:tc>
      </w:tr>
      <w:tr w:rsidR="005F7240" w:rsidRPr="0069403A" w14:paraId="2254E738" w14:textId="77777777" w:rsidTr="00C22C55">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8B87307" w14:textId="77777777" w:rsidR="005F7240" w:rsidRPr="0069403A" w:rsidRDefault="005F7240" w:rsidP="00C2741A">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Entregable:</w:t>
            </w:r>
          </w:p>
        </w:tc>
        <w:tc>
          <w:tcPr>
            <w:tcW w:w="1490"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721AAB0" w14:textId="4EBF2185" w:rsidR="005F7240" w:rsidRPr="00F656F8" w:rsidRDefault="009C624D" w:rsidP="00C2741A">
            <w:pPr>
              <w:spacing w:after="0" w:line="240" w:lineRule="auto"/>
              <w:rPr>
                <w:rFonts w:ascii="Futura Std Condensed Light" w:eastAsia="Calibri" w:hAnsi="Futura Std Condensed Light" w:cs="Calibri"/>
                <w:i/>
                <w:color w:val="595959"/>
                <w:sz w:val="20"/>
                <w:szCs w:val="20"/>
                <w:lang w:val="es-ES"/>
              </w:rPr>
            </w:pPr>
            <w:r w:rsidRPr="00F656F8">
              <w:rPr>
                <w:rFonts w:ascii="Futura Std Condensed Light" w:eastAsia="Calibri" w:hAnsi="Futura Std Condensed Light" w:cs="Calibri"/>
                <w:i/>
                <w:color w:val="595959"/>
                <w:sz w:val="20"/>
                <w:szCs w:val="20"/>
                <w:lang w:val="es-ES"/>
              </w:rPr>
              <w:t>Elaboración e implementación del Programa Especial para La Prevención y Atención de la Violencia de Género.</w:t>
            </w:r>
          </w:p>
        </w:tc>
        <w:tc>
          <w:tcPr>
            <w:tcW w:w="11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19DDEEF" w14:textId="77777777" w:rsidR="005F7240" w:rsidRPr="0069403A" w:rsidRDefault="005F7240" w:rsidP="00C2741A">
            <w:pPr>
              <w:spacing w:after="0" w:line="240" w:lineRule="auto"/>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Unidad de Medida:</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07E24C2" w14:textId="15AEE6D8" w:rsidR="005F7240" w:rsidRPr="0069403A" w:rsidRDefault="002339FA" w:rsidP="00C2741A">
            <w:pPr>
              <w:spacing w:after="0" w:line="240" w:lineRule="auto"/>
              <w:rPr>
                <w:rFonts w:ascii="Futura Std Condensed Light" w:eastAsia="Calibri" w:hAnsi="Futura Std Condensed Light" w:cs="Calibri"/>
                <w:color w:val="595959"/>
                <w:sz w:val="20"/>
                <w:szCs w:val="20"/>
              </w:rPr>
            </w:pPr>
            <w:r w:rsidRPr="002339FA">
              <w:rPr>
                <w:rFonts w:ascii="Futura Std Condensed Light" w:eastAsia="Calibri" w:hAnsi="Futura Std Condensed Light" w:cs="Calibri"/>
                <w:color w:val="595959"/>
                <w:sz w:val="20"/>
                <w:szCs w:val="20"/>
                <w:lang w:val="es-ES"/>
              </w:rPr>
              <w:t>Documento.</w:t>
            </w:r>
          </w:p>
        </w:tc>
      </w:tr>
      <w:tr w:rsidR="005F7240" w:rsidRPr="0069403A" w14:paraId="47340F79" w14:textId="77777777" w:rsidTr="00C22C55">
        <w:trPr>
          <w:trHeight w:val="283"/>
          <w:jc w:val="center"/>
        </w:trPr>
        <w:tc>
          <w:tcPr>
            <w:tcW w:w="110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E370BED" w14:textId="77777777" w:rsidR="005F7240" w:rsidRPr="0069403A" w:rsidRDefault="005F7240" w:rsidP="00C2741A">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Descripción:</w:t>
            </w:r>
          </w:p>
        </w:tc>
        <w:tc>
          <w:tcPr>
            <w:tcW w:w="3894" w:type="pct"/>
            <w:gridSpan w:val="7"/>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0D14440" w14:textId="61B7A599" w:rsidR="005F7240" w:rsidRPr="0069403A" w:rsidRDefault="009C624D" w:rsidP="00C2741A">
            <w:pPr>
              <w:spacing w:after="0" w:line="240" w:lineRule="auto"/>
              <w:rPr>
                <w:rFonts w:ascii="Futura Std Condensed Light" w:eastAsia="Calibri" w:hAnsi="Futura Std Condensed Light" w:cs="Calibri"/>
                <w:color w:val="595959"/>
                <w:sz w:val="20"/>
                <w:szCs w:val="20"/>
              </w:rPr>
            </w:pPr>
            <w:r w:rsidRPr="009C624D">
              <w:rPr>
                <w:rFonts w:ascii="Futura Std Condensed Light" w:eastAsia="Calibri" w:hAnsi="Futura Std Condensed Light" w:cs="Calibri"/>
                <w:i/>
                <w:color w:val="595959"/>
                <w:sz w:val="20"/>
                <w:szCs w:val="20"/>
                <w:lang w:val="es-ES"/>
              </w:rPr>
              <w:t>En 2020, el documento entregable será el programa especial para la prevención y atención de violencia de género, en los años subsecuentes se realizará un documento en el que se indique su implementación indicando el porcentaje de avance en la implementación del mecanismo de “Alerta de violencia de género contra las mujeres” (AVGM) en el estado de Quintana Roo, en el cual se desglosan las actividades que las dependencias y organismos de los tres poderes del gobierno realizan en cumplimiento de la Declaratoria AVGM.</w:t>
            </w:r>
          </w:p>
        </w:tc>
      </w:tr>
      <w:tr w:rsidR="005F7240" w:rsidRPr="0069403A" w14:paraId="63CCEC93" w14:textId="77777777" w:rsidTr="00C22C55">
        <w:trPr>
          <w:trHeight w:val="283"/>
          <w:jc w:val="center"/>
        </w:trPr>
        <w:tc>
          <w:tcPr>
            <w:tcW w:w="1472"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3426A57" w14:textId="77777777" w:rsidR="005F7240" w:rsidRPr="0069403A" w:rsidRDefault="005F7240" w:rsidP="00C2741A">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Medio de verificación:</w:t>
            </w:r>
          </w:p>
        </w:tc>
        <w:tc>
          <w:tcPr>
            <w:tcW w:w="112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5F65171" w14:textId="46BB3806" w:rsidR="005F7240" w:rsidRPr="0069403A" w:rsidRDefault="002339FA" w:rsidP="00C2741A">
            <w:pPr>
              <w:spacing w:after="0" w:line="240" w:lineRule="auto"/>
              <w:rPr>
                <w:rFonts w:ascii="Futura Std Condensed Light" w:eastAsia="Calibri" w:hAnsi="Futura Std Condensed Light" w:cs="Calibri"/>
                <w:color w:val="595959"/>
                <w:sz w:val="20"/>
                <w:szCs w:val="20"/>
              </w:rPr>
            </w:pPr>
            <w:r w:rsidRPr="002339FA">
              <w:rPr>
                <w:rFonts w:ascii="Futura Std Condensed Light" w:eastAsia="Calibri" w:hAnsi="Futura Std Condensed Light" w:cs="Calibri"/>
                <w:color w:val="595959"/>
                <w:sz w:val="20"/>
                <w:szCs w:val="20"/>
                <w:lang w:val="es-ES"/>
              </w:rPr>
              <w:t>Informe semestral y anual.</w:t>
            </w:r>
          </w:p>
        </w:tc>
        <w:tc>
          <w:tcPr>
            <w:tcW w:w="2404"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59F1A9E" w14:textId="77777777" w:rsidR="005F7240" w:rsidRPr="0069403A" w:rsidRDefault="005F7240" w:rsidP="00C2741A">
            <w:pPr>
              <w:spacing w:after="0" w:line="240" w:lineRule="auto"/>
              <w:rPr>
                <w:rFonts w:ascii="Futura Std Condensed Light" w:eastAsia="Calibri" w:hAnsi="Futura Std Condensed Light" w:cs="Calibri"/>
                <w:color w:val="595959"/>
                <w:sz w:val="20"/>
                <w:szCs w:val="20"/>
              </w:rPr>
            </w:pPr>
          </w:p>
        </w:tc>
      </w:tr>
      <w:tr w:rsidR="005F7240" w:rsidRPr="0069403A" w14:paraId="621B5349" w14:textId="77777777" w:rsidTr="00C22C55">
        <w:trPr>
          <w:trHeight w:val="283"/>
          <w:jc w:val="center"/>
        </w:trPr>
        <w:tc>
          <w:tcPr>
            <w:tcW w:w="1472"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79CA0B0" w14:textId="77777777" w:rsidR="005F7240" w:rsidRPr="0069403A" w:rsidRDefault="005F7240" w:rsidP="00C2741A">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lastRenderedPageBreak/>
              <w:t>Línea base:</w:t>
            </w:r>
          </w:p>
        </w:tc>
        <w:tc>
          <w:tcPr>
            <w:tcW w:w="112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ECD5F3F" w14:textId="769E073A" w:rsidR="005F7240" w:rsidRPr="0069403A" w:rsidRDefault="002339FA" w:rsidP="00C2741A">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2019</w:t>
            </w:r>
          </w:p>
        </w:tc>
        <w:tc>
          <w:tcPr>
            <w:tcW w:w="1154"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7CBCF87" w14:textId="77777777" w:rsidR="005F7240" w:rsidRPr="0069403A" w:rsidRDefault="005F7240" w:rsidP="00C2741A">
            <w:pPr>
              <w:spacing w:after="0" w:line="240" w:lineRule="auto"/>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Año de línea base:</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0E52724" w14:textId="5D58D0FF" w:rsidR="005F7240" w:rsidRPr="0069403A" w:rsidRDefault="009C624D" w:rsidP="00C2741A">
            <w:pPr>
              <w:spacing w:after="0" w:line="240" w:lineRule="auto"/>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1</w:t>
            </w:r>
          </w:p>
        </w:tc>
      </w:tr>
      <w:tr w:rsidR="007B32EB" w:rsidRPr="0069403A" w14:paraId="4E1C27F7" w14:textId="77777777" w:rsidTr="007B32EB">
        <w:trPr>
          <w:trHeight w:val="283"/>
          <w:jc w:val="center"/>
        </w:trPr>
        <w:tc>
          <w:tcPr>
            <w:tcW w:w="1472"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2469C638" w14:textId="28820F90" w:rsidR="007B32EB" w:rsidRPr="0069403A" w:rsidRDefault="007B32EB" w:rsidP="00C2741A">
            <w:pPr>
              <w:spacing w:after="0" w:line="240" w:lineRule="auto"/>
              <w:jc w:val="center"/>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Contribución directa al Objetivo de la Agenda 2030.</w:t>
            </w:r>
          </w:p>
        </w:tc>
        <w:tc>
          <w:tcPr>
            <w:tcW w:w="3528" w:type="pct"/>
            <w:gridSpan w:val="6"/>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5D4F8131" w14:textId="4EDF1900" w:rsidR="007B32EB" w:rsidDel="009C624D" w:rsidRDefault="007B32EB" w:rsidP="00C2741A">
            <w:pPr>
              <w:spacing w:after="0" w:line="240" w:lineRule="auto"/>
              <w:rPr>
                <w:rFonts w:ascii="Futura Std Condensed Light" w:eastAsia="Calibri" w:hAnsi="Futura Std Condensed Light" w:cs="Calibri"/>
                <w:color w:val="595959"/>
                <w:sz w:val="20"/>
                <w:szCs w:val="20"/>
              </w:rPr>
            </w:pPr>
            <w:r w:rsidRPr="00F656F8">
              <w:rPr>
                <w:rFonts w:ascii="Futura Std Condensed Light" w:eastAsia="Calibri" w:hAnsi="Futura Std Condensed Light" w:cs="Calibri"/>
                <w:color w:val="595959"/>
                <w:sz w:val="20"/>
                <w:szCs w:val="20"/>
                <w:lang w:val="es-ES"/>
              </w:rPr>
              <w:t>Objetivo 5: Igualdad de género.</w:t>
            </w:r>
          </w:p>
        </w:tc>
      </w:tr>
      <w:tr w:rsidR="007B32EB" w:rsidRPr="0069403A" w14:paraId="5B77BF3F" w14:textId="77777777" w:rsidTr="007B32EB">
        <w:trPr>
          <w:trHeight w:val="283"/>
          <w:jc w:val="center"/>
        </w:trPr>
        <w:tc>
          <w:tcPr>
            <w:tcW w:w="1472"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2D7660AC" w14:textId="322B9047" w:rsidR="007B32EB" w:rsidRPr="0069403A" w:rsidRDefault="007B32EB" w:rsidP="00C2741A">
            <w:pPr>
              <w:spacing w:after="0" w:line="240" w:lineRule="auto"/>
              <w:jc w:val="center"/>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Contribución directa a la meta de la agenda 2030</w:t>
            </w:r>
          </w:p>
        </w:tc>
        <w:tc>
          <w:tcPr>
            <w:tcW w:w="3528" w:type="pct"/>
            <w:gridSpan w:val="6"/>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3FC683F0" w14:textId="77777777" w:rsidR="007B32EB" w:rsidRPr="007B32EB" w:rsidRDefault="007B32EB" w:rsidP="007B32EB">
            <w:pPr>
              <w:spacing w:after="0" w:line="240" w:lineRule="auto"/>
              <w:rPr>
                <w:rFonts w:ascii="Futura Std Condensed Light" w:eastAsia="Calibri" w:hAnsi="Futura Std Condensed Light" w:cs="Calibri"/>
                <w:i/>
                <w:color w:val="595959"/>
                <w:sz w:val="20"/>
                <w:szCs w:val="20"/>
                <w:lang w:val="es-MX"/>
              </w:rPr>
            </w:pPr>
            <w:r w:rsidRPr="007B32EB">
              <w:rPr>
                <w:rFonts w:ascii="Futura Std Condensed Light" w:eastAsia="Calibri" w:hAnsi="Futura Std Condensed Light" w:cs="Calibri"/>
                <w:b/>
                <w:bCs/>
                <w:i/>
                <w:color w:val="595959"/>
                <w:sz w:val="20"/>
                <w:szCs w:val="20"/>
                <w:lang w:val="es-MX"/>
              </w:rPr>
              <w:t>5.1</w:t>
            </w:r>
            <w:r w:rsidRPr="007B32EB">
              <w:rPr>
                <w:rFonts w:ascii="Futura Std Condensed Light" w:eastAsia="Calibri" w:hAnsi="Futura Std Condensed Light" w:cs="Calibri"/>
                <w:i/>
                <w:color w:val="595959"/>
                <w:sz w:val="20"/>
                <w:szCs w:val="20"/>
                <w:lang w:val="es-MX"/>
              </w:rPr>
              <w:t> Poner fin a todas las formas de discriminación contra todas las mujeres y las niñas en todo el mundo</w:t>
            </w:r>
          </w:p>
          <w:p w14:paraId="3DC051B3" w14:textId="77777777" w:rsidR="007B32EB" w:rsidRPr="007B32EB" w:rsidRDefault="007B32EB" w:rsidP="007B32EB">
            <w:pPr>
              <w:spacing w:after="0" w:line="240" w:lineRule="auto"/>
              <w:rPr>
                <w:rFonts w:ascii="Futura Std Condensed Light" w:eastAsia="Calibri" w:hAnsi="Futura Std Condensed Light" w:cs="Calibri"/>
                <w:i/>
                <w:color w:val="595959"/>
                <w:sz w:val="20"/>
                <w:szCs w:val="20"/>
                <w:lang w:val="es-MX"/>
              </w:rPr>
            </w:pPr>
            <w:r w:rsidRPr="007B32EB">
              <w:rPr>
                <w:rFonts w:ascii="Futura Std Condensed Light" w:eastAsia="Calibri" w:hAnsi="Futura Std Condensed Light" w:cs="Calibri"/>
                <w:b/>
                <w:bCs/>
                <w:i/>
                <w:color w:val="595959"/>
                <w:sz w:val="20"/>
                <w:szCs w:val="20"/>
                <w:lang w:val="es-MX"/>
              </w:rPr>
              <w:t>5.2</w:t>
            </w:r>
            <w:r w:rsidRPr="007B32EB">
              <w:rPr>
                <w:rFonts w:ascii="Futura Std Condensed Light" w:eastAsia="Calibri" w:hAnsi="Futura Std Condensed Light" w:cs="Calibri"/>
                <w:i/>
                <w:color w:val="595959"/>
                <w:sz w:val="20"/>
                <w:szCs w:val="20"/>
                <w:lang w:val="es-MX"/>
              </w:rPr>
              <w:t> Eliminar todas las formas de violencia contra todas las mujeres y las niñas en los ámbitos público y privado, incluidas la trata y la explotación sexual y otros tipos de explotación</w:t>
            </w:r>
          </w:p>
          <w:p w14:paraId="42233367" w14:textId="77777777" w:rsidR="007B32EB" w:rsidDel="009C624D" w:rsidRDefault="007B32EB" w:rsidP="00C2741A">
            <w:pPr>
              <w:spacing w:after="0" w:line="240" w:lineRule="auto"/>
              <w:rPr>
                <w:rFonts w:ascii="Futura Std Condensed Light" w:eastAsia="Calibri" w:hAnsi="Futura Std Condensed Light" w:cs="Calibri"/>
                <w:color w:val="595959"/>
                <w:sz w:val="20"/>
                <w:szCs w:val="20"/>
              </w:rPr>
            </w:pPr>
          </w:p>
        </w:tc>
      </w:tr>
      <w:tr w:rsidR="007B32EB" w:rsidRPr="0069403A" w14:paraId="78AD5F1F" w14:textId="77777777" w:rsidTr="007B32EB">
        <w:trPr>
          <w:trHeight w:val="283"/>
          <w:jc w:val="center"/>
        </w:trPr>
        <w:tc>
          <w:tcPr>
            <w:tcW w:w="1472"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3E83BED9" w14:textId="4882B029" w:rsidR="007B32EB" w:rsidRPr="0069403A" w:rsidRDefault="007B32EB" w:rsidP="00C2741A">
            <w:pPr>
              <w:spacing w:after="0" w:line="240" w:lineRule="auto"/>
              <w:jc w:val="center"/>
              <w:rPr>
                <w:rFonts w:ascii="Futura Std Condensed Light" w:eastAsia="Calibri" w:hAnsi="Futura Std Condensed Light" w:cs="Calibri"/>
                <w:b/>
                <w:color w:val="595959"/>
                <w:sz w:val="20"/>
                <w:szCs w:val="20"/>
              </w:rPr>
            </w:pPr>
            <w:r>
              <w:rPr>
                <w:rFonts w:ascii="Futura Std Condensed Light" w:eastAsia="Calibri" w:hAnsi="Futura Std Condensed Light" w:cs="Calibri"/>
                <w:b/>
                <w:color w:val="595959"/>
                <w:sz w:val="20"/>
                <w:szCs w:val="20"/>
              </w:rPr>
              <w:t>Tema prioritario de Quintana Roo</w:t>
            </w:r>
          </w:p>
        </w:tc>
        <w:tc>
          <w:tcPr>
            <w:tcW w:w="3528" w:type="pct"/>
            <w:gridSpan w:val="6"/>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4130655C" w14:textId="619E32E6" w:rsidR="007B32EB" w:rsidDel="009C624D" w:rsidRDefault="007B32EB" w:rsidP="00C2741A">
            <w:pPr>
              <w:spacing w:after="0" w:line="240" w:lineRule="auto"/>
              <w:rPr>
                <w:rFonts w:ascii="Futura Std Condensed Light" w:eastAsia="Calibri" w:hAnsi="Futura Std Condensed Light" w:cs="Calibri"/>
                <w:color w:val="595959"/>
                <w:sz w:val="20"/>
                <w:szCs w:val="20"/>
              </w:rPr>
            </w:pPr>
            <w:r w:rsidRPr="007B32EB">
              <w:rPr>
                <w:rFonts w:ascii="Futura Std Condensed Light" w:eastAsia="Calibri" w:hAnsi="Futura Std Condensed Light" w:cs="Calibri"/>
                <w:i/>
                <w:color w:val="595959"/>
                <w:sz w:val="20"/>
                <w:szCs w:val="20"/>
                <w:lang w:val="es-ES"/>
              </w:rPr>
              <w:t>26. Mujer.</w:t>
            </w:r>
          </w:p>
        </w:tc>
      </w:tr>
      <w:tr w:rsidR="005F7240" w:rsidRPr="0069403A" w14:paraId="20D14A68" w14:textId="77777777" w:rsidTr="00C22C55">
        <w:trPr>
          <w:trHeight w:val="283"/>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D571519" w14:textId="77777777" w:rsidR="005F7240" w:rsidRPr="0069403A" w:rsidRDefault="005F7240" w:rsidP="00C2741A">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Meta</w:t>
            </w:r>
          </w:p>
        </w:tc>
      </w:tr>
      <w:tr w:rsidR="005F7240" w:rsidRPr="0069403A" w14:paraId="5F725CD9" w14:textId="77777777" w:rsidTr="00C22C55">
        <w:trPr>
          <w:trHeight w:val="283"/>
          <w:jc w:val="center"/>
        </w:trPr>
        <w:tc>
          <w:tcPr>
            <w:tcW w:w="77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182047F5" w14:textId="77777777" w:rsidR="005F7240" w:rsidRPr="0069403A" w:rsidRDefault="005F7240" w:rsidP="00C2741A">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2017</w:t>
            </w:r>
          </w:p>
        </w:tc>
        <w:tc>
          <w:tcPr>
            <w:tcW w:w="995"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2975431E" w14:textId="77777777" w:rsidR="005F7240" w:rsidRPr="0069403A" w:rsidRDefault="005F7240" w:rsidP="00C2741A">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2018</w:t>
            </w:r>
          </w:p>
        </w:tc>
        <w:tc>
          <w:tcPr>
            <w:tcW w:w="831"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129CA9D2" w14:textId="77777777" w:rsidR="005F7240" w:rsidRPr="0069403A" w:rsidRDefault="005F7240" w:rsidP="00C2741A">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2019</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1F2BA18D" w14:textId="77777777" w:rsidR="005F7240" w:rsidRPr="0069403A" w:rsidRDefault="005F7240" w:rsidP="00C2741A">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2020</w:t>
            </w:r>
          </w:p>
        </w:tc>
        <w:tc>
          <w:tcPr>
            <w:tcW w:w="88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67E163E7" w14:textId="77777777" w:rsidR="005F7240" w:rsidRPr="0069403A" w:rsidRDefault="005F7240" w:rsidP="00C2741A">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2021</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14:paraId="4CC29246" w14:textId="77777777" w:rsidR="005F7240" w:rsidRPr="0069403A" w:rsidRDefault="005F7240" w:rsidP="00C2741A">
            <w:pPr>
              <w:spacing w:after="0" w:line="240" w:lineRule="auto"/>
              <w:jc w:val="center"/>
              <w:rPr>
                <w:rFonts w:ascii="Futura Std Condensed Light" w:eastAsia="Calibri" w:hAnsi="Futura Std Condensed Light" w:cs="Calibri"/>
                <w:b/>
                <w:color w:val="595959"/>
                <w:sz w:val="20"/>
                <w:szCs w:val="20"/>
              </w:rPr>
            </w:pPr>
            <w:r w:rsidRPr="0069403A">
              <w:rPr>
                <w:rFonts w:ascii="Futura Std Condensed Light" w:eastAsia="Calibri" w:hAnsi="Futura Std Condensed Light" w:cs="Calibri"/>
                <w:b/>
                <w:color w:val="595959"/>
                <w:sz w:val="20"/>
                <w:szCs w:val="20"/>
              </w:rPr>
              <w:t>2022</w:t>
            </w:r>
          </w:p>
        </w:tc>
      </w:tr>
      <w:tr w:rsidR="002339FA" w:rsidRPr="0069403A" w14:paraId="34EE43E5" w14:textId="77777777" w:rsidTr="00B139B3">
        <w:trPr>
          <w:trHeight w:val="283"/>
          <w:jc w:val="center"/>
        </w:trPr>
        <w:tc>
          <w:tcPr>
            <w:tcW w:w="77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21D7DC3A" w14:textId="77777777" w:rsidR="002339FA" w:rsidRPr="0069403A" w:rsidRDefault="002339FA" w:rsidP="002339FA">
            <w:pPr>
              <w:spacing w:after="0" w:line="240" w:lineRule="auto"/>
              <w:jc w:val="center"/>
              <w:rPr>
                <w:rFonts w:ascii="Futura Std Condensed Light" w:eastAsia="Calibri" w:hAnsi="Futura Std Condensed Light" w:cs="Calibri"/>
                <w:color w:val="595959"/>
                <w:sz w:val="20"/>
                <w:szCs w:val="20"/>
              </w:rPr>
            </w:pPr>
          </w:p>
        </w:tc>
        <w:tc>
          <w:tcPr>
            <w:tcW w:w="995"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7128745C" w14:textId="77777777" w:rsidR="002339FA" w:rsidRPr="0069403A" w:rsidRDefault="002339FA" w:rsidP="002339FA">
            <w:pPr>
              <w:spacing w:after="0" w:line="240" w:lineRule="auto"/>
              <w:jc w:val="center"/>
              <w:rPr>
                <w:rFonts w:ascii="Futura Std Condensed Light" w:eastAsia="Calibri" w:hAnsi="Futura Std Condensed Light" w:cs="Calibri"/>
                <w:color w:val="595959"/>
                <w:sz w:val="20"/>
                <w:szCs w:val="20"/>
              </w:rPr>
            </w:pPr>
          </w:p>
        </w:tc>
        <w:tc>
          <w:tcPr>
            <w:tcW w:w="831"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3804DEB7" w14:textId="3356AE7D" w:rsidR="002339FA" w:rsidRPr="0069403A" w:rsidRDefault="009C624D" w:rsidP="002339FA">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0</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2DE0DE89" w14:textId="1F70C1CF" w:rsidR="002339FA" w:rsidRPr="0069403A" w:rsidRDefault="009C624D" w:rsidP="002339FA">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1</w:t>
            </w:r>
          </w:p>
        </w:tc>
        <w:tc>
          <w:tcPr>
            <w:tcW w:w="88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26C5EF42" w14:textId="43C7F838" w:rsidR="002339FA" w:rsidRPr="0069403A" w:rsidRDefault="009C624D" w:rsidP="002339FA">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1</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12788761" w14:textId="698A43E6" w:rsidR="002339FA" w:rsidRPr="0069403A" w:rsidRDefault="009C624D" w:rsidP="002339FA">
            <w:pPr>
              <w:spacing w:after="0" w:line="240" w:lineRule="auto"/>
              <w:jc w:val="center"/>
              <w:rPr>
                <w:rFonts w:ascii="Futura Std Condensed Light" w:eastAsia="Calibri" w:hAnsi="Futura Std Condensed Light" w:cs="Calibri"/>
                <w:color w:val="595959"/>
                <w:sz w:val="20"/>
                <w:szCs w:val="20"/>
              </w:rPr>
            </w:pPr>
            <w:r>
              <w:rPr>
                <w:rFonts w:ascii="Futura Std Condensed Light" w:eastAsia="Calibri" w:hAnsi="Futura Std Condensed Light" w:cs="Calibri"/>
                <w:color w:val="595959"/>
                <w:sz w:val="20"/>
                <w:szCs w:val="20"/>
              </w:rPr>
              <w:t>1</w:t>
            </w:r>
          </w:p>
        </w:tc>
      </w:tr>
    </w:tbl>
    <w:p w14:paraId="05A032C0" w14:textId="1136311F" w:rsidR="005F7240" w:rsidRPr="00F765C3" w:rsidRDefault="004E0509" w:rsidP="00B545F3">
      <w:pPr>
        <w:rPr>
          <w:rFonts w:eastAsia="Times New Roman" w:cs="Futura"/>
          <w:color w:val="595959"/>
          <w:sz w:val="16"/>
        </w:rPr>
      </w:pPr>
      <w:r w:rsidRPr="00F765C3">
        <w:rPr>
          <w:rFonts w:eastAsia="Times New Roman" w:cs="Futura"/>
          <w:color w:val="595959"/>
          <w:sz w:val="16"/>
        </w:rPr>
        <w:t>Fuente:</w:t>
      </w:r>
      <w:r w:rsidR="002339FA">
        <w:rPr>
          <w:rFonts w:eastAsia="Times New Roman" w:cs="Futura"/>
          <w:color w:val="595959"/>
          <w:sz w:val="16"/>
        </w:rPr>
        <w:t xml:space="preserve"> </w:t>
      </w:r>
      <w:r w:rsidR="009C624D">
        <w:rPr>
          <w:rFonts w:eastAsia="Times New Roman" w:cs="Futura"/>
          <w:color w:val="595959"/>
          <w:sz w:val="16"/>
        </w:rPr>
        <w:t>Elaborado por la Dirección General de Atención a la Violencia de Género.</w:t>
      </w:r>
    </w:p>
    <w:p w14:paraId="25EB18CF" w14:textId="77777777" w:rsidR="00695E2D" w:rsidRDefault="00695E2D" w:rsidP="00695E2D">
      <w:pPr>
        <w:pStyle w:val="Puesto"/>
      </w:pPr>
    </w:p>
    <w:p w14:paraId="47238222" w14:textId="7D32D911" w:rsidR="00695E2D" w:rsidRDefault="00695E2D" w:rsidP="00695E2D">
      <w:pPr>
        <w:pStyle w:val="Puesto"/>
      </w:pPr>
    </w:p>
    <w:p w14:paraId="22BE69B2" w14:textId="7DE9A9B4" w:rsidR="009C624D" w:rsidRDefault="009C624D" w:rsidP="00695E2D">
      <w:pPr>
        <w:pStyle w:val="Puesto"/>
      </w:pPr>
    </w:p>
    <w:p w14:paraId="2925A769" w14:textId="53142AE0" w:rsidR="009C624D" w:rsidRDefault="009C624D" w:rsidP="00695E2D">
      <w:pPr>
        <w:pStyle w:val="Puesto"/>
      </w:pPr>
    </w:p>
    <w:p w14:paraId="47BDAC3D" w14:textId="52858A55" w:rsidR="004152AD" w:rsidRDefault="004152AD" w:rsidP="00695E2D">
      <w:pPr>
        <w:pStyle w:val="Puesto"/>
      </w:pPr>
    </w:p>
    <w:p w14:paraId="6818C77A" w14:textId="19A9830B" w:rsidR="004152AD" w:rsidRDefault="004152AD" w:rsidP="00695E2D">
      <w:pPr>
        <w:pStyle w:val="Puesto"/>
      </w:pPr>
    </w:p>
    <w:p w14:paraId="1714E9CE" w14:textId="185A4F24" w:rsidR="004152AD" w:rsidRDefault="004152AD" w:rsidP="00695E2D">
      <w:pPr>
        <w:pStyle w:val="Puesto"/>
      </w:pPr>
    </w:p>
    <w:p w14:paraId="5B9AE09B" w14:textId="5FA793EA" w:rsidR="004152AD" w:rsidRDefault="004152AD" w:rsidP="00695E2D">
      <w:pPr>
        <w:pStyle w:val="Puesto"/>
      </w:pPr>
    </w:p>
    <w:p w14:paraId="3AE270A5" w14:textId="1C082E5A" w:rsidR="004152AD" w:rsidRDefault="004152AD" w:rsidP="00695E2D">
      <w:pPr>
        <w:pStyle w:val="Puesto"/>
      </w:pPr>
    </w:p>
    <w:p w14:paraId="00E70652" w14:textId="77777777" w:rsidR="004152AD" w:rsidRDefault="004152AD" w:rsidP="00695E2D">
      <w:pPr>
        <w:pStyle w:val="Puesto"/>
      </w:pPr>
    </w:p>
    <w:p w14:paraId="62E01F31" w14:textId="5709A4A2" w:rsidR="005D733D" w:rsidRDefault="005D733D" w:rsidP="00695E2D">
      <w:pPr>
        <w:pStyle w:val="Puesto"/>
      </w:pPr>
    </w:p>
    <w:p w14:paraId="27FDCFED" w14:textId="77777777" w:rsidR="001D082F" w:rsidRDefault="001D082F" w:rsidP="00695E2D">
      <w:pPr>
        <w:pStyle w:val="Puesto"/>
      </w:pPr>
    </w:p>
    <w:p w14:paraId="64F19639" w14:textId="006CC436" w:rsidR="00695E2D" w:rsidRDefault="00695E2D" w:rsidP="00695E2D">
      <w:pPr>
        <w:pStyle w:val="Puesto"/>
        <w:rPr>
          <w:color w:val="4BACC6"/>
        </w:rPr>
      </w:pPr>
      <w:r>
        <w:rPr>
          <w:color w:val="4BACC6"/>
        </w:rPr>
        <w:t>MISIÓN</w:t>
      </w:r>
    </w:p>
    <w:p w14:paraId="231CEBEA" w14:textId="77777777" w:rsidR="00695E2D" w:rsidRDefault="00695E2D" w:rsidP="00695E2D">
      <w:pPr>
        <w:spacing w:after="0" w:line="240" w:lineRule="auto"/>
        <w:jc w:val="left"/>
        <w:rPr>
          <w:rFonts w:eastAsia="Times New Roman" w:cs="Times New Roman"/>
          <w:b/>
          <w:bCs/>
          <w:caps/>
          <w:color w:val="4BACC6"/>
          <w:sz w:val="32"/>
          <w:szCs w:val="28"/>
          <w:lang w:val="es-MX" w:eastAsia="en-US"/>
        </w:rPr>
      </w:pPr>
      <w:r>
        <w:rPr>
          <w:color w:val="4BACC6"/>
        </w:rPr>
        <w:br w:type="page"/>
      </w:r>
    </w:p>
    <w:p w14:paraId="48019571" w14:textId="77777777" w:rsidR="00E0460C" w:rsidRDefault="00E0460C" w:rsidP="0035377A">
      <w:pPr>
        <w:pStyle w:val="Ttulo1"/>
      </w:pPr>
    </w:p>
    <w:p w14:paraId="7FCEF653" w14:textId="77777777" w:rsidR="00E0460C" w:rsidRDefault="00E0460C" w:rsidP="0035377A">
      <w:pPr>
        <w:pStyle w:val="Ttulo1"/>
      </w:pPr>
    </w:p>
    <w:p w14:paraId="68BC2EBD" w14:textId="77777777" w:rsidR="00E0460C" w:rsidRDefault="00E0460C" w:rsidP="0035377A">
      <w:pPr>
        <w:pStyle w:val="Ttulo1"/>
      </w:pPr>
    </w:p>
    <w:p w14:paraId="1659EEB7" w14:textId="77777777" w:rsidR="00E0460C" w:rsidRDefault="00E0460C" w:rsidP="0035377A">
      <w:pPr>
        <w:pStyle w:val="Ttulo1"/>
      </w:pPr>
    </w:p>
    <w:p w14:paraId="1327A518" w14:textId="77777777" w:rsidR="00E0460C" w:rsidRDefault="00E0460C" w:rsidP="0035377A">
      <w:pPr>
        <w:pStyle w:val="Ttulo1"/>
      </w:pPr>
    </w:p>
    <w:p w14:paraId="20042BC7" w14:textId="65553E3D" w:rsidR="005F7240" w:rsidRDefault="0035377A" w:rsidP="0035377A">
      <w:pPr>
        <w:pStyle w:val="Ttulo1"/>
      </w:pPr>
      <w:bookmarkStart w:id="9" w:name="_Toc477971054"/>
      <w:r>
        <w:t xml:space="preserve">VII. </w:t>
      </w:r>
      <w:r w:rsidR="005F7240" w:rsidRPr="00F765C3">
        <w:t>MISIÓN</w:t>
      </w:r>
      <w:bookmarkEnd w:id="9"/>
    </w:p>
    <w:p w14:paraId="12418F51" w14:textId="77777777" w:rsidR="0035377A" w:rsidRDefault="0035377A" w:rsidP="0035377A">
      <w:pPr>
        <w:rPr>
          <w:lang w:val="es-MX" w:eastAsia="en-US"/>
        </w:rPr>
      </w:pPr>
    </w:p>
    <w:p w14:paraId="7121A2EC" w14:textId="06C5B6F8" w:rsidR="002368DF" w:rsidRPr="0035377A" w:rsidRDefault="002368DF" w:rsidP="0035377A">
      <w:pPr>
        <w:rPr>
          <w:lang w:val="es-MX" w:eastAsia="en-US"/>
        </w:rPr>
      </w:pPr>
      <w:r>
        <w:rPr>
          <w:lang w:val="es-MX" w:eastAsia="en-US"/>
        </w:rPr>
        <w:t>Somos una</w:t>
      </w:r>
      <w:r w:rsidR="004A5503">
        <w:rPr>
          <w:lang w:val="es-MX" w:eastAsia="en-US"/>
        </w:rPr>
        <w:t xml:space="preserve"> entidad comprometida con la protección de los derechos humanos de las </w:t>
      </w:r>
      <w:r w:rsidR="005856A6">
        <w:rPr>
          <w:lang w:val="es-MX" w:eastAsia="en-US"/>
        </w:rPr>
        <w:t xml:space="preserve">mujeres, </w:t>
      </w:r>
      <w:r w:rsidR="004A5503">
        <w:rPr>
          <w:lang w:val="es-MX" w:eastAsia="en-US"/>
        </w:rPr>
        <w:t xml:space="preserve">trabajamos de manera coordinada con </w:t>
      </w:r>
      <w:r w:rsidR="0087465B">
        <w:rPr>
          <w:lang w:val="es-MX" w:eastAsia="en-US"/>
        </w:rPr>
        <w:t xml:space="preserve">los ayuntamientos, </w:t>
      </w:r>
      <w:r w:rsidR="004A5503">
        <w:rPr>
          <w:lang w:val="es-MX" w:eastAsia="en-US"/>
        </w:rPr>
        <w:t xml:space="preserve">el poder legislativo y judicial </w:t>
      </w:r>
      <w:r>
        <w:rPr>
          <w:lang w:val="es-MX" w:eastAsia="en-US"/>
        </w:rPr>
        <w:t xml:space="preserve"> </w:t>
      </w:r>
      <w:r w:rsidR="0087465B">
        <w:rPr>
          <w:lang w:val="es-MX" w:eastAsia="en-US"/>
        </w:rPr>
        <w:t xml:space="preserve"> para </w:t>
      </w:r>
      <w:r>
        <w:rPr>
          <w:lang w:val="es-MX" w:eastAsia="en-US"/>
        </w:rPr>
        <w:t>atender las medidas, conclusiones, recomendaciones e indicadores dalladas en la Declaratoria de Alerta de Violencia de Género contra las Mujeres en el Estado</w:t>
      </w:r>
      <w:r w:rsidR="0087465B">
        <w:rPr>
          <w:lang w:val="es-MX" w:eastAsia="en-US"/>
        </w:rPr>
        <w:t>.</w:t>
      </w:r>
    </w:p>
    <w:p w14:paraId="2793365E" w14:textId="77777777" w:rsidR="00695E2D" w:rsidRDefault="00695E2D" w:rsidP="00695E2D">
      <w:pPr>
        <w:pStyle w:val="Puesto"/>
      </w:pPr>
    </w:p>
    <w:p w14:paraId="55997D21" w14:textId="77777777" w:rsidR="00695E2D" w:rsidRDefault="00695E2D" w:rsidP="00695E2D">
      <w:pPr>
        <w:pStyle w:val="Puesto"/>
      </w:pPr>
    </w:p>
    <w:p w14:paraId="7C6231AD" w14:textId="77777777" w:rsidR="00695E2D" w:rsidRDefault="00695E2D" w:rsidP="00695E2D">
      <w:pPr>
        <w:pStyle w:val="Puesto"/>
      </w:pPr>
    </w:p>
    <w:p w14:paraId="5E18C01E" w14:textId="77777777" w:rsidR="00695E2D" w:rsidRDefault="00695E2D" w:rsidP="00695E2D">
      <w:pPr>
        <w:pStyle w:val="Puesto"/>
      </w:pPr>
    </w:p>
    <w:p w14:paraId="00342418" w14:textId="77777777" w:rsidR="002368DF" w:rsidRDefault="002368DF" w:rsidP="00695E2D">
      <w:pPr>
        <w:pStyle w:val="Puesto"/>
      </w:pPr>
    </w:p>
    <w:p w14:paraId="0F228C00" w14:textId="77777777" w:rsidR="00672395" w:rsidRDefault="00672395" w:rsidP="00695E2D">
      <w:pPr>
        <w:pStyle w:val="Puesto"/>
      </w:pPr>
    </w:p>
    <w:p w14:paraId="6AA33310" w14:textId="39EA202D" w:rsidR="002368DF" w:rsidRDefault="002368DF" w:rsidP="00695E2D">
      <w:pPr>
        <w:pStyle w:val="Puesto"/>
      </w:pPr>
    </w:p>
    <w:p w14:paraId="65E13484" w14:textId="77777777" w:rsidR="004152AD" w:rsidRDefault="004152AD" w:rsidP="00695E2D">
      <w:pPr>
        <w:pStyle w:val="Puesto"/>
      </w:pPr>
    </w:p>
    <w:p w14:paraId="768F2BEB" w14:textId="60A35520" w:rsidR="00695E2D" w:rsidRDefault="00695E2D" w:rsidP="00695E2D">
      <w:pPr>
        <w:pStyle w:val="Puesto"/>
        <w:rPr>
          <w:color w:val="4BACC6"/>
        </w:rPr>
      </w:pPr>
      <w:r>
        <w:rPr>
          <w:color w:val="4BACC6"/>
        </w:rPr>
        <w:t>VISIÓN</w:t>
      </w:r>
    </w:p>
    <w:p w14:paraId="6D94BB39" w14:textId="77777777" w:rsidR="00695E2D" w:rsidRDefault="00695E2D" w:rsidP="00695E2D">
      <w:pPr>
        <w:spacing w:after="0" w:line="240" w:lineRule="auto"/>
        <w:jc w:val="left"/>
        <w:rPr>
          <w:rFonts w:eastAsia="Times New Roman" w:cs="Times New Roman"/>
          <w:b/>
          <w:bCs/>
          <w:caps/>
          <w:color w:val="4BACC6"/>
          <w:sz w:val="32"/>
          <w:szCs w:val="28"/>
          <w:lang w:val="es-MX" w:eastAsia="en-US"/>
        </w:rPr>
      </w:pPr>
      <w:r>
        <w:rPr>
          <w:color w:val="4BACC6"/>
        </w:rPr>
        <w:br w:type="page"/>
      </w:r>
    </w:p>
    <w:p w14:paraId="4FA62305" w14:textId="77777777" w:rsidR="00C2741A" w:rsidRDefault="00C2741A" w:rsidP="0035377A">
      <w:pPr>
        <w:pStyle w:val="Ttulo1"/>
      </w:pPr>
    </w:p>
    <w:p w14:paraId="4342E120" w14:textId="0AD6BFA8" w:rsidR="00C2741A" w:rsidRDefault="00C2741A" w:rsidP="0035377A">
      <w:pPr>
        <w:pStyle w:val="Ttulo1"/>
      </w:pPr>
    </w:p>
    <w:p w14:paraId="6B834BE6" w14:textId="77777777" w:rsidR="00672395" w:rsidRPr="00DE502A" w:rsidRDefault="00672395" w:rsidP="00F656F8"/>
    <w:p w14:paraId="77C3574C" w14:textId="77777777" w:rsidR="00C2741A" w:rsidRDefault="00C2741A" w:rsidP="0035377A">
      <w:pPr>
        <w:pStyle w:val="Ttulo1"/>
      </w:pPr>
    </w:p>
    <w:p w14:paraId="72F54F8D" w14:textId="77777777" w:rsidR="00E0460C" w:rsidRDefault="00E0460C" w:rsidP="00E0460C">
      <w:pPr>
        <w:rPr>
          <w:lang w:val="es-MX" w:eastAsia="en-US"/>
        </w:rPr>
      </w:pPr>
    </w:p>
    <w:p w14:paraId="47F9B927" w14:textId="77777777" w:rsidR="00E0460C" w:rsidRPr="00E0460C" w:rsidRDefault="00E0460C" w:rsidP="00E0460C">
      <w:pPr>
        <w:rPr>
          <w:lang w:val="es-MX" w:eastAsia="en-US"/>
        </w:rPr>
      </w:pPr>
    </w:p>
    <w:p w14:paraId="615B152F" w14:textId="1141A65E" w:rsidR="005F7240" w:rsidRDefault="0035377A" w:rsidP="0035377A">
      <w:pPr>
        <w:pStyle w:val="Ttulo1"/>
      </w:pPr>
      <w:bookmarkStart w:id="10" w:name="_Toc477971055"/>
      <w:r>
        <w:t xml:space="preserve">VIII. </w:t>
      </w:r>
      <w:r w:rsidR="005F7240" w:rsidRPr="00F765C3">
        <w:t>VISIÓN</w:t>
      </w:r>
      <w:bookmarkEnd w:id="10"/>
    </w:p>
    <w:p w14:paraId="1BF8F42D" w14:textId="77777777" w:rsidR="00C2741A" w:rsidRPr="00C2741A" w:rsidRDefault="00C2741A" w:rsidP="00C2741A">
      <w:pPr>
        <w:rPr>
          <w:lang w:val="es-MX" w:eastAsia="en-US"/>
        </w:rPr>
      </w:pPr>
    </w:p>
    <w:p w14:paraId="11EAE766" w14:textId="342EA347" w:rsidR="002368DF" w:rsidRDefault="00865B76" w:rsidP="00B545F3">
      <w:pPr>
        <w:rPr>
          <w:rFonts w:eastAsia="Times New Roman" w:cs="Futura"/>
          <w:color w:val="595959"/>
        </w:rPr>
      </w:pPr>
      <w:r w:rsidRPr="00F656F8">
        <w:rPr>
          <w:rFonts w:eastAsia="Times New Roman" w:cs="Futura"/>
          <w:color w:val="595959"/>
        </w:rPr>
        <w:t xml:space="preserve">Erradicar </w:t>
      </w:r>
      <w:r w:rsidR="002368DF">
        <w:rPr>
          <w:rFonts w:eastAsia="Times New Roman" w:cs="Futura"/>
          <w:color w:val="595959"/>
        </w:rPr>
        <w:t xml:space="preserve">la violencia contra las mujeres en el estado, </w:t>
      </w:r>
      <w:r w:rsidRPr="00F656F8">
        <w:rPr>
          <w:rFonts w:eastAsia="Times New Roman" w:cs="Futura"/>
          <w:color w:val="595959"/>
        </w:rPr>
        <w:t xml:space="preserve">generando </w:t>
      </w:r>
      <w:r w:rsidR="002368DF">
        <w:rPr>
          <w:rFonts w:eastAsia="Times New Roman" w:cs="Futura"/>
          <w:color w:val="595959"/>
        </w:rPr>
        <w:t>vínculos con los organismos gubernamentales involucrados</w:t>
      </w:r>
      <w:r w:rsidR="004A5503">
        <w:rPr>
          <w:rFonts w:eastAsia="Times New Roman" w:cs="Futura"/>
          <w:color w:val="595959"/>
        </w:rPr>
        <w:t xml:space="preserve"> e</w:t>
      </w:r>
      <w:r w:rsidR="002368DF">
        <w:rPr>
          <w:rFonts w:eastAsia="Times New Roman" w:cs="Futura"/>
          <w:color w:val="595959"/>
        </w:rPr>
        <w:t>n la pre</w:t>
      </w:r>
      <w:r w:rsidR="004A5503">
        <w:rPr>
          <w:rFonts w:eastAsia="Times New Roman" w:cs="Futura"/>
          <w:color w:val="595959"/>
        </w:rPr>
        <w:t xml:space="preserve">vención, atención </w:t>
      </w:r>
      <w:r w:rsidR="005856A6">
        <w:rPr>
          <w:rFonts w:eastAsia="Times New Roman" w:cs="Futura"/>
          <w:color w:val="595959"/>
        </w:rPr>
        <w:t>y sanción</w:t>
      </w:r>
      <w:r w:rsidR="002368DF">
        <w:rPr>
          <w:rFonts w:eastAsia="Times New Roman" w:cs="Futura"/>
          <w:color w:val="595959"/>
        </w:rPr>
        <w:t xml:space="preserve"> de la </w:t>
      </w:r>
      <w:r w:rsidR="005856A6">
        <w:rPr>
          <w:rFonts w:eastAsia="Times New Roman" w:cs="Futura"/>
          <w:color w:val="595959"/>
        </w:rPr>
        <w:t>violencia,</w:t>
      </w:r>
      <w:r w:rsidR="00FF5A9C">
        <w:rPr>
          <w:rFonts w:eastAsia="Times New Roman" w:cs="Futura"/>
          <w:color w:val="595959"/>
        </w:rPr>
        <w:t xml:space="preserve"> ajustándonos a las dinámicas poblacionales y a los cambios de paradigma para lograr la disminución de las violencias hacia las mujeres en todos los ámbitos.</w:t>
      </w:r>
      <w:r w:rsidR="002368DF">
        <w:rPr>
          <w:rFonts w:eastAsia="Times New Roman" w:cs="Futura"/>
          <w:color w:val="595959"/>
        </w:rPr>
        <w:t xml:space="preserve"> </w:t>
      </w:r>
    </w:p>
    <w:p w14:paraId="75058B08" w14:textId="77777777" w:rsidR="00695E2D" w:rsidRDefault="00695E2D" w:rsidP="00695E2D">
      <w:pPr>
        <w:pStyle w:val="Puesto"/>
      </w:pPr>
    </w:p>
    <w:p w14:paraId="70B3AD03" w14:textId="77777777" w:rsidR="00695E2D" w:rsidRDefault="00695E2D" w:rsidP="00695E2D">
      <w:pPr>
        <w:pStyle w:val="Puesto"/>
      </w:pPr>
    </w:p>
    <w:p w14:paraId="380136B7" w14:textId="77777777" w:rsidR="00695E2D" w:rsidRDefault="00695E2D" w:rsidP="00695E2D">
      <w:pPr>
        <w:pStyle w:val="Puesto"/>
      </w:pPr>
    </w:p>
    <w:p w14:paraId="219CD03E" w14:textId="77777777" w:rsidR="00695E2D" w:rsidRDefault="00695E2D" w:rsidP="00695E2D">
      <w:pPr>
        <w:pStyle w:val="Puesto"/>
      </w:pPr>
    </w:p>
    <w:p w14:paraId="1E944422" w14:textId="77777777" w:rsidR="00FF5A9C" w:rsidRDefault="00FF5A9C" w:rsidP="00695E2D">
      <w:pPr>
        <w:pStyle w:val="Puesto"/>
      </w:pPr>
    </w:p>
    <w:p w14:paraId="3906A152" w14:textId="7D520C3B" w:rsidR="00FF5A9C" w:rsidRDefault="00FF5A9C" w:rsidP="00695E2D">
      <w:pPr>
        <w:pStyle w:val="Puesto"/>
      </w:pPr>
    </w:p>
    <w:p w14:paraId="4FAC3D9A" w14:textId="3856CF23" w:rsidR="00672395" w:rsidRDefault="00672395" w:rsidP="00695E2D">
      <w:pPr>
        <w:pStyle w:val="Puesto"/>
      </w:pPr>
    </w:p>
    <w:p w14:paraId="4E679FE1" w14:textId="77777777" w:rsidR="00FF5A9C" w:rsidRDefault="00FF5A9C" w:rsidP="00695E2D">
      <w:pPr>
        <w:pStyle w:val="Puesto"/>
      </w:pPr>
    </w:p>
    <w:p w14:paraId="786D5373" w14:textId="77777777" w:rsidR="00FF5A9C" w:rsidRDefault="00FF5A9C" w:rsidP="00695E2D">
      <w:pPr>
        <w:pStyle w:val="Puesto"/>
      </w:pPr>
    </w:p>
    <w:p w14:paraId="17ED921F" w14:textId="4F1E85FF" w:rsidR="00695E2D" w:rsidRDefault="00695E2D" w:rsidP="00695E2D">
      <w:pPr>
        <w:pStyle w:val="Puesto"/>
        <w:rPr>
          <w:color w:val="4BACC6"/>
        </w:rPr>
      </w:pPr>
      <w:r>
        <w:rPr>
          <w:color w:val="4BACC6"/>
        </w:rPr>
        <w:t>POLÍTICAS</w:t>
      </w:r>
    </w:p>
    <w:p w14:paraId="61076BBD" w14:textId="74BD2546" w:rsidR="001D082F" w:rsidRDefault="001D082F" w:rsidP="00695E2D">
      <w:pPr>
        <w:pStyle w:val="Puesto"/>
        <w:rPr>
          <w:color w:val="4BACC6"/>
        </w:rPr>
      </w:pPr>
    </w:p>
    <w:p w14:paraId="174BD2B0" w14:textId="52DE5EE9" w:rsidR="001D082F" w:rsidRDefault="001D082F" w:rsidP="00695E2D">
      <w:pPr>
        <w:pStyle w:val="Puesto"/>
        <w:rPr>
          <w:color w:val="4BACC6"/>
        </w:rPr>
      </w:pPr>
    </w:p>
    <w:p w14:paraId="37EBFA98" w14:textId="72F96CE9" w:rsidR="001D082F" w:rsidRDefault="001D082F" w:rsidP="00695E2D">
      <w:pPr>
        <w:pStyle w:val="Puesto"/>
        <w:rPr>
          <w:color w:val="4BACC6"/>
        </w:rPr>
      </w:pPr>
    </w:p>
    <w:p w14:paraId="65D422B9" w14:textId="16450B9F" w:rsidR="001D082F" w:rsidRDefault="001D082F" w:rsidP="00695E2D">
      <w:pPr>
        <w:pStyle w:val="Puesto"/>
        <w:rPr>
          <w:color w:val="4BACC6"/>
        </w:rPr>
      </w:pPr>
    </w:p>
    <w:p w14:paraId="71DB8243" w14:textId="0D214AB1" w:rsidR="001D082F" w:rsidRDefault="001D082F" w:rsidP="00695E2D">
      <w:pPr>
        <w:pStyle w:val="Puesto"/>
        <w:rPr>
          <w:color w:val="4BACC6"/>
        </w:rPr>
      </w:pPr>
    </w:p>
    <w:p w14:paraId="513B0FA3" w14:textId="61D3C7EA" w:rsidR="001D082F" w:rsidRDefault="001D082F" w:rsidP="00695E2D">
      <w:pPr>
        <w:pStyle w:val="Puesto"/>
        <w:rPr>
          <w:color w:val="4BACC6"/>
        </w:rPr>
      </w:pP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329"/>
        <w:gridCol w:w="3065"/>
        <w:gridCol w:w="4143"/>
      </w:tblGrid>
      <w:tr w:rsidR="00720AE2" w:rsidRPr="00C22C55" w14:paraId="29C8EB94" w14:textId="77777777" w:rsidTr="00720AE2">
        <w:trPr>
          <w:trHeight w:val="283"/>
          <w:tblHeader/>
          <w:jc w:val="center"/>
        </w:trPr>
        <w:tc>
          <w:tcPr>
            <w:tcW w:w="5394" w:type="dxa"/>
            <w:gridSpan w:val="2"/>
            <w:tcBorders>
              <w:top w:val="nil"/>
              <w:left w:val="nil"/>
              <w:bottom w:val="single" w:sz="4" w:space="0" w:color="auto"/>
              <w:right w:val="nil"/>
            </w:tcBorders>
            <w:shd w:val="clear" w:color="auto" w:fill="auto"/>
            <w:tcMar>
              <w:top w:w="72" w:type="dxa"/>
              <w:left w:w="144" w:type="dxa"/>
              <w:bottom w:w="72" w:type="dxa"/>
              <w:right w:w="144" w:type="dxa"/>
            </w:tcMar>
            <w:vAlign w:val="center"/>
          </w:tcPr>
          <w:p w14:paraId="629BD572" w14:textId="77777777" w:rsidR="00720AE2" w:rsidRDefault="00720AE2" w:rsidP="00F656F8">
            <w:pPr>
              <w:spacing w:after="0"/>
              <w:jc w:val="left"/>
              <w:rPr>
                <w:rFonts w:eastAsia="Times New Roman" w:cs="Times New Roman"/>
                <w:b/>
                <w:sz w:val="32"/>
                <w:szCs w:val="28"/>
              </w:rPr>
            </w:pPr>
            <w:r w:rsidRPr="00F656F8">
              <w:rPr>
                <w:rFonts w:eastAsia="Times New Roman" w:cs="Times New Roman"/>
                <w:b/>
                <w:sz w:val="32"/>
                <w:szCs w:val="28"/>
              </w:rPr>
              <w:lastRenderedPageBreak/>
              <w:t>IX</w:t>
            </w:r>
            <w:r>
              <w:rPr>
                <w:rFonts w:eastAsia="Times New Roman" w:cs="Times New Roman"/>
                <w:b/>
                <w:sz w:val="32"/>
                <w:szCs w:val="28"/>
              </w:rPr>
              <w:t>.</w:t>
            </w:r>
            <w:r w:rsidRPr="00F656F8">
              <w:rPr>
                <w:rFonts w:eastAsia="Times New Roman" w:cs="Times New Roman"/>
                <w:b/>
                <w:sz w:val="32"/>
                <w:szCs w:val="28"/>
              </w:rPr>
              <w:t xml:space="preserve"> POLÍTICAS</w:t>
            </w:r>
          </w:p>
          <w:p w14:paraId="61CF839F" w14:textId="519F2D5B" w:rsidR="00720AE2" w:rsidRPr="00C22C55" w:rsidRDefault="00720AE2" w:rsidP="00F656F8">
            <w:pPr>
              <w:spacing w:after="0"/>
              <w:jc w:val="left"/>
              <w:rPr>
                <w:rFonts w:ascii="Futura Std Condensed Light" w:eastAsia="Calibri" w:hAnsi="Futura Std Condensed Light" w:cs="Calibri"/>
                <w:b/>
                <w:color w:val="595959"/>
                <w:sz w:val="20"/>
                <w:szCs w:val="20"/>
              </w:rPr>
            </w:pPr>
          </w:p>
        </w:tc>
        <w:tc>
          <w:tcPr>
            <w:tcW w:w="4143" w:type="dxa"/>
            <w:tcBorders>
              <w:top w:val="nil"/>
              <w:left w:val="nil"/>
              <w:bottom w:val="single" w:sz="4" w:space="0" w:color="auto"/>
              <w:right w:val="nil"/>
            </w:tcBorders>
            <w:shd w:val="clear" w:color="auto" w:fill="auto"/>
          </w:tcPr>
          <w:p w14:paraId="70F95F46" w14:textId="77777777" w:rsidR="00720AE2" w:rsidRDefault="00720AE2" w:rsidP="00B139B3">
            <w:pPr>
              <w:spacing w:after="0"/>
              <w:jc w:val="center"/>
              <w:rPr>
                <w:rFonts w:ascii="Futura Std Condensed Light" w:eastAsia="Calibri" w:hAnsi="Futura Std Condensed Light" w:cs="Calibri"/>
                <w:b/>
                <w:color w:val="595959"/>
                <w:sz w:val="20"/>
                <w:szCs w:val="20"/>
              </w:rPr>
            </w:pPr>
          </w:p>
        </w:tc>
      </w:tr>
      <w:tr w:rsidR="00720AE2" w:rsidRPr="00D5442F" w14:paraId="5427755C" w14:textId="57BFECBB" w:rsidTr="00F656F8">
        <w:trPr>
          <w:trHeight w:val="283"/>
          <w:tblHeader/>
          <w:jc w:val="center"/>
        </w:trPr>
        <w:tc>
          <w:tcPr>
            <w:tcW w:w="2329" w:type="dxa"/>
            <w:tcBorders>
              <w:top w:val="single" w:sz="4" w:space="0" w:color="auto"/>
            </w:tcBorders>
            <w:shd w:val="clear" w:color="auto" w:fill="A6A6A6" w:themeFill="background1" w:themeFillShade="A6"/>
            <w:tcMar>
              <w:top w:w="72" w:type="dxa"/>
              <w:left w:w="144" w:type="dxa"/>
              <w:bottom w:w="72" w:type="dxa"/>
              <w:right w:w="144" w:type="dxa"/>
            </w:tcMar>
            <w:vAlign w:val="center"/>
            <w:hideMark/>
          </w:tcPr>
          <w:p w14:paraId="6F820BCC" w14:textId="77777777" w:rsidR="00720AE2" w:rsidRPr="00D5442F" w:rsidRDefault="00720AE2" w:rsidP="00BA209B">
            <w:pPr>
              <w:spacing w:after="0"/>
              <w:jc w:val="center"/>
              <w:rPr>
                <w:rFonts w:asciiTheme="minorHAnsi" w:eastAsia="Calibri" w:hAnsiTheme="minorHAnsi" w:cstheme="minorHAnsi"/>
                <w:b/>
                <w:color w:val="595959"/>
                <w:sz w:val="20"/>
                <w:szCs w:val="20"/>
              </w:rPr>
            </w:pPr>
          </w:p>
          <w:p w14:paraId="7CB6AAAC" w14:textId="2A065C11" w:rsidR="0032671B" w:rsidRPr="00D5442F" w:rsidRDefault="00672395">
            <w:pPr>
              <w:spacing w:after="0"/>
              <w:jc w:val="center"/>
              <w:rPr>
                <w:rFonts w:asciiTheme="minorHAnsi" w:eastAsia="Calibri" w:hAnsiTheme="minorHAnsi" w:cstheme="minorHAnsi"/>
                <w:b/>
                <w:color w:val="595959"/>
                <w:sz w:val="20"/>
                <w:szCs w:val="20"/>
              </w:rPr>
            </w:pPr>
            <w:r w:rsidRPr="00D5442F">
              <w:rPr>
                <w:rFonts w:asciiTheme="minorHAnsi" w:eastAsia="Calibri" w:hAnsiTheme="minorHAnsi" w:cstheme="minorHAnsi"/>
                <w:b/>
                <w:color w:val="595959"/>
                <w:sz w:val="20"/>
                <w:szCs w:val="20"/>
              </w:rPr>
              <w:t>Problemas</w:t>
            </w:r>
          </w:p>
        </w:tc>
        <w:tc>
          <w:tcPr>
            <w:tcW w:w="3065" w:type="dxa"/>
            <w:tcBorders>
              <w:top w:val="single" w:sz="4" w:space="0" w:color="auto"/>
            </w:tcBorders>
            <w:shd w:val="clear" w:color="auto" w:fill="A6A6A6" w:themeFill="background1" w:themeFillShade="A6"/>
            <w:tcMar>
              <w:top w:w="72" w:type="dxa"/>
              <w:left w:w="144" w:type="dxa"/>
              <w:bottom w:w="72" w:type="dxa"/>
              <w:right w:w="144" w:type="dxa"/>
            </w:tcMar>
            <w:vAlign w:val="center"/>
            <w:hideMark/>
          </w:tcPr>
          <w:p w14:paraId="06BE78A8" w14:textId="77777777" w:rsidR="0032671B" w:rsidRPr="00D5442F" w:rsidRDefault="0032671B" w:rsidP="00B139B3">
            <w:pPr>
              <w:spacing w:after="0"/>
              <w:jc w:val="center"/>
              <w:rPr>
                <w:rFonts w:asciiTheme="minorHAnsi" w:eastAsia="Calibri" w:hAnsiTheme="minorHAnsi" w:cstheme="minorHAnsi"/>
                <w:b/>
                <w:color w:val="595959"/>
                <w:sz w:val="20"/>
                <w:szCs w:val="20"/>
              </w:rPr>
            </w:pPr>
            <w:r w:rsidRPr="00D5442F">
              <w:rPr>
                <w:rFonts w:asciiTheme="minorHAnsi" w:eastAsia="Calibri" w:hAnsiTheme="minorHAnsi" w:cstheme="minorHAnsi"/>
                <w:b/>
                <w:color w:val="595959"/>
                <w:sz w:val="20"/>
                <w:szCs w:val="20"/>
              </w:rPr>
              <w:t>Causas probables</w:t>
            </w:r>
          </w:p>
        </w:tc>
        <w:tc>
          <w:tcPr>
            <w:tcW w:w="4143" w:type="dxa"/>
            <w:tcBorders>
              <w:top w:val="single" w:sz="4" w:space="0" w:color="auto"/>
            </w:tcBorders>
            <w:shd w:val="clear" w:color="auto" w:fill="A6A6A6" w:themeFill="background1" w:themeFillShade="A6"/>
          </w:tcPr>
          <w:p w14:paraId="78E99A7F" w14:textId="72C18B34" w:rsidR="0032671B" w:rsidRPr="00D5442F" w:rsidRDefault="0032671B" w:rsidP="00B139B3">
            <w:pPr>
              <w:spacing w:after="0"/>
              <w:jc w:val="center"/>
              <w:rPr>
                <w:rFonts w:asciiTheme="minorHAnsi" w:eastAsia="Calibri" w:hAnsiTheme="minorHAnsi" w:cstheme="minorHAnsi"/>
                <w:b/>
                <w:color w:val="595959"/>
                <w:sz w:val="20"/>
                <w:szCs w:val="20"/>
              </w:rPr>
            </w:pPr>
            <w:r w:rsidRPr="00D5442F">
              <w:rPr>
                <w:rFonts w:asciiTheme="minorHAnsi" w:eastAsia="Calibri" w:hAnsiTheme="minorHAnsi" w:cstheme="minorHAnsi"/>
                <w:b/>
                <w:color w:val="595959"/>
                <w:sz w:val="20"/>
                <w:szCs w:val="20"/>
              </w:rPr>
              <w:t>Política pública propuesta</w:t>
            </w:r>
          </w:p>
        </w:tc>
      </w:tr>
      <w:tr w:rsidR="00672395" w:rsidRPr="00D5442F" w14:paraId="11541CE2" w14:textId="77777777" w:rsidTr="00720AE2">
        <w:trPr>
          <w:trHeight w:val="283"/>
          <w:tblHeader/>
          <w:jc w:val="center"/>
        </w:trPr>
        <w:tc>
          <w:tcPr>
            <w:tcW w:w="2329" w:type="dxa"/>
            <w:shd w:val="clear" w:color="auto" w:fill="A6A6A6" w:themeFill="background1" w:themeFillShade="A6"/>
            <w:tcMar>
              <w:top w:w="72" w:type="dxa"/>
              <w:left w:w="144" w:type="dxa"/>
              <w:bottom w:w="72" w:type="dxa"/>
              <w:right w:w="144" w:type="dxa"/>
            </w:tcMar>
            <w:vAlign w:val="center"/>
          </w:tcPr>
          <w:p w14:paraId="41E31014" w14:textId="77777777" w:rsidR="00672395" w:rsidRPr="00D5442F" w:rsidDel="00672395" w:rsidRDefault="00672395" w:rsidP="00672395">
            <w:pPr>
              <w:pStyle w:val="Ttulo1"/>
              <w:rPr>
                <w:rFonts w:asciiTheme="minorHAnsi" w:eastAsia="Calibri" w:hAnsiTheme="minorHAnsi" w:cstheme="minorHAnsi"/>
                <w:b w:val="0"/>
                <w:color w:val="595959"/>
                <w:sz w:val="20"/>
                <w:szCs w:val="20"/>
              </w:rPr>
            </w:pPr>
          </w:p>
        </w:tc>
        <w:tc>
          <w:tcPr>
            <w:tcW w:w="3065" w:type="dxa"/>
            <w:shd w:val="clear" w:color="auto" w:fill="A6A6A6" w:themeFill="background1" w:themeFillShade="A6"/>
            <w:tcMar>
              <w:top w:w="72" w:type="dxa"/>
              <w:left w:w="144" w:type="dxa"/>
              <w:bottom w:w="72" w:type="dxa"/>
              <w:right w:w="144" w:type="dxa"/>
            </w:tcMar>
            <w:vAlign w:val="center"/>
          </w:tcPr>
          <w:p w14:paraId="3EEC9C38" w14:textId="77777777" w:rsidR="00672395" w:rsidRPr="00D5442F" w:rsidRDefault="00672395" w:rsidP="00B139B3">
            <w:pPr>
              <w:spacing w:after="0"/>
              <w:jc w:val="center"/>
              <w:rPr>
                <w:rFonts w:asciiTheme="minorHAnsi" w:eastAsia="Calibri" w:hAnsiTheme="minorHAnsi" w:cstheme="minorHAnsi"/>
                <w:b/>
                <w:color w:val="595959"/>
                <w:sz w:val="20"/>
                <w:szCs w:val="20"/>
              </w:rPr>
            </w:pPr>
          </w:p>
        </w:tc>
        <w:tc>
          <w:tcPr>
            <w:tcW w:w="4143" w:type="dxa"/>
            <w:shd w:val="clear" w:color="auto" w:fill="A6A6A6" w:themeFill="background1" w:themeFillShade="A6"/>
          </w:tcPr>
          <w:p w14:paraId="1631D8BA" w14:textId="77777777" w:rsidR="00672395" w:rsidRPr="00D5442F" w:rsidRDefault="00672395" w:rsidP="00B139B3">
            <w:pPr>
              <w:spacing w:after="0"/>
              <w:jc w:val="center"/>
              <w:rPr>
                <w:rFonts w:asciiTheme="minorHAnsi" w:eastAsia="Calibri" w:hAnsiTheme="minorHAnsi" w:cstheme="minorHAnsi"/>
                <w:b/>
                <w:color w:val="595959"/>
                <w:sz w:val="20"/>
                <w:szCs w:val="20"/>
              </w:rPr>
            </w:pPr>
          </w:p>
        </w:tc>
      </w:tr>
      <w:tr w:rsidR="00720AE2" w:rsidRPr="00D5442F" w14:paraId="7411AB9D" w14:textId="77777777" w:rsidTr="00720AE2">
        <w:trPr>
          <w:trHeight w:val="283"/>
          <w:tblHeader/>
          <w:jc w:val="center"/>
        </w:trPr>
        <w:tc>
          <w:tcPr>
            <w:tcW w:w="2329" w:type="dxa"/>
            <w:vMerge w:val="restart"/>
            <w:tcBorders>
              <w:top w:val="single" w:sz="4" w:space="0" w:color="auto"/>
              <w:left w:val="single" w:sz="4" w:space="0" w:color="auto"/>
              <w:right w:val="single" w:sz="4" w:space="0" w:color="auto"/>
            </w:tcBorders>
            <w:shd w:val="clear" w:color="auto" w:fill="auto"/>
            <w:tcMar>
              <w:top w:w="72" w:type="dxa"/>
              <w:left w:w="144" w:type="dxa"/>
              <w:bottom w:w="72" w:type="dxa"/>
              <w:right w:w="144" w:type="dxa"/>
            </w:tcMar>
            <w:vAlign w:val="center"/>
          </w:tcPr>
          <w:p w14:paraId="4531DD03" w14:textId="77777777" w:rsidR="000222FF" w:rsidRPr="00D5442F" w:rsidRDefault="000222FF" w:rsidP="000222FF">
            <w:pPr>
              <w:spacing w:after="0"/>
              <w:jc w:val="center"/>
              <w:rPr>
                <w:rFonts w:asciiTheme="minorHAnsi" w:eastAsia="Calibri" w:hAnsiTheme="minorHAnsi" w:cstheme="minorHAnsi"/>
                <w:b/>
                <w:color w:val="595959"/>
                <w:sz w:val="20"/>
                <w:szCs w:val="20"/>
              </w:rPr>
            </w:pPr>
            <w:r w:rsidRPr="00D5442F">
              <w:rPr>
                <w:rFonts w:asciiTheme="minorHAnsi" w:eastAsia="Calibri" w:hAnsiTheme="minorHAnsi" w:cstheme="minorHAnsi"/>
                <w:b/>
                <w:color w:val="595959"/>
                <w:sz w:val="20"/>
                <w:szCs w:val="20"/>
              </w:rPr>
              <w:t>Debilidad institucional para atender los casos de violencia contra las mujeres.</w:t>
            </w:r>
          </w:p>
        </w:tc>
        <w:tc>
          <w:tcPr>
            <w:tcW w:w="3065" w:type="dxa"/>
            <w:vMerge w:val="restart"/>
            <w:tcBorders>
              <w:top w:val="single" w:sz="4" w:space="0" w:color="auto"/>
              <w:left w:val="single" w:sz="4" w:space="0" w:color="auto"/>
              <w:right w:val="single" w:sz="4" w:space="0" w:color="auto"/>
            </w:tcBorders>
            <w:shd w:val="clear" w:color="auto" w:fill="auto"/>
            <w:tcMar>
              <w:top w:w="72" w:type="dxa"/>
              <w:left w:w="144" w:type="dxa"/>
              <w:bottom w:w="72" w:type="dxa"/>
              <w:right w:w="144" w:type="dxa"/>
            </w:tcMar>
            <w:vAlign w:val="center"/>
          </w:tcPr>
          <w:p w14:paraId="24F89555" w14:textId="77777777" w:rsidR="000222FF" w:rsidRPr="00D5442F" w:rsidRDefault="000222FF" w:rsidP="000222FF">
            <w:pPr>
              <w:spacing w:after="0"/>
              <w:jc w:val="center"/>
              <w:rPr>
                <w:rFonts w:asciiTheme="minorHAnsi" w:eastAsia="Calibri" w:hAnsiTheme="minorHAnsi" w:cstheme="minorHAnsi"/>
                <w:bCs/>
                <w:color w:val="595959"/>
                <w:sz w:val="20"/>
                <w:szCs w:val="20"/>
              </w:rPr>
            </w:pPr>
            <w:r w:rsidRPr="00D5442F">
              <w:rPr>
                <w:rFonts w:asciiTheme="minorHAnsi" w:eastAsia="Calibri" w:hAnsiTheme="minorHAnsi" w:cstheme="minorHAnsi"/>
                <w:bCs/>
                <w:color w:val="595959"/>
                <w:sz w:val="20"/>
                <w:szCs w:val="20"/>
              </w:rPr>
              <w:t>Inadecuada procuración de justicia para mujeres en situación de violencia.</w:t>
            </w:r>
          </w:p>
        </w:tc>
        <w:tc>
          <w:tcPr>
            <w:tcW w:w="4143" w:type="dxa"/>
            <w:tcBorders>
              <w:top w:val="single" w:sz="4" w:space="0" w:color="auto"/>
              <w:left w:val="single" w:sz="4" w:space="0" w:color="auto"/>
              <w:bottom w:val="single" w:sz="4" w:space="0" w:color="auto"/>
              <w:right w:val="single" w:sz="4" w:space="0" w:color="auto"/>
            </w:tcBorders>
            <w:shd w:val="clear" w:color="auto" w:fill="auto"/>
          </w:tcPr>
          <w:p w14:paraId="6F859E2A" w14:textId="77777777" w:rsidR="000222FF" w:rsidRPr="00D5442F" w:rsidRDefault="000222FF" w:rsidP="000222FF">
            <w:pPr>
              <w:spacing w:after="0"/>
              <w:jc w:val="center"/>
              <w:rPr>
                <w:rFonts w:asciiTheme="minorHAnsi" w:eastAsia="Calibri" w:hAnsiTheme="minorHAnsi" w:cstheme="minorHAnsi"/>
                <w:bCs/>
                <w:color w:val="595959"/>
                <w:sz w:val="20"/>
                <w:szCs w:val="20"/>
              </w:rPr>
            </w:pPr>
            <w:r w:rsidRPr="00D5442F">
              <w:rPr>
                <w:rFonts w:asciiTheme="minorHAnsi" w:eastAsia="Calibri" w:hAnsiTheme="minorHAnsi" w:cstheme="minorHAnsi"/>
                <w:bCs/>
                <w:color w:val="595959"/>
                <w:sz w:val="20"/>
                <w:szCs w:val="20"/>
              </w:rPr>
              <w:t>Monitoreo y seguimiento de los casos de procuración de justicia para las mujeres en todos sus procesos.</w:t>
            </w:r>
          </w:p>
        </w:tc>
      </w:tr>
      <w:tr w:rsidR="00720AE2" w:rsidRPr="00D5442F" w14:paraId="677DC558" w14:textId="77777777" w:rsidTr="00720AE2">
        <w:trPr>
          <w:trHeight w:val="283"/>
          <w:tblHeader/>
          <w:jc w:val="center"/>
        </w:trPr>
        <w:tc>
          <w:tcPr>
            <w:tcW w:w="2329"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64F197B3" w14:textId="77777777" w:rsidR="000222FF" w:rsidRPr="00D5442F" w:rsidRDefault="000222FF" w:rsidP="000222FF">
            <w:pPr>
              <w:spacing w:after="0"/>
              <w:jc w:val="center"/>
              <w:rPr>
                <w:rFonts w:asciiTheme="minorHAnsi" w:eastAsia="Calibri" w:hAnsiTheme="minorHAnsi" w:cstheme="minorHAnsi"/>
                <w:bCs/>
                <w:color w:val="595959"/>
                <w:sz w:val="20"/>
                <w:szCs w:val="20"/>
              </w:rPr>
            </w:pPr>
          </w:p>
        </w:tc>
        <w:tc>
          <w:tcPr>
            <w:tcW w:w="3065" w:type="dxa"/>
            <w:vMerge/>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23559D00" w14:textId="77777777" w:rsidR="000222FF" w:rsidRPr="00D5442F" w:rsidRDefault="000222FF" w:rsidP="000222FF">
            <w:pPr>
              <w:spacing w:after="0"/>
              <w:jc w:val="center"/>
              <w:rPr>
                <w:rFonts w:asciiTheme="minorHAnsi" w:eastAsia="Calibri" w:hAnsiTheme="minorHAnsi" w:cstheme="minorHAnsi"/>
                <w:bCs/>
                <w:color w:val="595959"/>
                <w:sz w:val="20"/>
                <w:szCs w:val="20"/>
              </w:rPr>
            </w:pPr>
          </w:p>
        </w:tc>
        <w:tc>
          <w:tcPr>
            <w:tcW w:w="4143" w:type="dxa"/>
            <w:tcBorders>
              <w:top w:val="single" w:sz="4" w:space="0" w:color="auto"/>
              <w:left w:val="single" w:sz="4" w:space="0" w:color="auto"/>
              <w:bottom w:val="single" w:sz="4" w:space="0" w:color="auto"/>
              <w:right w:val="single" w:sz="4" w:space="0" w:color="auto"/>
            </w:tcBorders>
            <w:shd w:val="clear" w:color="auto" w:fill="auto"/>
          </w:tcPr>
          <w:p w14:paraId="2674BCDA" w14:textId="77777777" w:rsidR="000222FF" w:rsidRPr="00D5442F" w:rsidRDefault="000222FF" w:rsidP="000222FF">
            <w:pPr>
              <w:spacing w:after="0"/>
              <w:jc w:val="center"/>
              <w:rPr>
                <w:rFonts w:asciiTheme="minorHAnsi" w:eastAsia="Calibri" w:hAnsiTheme="minorHAnsi" w:cstheme="minorHAnsi"/>
                <w:bCs/>
                <w:color w:val="595959"/>
                <w:sz w:val="20"/>
                <w:szCs w:val="20"/>
              </w:rPr>
            </w:pPr>
            <w:r w:rsidRPr="00D5442F">
              <w:rPr>
                <w:rFonts w:asciiTheme="minorHAnsi" w:eastAsia="Calibri" w:hAnsiTheme="minorHAnsi" w:cstheme="minorHAnsi"/>
                <w:bCs/>
                <w:color w:val="595959"/>
                <w:sz w:val="20"/>
                <w:szCs w:val="20"/>
              </w:rPr>
              <w:t>Mejoramiento de procesos de procuración de justicia.</w:t>
            </w:r>
          </w:p>
        </w:tc>
      </w:tr>
      <w:tr w:rsidR="00720AE2" w:rsidRPr="00D5442F" w14:paraId="30C3587C" w14:textId="77777777" w:rsidTr="00720AE2">
        <w:trPr>
          <w:trHeight w:val="283"/>
          <w:tblHeader/>
          <w:jc w:val="center"/>
        </w:trPr>
        <w:tc>
          <w:tcPr>
            <w:tcW w:w="2329"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5F08AC1D" w14:textId="77777777" w:rsidR="000222FF" w:rsidRPr="00D5442F" w:rsidRDefault="000222FF" w:rsidP="000222FF">
            <w:pPr>
              <w:spacing w:after="0"/>
              <w:jc w:val="center"/>
              <w:rPr>
                <w:rFonts w:asciiTheme="minorHAnsi" w:eastAsia="Calibri" w:hAnsiTheme="minorHAnsi" w:cstheme="minorHAnsi"/>
                <w:bCs/>
                <w:color w:val="595959"/>
                <w:sz w:val="20"/>
                <w:szCs w:val="20"/>
              </w:rPr>
            </w:pPr>
          </w:p>
        </w:tc>
        <w:tc>
          <w:tcPr>
            <w:tcW w:w="306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6ABFCAFF" w14:textId="77777777" w:rsidR="000222FF" w:rsidRPr="00D5442F" w:rsidRDefault="000222FF" w:rsidP="000222FF">
            <w:pPr>
              <w:spacing w:after="0"/>
              <w:jc w:val="center"/>
              <w:rPr>
                <w:rFonts w:asciiTheme="minorHAnsi" w:eastAsia="Calibri" w:hAnsiTheme="minorHAnsi" w:cstheme="minorHAnsi"/>
                <w:bCs/>
                <w:color w:val="595959"/>
                <w:sz w:val="20"/>
                <w:szCs w:val="20"/>
              </w:rPr>
            </w:pPr>
            <w:r w:rsidRPr="00D5442F">
              <w:rPr>
                <w:rFonts w:asciiTheme="minorHAnsi" w:eastAsia="Calibri" w:hAnsiTheme="minorHAnsi" w:cstheme="minorHAnsi"/>
                <w:bCs/>
                <w:color w:val="595959"/>
                <w:sz w:val="20"/>
                <w:szCs w:val="20"/>
              </w:rPr>
              <w:t>Escasos servicios de atención a mujeres y niñas víctimas de violencia.</w:t>
            </w:r>
          </w:p>
        </w:tc>
        <w:tc>
          <w:tcPr>
            <w:tcW w:w="4143" w:type="dxa"/>
            <w:tcBorders>
              <w:top w:val="single" w:sz="4" w:space="0" w:color="auto"/>
              <w:left w:val="single" w:sz="4" w:space="0" w:color="auto"/>
              <w:bottom w:val="single" w:sz="4" w:space="0" w:color="auto"/>
              <w:right w:val="single" w:sz="4" w:space="0" w:color="auto"/>
            </w:tcBorders>
            <w:shd w:val="clear" w:color="auto" w:fill="auto"/>
          </w:tcPr>
          <w:p w14:paraId="5ADB7925" w14:textId="77777777" w:rsidR="000222FF" w:rsidRPr="00D5442F" w:rsidRDefault="000222FF" w:rsidP="000222FF">
            <w:pPr>
              <w:spacing w:after="0"/>
              <w:jc w:val="center"/>
              <w:rPr>
                <w:rFonts w:asciiTheme="minorHAnsi" w:eastAsia="Calibri" w:hAnsiTheme="minorHAnsi" w:cstheme="minorHAnsi"/>
                <w:bCs/>
                <w:color w:val="595959"/>
                <w:sz w:val="20"/>
                <w:szCs w:val="20"/>
              </w:rPr>
            </w:pPr>
            <w:r w:rsidRPr="00D5442F">
              <w:rPr>
                <w:rFonts w:asciiTheme="minorHAnsi" w:eastAsia="Calibri" w:hAnsiTheme="minorHAnsi" w:cstheme="minorHAnsi"/>
                <w:bCs/>
                <w:color w:val="595959"/>
                <w:sz w:val="20"/>
                <w:szCs w:val="20"/>
              </w:rPr>
              <w:t>Ampliación de espacios para otorgar servicios de atención para atender a mujeres en situación de violencia.</w:t>
            </w:r>
          </w:p>
        </w:tc>
      </w:tr>
      <w:tr w:rsidR="00720AE2" w:rsidRPr="00D5442F" w14:paraId="170FCAA0" w14:textId="77777777" w:rsidTr="00720AE2">
        <w:trPr>
          <w:trHeight w:val="283"/>
          <w:tblHeader/>
          <w:jc w:val="center"/>
        </w:trPr>
        <w:tc>
          <w:tcPr>
            <w:tcW w:w="2329"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512650EE" w14:textId="77777777" w:rsidR="000222FF" w:rsidRPr="00D5442F" w:rsidRDefault="000222FF" w:rsidP="000222FF">
            <w:pPr>
              <w:spacing w:after="0"/>
              <w:jc w:val="center"/>
              <w:rPr>
                <w:rFonts w:asciiTheme="minorHAnsi" w:eastAsia="Calibri" w:hAnsiTheme="minorHAnsi" w:cstheme="minorHAnsi"/>
                <w:bCs/>
                <w:color w:val="595959"/>
                <w:sz w:val="20"/>
                <w:szCs w:val="20"/>
              </w:rPr>
            </w:pPr>
          </w:p>
        </w:tc>
        <w:tc>
          <w:tcPr>
            <w:tcW w:w="306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45FBAA07" w14:textId="77777777" w:rsidR="000222FF" w:rsidRPr="00D5442F" w:rsidRDefault="000222FF" w:rsidP="000222FF">
            <w:pPr>
              <w:spacing w:after="0"/>
              <w:jc w:val="center"/>
              <w:rPr>
                <w:rFonts w:asciiTheme="minorHAnsi" w:eastAsia="Calibri" w:hAnsiTheme="minorHAnsi" w:cstheme="minorHAnsi"/>
                <w:bCs/>
                <w:color w:val="595959"/>
                <w:sz w:val="20"/>
                <w:szCs w:val="20"/>
              </w:rPr>
            </w:pPr>
            <w:r w:rsidRPr="00D5442F">
              <w:rPr>
                <w:rFonts w:asciiTheme="minorHAnsi" w:eastAsia="Calibri" w:hAnsiTheme="minorHAnsi" w:cstheme="minorHAnsi"/>
                <w:bCs/>
                <w:color w:val="595959"/>
                <w:sz w:val="20"/>
                <w:szCs w:val="20"/>
              </w:rPr>
              <w:t>Acceso limitado a la justicia para las mujeres.</w:t>
            </w:r>
          </w:p>
        </w:tc>
        <w:tc>
          <w:tcPr>
            <w:tcW w:w="4143" w:type="dxa"/>
            <w:tcBorders>
              <w:top w:val="single" w:sz="4" w:space="0" w:color="auto"/>
              <w:left w:val="single" w:sz="4" w:space="0" w:color="auto"/>
              <w:bottom w:val="single" w:sz="4" w:space="0" w:color="auto"/>
              <w:right w:val="single" w:sz="4" w:space="0" w:color="auto"/>
            </w:tcBorders>
            <w:shd w:val="clear" w:color="auto" w:fill="auto"/>
          </w:tcPr>
          <w:p w14:paraId="62B6BA23" w14:textId="77777777" w:rsidR="000222FF" w:rsidRPr="00D5442F" w:rsidRDefault="000222FF" w:rsidP="000222FF">
            <w:pPr>
              <w:spacing w:after="0"/>
              <w:jc w:val="center"/>
              <w:rPr>
                <w:rFonts w:asciiTheme="minorHAnsi" w:eastAsia="Calibri" w:hAnsiTheme="minorHAnsi" w:cstheme="minorHAnsi"/>
                <w:bCs/>
                <w:color w:val="595959"/>
                <w:sz w:val="20"/>
                <w:szCs w:val="20"/>
              </w:rPr>
            </w:pPr>
            <w:r w:rsidRPr="00D5442F">
              <w:rPr>
                <w:rFonts w:asciiTheme="minorHAnsi" w:eastAsia="Calibri" w:hAnsiTheme="minorHAnsi" w:cstheme="minorHAnsi"/>
                <w:bCs/>
                <w:color w:val="595959"/>
                <w:sz w:val="20"/>
                <w:szCs w:val="20"/>
              </w:rPr>
              <w:t>Ampliación de los canales y herramientas de difusión para el acceso de las mujeres a justicia.</w:t>
            </w:r>
          </w:p>
        </w:tc>
      </w:tr>
      <w:tr w:rsidR="00720AE2" w:rsidRPr="00D5442F" w14:paraId="3F65C08F" w14:textId="77777777" w:rsidTr="00720AE2">
        <w:trPr>
          <w:trHeight w:val="283"/>
          <w:tblHeader/>
          <w:jc w:val="center"/>
        </w:trPr>
        <w:tc>
          <w:tcPr>
            <w:tcW w:w="2329"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53DD23E8" w14:textId="77777777" w:rsidR="000222FF" w:rsidRPr="00D5442F" w:rsidRDefault="000222FF" w:rsidP="000222FF">
            <w:pPr>
              <w:spacing w:after="0"/>
              <w:jc w:val="center"/>
              <w:rPr>
                <w:rFonts w:asciiTheme="minorHAnsi" w:eastAsia="Calibri" w:hAnsiTheme="minorHAnsi" w:cstheme="minorHAnsi"/>
                <w:bCs/>
                <w:color w:val="595959"/>
                <w:sz w:val="20"/>
                <w:szCs w:val="20"/>
              </w:rPr>
            </w:pPr>
          </w:p>
        </w:tc>
        <w:tc>
          <w:tcPr>
            <w:tcW w:w="306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65B75591" w14:textId="77777777" w:rsidR="000222FF" w:rsidRPr="00D5442F" w:rsidRDefault="000222FF" w:rsidP="000222FF">
            <w:pPr>
              <w:spacing w:after="0"/>
              <w:jc w:val="center"/>
              <w:rPr>
                <w:rFonts w:asciiTheme="minorHAnsi" w:eastAsia="Calibri" w:hAnsiTheme="minorHAnsi" w:cstheme="minorHAnsi"/>
                <w:bCs/>
                <w:color w:val="595959"/>
                <w:sz w:val="20"/>
                <w:szCs w:val="20"/>
              </w:rPr>
            </w:pPr>
            <w:r w:rsidRPr="00D5442F">
              <w:rPr>
                <w:rFonts w:asciiTheme="minorHAnsi" w:eastAsia="Calibri" w:hAnsiTheme="minorHAnsi" w:cstheme="minorHAnsi"/>
                <w:bCs/>
                <w:color w:val="595959"/>
                <w:sz w:val="20"/>
                <w:szCs w:val="20"/>
              </w:rPr>
              <w:t>Insuficientes servicios de justicia para atender a mujeres en situación de violencia.</w:t>
            </w:r>
          </w:p>
        </w:tc>
        <w:tc>
          <w:tcPr>
            <w:tcW w:w="4143" w:type="dxa"/>
            <w:tcBorders>
              <w:top w:val="single" w:sz="4" w:space="0" w:color="auto"/>
              <w:left w:val="single" w:sz="4" w:space="0" w:color="auto"/>
              <w:bottom w:val="single" w:sz="4" w:space="0" w:color="auto"/>
              <w:right w:val="single" w:sz="4" w:space="0" w:color="auto"/>
            </w:tcBorders>
            <w:shd w:val="clear" w:color="auto" w:fill="auto"/>
          </w:tcPr>
          <w:p w14:paraId="455A9728" w14:textId="77777777" w:rsidR="000222FF" w:rsidRPr="00D5442F" w:rsidRDefault="000222FF" w:rsidP="000222FF">
            <w:pPr>
              <w:spacing w:after="0"/>
              <w:jc w:val="center"/>
              <w:rPr>
                <w:rFonts w:asciiTheme="minorHAnsi" w:eastAsia="Calibri" w:hAnsiTheme="minorHAnsi" w:cstheme="minorHAnsi"/>
                <w:bCs/>
                <w:color w:val="595959"/>
                <w:sz w:val="20"/>
                <w:szCs w:val="20"/>
              </w:rPr>
            </w:pPr>
            <w:r w:rsidRPr="00D5442F">
              <w:rPr>
                <w:rFonts w:asciiTheme="minorHAnsi" w:eastAsia="Calibri" w:hAnsiTheme="minorHAnsi" w:cstheme="minorHAnsi"/>
                <w:bCs/>
                <w:color w:val="595959"/>
                <w:sz w:val="20"/>
                <w:szCs w:val="20"/>
              </w:rPr>
              <w:t>Ampliación de espacios para otorgar servicios de justicia para atender a mujeres en situación de violencia.</w:t>
            </w:r>
          </w:p>
        </w:tc>
      </w:tr>
      <w:tr w:rsidR="00720AE2" w:rsidRPr="00D5442F" w14:paraId="5F7B0933" w14:textId="77777777" w:rsidTr="00720AE2">
        <w:trPr>
          <w:trHeight w:val="283"/>
          <w:tblHeader/>
          <w:jc w:val="center"/>
        </w:trPr>
        <w:tc>
          <w:tcPr>
            <w:tcW w:w="2329"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3D98FE6C" w14:textId="77777777" w:rsidR="000222FF" w:rsidRPr="00D5442F" w:rsidRDefault="000222FF" w:rsidP="000222FF">
            <w:pPr>
              <w:spacing w:after="0"/>
              <w:jc w:val="center"/>
              <w:rPr>
                <w:rFonts w:asciiTheme="minorHAnsi" w:eastAsia="Calibri" w:hAnsiTheme="minorHAnsi" w:cstheme="minorHAnsi"/>
                <w:bCs/>
                <w:color w:val="595959"/>
                <w:sz w:val="20"/>
                <w:szCs w:val="20"/>
              </w:rPr>
            </w:pPr>
          </w:p>
        </w:tc>
        <w:tc>
          <w:tcPr>
            <w:tcW w:w="3065" w:type="dxa"/>
            <w:vMerge w:val="restart"/>
            <w:tcBorders>
              <w:top w:val="single" w:sz="4" w:space="0" w:color="auto"/>
              <w:left w:val="single" w:sz="4" w:space="0" w:color="auto"/>
              <w:right w:val="single" w:sz="4" w:space="0" w:color="auto"/>
            </w:tcBorders>
            <w:shd w:val="clear" w:color="auto" w:fill="auto"/>
            <w:tcMar>
              <w:top w:w="72" w:type="dxa"/>
              <w:left w:w="144" w:type="dxa"/>
              <w:bottom w:w="72" w:type="dxa"/>
              <w:right w:w="144" w:type="dxa"/>
            </w:tcMar>
            <w:vAlign w:val="center"/>
          </w:tcPr>
          <w:p w14:paraId="31655239" w14:textId="77777777" w:rsidR="000222FF" w:rsidRPr="00D5442F" w:rsidRDefault="000222FF" w:rsidP="000222FF">
            <w:pPr>
              <w:spacing w:after="0"/>
              <w:jc w:val="center"/>
              <w:rPr>
                <w:rFonts w:asciiTheme="minorHAnsi" w:eastAsia="Calibri" w:hAnsiTheme="minorHAnsi" w:cstheme="minorHAnsi"/>
                <w:bCs/>
                <w:color w:val="595959"/>
                <w:sz w:val="20"/>
                <w:szCs w:val="20"/>
              </w:rPr>
            </w:pPr>
            <w:r w:rsidRPr="00D5442F">
              <w:rPr>
                <w:rFonts w:asciiTheme="minorHAnsi" w:eastAsia="Calibri" w:hAnsiTheme="minorHAnsi" w:cstheme="minorHAnsi"/>
                <w:bCs/>
                <w:color w:val="595959"/>
                <w:sz w:val="20"/>
                <w:szCs w:val="20"/>
              </w:rPr>
              <w:t>Limitado presupuesto a las áreas gubernamentales encargadas de prevención, atención, sanción y erradicación de la violencia contra las mujeres.</w:t>
            </w:r>
          </w:p>
        </w:tc>
        <w:tc>
          <w:tcPr>
            <w:tcW w:w="4143" w:type="dxa"/>
            <w:tcBorders>
              <w:top w:val="single" w:sz="4" w:space="0" w:color="auto"/>
              <w:left w:val="single" w:sz="4" w:space="0" w:color="auto"/>
              <w:bottom w:val="single" w:sz="4" w:space="0" w:color="auto"/>
              <w:right w:val="single" w:sz="4" w:space="0" w:color="auto"/>
            </w:tcBorders>
            <w:shd w:val="clear" w:color="auto" w:fill="auto"/>
          </w:tcPr>
          <w:p w14:paraId="17101825" w14:textId="77777777" w:rsidR="000222FF" w:rsidRPr="00D5442F" w:rsidRDefault="000222FF" w:rsidP="000222FF">
            <w:pPr>
              <w:spacing w:after="0"/>
              <w:jc w:val="center"/>
              <w:rPr>
                <w:rFonts w:asciiTheme="minorHAnsi" w:eastAsia="Calibri" w:hAnsiTheme="minorHAnsi" w:cstheme="minorHAnsi"/>
                <w:bCs/>
                <w:color w:val="595959"/>
                <w:sz w:val="20"/>
                <w:szCs w:val="20"/>
              </w:rPr>
            </w:pPr>
            <w:r w:rsidRPr="00D5442F">
              <w:rPr>
                <w:rFonts w:asciiTheme="minorHAnsi" w:eastAsia="Calibri" w:hAnsiTheme="minorHAnsi" w:cstheme="minorHAnsi"/>
                <w:bCs/>
                <w:color w:val="595959"/>
                <w:sz w:val="20"/>
                <w:szCs w:val="20"/>
              </w:rPr>
              <w:t>Institucionalizar y asegurar presupuesto para los organismos encargados de prevenir, atender, sancionar y erradicar la violencia contra las mujeres en el ejecutivo estatal y en el poder judicial.</w:t>
            </w:r>
          </w:p>
        </w:tc>
      </w:tr>
      <w:tr w:rsidR="00720AE2" w:rsidRPr="00D5442F" w14:paraId="393DB797" w14:textId="77777777" w:rsidTr="00720AE2">
        <w:trPr>
          <w:trHeight w:val="283"/>
          <w:tblHeader/>
          <w:jc w:val="center"/>
        </w:trPr>
        <w:tc>
          <w:tcPr>
            <w:tcW w:w="2329"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0E1CC77E" w14:textId="77777777" w:rsidR="000222FF" w:rsidRPr="00D5442F" w:rsidRDefault="000222FF" w:rsidP="000222FF">
            <w:pPr>
              <w:spacing w:after="0"/>
              <w:jc w:val="center"/>
              <w:rPr>
                <w:rFonts w:asciiTheme="minorHAnsi" w:eastAsia="Calibri" w:hAnsiTheme="minorHAnsi" w:cstheme="minorHAnsi"/>
                <w:bCs/>
                <w:color w:val="595959"/>
                <w:sz w:val="20"/>
                <w:szCs w:val="20"/>
              </w:rPr>
            </w:pPr>
          </w:p>
        </w:tc>
        <w:tc>
          <w:tcPr>
            <w:tcW w:w="3065" w:type="dxa"/>
            <w:vMerge/>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011DD7B6" w14:textId="77777777" w:rsidR="000222FF" w:rsidRPr="00D5442F" w:rsidRDefault="000222FF" w:rsidP="000222FF">
            <w:pPr>
              <w:spacing w:after="0"/>
              <w:jc w:val="center"/>
              <w:rPr>
                <w:rFonts w:asciiTheme="minorHAnsi" w:eastAsia="Calibri" w:hAnsiTheme="minorHAnsi" w:cstheme="minorHAnsi"/>
                <w:bCs/>
                <w:color w:val="595959"/>
                <w:sz w:val="20"/>
                <w:szCs w:val="20"/>
              </w:rPr>
            </w:pPr>
          </w:p>
        </w:tc>
        <w:tc>
          <w:tcPr>
            <w:tcW w:w="4143" w:type="dxa"/>
            <w:tcBorders>
              <w:top w:val="single" w:sz="4" w:space="0" w:color="auto"/>
              <w:left w:val="single" w:sz="4" w:space="0" w:color="auto"/>
              <w:bottom w:val="single" w:sz="4" w:space="0" w:color="auto"/>
              <w:right w:val="single" w:sz="4" w:space="0" w:color="auto"/>
            </w:tcBorders>
            <w:shd w:val="clear" w:color="auto" w:fill="auto"/>
          </w:tcPr>
          <w:p w14:paraId="70E917AA" w14:textId="77777777" w:rsidR="000222FF" w:rsidRPr="00D5442F" w:rsidRDefault="000222FF" w:rsidP="000222FF">
            <w:pPr>
              <w:spacing w:after="0"/>
              <w:jc w:val="center"/>
              <w:rPr>
                <w:rFonts w:asciiTheme="minorHAnsi" w:eastAsia="Calibri" w:hAnsiTheme="minorHAnsi" w:cstheme="minorHAnsi"/>
                <w:bCs/>
                <w:color w:val="595959"/>
                <w:sz w:val="20"/>
                <w:szCs w:val="20"/>
              </w:rPr>
            </w:pPr>
            <w:r w:rsidRPr="00D5442F">
              <w:rPr>
                <w:rFonts w:asciiTheme="minorHAnsi" w:eastAsia="Calibri" w:hAnsiTheme="minorHAnsi" w:cstheme="minorHAnsi"/>
                <w:bCs/>
                <w:color w:val="595959"/>
                <w:sz w:val="20"/>
                <w:szCs w:val="20"/>
              </w:rPr>
              <w:t>Mecanismo de verificación y reforzamiento de presupuestos con perspectiva de género.</w:t>
            </w:r>
          </w:p>
        </w:tc>
      </w:tr>
      <w:tr w:rsidR="00720AE2" w:rsidRPr="00D5442F" w14:paraId="3F28EC51" w14:textId="77777777" w:rsidTr="00720AE2">
        <w:trPr>
          <w:trHeight w:val="283"/>
          <w:tblHeader/>
          <w:jc w:val="center"/>
        </w:trPr>
        <w:tc>
          <w:tcPr>
            <w:tcW w:w="2329"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0FB8F15A" w14:textId="77777777" w:rsidR="000222FF" w:rsidRPr="00D5442F" w:rsidRDefault="000222FF" w:rsidP="000222FF">
            <w:pPr>
              <w:spacing w:after="0"/>
              <w:jc w:val="center"/>
              <w:rPr>
                <w:rFonts w:asciiTheme="minorHAnsi" w:eastAsia="Calibri" w:hAnsiTheme="minorHAnsi" w:cstheme="minorHAnsi"/>
                <w:bCs/>
                <w:color w:val="595959"/>
                <w:sz w:val="20"/>
                <w:szCs w:val="20"/>
              </w:rPr>
            </w:pPr>
          </w:p>
        </w:tc>
        <w:tc>
          <w:tcPr>
            <w:tcW w:w="306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450FC6D6" w14:textId="77777777" w:rsidR="000222FF" w:rsidRPr="00D5442F" w:rsidRDefault="000222FF" w:rsidP="000222FF">
            <w:pPr>
              <w:spacing w:after="0"/>
              <w:jc w:val="center"/>
              <w:rPr>
                <w:rFonts w:asciiTheme="minorHAnsi" w:eastAsia="Calibri" w:hAnsiTheme="minorHAnsi" w:cstheme="minorHAnsi"/>
                <w:bCs/>
                <w:color w:val="595959"/>
                <w:sz w:val="20"/>
                <w:szCs w:val="20"/>
              </w:rPr>
            </w:pPr>
            <w:r w:rsidRPr="00D5442F">
              <w:rPr>
                <w:rFonts w:asciiTheme="minorHAnsi" w:eastAsia="Calibri" w:hAnsiTheme="minorHAnsi" w:cstheme="minorHAnsi"/>
                <w:bCs/>
                <w:color w:val="595959"/>
                <w:sz w:val="20"/>
                <w:szCs w:val="20"/>
              </w:rPr>
              <w:t>Deficiente coordinación interinstitucional.</w:t>
            </w:r>
          </w:p>
        </w:tc>
        <w:tc>
          <w:tcPr>
            <w:tcW w:w="4143" w:type="dxa"/>
            <w:tcBorders>
              <w:top w:val="single" w:sz="4" w:space="0" w:color="auto"/>
              <w:left w:val="single" w:sz="4" w:space="0" w:color="auto"/>
              <w:bottom w:val="single" w:sz="4" w:space="0" w:color="auto"/>
              <w:right w:val="single" w:sz="4" w:space="0" w:color="auto"/>
            </w:tcBorders>
            <w:shd w:val="clear" w:color="auto" w:fill="auto"/>
          </w:tcPr>
          <w:p w14:paraId="094BE1FA" w14:textId="77777777" w:rsidR="000222FF" w:rsidRPr="00D5442F" w:rsidRDefault="000222FF" w:rsidP="000222FF">
            <w:pPr>
              <w:spacing w:after="0"/>
              <w:jc w:val="center"/>
              <w:rPr>
                <w:rFonts w:asciiTheme="minorHAnsi" w:eastAsia="Calibri" w:hAnsiTheme="minorHAnsi" w:cstheme="minorHAnsi"/>
                <w:bCs/>
                <w:color w:val="595959"/>
                <w:sz w:val="20"/>
                <w:szCs w:val="20"/>
              </w:rPr>
            </w:pPr>
            <w:r w:rsidRPr="00D5442F">
              <w:rPr>
                <w:rFonts w:asciiTheme="minorHAnsi" w:eastAsia="Calibri" w:hAnsiTheme="minorHAnsi" w:cstheme="minorHAnsi"/>
                <w:bCs/>
                <w:color w:val="595959"/>
                <w:sz w:val="20"/>
                <w:szCs w:val="20"/>
              </w:rPr>
              <w:t>Generar un área por dependencia del ejecutivo estatal, del poder ejecutivo, del poder judicial y los ayuntamientos que coordine y dé seguimiento a las acciones de prevención, atención, sanción y erradicación de la violencia contra las mujeres.</w:t>
            </w:r>
          </w:p>
        </w:tc>
      </w:tr>
      <w:tr w:rsidR="00720AE2" w:rsidRPr="00D5442F" w14:paraId="11611578" w14:textId="77777777" w:rsidTr="00720AE2">
        <w:trPr>
          <w:trHeight w:val="283"/>
          <w:tblHeader/>
          <w:jc w:val="center"/>
        </w:trPr>
        <w:tc>
          <w:tcPr>
            <w:tcW w:w="2329"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1FFEB79E" w14:textId="77777777" w:rsidR="000222FF" w:rsidRPr="00D5442F" w:rsidRDefault="000222FF" w:rsidP="000222FF">
            <w:pPr>
              <w:spacing w:after="0"/>
              <w:jc w:val="center"/>
              <w:rPr>
                <w:rFonts w:asciiTheme="minorHAnsi" w:eastAsia="Calibri" w:hAnsiTheme="minorHAnsi" w:cstheme="minorHAnsi"/>
                <w:bCs/>
                <w:color w:val="595959"/>
                <w:sz w:val="20"/>
                <w:szCs w:val="20"/>
              </w:rPr>
            </w:pPr>
          </w:p>
        </w:tc>
        <w:tc>
          <w:tcPr>
            <w:tcW w:w="306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09D6FA39" w14:textId="77777777" w:rsidR="000222FF" w:rsidRPr="00D5442F" w:rsidRDefault="000222FF" w:rsidP="000222FF">
            <w:pPr>
              <w:spacing w:after="0"/>
              <w:jc w:val="center"/>
              <w:rPr>
                <w:rFonts w:asciiTheme="minorHAnsi" w:eastAsia="Calibri" w:hAnsiTheme="minorHAnsi" w:cstheme="minorHAnsi"/>
                <w:bCs/>
                <w:color w:val="595959"/>
                <w:sz w:val="20"/>
                <w:szCs w:val="20"/>
              </w:rPr>
            </w:pPr>
          </w:p>
        </w:tc>
        <w:tc>
          <w:tcPr>
            <w:tcW w:w="4143" w:type="dxa"/>
            <w:tcBorders>
              <w:top w:val="single" w:sz="4" w:space="0" w:color="auto"/>
              <w:left w:val="single" w:sz="4" w:space="0" w:color="auto"/>
              <w:bottom w:val="single" w:sz="4" w:space="0" w:color="auto"/>
              <w:right w:val="single" w:sz="4" w:space="0" w:color="auto"/>
            </w:tcBorders>
            <w:shd w:val="clear" w:color="auto" w:fill="auto"/>
          </w:tcPr>
          <w:p w14:paraId="174A1DAC" w14:textId="77777777" w:rsidR="000222FF" w:rsidRPr="00D5442F" w:rsidRDefault="000222FF" w:rsidP="000222FF">
            <w:pPr>
              <w:spacing w:after="0"/>
              <w:jc w:val="center"/>
              <w:rPr>
                <w:rFonts w:asciiTheme="minorHAnsi" w:eastAsia="Calibri" w:hAnsiTheme="minorHAnsi" w:cstheme="minorHAnsi"/>
                <w:bCs/>
                <w:color w:val="595959"/>
                <w:sz w:val="20"/>
                <w:szCs w:val="20"/>
              </w:rPr>
            </w:pPr>
            <w:r w:rsidRPr="00D5442F">
              <w:rPr>
                <w:rFonts w:asciiTheme="minorHAnsi" w:eastAsia="Calibri" w:hAnsiTheme="minorHAnsi" w:cstheme="minorHAnsi"/>
                <w:bCs/>
                <w:color w:val="595959"/>
                <w:sz w:val="20"/>
                <w:szCs w:val="20"/>
              </w:rPr>
              <w:t>Comité de seguimiento en las acciones realizadas por dependencia u organismo.</w:t>
            </w:r>
          </w:p>
        </w:tc>
      </w:tr>
      <w:tr w:rsidR="00720AE2" w:rsidRPr="00D5442F" w14:paraId="27A87FAD" w14:textId="77777777" w:rsidTr="00720AE2">
        <w:trPr>
          <w:trHeight w:val="283"/>
          <w:tblHeader/>
          <w:jc w:val="center"/>
        </w:trPr>
        <w:tc>
          <w:tcPr>
            <w:tcW w:w="2329"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54816918" w14:textId="77777777" w:rsidR="000222FF" w:rsidRPr="00D5442F" w:rsidRDefault="000222FF" w:rsidP="000222FF">
            <w:pPr>
              <w:spacing w:after="0"/>
              <w:jc w:val="center"/>
              <w:rPr>
                <w:rFonts w:asciiTheme="minorHAnsi" w:eastAsia="Calibri" w:hAnsiTheme="minorHAnsi" w:cstheme="minorHAnsi"/>
                <w:bCs/>
                <w:color w:val="595959"/>
                <w:sz w:val="20"/>
                <w:szCs w:val="20"/>
              </w:rPr>
            </w:pPr>
          </w:p>
        </w:tc>
        <w:tc>
          <w:tcPr>
            <w:tcW w:w="306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03A9A905" w14:textId="77777777" w:rsidR="000222FF" w:rsidRPr="00D5442F" w:rsidRDefault="000222FF" w:rsidP="000222FF">
            <w:pPr>
              <w:spacing w:after="0"/>
              <w:jc w:val="center"/>
              <w:rPr>
                <w:rFonts w:asciiTheme="minorHAnsi" w:eastAsia="Calibri" w:hAnsiTheme="minorHAnsi" w:cstheme="minorHAnsi"/>
                <w:bCs/>
                <w:color w:val="595959"/>
                <w:sz w:val="20"/>
                <w:szCs w:val="20"/>
              </w:rPr>
            </w:pPr>
            <w:r w:rsidRPr="00D5442F">
              <w:rPr>
                <w:rFonts w:asciiTheme="minorHAnsi" w:eastAsia="Calibri" w:hAnsiTheme="minorHAnsi" w:cstheme="minorHAnsi"/>
                <w:bCs/>
                <w:color w:val="595959"/>
                <w:sz w:val="20"/>
                <w:szCs w:val="20"/>
              </w:rPr>
              <w:t xml:space="preserve">Inactividad de mecanismos de coordinación interinstitucional generados para prevenir, atender, sancionar y erradicar la violencia contra las mujeres. </w:t>
            </w:r>
          </w:p>
        </w:tc>
        <w:tc>
          <w:tcPr>
            <w:tcW w:w="4143" w:type="dxa"/>
            <w:tcBorders>
              <w:top w:val="single" w:sz="4" w:space="0" w:color="auto"/>
              <w:left w:val="single" w:sz="4" w:space="0" w:color="auto"/>
              <w:bottom w:val="single" w:sz="4" w:space="0" w:color="auto"/>
              <w:right w:val="single" w:sz="4" w:space="0" w:color="auto"/>
            </w:tcBorders>
            <w:shd w:val="clear" w:color="auto" w:fill="auto"/>
          </w:tcPr>
          <w:p w14:paraId="1EC5DC7E" w14:textId="77777777" w:rsidR="000222FF" w:rsidRPr="00D5442F" w:rsidRDefault="000222FF" w:rsidP="000222FF">
            <w:pPr>
              <w:spacing w:after="0"/>
              <w:jc w:val="center"/>
              <w:rPr>
                <w:rFonts w:asciiTheme="minorHAnsi" w:eastAsia="Calibri" w:hAnsiTheme="minorHAnsi" w:cstheme="minorHAnsi"/>
                <w:bCs/>
                <w:color w:val="595959"/>
                <w:sz w:val="20"/>
                <w:szCs w:val="20"/>
              </w:rPr>
            </w:pPr>
            <w:r w:rsidRPr="00D5442F">
              <w:rPr>
                <w:rFonts w:asciiTheme="minorHAnsi" w:eastAsia="Calibri" w:hAnsiTheme="minorHAnsi" w:cstheme="minorHAnsi"/>
                <w:bCs/>
                <w:color w:val="595959"/>
                <w:sz w:val="20"/>
                <w:szCs w:val="20"/>
              </w:rPr>
              <w:t>Activar el Sistema Estatal para Prevenir, Atender, Sancionar y Erradicar la Violencia contra las Mujeres (PASEVCMQROO).</w:t>
            </w:r>
          </w:p>
        </w:tc>
      </w:tr>
      <w:tr w:rsidR="00720AE2" w:rsidRPr="00D5442F" w14:paraId="09B4E934" w14:textId="77777777" w:rsidTr="00720AE2">
        <w:trPr>
          <w:trHeight w:val="283"/>
          <w:tblHeader/>
          <w:jc w:val="center"/>
        </w:trPr>
        <w:tc>
          <w:tcPr>
            <w:tcW w:w="2329"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0636E8A4" w14:textId="77777777" w:rsidR="00244AC8" w:rsidRPr="00D5442F" w:rsidRDefault="00244AC8" w:rsidP="000222FF">
            <w:pPr>
              <w:spacing w:after="0"/>
              <w:jc w:val="center"/>
              <w:rPr>
                <w:rFonts w:asciiTheme="minorHAnsi" w:eastAsia="Calibri" w:hAnsiTheme="minorHAnsi" w:cstheme="minorHAnsi"/>
                <w:bCs/>
                <w:color w:val="595959"/>
                <w:sz w:val="20"/>
                <w:szCs w:val="20"/>
              </w:rPr>
            </w:pPr>
          </w:p>
        </w:tc>
        <w:tc>
          <w:tcPr>
            <w:tcW w:w="3065" w:type="dxa"/>
            <w:vMerge w:val="restart"/>
            <w:tcBorders>
              <w:top w:val="single" w:sz="4" w:space="0" w:color="auto"/>
              <w:left w:val="single" w:sz="4" w:space="0" w:color="auto"/>
              <w:right w:val="single" w:sz="4" w:space="0" w:color="auto"/>
            </w:tcBorders>
            <w:shd w:val="clear" w:color="auto" w:fill="auto"/>
            <w:tcMar>
              <w:top w:w="72" w:type="dxa"/>
              <w:left w:w="144" w:type="dxa"/>
              <w:bottom w:w="72" w:type="dxa"/>
              <w:right w:w="144" w:type="dxa"/>
            </w:tcMar>
            <w:vAlign w:val="center"/>
          </w:tcPr>
          <w:p w14:paraId="0387986D" w14:textId="77777777" w:rsidR="00244AC8" w:rsidRPr="00D5442F" w:rsidRDefault="00244AC8" w:rsidP="000222FF">
            <w:pPr>
              <w:spacing w:after="0"/>
              <w:jc w:val="center"/>
              <w:rPr>
                <w:rFonts w:asciiTheme="minorHAnsi" w:eastAsia="Calibri" w:hAnsiTheme="minorHAnsi" w:cstheme="minorHAnsi"/>
                <w:bCs/>
                <w:color w:val="595959"/>
                <w:sz w:val="20"/>
                <w:szCs w:val="20"/>
              </w:rPr>
            </w:pPr>
            <w:r w:rsidRPr="00D5442F">
              <w:rPr>
                <w:rFonts w:asciiTheme="minorHAnsi" w:eastAsia="Calibri" w:hAnsiTheme="minorHAnsi" w:cstheme="minorHAnsi"/>
                <w:bCs/>
                <w:color w:val="595959"/>
                <w:sz w:val="20"/>
                <w:szCs w:val="20"/>
              </w:rPr>
              <w:t>Insuficiente armonización legislativa y escasa cultura de la no violencia contra las mujeres, para contribuir al acceso a una vida libre de violencia para las mujeres.</w:t>
            </w:r>
          </w:p>
        </w:tc>
        <w:tc>
          <w:tcPr>
            <w:tcW w:w="4143" w:type="dxa"/>
            <w:tcBorders>
              <w:top w:val="single" w:sz="4" w:space="0" w:color="auto"/>
              <w:left w:val="single" w:sz="4" w:space="0" w:color="auto"/>
              <w:bottom w:val="single" w:sz="4" w:space="0" w:color="auto"/>
              <w:right w:val="single" w:sz="4" w:space="0" w:color="auto"/>
            </w:tcBorders>
            <w:shd w:val="clear" w:color="auto" w:fill="auto"/>
          </w:tcPr>
          <w:p w14:paraId="03EF2D99" w14:textId="77777777" w:rsidR="00244AC8" w:rsidRPr="00D5442F" w:rsidRDefault="00244AC8" w:rsidP="000222FF">
            <w:pPr>
              <w:spacing w:after="0"/>
              <w:jc w:val="center"/>
              <w:rPr>
                <w:rFonts w:asciiTheme="minorHAnsi" w:eastAsia="Calibri" w:hAnsiTheme="minorHAnsi" w:cstheme="minorHAnsi"/>
                <w:bCs/>
                <w:color w:val="595959"/>
                <w:sz w:val="20"/>
                <w:szCs w:val="20"/>
              </w:rPr>
            </w:pPr>
            <w:r w:rsidRPr="00D5442F">
              <w:rPr>
                <w:rFonts w:asciiTheme="minorHAnsi" w:eastAsia="Calibri" w:hAnsiTheme="minorHAnsi" w:cstheme="minorHAnsi"/>
                <w:bCs/>
                <w:color w:val="595959"/>
                <w:sz w:val="20"/>
                <w:szCs w:val="20"/>
              </w:rPr>
              <w:t>Verificar la efectividad de la normativa existente en el cumplimiento del acceso de una vida libre de violencia contra las mujeres.</w:t>
            </w:r>
          </w:p>
        </w:tc>
      </w:tr>
      <w:tr w:rsidR="00720AE2" w:rsidRPr="00D5442F" w14:paraId="3BB333EC" w14:textId="77777777" w:rsidTr="00720AE2">
        <w:trPr>
          <w:trHeight w:val="283"/>
          <w:tblHeader/>
          <w:jc w:val="center"/>
        </w:trPr>
        <w:tc>
          <w:tcPr>
            <w:tcW w:w="2329"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7C632037" w14:textId="77777777" w:rsidR="00244AC8" w:rsidRPr="00D5442F" w:rsidRDefault="00244AC8" w:rsidP="000222FF">
            <w:pPr>
              <w:spacing w:after="0"/>
              <w:jc w:val="center"/>
              <w:rPr>
                <w:rFonts w:asciiTheme="minorHAnsi" w:eastAsia="Calibri" w:hAnsiTheme="minorHAnsi" w:cstheme="minorHAnsi"/>
                <w:bCs/>
                <w:color w:val="595959"/>
                <w:sz w:val="20"/>
                <w:szCs w:val="20"/>
              </w:rPr>
            </w:pPr>
          </w:p>
        </w:tc>
        <w:tc>
          <w:tcPr>
            <w:tcW w:w="3065" w:type="dxa"/>
            <w:vMerge/>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01D7E442" w14:textId="77777777" w:rsidR="00244AC8" w:rsidRPr="00D5442F" w:rsidRDefault="00244AC8" w:rsidP="000222FF">
            <w:pPr>
              <w:spacing w:after="0"/>
              <w:jc w:val="center"/>
              <w:rPr>
                <w:rFonts w:asciiTheme="minorHAnsi" w:eastAsia="Calibri" w:hAnsiTheme="minorHAnsi" w:cstheme="minorHAnsi"/>
                <w:bCs/>
                <w:color w:val="595959"/>
                <w:sz w:val="20"/>
                <w:szCs w:val="20"/>
              </w:rPr>
            </w:pPr>
          </w:p>
        </w:tc>
        <w:tc>
          <w:tcPr>
            <w:tcW w:w="4143" w:type="dxa"/>
            <w:tcBorders>
              <w:top w:val="single" w:sz="4" w:space="0" w:color="auto"/>
              <w:left w:val="single" w:sz="4" w:space="0" w:color="auto"/>
              <w:bottom w:val="single" w:sz="4" w:space="0" w:color="auto"/>
              <w:right w:val="single" w:sz="4" w:space="0" w:color="auto"/>
            </w:tcBorders>
            <w:shd w:val="clear" w:color="auto" w:fill="auto"/>
          </w:tcPr>
          <w:p w14:paraId="525C5845" w14:textId="77777777" w:rsidR="00244AC8" w:rsidRPr="00D5442F" w:rsidRDefault="00244AC8" w:rsidP="000222FF">
            <w:pPr>
              <w:spacing w:after="0"/>
              <w:jc w:val="center"/>
              <w:rPr>
                <w:rFonts w:asciiTheme="minorHAnsi" w:eastAsia="Calibri" w:hAnsiTheme="minorHAnsi" w:cstheme="minorHAnsi"/>
                <w:bCs/>
                <w:color w:val="595959"/>
                <w:sz w:val="20"/>
                <w:szCs w:val="20"/>
              </w:rPr>
            </w:pPr>
            <w:r w:rsidRPr="00D5442F">
              <w:rPr>
                <w:rFonts w:asciiTheme="minorHAnsi" w:eastAsia="Calibri" w:hAnsiTheme="minorHAnsi" w:cstheme="minorHAnsi"/>
                <w:bCs/>
                <w:color w:val="595959"/>
                <w:sz w:val="20"/>
                <w:szCs w:val="20"/>
              </w:rPr>
              <w:t>Agenda para la armonización legislativa para mejorar el acceso a una vida libre de violencia.</w:t>
            </w:r>
          </w:p>
        </w:tc>
      </w:tr>
      <w:tr w:rsidR="00720AE2" w:rsidRPr="00D5442F" w14:paraId="06EDE599" w14:textId="77777777" w:rsidTr="00720AE2">
        <w:trPr>
          <w:trHeight w:val="283"/>
          <w:tblHeader/>
          <w:jc w:val="center"/>
        </w:trPr>
        <w:tc>
          <w:tcPr>
            <w:tcW w:w="2329"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64DBC1F1" w14:textId="77777777" w:rsidR="000222FF" w:rsidRPr="00D5442F" w:rsidRDefault="000222FF" w:rsidP="000222FF">
            <w:pPr>
              <w:spacing w:after="0"/>
              <w:jc w:val="center"/>
              <w:rPr>
                <w:rFonts w:asciiTheme="minorHAnsi" w:eastAsia="Calibri" w:hAnsiTheme="minorHAnsi" w:cstheme="minorHAnsi"/>
                <w:bCs/>
                <w:color w:val="595959"/>
                <w:sz w:val="20"/>
                <w:szCs w:val="20"/>
              </w:rPr>
            </w:pPr>
          </w:p>
        </w:tc>
        <w:tc>
          <w:tcPr>
            <w:tcW w:w="306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5DAC3941" w14:textId="77777777" w:rsidR="000222FF" w:rsidRPr="00D5442F" w:rsidRDefault="000222FF" w:rsidP="000222FF">
            <w:pPr>
              <w:spacing w:after="0"/>
              <w:jc w:val="center"/>
              <w:rPr>
                <w:rFonts w:asciiTheme="minorHAnsi" w:eastAsia="Calibri" w:hAnsiTheme="minorHAnsi" w:cstheme="minorHAnsi"/>
                <w:bCs/>
                <w:color w:val="595959"/>
                <w:sz w:val="20"/>
                <w:szCs w:val="20"/>
              </w:rPr>
            </w:pPr>
            <w:r w:rsidRPr="00D5442F">
              <w:rPr>
                <w:rFonts w:asciiTheme="minorHAnsi" w:eastAsia="Calibri" w:hAnsiTheme="minorHAnsi" w:cstheme="minorHAnsi"/>
                <w:bCs/>
                <w:color w:val="595959"/>
                <w:sz w:val="20"/>
                <w:szCs w:val="20"/>
              </w:rPr>
              <w:t xml:space="preserve">Inexistencia de mecanismos de denuncia en caso de acoso y hostigamiento laboral. </w:t>
            </w:r>
          </w:p>
        </w:tc>
        <w:tc>
          <w:tcPr>
            <w:tcW w:w="4143" w:type="dxa"/>
            <w:tcBorders>
              <w:top w:val="single" w:sz="4" w:space="0" w:color="auto"/>
              <w:left w:val="single" w:sz="4" w:space="0" w:color="auto"/>
              <w:bottom w:val="single" w:sz="4" w:space="0" w:color="auto"/>
              <w:right w:val="single" w:sz="4" w:space="0" w:color="auto"/>
            </w:tcBorders>
            <w:shd w:val="clear" w:color="auto" w:fill="auto"/>
          </w:tcPr>
          <w:p w14:paraId="331D525F" w14:textId="77777777" w:rsidR="000222FF" w:rsidRPr="00D5442F" w:rsidRDefault="000222FF" w:rsidP="000222FF">
            <w:pPr>
              <w:spacing w:after="0"/>
              <w:jc w:val="center"/>
              <w:rPr>
                <w:rFonts w:asciiTheme="minorHAnsi" w:eastAsia="Calibri" w:hAnsiTheme="minorHAnsi" w:cstheme="minorHAnsi"/>
                <w:bCs/>
                <w:color w:val="595959"/>
                <w:sz w:val="20"/>
                <w:szCs w:val="20"/>
              </w:rPr>
            </w:pPr>
            <w:r w:rsidRPr="00D5442F">
              <w:rPr>
                <w:rFonts w:asciiTheme="minorHAnsi" w:eastAsia="Calibri" w:hAnsiTheme="minorHAnsi" w:cstheme="minorHAnsi"/>
                <w:bCs/>
                <w:color w:val="595959"/>
                <w:sz w:val="20"/>
                <w:szCs w:val="20"/>
              </w:rPr>
              <w:t xml:space="preserve">Creación de un área administrativa que atienda los casos de acoso y hostigamiento laboral al interior del ejecutivo estatal. </w:t>
            </w:r>
          </w:p>
        </w:tc>
      </w:tr>
      <w:tr w:rsidR="00720AE2" w:rsidRPr="00D5442F" w14:paraId="760A71DF" w14:textId="77777777" w:rsidTr="00720AE2">
        <w:trPr>
          <w:trHeight w:val="283"/>
          <w:tblHeader/>
          <w:jc w:val="center"/>
        </w:trPr>
        <w:tc>
          <w:tcPr>
            <w:tcW w:w="2329"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6F8DE550" w14:textId="77777777" w:rsidR="000222FF" w:rsidRPr="00D5442F" w:rsidRDefault="000222FF" w:rsidP="000222FF">
            <w:pPr>
              <w:spacing w:after="0"/>
              <w:jc w:val="center"/>
              <w:rPr>
                <w:rFonts w:asciiTheme="minorHAnsi" w:eastAsia="Calibri" w:hAnsiTheme="minorHAnsi" w:cstheme="minorHAnsi"/>
                <w:bCs/>
                <w:color w:val="595959"/>
                <w:sz w:val="20"/>
                <w:szCs w:val="20"/>
              </w:rPr>
            </w:pPr>
          </w:p>
        </w:tc>
        <w:tc>
          <w:tcPr>
            <w:tcW w:w="306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31A319E3" w14:textId="77777777" w:rsidR="000222FF" w:rsidRPr="00D5442F" w:rsidRDefault="000222FF" w:rsidP="000222FF">
            <w:pPr>
              <w:spacing w:after="0"/>
              <w:jc w:val="center"/>
              <w:rPr>
                <w:rFonts w:asciiTheme="minorHAnsi" w:eastAsia="Calibri" w:hAnsiTheme="minorHAnsi" w:cstheme="minorHAnsi"/>
                <w:bCs/>
                <w:color w:val="595959"/>
                <w:sz w:val="20"/>
                <w:szCs w:val="20"/>
              </w:rPr>
            </w:pPr>
            <w:r w:rsidRPr="00D5442F">
              <w:rPr>
                <w:rFonts w:asciiTheme="minorHAnsi" w:eastAsia="Calibri" w:hAnsiTheme="minorHAnsi" w:cstheme="minorHAnsi"/>
                <w:bCs/>
                <w:color w:val="595959"/>
                <w:sz w:val="20"/>
                <w:szCs w:val="20"/>
              </w:rPr>
              <w:t>Desvinculación con organizaciones de la sociedad civil afines con el tema.</w:t>
            </w:r>
          </w:p>
        </w:tc>
        <w:tc>
          <w:tcPr>
            <w:tcW w:w="4143" w:type="dxa"/>
            <w:tcBorders>
              <w:top w:val="single" w:sz="4" w:space="0" w:color="auto"/>
              <w:left w:val="single" w:sz="4" w:space="0" w:color="auto"/>
              <w:bottom w:val="single" w:sz="4" w:space="0" w:color="auto"/>
              <w:right w:val="single" w:sz="4" w:space="0" w:color="auto"/>
            </w:tcBorders>
            <w:shd w:val="clear" w:color="auto" w:fill="auto"/>
          </w:tcPr>
          <w:p w14:paraId="5924DBA0" w14:textId="77777777" w:rsidR="000222FF" w:rsidRPr="00D5442F" w:rsidRDefault="000222FF" w:rsidP="000222FF">
            <w:pPr>
              <w:spacing w:after="0"/>
              <w:jc w:val="center"/>
              <w:rPr>
                <w:rFonts w:asciiTheme="minorHAnsi" w:eastAsia="Calibri" w:hAnsiTheme="minorHAnsi" w:cstheme="minorHAnsi"/>
                <w:bCs/>
                <w:color w:val="595959"/>
                <w:sz w:val="20"/>
                <w:szCs w:val="20"/>
              </w:rPr>
            </w:pPr>
            <w:r w:rsidRPr="00D5442F">
              <w:rPr>
                <w:rFonts w:asciiTheme="minorHAnsi" w:eastAsia="Calibri" w:hAnsiTheme="minorHAnsi" w:cstheme="minorHAnsi"/>
                <w:bCs/>
                <w:color w:val="595959"/>
                <w:sz w:val="20"/>
                <w:szCs w:val="20"/>
              </w:rPr>
              <w:t>Vinculación con organizaciones de la sociedad civil en temas de atención de la violencia de género contra las mujeres.</w:t>
            </w:r>
          </w:p>
        </w:tc>
      </w:tr>
      <w:tr w:rsidR="00720AE2" w:rsidRPr="00D5442F" w14:paraId="444E4FAC" w14:textId="77777777" w:rsidTr="00720AE2">
        <w:trPr>
          <w:trHeight w:val="283"/>
          <w:tblHeader/>
          <w:jc w:val="center"/>
        </w:trPr>
        <w:tc>
          <w:tcPr>
            <w:tcW w:w="2329"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09BF75AC" w14:textId="77777777" w:rsidR="000222FF" w:rsidRPr="00D5442F" w:rsidRDefault="000222FF" w:rsidP="000222FF">
            <w:pPr>
              <w:spacing w:after="0"/>
              <w:jc w:val="center"/>
              <w:rPr>
                <w:rFonts w:asciiTheme="minorHAnsi" w:eastAsia="Calibri" w:hAnsiTheme="minorHAnsi" w:cstheme="minorHAnsi"/>
                <w:bCs/>
                <w:color w:val="595959"/>
                <w:sz w:val="20"/>
                <w:szCs w:val="20"/>
              </w:rPr>
            </w:pPr>
          </w:p>
        </w:tc>
        <w:tc>
          <w:tcPr>
            <w:tcW w:w="306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1111EC21" w14:textId="77777777" w:rsidR="000222FF" w:rsidRPr="00D5442F" w:rsidRDefault="000222FF" w:rsidP="000222FF">
            <w:pPr>
              <w:spacing w:after="0"/>
              <w:jc w:val="center"/>
              <w:rPr>
                <w:rFonts w:asciiTheme="minorHAnsi" w:eastAsia="Calibri" w:hAnsiTheme="minorHAnsi" w:cstheme="minorHAnsi"/>
                <w:bCs/>
                <w:color w:val="595959"/>
                <w:sz w:val="20"/>
                <w:szCs w:val="20"/>
              </w:rPr>
            </w:pPr>
          </w:p>
        </w:tc>
        <w:tc>
          <w:tcPr>
            <w:tcW w:w="4143" w:type="dxa"/>
            <w:tcBorders>
              <w:top w:val="single" w:sz="4" w:space="0" w:color="auto"/>
              <w:left w:val="single" w:sz="4" w:space="0" w:color="auto"/>
              <w:bottom w:val="single" w:sz="4" w:space="0" w:color="auto"/>
              <w:right w:val="single" w:sz="4" w:space="0" w:color="auto"/>
            </w:tcBorders>
            <w:shd w:val="clear" w:color="auto" w:fill="auto"/>
          </w:tcPr>
          <w:p w14:paraId="779C5AA4" w14:textId="77777777" w:rsidR="000222FF" w:rsidRPr="00D5442F" w:rsidRDefault="000222FF" w:rsidP="000222FF">
            <w:pPr>
              <w:spacing w:after="0"/>
              <w:jc w:val="center"/>
              <w:rPr>
                <w:rFonts w:asciiTheme="minorHAnsi" w:eastAsia="Calibri" w:hAnsiTheme="minorHAnsi" w:cstheme="minorHAnsi"/>
                <w:bCs/>
                <w:color w:val="595959"/>
                <w:sz w:val="20"/>
                <w:szCs w:val="20"/>
              </w:rPr>
            </w:pPr>
            <w:r w:rsidRPr="00D5442F">
              <w:rPr>
                <w:rFonts w:asciiTheme="minorHAnsi" w:eastAsia="Calibri" w:hAnsiTheme="minorHAnsi" w:cstheme="minorHAnsi"/>
                <w:bCs/>
                <w:color w:val="595959"/>
                <w:sz w:val="20"/>
                <w:szCs w:val="20"/>
              </w:rPr>
              <w:t>Espacios de interacción entre organizaciones de la sociedad civil y organismos gubernamentales.</w:t>
            </w:r>
          </w:p>
        </w:tc>
      </w:tr>
      <w:tr w:rsidR="00720AE2" w:rsidRPr="00D5442F" w14:paraId="2D8A1BE4" w14:textId="77777777" w:rsidTr="00720AE2">
        <w:trPr>
          <w:trHeight w:val="283"/>
          <w:tblHeader/>
          <w:jc w:val="center"/>
        </w:trPr>
        <w:tc>
          <w:tcPr>
            <w:tcW w:w="2329"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0B534A56" w14:textId="77777777" w:rsidR="00244AC8" w:rsidRPr="00D5442F" w:rsidRDefault="00244AC8" w:rsidP="000222FF">
            <w:pPr>
              <w:spacing w:after="0"/>
              <w:jc w:val="center"/>
              <w:rPr>
                <w:rFonts w:asciiTheme="minorHAnsi" w:eastAsia="Calibri" w:hAnsiTheme="minorHAnsi" w:cstheme="minorHAnsi"/>
                <w:bCs/>
                <w:color w:val="595959"/>
                <w:sz w:val="20"/>
                <w:szCs w:val="20"/>
              </w:rPr>
            </w:pPr>
          </w:p>
        </w:tc>
        <w:tc>
          <w:tcPr>
            <w:tcW w:w="3065" w:type="dxa"/>
            <w:vMerge w:val="restart"/>
            <w:tcBorders>
              <w:top w:val="single" w:sz="4" w:space="0" w:color="auto"/>
              <w:left w:val="single" w:sz="4" w:space="0" w:color="auto"/>
              <w:right w:val="single" w:sz="4" w:space="0" w:color="auto"/>
            </w:tcBorders>
            <w:shd w:val="clear" w:color="auto" w:fill="auto"/>
            <w:tcMar>
              <w:top w:w="72" w:type="dxa"/>
              <w:left w:w="144" w:type="dxa"/>
              <w:bottom w:w="72" w:type="dxa"/>
              <w:right w:w="144" w:type="dxa"/>
            </w:tcMar>
            <w:vAlign w:val="center"/>
          </w:tcPr>
          <w:p w14:paraId="15577859" w14:textId="77777777" w:rsidR="00244AC8" w:rsidRPr="00D5442F" w:rsidRDefault="00244AC8" w:rsidP="000222FF">
            <w:pPr>
              <w:spacing w:after="0"/>
              <w:jc w:val="center"/>
              <w:rPr>
                <w:rFonts w:asciiTheme="minorHAnsi" w:eastAsia="Calibri" w:hAnsiTheme="minorHAnsi" w:cstheme="minorHAnsi"/>
                <w:bCs/>
                <w:color w:val="595959"/>
                <w:sz w:val="20"/>
                <w:szCs w:val="20"/>
              </w:rPr>
            </w:pPr>
            <w:r w:rsidRPr="00D5442F">
              <w:rPr>
                <w:rFonts w:asciiTheme="minorHAnsi" w:eastAsia="Calibri" w:hAnsiTheme="minorHAnsi" w:cstheme="minorHAnsi"/>
                <w:bCs/>
                <w:color w:val="595959"/>
                <w:sz w:val="20"/>
                <w:szCs w:val="20"/>
              </w:rPr>
              <w:t xml:space="preserve">Cultura de la desigualdad de género y violencia contra las mujeres violencia en contra de </w:t>
            </w:r>
            <w:r w:rsidRPr="00D5442F">
              <w:rPr>
                <w:rFonts w:asciiTheme="minorHAnsi" w:eastAsia="Calibri" w:hAnsiTheme="minorHAnsi" w:cstheme="minorHAnsi"/>
                <w:bCs/>
                <w:color w:val="595959"/>
                <w:sz w:val="20"/>
                <w:szCs w:val="20"/>
              </w:rPr>
              <w:lastRenderedPageBreak/>
              <w:t>las mujeres en el sector educativo, laboral y en el sistema nacional de salud.</w:t>
            </w:r>
          </w:p>
        </w:tc>
        <w:tc>
          <w:tcPr>
            <w:tcW w:w="4143" w:type="dxa"/>
            <w:tcBorders>
              <w:top w:val="single" w:sz="4" w:space="0" w:color="auto"/>
              <w:left w:val="single" w:sz="4" w:space="0" w:color="auto"/>
              <w:bottom w:val="single" w:sz="4" w:space="0" w:color="auto"/>
              <w:right w:val="single" w:sz="4" w:space="0" w:color="auto"/>
            </w:tcBorders>
            <w:shd w:val="clear" w:color="auto" w:fill="auto"/>
          </w:tcPr>
          <w:p w14:paraId="57B09D29" w14:textId="77777777" w:rsidR="00244AC8" w:rsidRPr="00D5442F" w:rsidRDefault="00244AC8" w:rsidP="000222FF">
            <w:pPr>
              <w:spacing w:after="0"/>
              <w:jc w:val="center"/>
              <w:rPr>
                <w:rFonts w:asciiTheme="minorHAnsi" w:eastAsia="Calibri" w:hAnsiTheme="minorHAnsi" w:cstheme="minorHAnsi"/>
                <w:bCs/>
                <w:color w:val="595959"/>
                <w:sz w:val="20"/>
                <w:szCs w:val="20"/>
              </w:rPr>
            </w:pPr>
            <w:r w:rsidRPr="00D5442F">
              <w:rPr>
                <w:rFonts w:asciiTheme="minorHAnsi" w:eastAsia="Calibri" w:hAnsiTheme="minorHAnsi" w:cstheme="minorHAnsi"/>
                <w:bCs/>
                <w:color w:val="595959"/>
                <w:sz w:val="20"/>
                <w:szCs w:val="20"/>
              </w:rPr>
              <w:lastRenderedPageBreak/>
              <w:t>Generar un programa de cultura institucional de igualdad de género en el sector educativo, laboral y en el sistema nacional de salud.</w:t>
            </w:r>
          </w:p>
        </w:tc>
      </w:tr>
      <w:tr w:rsidR="00720AE2" w:rsidRPr="00D5442F" w14:paraId="43A39171" w14:textId="77777777" w:rsidTr="00720AE2">
        <w:trPr>
          <w:trHeight w:val="283"/>
          <w:tblHeader/>
          <w:jc w:val="center"/>
        </w:trPr>
        <w:tc>
          <w:tcPr>
            <w:tcW w:w="2329"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265CC62F" w14:textId="77777777" w:rsidR="00244AC8" w:rsidRPr="00D5442F" w:rsidRDefault="00244AC8" w:rsidP="000222FF">
            <w:pPr>
              <w:spacing w:after="0"/>
              <w:jc w:val="center"/>
              <w:rPr>
                <w:rFonts w:asciiTheme="minorHAnsi" w:eastAsia="Calibri" w:hAnsiTheme="minorHAnsi" w:cstheme="minorHAnsi"/>
                <w:bCs/>
                <w:color w:val="595959"/>
                <w:sz w:val="20"/>
                <w:szCs w:val="20"/>
              </w:rPr>
            </w:pPr>
          </w:p>
        </w:tc>
        <w:tc>
          <w:tcPr>
            <w:tcW w:w="3065" w:type="dxa"/>
            <w:vMerge/>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502BB012" w14:textId="77777777" w:rsidR="00244AC8" w:rsidRPr="00D5442F" w:rsidRDefault="00244AC8" w:rsidP="000222FF">
            <w:pPr>
              <w:spacing w:after="0"/>
              <w:jc w:val="center"/>
              <w:rPr>
                <w:rFonts w:asciiTheme="minorHAnsi" w:eastAsia="Calibri" w:hAnsiTheme="minorHAnsi" w:cstheme="minorHAnsi"/>
                <w:bCs/>
                <w:color w:val="595959"/>
                <w:sz w:val="20"/>
                <w:szCs w:val="20"/>
              </w:rPr>
            </w:pPr>
          </w:p>
        </w:tc>
        <w:tc>
          <w:tcPr>
            <w:tcW w:w="4143" w:type="dxa"/>
            <w:tcBorders>
              <w:top w:val="single" w:sz="4" w:space="0" w:color="auto"/>
              <w:left w:val="single" w:sz="4" w:space="0" w:color="auto"/>
              <w:bottom w:val="single" w:sz="4" w:space="0" w:color="auto"/>
              <w:right w:val="single" w:sz="4" w:space="0" w:color="auto"/>
            </w:tcBorders>
            <w:shd w:val="clear" w:color="auto" w:fill="auto"/>
          </w:tcPr>
          <w:p w14:paraId="370E88D1" w14:textId="77777777" w:rsidR="00244AC8" w:rsidRPr="00D5442F" w:rsidRDefault="00244AC8" w:rsidP="000222FF">
            <w:pPr>
              <w:spacing w:after="0"/>
              <w:jc w:val="center"/>
              <w:rPr>
                <w:rFonts w:asciiTheme="minorHAnsi" w:eastAsia="Calibri" w:hAnsiTheme="minorHAnsi" w:cstheme="minorHAnsi"/>
                <w:bCs/>
                <w:color w:val="595959"/>
                <w:sz w:val="20"/>
                <w:szCs w:val="20"/>
              </w:rPr>
            </w:pPr>
            <w:r w:rsidRPr="00D5442F">
              <w:rPr>
                <w:rFonts w:asciiTheme="minorHAnsi" w:eastAsia="Calibri" w:hAnsiTheme="minorHAnsi" w:cstheme="minorHAnsi"/>
                <w:bCs/>
                <w:color w:val="595959"/>
                <w:sz w:val="20"/>
                <w:szCs w:val="20"/>
              </w:rPr>
              <w:t>Aplicación de las actividades plasmadas en el programa.</w:t>
            </w:r>
          </w:p>
        </w:tc>
      </w:tr>
      <w:tr w:rsidR="00720AE2" w:rsidRPr="00D5442F" w14:paraId="165F7918" w14:textId="77777777" w:rsidTr="00720AE2">
        <w:trPr>
          <w:trHeight w:val="283"/>
          <w:tblHeader/>
          <w:jc w:val="center"/>
        </w:trPr>
        <w:tc>
          <w:tcPr>
            <w:tcW w:w="2329" w:type="dxa"/>
            <w:vMerge/>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750F7BE2" w14:textId="77777777" w:rsidR="000222FF" w:rsidRPr="00D5442F" w:rsidRDefault="000222FF" w:rsidP="000222FF">
            <w:pPr>
              <w:spacing w:after="0"/>
              <w:jc w:val="center"/>
              <w:rPr>
                <w:rFonts w:asciiTheme="minorHAnsi" w:eastAsia="Calibri" w:hAnsiTheme="minorHAnsi" w:cstheme="minorHAnsi"/>
                <w:bCs/>
                <w:color w:val="595959"/>
                <w:sz w:val="20"/>
                <w:szCs w:val="20"/>
              </w:rPr>
            </w:pPr>
          </w:p>
        </w:tc>
        <w:tc>
          <w:tcPr>
            <w:tcW w:w="306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6E107327" w14:textId="77777777" w:rsidR="000222FF" w:rsidRPr="00D5442F" w:rsidRDefault="000222FF" w:rsidP="000222FF">
            <w:pPr>
              <w:spacing w:after="0"/>
              <w:jc w:val="center"/>
              <w:rPr>
                <w:rFonts w:asciiTheme="minorHAnsi" w:eastAsia="Calibri" w:hAnsiTheme="minorHAnsi" w:cstheme="minorHAnsi"/>
                <w:bCs/>
                <w:color w:val="595959"/>
                <w:sz w:val="20"/>
                <w:szCs w:val="20"/>
              </w:rPr>
            </w:pPr>
            <w:r w:rsidRPr="00D5442F">
              <w:rPr>
                <w:rFonts w:asciiTheme="minorHAnsi" w:eastAsia="Calibri" w:hAnsiTheme="minorHAnsi" w:cstheme="minorHAnsi"/>
                <w:bCs/>
                <w:color w:val="595959"/>
                <w:sz w:val="20"/>
                <w:szCs w:val="20"/>
              </w:rPr>
              <w:t>Comportamiento violento en contra de las mujeres en las áreas de seguridad ciudadana.</w:t>
            </w:r>
          </w:p>
        </w:tc>
        <w:tc>
          <w:tcPr>
            <w:tcW w:w="4143" w:type="dxa"/>
            <w:tcBorders>
              <w:top w:val="single" w:sz="4" w:space="0" w:color="auto"/>
              <w:left w:val="single" w:sz="4" w:space="0" w:color="auto"/>
              <w:bottom w:val="single" w:sz="4" w:space="0" w:color="auto"/>
              <w:right w:val="single" w:sz="4" w:space="0" w:color="auto"/>
            </w:tcBorders>
            <w:shd w:val="clear" w:color="auto" w:fill="auto"/>
          </w:tcPr>
          <w:p w14:paraId="081E884C" w14:textId="77777777" w:rsidR="000222FF" w:rsidRPr="00D5442F" w:rsidRDefault="000222FF" w:rsidP="000222FF">
            <w:pPr>
              <w:spacing w:after="0"/>
              <w:jc w:val="center"/>
              <w:rPr>
                <w:rFonts w:asciiTheme="minorHAnsi" w:eastAsia="Calibri" w:hAnsiTheme="minorHAnsi" w:cstheme="minorHAnsi"/>
                <w:bCs/>
                <w:color w:val="595959"/>
                <w:sz w:val="20"/>
                <w:szCs w:val="20"/>
              </w:rPr>
            </w:pPr>
            <w:r w:rsidRPr="00D5442F">
              <w:rPr>
                <w:rFonts w:asciiTheme="minorHAnsi" w:eastAsia="Calibri" w:hAnsiTheme="minorHAnsi" w:cstheme="minorHAnsi"/>
                <w:bCs/>
                <w:color w:val="595959"/>
                <w:sz w:val="20"/>
                <w:szCs w:val="20"/>
              </w:rPr>
              <w:t>Programa de sensibilización y de capacitación de los derechos humanos y de las mujeres, atención a la ciudadanía en casos de violencia, llenado de herramientas estadísticas y de contención a los cuerpos policiales, este deberá ser razonado, integral, medible y con un impacto ante la ciudadanía.</w:t>
            </w:r>
          </w:p>
        </w:tc>
      </w:tr>
      <w:tr w:rsidR="00720AE2" w:rsidRPr="00D5442F" w14:paraId="3BE99C24" w14:textId="77777777" w:rsidTr="00720AE2">
        <w:trPr>
          <w:trHeight w:val="283"/>
          <w:tblHeader/>
          <w:jc w:val="center"/>
        </w:trPr>
        <w:tc>
          <w:tcPr>
            <w:tcW w:w="2329" w:type="dxa"/>
            <w:vMerge w:val="restart"/>
            <w:tcBorders>
              <w:top w:val="single" w:sz="4" w:space="0" w:color="auto"/>
              <w:left w:val="single" w:sz="4" w:space="0" w:color="auto"/>
              <w:right w:val="single" w:sz="4" w:space="0" w:color="auto"/>
            </w:tcBorders>
            <w:shd w:val="clear" w:color="auto" w:fill="auto"/>
            <w:tcMar>
              <w:top w:w="72" w:type="dxa"/>
              <w:left w:w="144" w:type="dxa"/>
              <w:bottom w:w="72" w:type="dxa"/>
              <w:right w:w="144" w:type="dxa"/>
            </w:tcMar>
            <w:vAlign w:val="center"/>
          </w:tcPr>
          <w:p w14:paraId="67B54B02" w14:textId="77777777" w:rsidR="000222FF" w:rsidRPr="00D5442F" w:rsidRDefault="000222FF" w:rsidP="000222FF">
            <w:pPr>
              <w:spacing w:after="0"/>
              <w:jc w:val="center"/>
              <w:rPr>
                <w:rFonts w:asciiTheme="minorHAnsi" w:eastAsia="Calibri" w:hAnsiTheme="minorHAnsi" w:cstheme="minorHAnsi"/>
                <w:b/>
                <w:color w:val="595959"/>
                <w:sz w:val="20"/>
                <w:szCs w:val="20"/>
              </w:rPr>
            </w:pPr>
            <w:r w:rsidRPr="00D5442F">
              <w:rPr>
                <w:rFonts w:asciiTheme="minorHAnsi" w:eastAsia="Calibri" w:hAnsiTheme="minorHAnsi" w:cstheme="minorHAnsi"/>
                <w:b/>
                <w:color w:val="595959"/>
                <w:sz w:val="20"/>
                <w:szCs w:val="20"/>
              </w:rPr>
              <w:t>Incremento en la violencia contra las mujeres en el ámbito familiar.</w:t>
            </w:r>
          </w:p>
        </w:tc>
        <w:tc>
          <w:tcPr>
            <w:tcW w:w="306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310B7BE5" w14:textId="77777777" w:rsidR="000222FF" w:rsidRPr="00D5442F" w:rsidRDefault="000222FF" w:rsidP="000222FF">
            <w:pPr>
              <w:spacing w:after="0"/>
              <w:jc w:val="center"/>
              <w:rPr>
                <w:rFonts w:asciiTheme="minorHAnsi" w:eastAsia="Calibri" w:hAnsiTheme="minorHAnsi" w:cstheme="minorHAnsi"/>
                <w:bCs/>
                <w:color w:val="595959"/>
                <w:sz w:val="20"/>
                <w:szCs w:val="20"/>
              </w:rPr>
            </w:pPr>
            <w:r w:rsidRPr="00D5442F">
              <w:rPr>
                <w:rFonts w:asciiTheme="minorHAnsi" w:eastAsia="Calibri" w:hAnsiTheme="minorHAnsi" w:cstheme="minorHAnsi"/>
                <w:bCs/>
                <w:color w:val="595959"/>
                <w:sz w:val="20"/>
                <w:szCs w:val="20"/>
              </w:rPr>
              <w:t>Dinámicas culturales y familiares arraigadas en la población relativa a discriminación hacia las mujeres.</w:t>
            </w:r>
          </w:p>
        </w:tc>
        <w:tc>
          <w:tcPr>
            <w:tcW w:w="4143" w:type="dxa"/>
            <w:tcBorders>
              <w:top w:val="single" w:sz="4" w:space="0" w:color="auto"/>
              <w:left w:val="single" w:sz="4" w:space="0" w:color="auto"/>
              <w:bottom w:val="single" w:sz="4" w:space="0" w:color="auto"/>
              <w:right w:val="single" w:sz="4" w:space="0" w:color="auto"/>
            </w:tcBorders>
            <w:shd w:val="clear" w:color="auto" w:fill="auto"/>
          </w:tcPr>
          <w:p w14:paraId="209CD6D0" w14:textId="77777777" w:rsidR="000222FF" w:rsidRPr="00D5442F" w:rsidRDefault="000222FF" w:rsidP="000222FF">
            <w:pPr>
              <w:spacing w:after="0"/>
              <w:jc w:val="center"/>
              <w:rPr>
                <w:rFonts w:asciiTheme="minorHAnsi" w:eastAsia="Calibri" w:hAnsiTheme="minorHAnsi" w:cstheme="minorHAnsi"/>
                <w:bCs/>
                <w:color w:val="595959"/>
                <w:sz w:val="20"/>
                <w:szCs w:val="20"/>
              </w:rPr>
            </w:pPr>
            <w:r w:rsidRPr="00D5442F">
              <w:rPr>
                <w:rFonts w:asciiTheme="minorHAnsi" w:eastAsia="Calibri" w:hAnsiTheme="minorHAnsi" w:cstheme="minorHAnsi"/>
                <w:bCs/>
                <w:color w:val="595959"/>
                <w:sz w:val="20"/>
                <w:szCs w:val="20"/>
              </w:rPr>
              <w:t>Campañas de sensibilización y de capacitación de los derechos humanos y de las mujeres a la población, estas campañas deberán ser razonadas, integrales, medibles y con un impacto ante la ciudadanía.</w:t>
            </w:r>
          </w:p>
        </w:tc>
      </w:tr>
      <w:tr w:rsidR="00720AE2" w:rsidRPr="00D5442F" w14:paraId="4EF2716F" w14:textId="77777777" w:rsidTr="00720AE2">
        <w:trPr>
          <w:trHeight w:val="283"/>
          <w:tblHeader/>
          <w:jc w:val="center"/>
        </w:trPr>
        <w:tc>
          <w:tcPr>
            <w:tcW w:w="2329"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0C17DBDC" w14:textId="77777777" w:rsidR="000222FF" w:rsidRPr="00D5442F" w:rsidRDefault="000222FF" w:rsidP="000222FF">
            <w:pPr>
              <w:spacing w:after="0"/>
              <w:jc w:val="center"/>
              <w:rPr>
                <w:rFonts w:asciiTheme="minorHAnsi" w:eastAsia="Calibri" w:hAnsiTheme="minorHAnsi" w:cstheme="minorHAnsi"/>
                <w:bCs/>
                <w:color w:val="595959"/>
                <w:sz w:val="20"/>
                <w:szCs w:val="20"/>
              </w:rPr>
            </w:pPr>
          </w:p>
        </w:tc>
        <w:tc>
          <w:tcPr>
            <w:tcW w:w="306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0A5A450B" w14:textId="77777777" w:rsidR="000222FF" w:rsidRPr="00D5442F" w:rsidRDefault="000222FF" w:rsidP="000222FF">
            <w:pPr>
              <w:spacing w:after="0"/>
              <w:jc w:val="center"/>
              <w:rPr>
                <w:rFonts w:asciiTheme="minorHAnsi" w:eastAsia="Calibri" w:hAnsiTheme="minorHAnsi" w:cstheme="minorHAnsi"/>
                <w:bCs/>
                <w:color w:val="595959"/>
                <w:sz w:val="20"/>
                <w:szCs w:val="20"/>
              </w:rPr>
            </w:pPr>
            <w:r w:rsidRPr="00D5442F">
              <w:rPr>
                <w:rFonts w:asciiTheme="minorHAnsi" w:eastAsia="Calibri" w:hAnsiTheme="minorHAnsi" w:cstheme="minorHAnsi"/>
                <w:bCs/>
                <w:color w:val="595959"/>
                <w:sz w:val="20"/>
                <w:szCs w:val="20"/>
              </w:rPr>
              <w:t>Inicio de la vida en pareja y embarazos a temprana edad.</w:t>
            </w:r>
          </w:p>
        </w:tc>
        <w:tc>
          <w:tcPr>
            <w:tcW w:w="4143" w:type="dxa"/>
            <w:tcBorders>
              <w:top w:val="single" w:sz="4" w:space="0" w:color="auto"/>
              <w:left w:val="single" w:sz="4" w:space="0" w:color="auto"/>
              <w:bottom w:val="single" w:sz="4" w:space="0" w:color="auto"/>
              <w:right w:val="single" w:sz="4" w:space="0" w:color="auto"/>
            </w:tcBorders>
            <w:shd w:val="clear" w:color="auto" w:fill="auto"/>
          </w:tcPr>
          <w:p w14:paraId="44175A5D" w14:textId="77777777" w:rsidR="000222FF" w:rsidRPr="00D5442F" w:rsidRDefault="000222FF" w:rsidP="000222FF">
            <w:pPr>
              <w:spacing w:after="0"/>
              <w:jc w:val="center"/>
              <w:rPr>
                <w:rFonts w:asciiTheme="minorHAnsi" w:eastAsia="Calibri" w:hAnsiTheme="minorHAnsi" w:cstheme="minorHAnsi"/>
                <w:bCs/>
                <w:color w:val="595959"/>
                <w:sz w:val="20"/>
                <w:szCs w:val="20"/>
              </w:rPr>
            </w:pPr>
            <w:r w:rsidRPr="00D5442F">
              <w:rPr>
                <w:rFonts w:asciiTheme="minorHAnsi" w:eastAsia="Calibri" w:hAnsiTheme="minorHAnsi" w:cstheme="minorHAnsi"/>
                <w:bCs/>
                <w:color w:val="595959"/>
                <w:sz w:val="20"/>
                <w:szCs w:val="20"/>
              </w:rPr>
              <w:t xml:space="preserve">Campañas en escuelas y lugares de alta concentración de jóvenes y adolescentes sobre temas de vida en pareja y embarazos prematuros, estas campañas deberán ser razonadas, integrales, medibles y con un impacto ante la ciudadanía.  </w:t>
            </w:r>
          </w:p>
        </w:tc>
      </w:tr>
      <w:tr w:rsidR="00720AE2" w:rsidRPr="00D5442F" w14:paraId="62963223" w14:textId="77777777" w:rsidTr="00720AE2">
        <w:trPr>
          <w:trHeight w:val="283"/>
          <w:tblHeader/>
          <w:jc w:val="center"/>
        </w:trPr>
        <w:tc>
          <w:tcPr>
            <w:tcW w:w="2329"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45F68C63" w14:textId="77777777" w:rsidR="000222FF" w:rsidRPr="00D5442F" w:rsidRDefault="000222FF" w:rsidP="000222FF">
            <w:pPr>
              <w:spacing w:after="0"/>
              <w:jc w:val="center"/>
              <w:rPr>
                <w:rFonts w:asciiTheme="minorHAnsi" w:eastAsia="Calibri" w:hAnsiTheme="minorHAnsi" w:cstheme="minorHAnsi"/>
                <w:bCs/>
                <w:color w:val="595959"/>
                <w:sz w:val="20"/>
                <w:szCs w:val="20"/>
              </w:rPr>
            </w:pPr>
          </w:p>
        </w:tc>
        <w:tc>
          <w:tcPr>
            <w:tcW w:w="306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1E747C5F" w14:textId="77777777" w:rsidR="000222FF" w:rsidRPr="00D5442F" w:rsidRDefault="000222FF" w:rsidP="000222FF">
            <w:pPr>
              <w:spacing w:after="0"/>
              <w:jc w:val="center"/>
              <w:rPr>
                <w:rFonts w:asciiTheme="minorHAnsi" w:eastAsia="Calibri" w:hAnsiTheme="minorHAnsi" w:cstheme="minorHAnsi"/>
                <w:bCs/>
                <w:color w:val="595959"/>
                <w:sz w:val="20"/>
                <w:szCs w:val="20"/>
              </w:rPr>
            </w:pPr>
            <w:r w:rsidRPr="00D5442F">
              <w:rPr>
                <w:rFonts w:asciiTheme="minorHAnsi" w:eastAsia="Calibri" w:hAnsiTheme="minorHAnsi" w:cstheme="minorHAnsi"/>
                <w:bCs/>
                <w:color w:val="595959"/>
                <w:sz w:val="20"/>
                <w:szCs w:val="20"/>
              </w:rPr>
              <w:t>Estereotipos de género enraizados en la sociedad y generación de brechas de desigualdad.</w:t>
            </w:r>
          </w:p>
        </w:tc>
        <w:tc>
          <w:tcPr>
            <w:tcW w:w="4143" w:type="dxa"/>
            <w:tcBorders>
              <w:top w:val="single" w:sz="4" w:space="0" w:color="auto"/>
              <w:left w:val="single" w:sz="4" w:space="0" w:color="auto"/>
              <w:bottom w:val="single" w:sz="4" w:space="0" w:color="auto"/>
              <w:right w:val="single" w:sz="4" w:space="0" w:color="auto"/>
            </w:tcBorders>
            <w:shd w:val="clear" w:color="auto" w:fill="auto"/>
          </w:tcPr>
          <w:p w14:paraId="75D40A25" w14:textId="77777777" w:rsidR="000222FF" w:rsidRPr="00D5442F" w:rsidRDefault="000222FF" w:rsidP="000222FF">
            <w:pPr>
              <w:spacing w:after="0"/>
              <w:jc w:val="center"/>
              <w:rPr>
                <w:rFonts w:asciiTheme="minorHAnsi" w:eastAsia="Calibri" w:hAnsiTheme="minorHAnsi" w:cstheme="minorHAnsi"/>
                <w:bCs/>
                <w:color w:val="595959"/>
                <w:sz w:val="20"/>
                <w:szCs w:val="20"/>
              </w:rPr>
            </w:pPr>
            <w:r w:rsidRPr="00D5442F">
              <w:rPr>
                <w:rFonts w:asciiTheme="minorHAnsi" w:eastAsia="Calibri" w:hAnsiTheme="minorHAnsi" w:cstheme="minorHAnsi"/>
                <w:bCs/>
                <w:color w:val="595959"/>
                <w:sz w:val="20"/>
                <w:szCs w:val="20"/>
              </w:rPr>
              <w:t>Campañas de sensibilización y de capacitación de roles y estereotipos de género a la población, estas campañas deberán ser razonadas, integrales, medibles y con un impacto ante la ciudadanía.</w:t>
            </w:r>
          </w:p>
        </w:tc>
      </w:tr>
      <w:tr w:rsidR="00720AE2" w:rsidRPr="00D5442F" w14:paraId="196BBFC0" w14:textId="77777777" w:rsidTr="00720AE2">
        <w:trPr>
          <w:trHeight w:val="283"/>
          <w:tblHeader/>
          <w:jc w:val="center"/>
        </w:trPr>
        <w:tc>
          <w:tcPr>
            <w:tcW w:w="2329"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370E5CEE" w14:textId="77777777" w:rsidR="000222FF" w:rsidRPr="00D5442F" w:rsidRDefault="000222FF" w:rsidP="000222FF">
            <w:pPr>
              <w:spacing w:after="0"/>
              <w:jc w:val="center"/>
              <w:rPr>
                <w:rFonts w:asciiTheme="minorHAnsi" w:eastAsia="Calibri" w:hAnsiTheme="minorHAnsi" w:cstheme="minorHAnsi"/>
                <w:bCs/>
                <w:color w:val="595959"/>
                <w:sz w:val="20"/>
                <w:szCs w:val="20"/>
              </w:rPr>
            </w:pPr>
          </w:p>
        </w:tc>
        <w:tc>
          <w:tcPr>
            <w:tcW w:w="306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3D0FE5BC" w14:textId="77777777" w:rsidR="000222FF" w:rsidRPr="00D5442F" w:rsidRDefault="000222FF" w:rsidP="000222FF">
            <w:pPr>
              <w:spacing w:after="0"/>
              <w:jc w:val="center"/>
              <w:rPr>
                <w:rFonts w:asciiTheme="minorHAnsi" w:eastAsia="Calibri" w:hAnsiTheme="minorHAnsi" w:cstheme="minorHAnsi"/>
                <w:bCs/>
                <w:color w:val="595959"/>
                <w:sz w:val="20"/>
                <w:szCs w:val="20"/>
              </w:rPr>
            </w:pPr>
            <w:r w:rsidRPr="00D5442F">
              <w:rPr>
                <w:rFonts w:asciiTheme="minorHAnsi" w:eastAsia="Calibri" w:hAnsiTheme="minorHAnsi" w:cstheme="minorHAnsi"/>
                <w:bCs/>
                <w:color w:val="595959"/>
                <w:sz w:val="20"/>
                <w:szCs w:val="20"/>
              </w:rPr>
              <w:t>Acceso limitado a oportunidades educativas y laborales.</w:t>
            </w:r>
          </w:p>
        </w:tc>
        <w:tc>
          <w:tcPr>
            <w:tcW w:w="4143" w:type="dxa"/>
            <w:tcBorders>
              <w:top w:val="single" w:sz="4" w:space="0" w:color="auto"/>
              <w:left w:val="single" w:sz="4" w:space="0" w:color="auto"/>
              <w:bottom w:val="single" w:sz="4" w:space="0" w:color="auto"/>
              <w:right w:val="single" w:sz="4" w:space="0" w:color="auto"/>
            </w:tcBorders>
            <w:shd w:val="clear" w:color="auto" w:fill="auto"/>
          </w:tcPr>
          <w:p w14:paraId="25ED3DE2" w14:textId="77777777" w:rsidR="000222FF" w:rsidRPr="00D5442F" w:rsidRDefault="000222FF" w:rsidP="000222FF">
            <w:pPr>
              <w:spacing w:after="0"/>
              <w:jc w:val="center"/>
              <w:rPr>
                <w:rFonts w:asciiTheme="minorHAnsi" w:eastAsia="Calibri" w:hAnsiTheme="minorHAnsi" w:cstheme="minorHAnsi"/>
                <w:bCs/>
                <w:color w:val="595959"/>
                <w:sz w:val="20"/>
                <w:szCs w:val="20"/>
              </w:rPr>
            </w:pPr>
            <w:r w:rsidRPr="00D5442F">
              <w:rPr>
                <w:rFonts w:asciiTheme="minorHAnsi" w:eastAsia="Calibri" w:hAnsiTheme="minorHAnsi" w:cstheme="minorHAnsi"/>
                <w:bCs/>
                <w:color w:val="595959"/>
                <w:sz w:val="20"/>
                <w:szCs w:val="20"/>
              </w:rPr>
              <w:t>Becas para mujeres a nivel básico, medio y superior.</w:t>
            </w:r>
          </w:p>
        </w:tc>
      </w:tr>
      <w:tr w:rsidR="00720AE2" w:rsidRPr="00D5442F" w14:paraId="7F3339FC" w14:textId="77777777" w:rsidTr="00720AE2">
        <w:trPr>
          <w:trHeight w:val="283"/>
          <w:tblHeader/>
          <w:jc w:val="center"/>
        </w:trPr>
        <w:tc>
          <w:tcPr>
            <w:tcW w:w="2329"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55A7E883" w14:textId="77777777" w:rsidR="000222FF" w:rsidRPr="00D5442F" w:rsidRDefault="000222FF" w:rsidP="000222FF">
            <w:pPr>
              <w:spacing w:after="0"/>
              <w:jc w:val="center"/>
              <w:rPr>
                <w:rFonts w:asciiTheme="minorHAnsi" w:eastAsia="Calibri" w:hAnsiTheme="minorHAnsi" w:cstheme="minorHAnsi"/>
                <w:bCs/>
                <w:color w:val="595959"/>
                <w:sz w:val="20"/>
                <w:szCs w:val="20"/>
              </w:rPr>
            </w:pPr>
          </w:p>
        </w:tc>
        <w:tc>
          <w:tcPr>
            <w:tcW w:w="306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258FD989" w14:textId="77777777" w:rsidR="000222FF" w:rsidRPr="00D5442F" w:rsidRDefault="000222FF" w:rsidP="000222FF">
            <w:pPr>
              <w:spacing w:after="0"/>
              <w:jc w:val="center"/>
              <w:rPr>
                <w:rFonts w:asciiTheme="minorHAnsi" w:eastAsia="Calibri" w:hAnsiTheme="minorHAnsi" w:cstheme="minorHAnsi"/>
                <w:bCs/>
                <w:color w:val="595959"/>
                <w:sz w:val="20"/>
                <w:szCs w:val="20"/>
              </w:rPr>
            </w:pPr>
          </w:p>
        </w:tc>
        <w:tc>
          <w:tcPr>
            <w:tcW w:w="4143" w:type="dxa"/>
            <w:tcBorders>
              <w:top w:val="single" w:sz="4" w:space="0" w:color="auto"/>
              <w:left w:val="single" w:sz="4" w:space="0" w:color="auto"/>
              <w:bottom w:val="single" w:sz="4" w:space="0" w:color="auto"/>
              <w:right w:val="single" w:sz="4" w:space="0" w:color="auto"/>
            </w:tcBorders>
            <w:shd w:val="clear" w:color="auto" w:fill="auto"/>
          </w:tcPr>
          <w:p w14:paraId="1A991E7C" w14:textId="77777777" w:rsidR="000222FF" w:rsidRPr="00D5442F" w:rsidRDefault="000222FF" w:rsidP="000222FF">
            <w:pPr>
              <w:spacing w:after="0"/>
              <w:jc w:val="center"/>
              <w:rPr>
                <w:rFonts w:asciiTheme="minorHAnsi" w:eastAsia="Calibri" w:hAnsiTheme="minorHAnsi" w:cstheme="minorHAnsi"/>
                <w:bCs/>
                <w:color w:val="595959"/>
                <w:sz w:val="20"/>
                <w:szCs w:val="20"/>
              </w:rPr>
            </w:pPr>
            <w:r w:rsidRPr="00D5442F">
              <w:rPr>
                <w:rFonts w:asciiTheme="minorHAnsi" w:eastAsia="Calibri" w:hAnsiTheme="minorHAnsi" w:cstheme="minorHAnsi"/>
                <w:bCs/>
                <w:color w:val="595959"/>
                <w:sz w:val="20"/>
                <w:szCs w:val="20"/>
              </w:rPr>
              <w:t>Plan de impulso en el sector público y privado la paridad de género en los centros laborales.</w:t>
            </w:r>
          </w:p>
        </w:tc>
      </w:tr>
      <w:tr w:rsidR="00720AE2" w:rsidRPr="00D5442F" w14:paraId="18FF3551" w14:textId="77777777" w:rsidTr="00720AE2">
        <w:trPr>
          <w:trHeight w:val="283"/>
          <w:tblHeader/>
          <w:jc w:val="center"/>
        </w:trPr>
        <w:tc>
          <w:tcPr>
            <w:tcW w:w="2329"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6B446890" w14:textId="77777777" w:rsidR="000222FF" w:rsidRPr="00D5442F" w:rsidRDefault="000222FF" w:rsidP="000222FF">
            <w:pPr>
              <w:spacing w:after="0"/>
              <w:jc w:val="center"/>
              <w:rPr>
                <w:rFonts w:asciiTheme="minorHAnsi" w:eastAsia="Calibri" w:hAnsiTheme="minorHAnsi" w:cstheme="minorHAnsi"/>
                <w:bCs/>
                <w:color w:val="595959"/>
                <w:sz w:val="20"/>
                <w:szCs w:val="20"/>
              </w:rPr>
            </w:pPr>
          </w:p>
        </w:tc>
        <w:tc>
          <w:tcPr>
            <w:tcW w:w="306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3A6C4B6F" w14:textId="77777777" w:rsidR="000222FF" w:rsidRPr="00D5442F" w:rsidRDefault="000222FF" w:rsidP="000222FF">
            <w:pPr>
              <w:spacing w:after="0"/>
              <w:jc w:val="center"/>
              <w:rPr>
                <w:rFonts w:asciiTheme="minorHAnsi" w:eastAsia="Calibri" w:hAnsiTheme="minorHAnsi" w:cstheme="minorHAnsi"/>
                <w:bCs/>
                <w:color w:val="595959"/>
                <w:sz w:val="20"/>
                <w:szCs w:val="20"/>
              </w:rPr>
            </w:pPr>
            <w:r w:rsidRPr="00D5442F">
              <w:rPr>
                <w:rFonts w:asciiTheme="minorHAnsi" w:eastAsia="Calibri" w:hAnsiTheme="minorHAnsi" w:cstheme="minorHAnsi"/>
                <w:bCs/>
                <w:color w:val="595959"/>
                <w:sz w:val="20"/>
                <w:szCs w:val="20"/>
              </w:rPr>
              <w:t>Dependencia económica.</w:t>
            </w:r>
          </w:p>
        </w:tc>
        <w:tc>
          <w:tcPr>
            <w:tcW w:w="4143" w:type="dxa"/>
            <w:tcBorders>
              <w:top w:val="single" w:sz="4" w:space="0" w:color="auto"/>
              <w:left w:val="single" w:sz="4" w:space="0" w:color="auto"/>
              <w:bottom w:val="single" w:sz="4" w:space="0" w:color="auto"/>
              <w:right w:val="single" w:sz="4" w:space="0" w:color="auto"/>
            </w:tcBorders>
            <w:shd w:val="clear" w:color="auto" w:fill="auto"/>
          </w:tcPr>
          <w:p w14:paraId="6796A32F" w14:textId="77777777" w:rsidR="000222FF" w:rsidRPr="00D5442F" w:rsidRDefault="000222FF" w:rsidP="000222FF">
            <w:pPr>
              <w:spacing w:after="0"/>
              <w:jc w:val="center"/>
              <w:rPr>
                <w:rFonts w:asciiTheme="minorHAnsi" w:eastAsia="Calibri" w:hAnsiTheme="minorHAnsi" w:cstheme="minorHAnsi"/>
                <w:bCs/>
                <w:color w:val="595959"/>
                <w:sz w:val="20"/>
                <w:szCs w:val="20"/>
              </w:rPr>
            </w:pPr>
            <w:r w:rsidRPr="00D5442F">
              <w:rPr>
                <w:rFonts w:asciiTheme="minorHAnsi" w:eastAsia="Calibri" w:hAnsiTheme="minorHAnsi" w:cstheme="minorHAnsi"/>
                <w:bCs/>
                <w:color w:val="595959"/>
                <w:sz w:val="20"/>
                <w:szCs w:val="20"/>
              </w:rPr>
              <w:t>Activar los centros de capacitación en oficios de los tres órdenes de gobierno.</w:t>
            </w:r>
          </w:p>
        </w:tc>
      </w:tr>
      <w:tr w:rsidR="00720AE2" w:rsidRPr="00D5442F" w14:paraId="561270D3" w14:textId="77777777" w:rsidTr="00720AE2">
        <w:trPr>
          <w:trHeight w:val="283"/>
          <w:tblHeader/>
          <w:jc w:val="center"/>
        </w:trPr>
        <w:tc>
          <w:tcPr>
            <w:tcW w:w="2329"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11AD25D7" w14:textId="77777777" w:rsidR="000222FF" w:rsidRPr="00D5442F" w:rsidRDefault="000222FF" w:rsidP="000222FF">
            <w:pPr>
              <w:spacing w:after="0"/>
              <w:jc w:val="center"/>
              <w:rPr>
                <w:rFonts w:asciiTheme="minorHAnsi" w:eastAsia="Calibri" w:hAnsiTheme="minorHAnsi" w:cstheme="minorHAnsi"/>
                <w:bCs/>
                <w:color w:val="595959"/>
                <w:sz w:val="20"/>
                <w:szCs w:val="20"/>
              </w:rPr>
            </w:pPr>
          </w:p>
        </w:tc>
        <w:tc>
          <w:tcPr>
            <w:tcW w:w="306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3A917289" w14:textId="77777777" w:rsidR="000222FF" w:rsidRPr="00D5442F" w:rsidRDefault="000222FF" w:rsidP="000222FF">
            <w:pPr>
              <w:spacing w:after="0"/>
              <w:jc w:val="center"/>
              <w:rPr>
                <w:rFonts w:asciiTheme="minorHAnsi" w:eastAsia="Calibri" w:hAnsiTheme="minorHAnsi" w:cstheme="minorHAnsi"/>
                <w:bCs/>
                <w:color w:val="595959"/>
                <w:sz w:val="20"/>
                <w:szCs w:val="20"/>
              </w:rPr>
            </w:pPr>
          </w:p>
        </w:tc>
        <w:tc>
          <w:tcPr>
            <w:tcW w:w="4143" w:type="dxa"/>
            <w:tcBorders>
              <w:top w:val="single" w:sz="4" w:space="0" w:color="auto"/>
              <w:left w:val="single" w:sz="4" w:space="0" w:color="auto"/>
              <w:bottom w:val="single" w:sz="4" w:space="0" w:color="auto"/>
              <w:right w:val="single" w:sz="4" w:space="0" w:color="auto"/>
            </w:tcBorders>
            <w:shd w:val="clear" w:color="auto" w:fill="auto"/>
          </w:tcPr>
          <w:p w14:paraId="78E3CBE8" w14:textId="77777777" w:rsidR="000222FF" w:rsidRPr="00D5442F" w:rsidRDefault="000222FF" w:rsidP="000222FF">
            <w:pPr>
              <w:spacing w:after="0"/>
              <w:jc w:val="center"/>
              <w:rPr>
                <w:rFonts w:asciiTheme="minorHAnsi" w:eastAsia="Calibri" w:hAnsiTheme="minorHAnsi" w:cstheme="minorHAnsi"/>
                <w:bCs/>
                <w:color w:val="595959"/>
                <w:sz w:val="20"/>
                <w:szCs w:val="20"/>
              </w:rPr>
            </w:pPr>
            <w:r w:rsidRPr="00D5442F">
              <w:rPr>
                <w:rFonts w:asciiTheme="minorHAnsi" w:eastAsia="Calibri" w:hAnsiTheme="minorHAnsi" w:cstheme="minorHAnsi"/>
                <w:bCs/>
                <w:color w:val="595959"/>
                <w:sz w:val="20"/>
                <w:szCs w:val="20"/>
              </w:rPr>
              <w:t>Otorgamiento de facilidades e incentivos para mujeres.</w:t>
            </w:r>
          </w:p>
        </w:tc>
      </w:tr>
      <w:tr w:rsidR="00720AE2" w:rsidRPr="00D5442F" w14:paraId="39FFB075" w14:textId="77777777" w:rsidTr="00720AE2">
        <w:trPr>
          <w:trHeight w:val="283"/>
          <w:tblHeader/>
          <w:jc w:val="center"/>
        </w:trPr>
        <w:tc>
          <w:tcPr>
            <w:tcW w:w="2329"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1C7F3E13" w14:textId="77777777" w:rsidR="000222FF" w:rsidRPr="00D5442F" w:rsidRDefault="000222FF" w:rsidP="000222FF">
            <w:pPr>
              <w:spacing w:after="0"/>
              <w:jc w:val="center"/>
              <w:rPr>
                <w:rFonts w:asciiTheme="minorHAnsi" w:eastAsia="Calibri" w:hAnsiTheme="minorHAnsi" w:cstheme="minorHAnsi"/>
                <w:bCs/>
                <w:color w:val="595959"/>
                <w:sz w:val="20"/>
                <w:szCs w:val="20"/>
              </w:rPr>
            </w:pPr>
          </w:p>
        </w:tc>
        <w:tc>
          <w:tcPr>
            <w:tcW w:w="306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587D1633" w14:textId="77777777" w:rsidR="000222FF" w:rsidRPr="00D5442F" w:rsidRDefault="000222FF" w:rsidP="000222FF">
            <w:pPr>
              <w:spacing w:after="0"/>
              <w:jc w:val="center"/>
              <w:rPr>
                <w:rFonts w:asciiTheme="minorHAnsi" w:eastAsia="Calibri" w:hAnsiTheme="minorHAnsi" w:cstheme="minorHAnsi"/>
                <w:bCs/>
                <w:color w:val="595959"/>
                <w:sz w:val="20"/>
                <w:szCs w:val="20"/>
              </w:rPr>
            </w:pPr>
            <w:r w:rsidRPr="00D5442F">
              <w:rPr>
                <w:rFonts w:asciiTheme="minorHAnsi" w:eastAsia="Calibri" w:hAnsiTheme="minorHAnsi" w:cstheme="minorHAnsi"/>
                <w:bCs/>
                <w:color w:val="595959"/>
                <w:sz w:val="20"/>
                <w:szCs w:val="20"/>
              </w:rPr>
              <w:t xml:space="preserve">Consumo de bebidas alcohólicas y estupefacientes dentro de los hogares. </w:t>
            </w:r>
          </w:p>
        </w:tc>
        <w:tc>
          <w:tcPr>
            <w:tcW w:w="4143" w:type="dxa"/>
            <w:tcBorders>
              <w:top w:val="single" w:sz="4" w:space="0" w:color="auto"/>
              <w:left w:val="single" w:sz="4" w:space="0" w:color="auto"/>
              <w:bottom w:val="single" w:sz="4" w:space="0" w:color="auto"/>
              <w:right w:val="single" w:sz="4" w:space="0" w:color="auto"/>
            </w:tcBorders>
            <w:shd w:val="clear" w:color="auto" w:fill="auto"/>
          </w:tcPr>
          <w:p w14:paraId="51C97E50" w14:textId="77777777" w:rsidR="000222FF" w:rsidRPr="00D5442F" w:rsidRDefault="000222FF" w:rsidP="000222FF">
            <w:pPr>
              <w:spacing w:after="0"/>
              <w:jc w:val="center"/>
              <w:rPr>
                <w:rFonts w:asciiTheme="minorHAnsi" w:eastAsia="Calibri" w:hAnsiTheme="minorHAnsi" w:cstheme="minorHAnsi"/>
                <w:bCs/>
                <w:color w:val="595959"/>
                <w:sz w:val="20"/>
                <w:szCs w:val="20"/>
              </w:rPr>
            </w:pPr>
            <w:r w:rsidRPr="00D5442F">
              <w:rPr>
                <w:rFonts w:asciiTheme="minorHAnsi" w:eastAsia="Calibri" w:hAnsiTheme="minorHAnsi" w:cstheme="minorHAnsi"/>
                <w:bCs/>
                <w:color w:val="595959"/>
                <w:sz w:val="20"/>
                <w:szCs w:val="20"/>
              </w:rPr>
              <w:t>Vigilancia para el cumplimiento de horarios de venta de bebidas alcohólicas.</w:t>
            </w:r>
          </w:p>
        </w:tc>
      </w:tr>
      <w:tr w:rsidR="00720AE2" w:rsidRPr="00D5442F" w14:paraId="4C7FEB98" w14:textId="77777777" w:rsidTr="00720AE2">
        <w:trPr>
          <w:trHeight w:val="283"/>
          <w:tblHeader/>
          <w:jc w:val="center"/>
        </w:trPr>
        <w:tc>
          <w:tcPr>
            <w:tcW w:w="2329" w:type="dxa"/>
            <w:vMerge/>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212159D7" w14:textId="77777777" w:rsidR="000222FF" w:rsidRPr="00D5442F" w:rsidRDefault="000222FF" w:rsidP="000222FF">
            <w:pPr>
              <w:spacing w:after="0"/>
              <w:jc w:val="center"/>
              <w:rPr>
                <w:rFonts w:asciiTheme="minorHAnsi" w:eastAsia="Calibri" w:hAnsiTheme="minorHAnsi" w:cstheme="minorHAnsi"/>
                <w:bCs/>
                <w:color w:val="595959"/>
                <w:sz w:val="20"/>
                <w:szCs w:val="20"/>
              </w:rPr>
            </w:pPr>
          </w:p>
        </w:tc>
        <w:tc>
          <w:tcPr>
            <w:tcW w:w="306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17803EB6" w14:textId="77777777" w:rsidR="000222FF" w:rsidRPr="00D5442F" w:rsidRDefault="000222FF" w:rsidP="000222FF">
            <w:pPr>
              <w:spacing w:after="0"/>
              <w:jc w:val="center"/>
              <w:rPr>
                <w:rFonts w:asciiTheme="minorHAnsi" w:eastAsia="Calibri" w:hAnsiTheme="minorHAnsi" w:cstheme="minorHAnsi"/>
                <w:bCs/>
                <w:color w:val="595959"/>
                <w:sz w:val="20"/>
                <w:szCs w:val="20"/>
              </w:rPr>
            </w:pPr>
          </w:p>
        </w:tc>
        <w:tc>
          <w:tcPr>
            <w:tcW w:w="4143" w:type="dxa"/>
            <w:tcBorders>
              <w:top w:val="single" w:sz="4" w:space="0" w:color="auto"/>
              <w:left w:val="single" w:sz="4" w:space="0" w:color="auto"/>
              <w:bottom w:val="single" w:sz="4" w:space="0" w:color="auto"/>
              <w:right w:val="single" w:sz="4" w:space="0" w:color="auto"/>
            </w:tcBorders>
            <w:shd w:val="clear" w:color="auto" w:fill="auto"/>
          </w:tcPr>
          <w:p w14:paraId="2DF28909" w14:textId="77777777" w:rsidR="000222FF" w:rsidRPr="00D5442F" w:rsidRDefault="000222FF" w:rsidP="000222FF">
            <w:pPr>
              <w:spacing w:after="0"/>
              <w:jc w:val="center"/>
              <w:rPr>
                <w:rFonts w:asciiTheme="minorHAnsi" w:eastAsia="Calibri" w:hAnsiTheme="minorHAnsi" w:cstheme="minorHAnsi"/>
                <w:bCs/>
                <w:color w:val="595959"/>
                <w:sz w:val="20"/>
                <w:szCs w:val="20"/>
              </w:rPr>
            </w:pPr>
            <w:r w:rsidRPr="00D5442F">
              <w:rPr>
                <w:rFonts w:asciiTheme="minorHAnsi" w:eastAsia="Calibri" w:hAnsiTheme="minorHAnsi" w:cstheme="minorHAnsi"/>
                <w:bCs/>
                <w:color w:val="595959"/>
                <w:sz w:val="20"/>
                <w:szCs w:val="20"/>
              </w:rPr>
              <w:t>Limitar los horarios de venta de bebidas alcohólicas en zonas identificadas como prioritarias.</w:t>
            </w:r>
          </w:p>
        </w:tc>
      </w:tr>
    </w:tbl>
    <w:p w14:paraId="64DD001B" w14:textId="77777777" w:rsidR="00F071EA" w:rsidRPr="00D5442F" w:rsidRDefault="00F071EA" w:rsidP="00F071EA">
      <w:pPr>
        <w:rPr>
          <w:rFonts w:asciiTheme="minorHAnsi" w:eastAsia="Times New Roman" w:hAnsiTheme="minorHAnsi" w:cstheme="minorHAnsi"/>
          <w:color w:val="595959"/>
          <w:sz w:val="16"/>
        </w:rPr>
      </w:pPr>
      <w:r w:rsidRPr="00D5442F">
        <w:rPr>
          <w:rFonts w:asciiTheme="minorHAnsi" w:eastAsia="Times New Roman" w:hAnsiTheme="minorHAnsi" w:cstheme="minorHAnsi"/>
          <w:color w:val="595959"/>
          <w:sz w:val="16"/>
        </w:rPr>
        <w:t>Fuente: Elaborado por la Dirección General de Atención a la Violencia de Género.</w:t>
      </w:r>
    </w:p>
    <w:p w14:paraId="12AFC8CA" w14:textId="24C929B4" w:rsidR="0032671B" w:rsidRPr="00C2741A" w:rsidRDefault="0032671B" w:rsidP="00C2741A">
      <w:pPr>
        <w:rPr>
          <w:lang w:val="es-MX" w:eastAsia="en-US"/>
        </w:rPr>
      </w:pPr>
    </w:p>
    <w:p w14:paraId="01CA76DA" w14:textId="77777777" w:rsidR="005F7240" w:rsidRPr="00F765C3" w:rsidRDefault="005F7240" w:rsidP="00B545F3">
      <w:pPr>
        <w:rPr>
          <w:rFonts w:eastAsia="Times New Roman" w:cs="Futura"/>
          <w:color w:val="595959"/>
        </w:rPr>
      </w:pPr>
      <w:r w:rsidRPr="00F765C3">
        <w:rPr>
          <w:rFonts w:eastAsia="Times New Roman" w:cs="Futura"/>
          <w:color w:val="595959"/>
        </w:rPr>
        <w:br w:type="page"/>
      </w:r>
    </w:p>
    <w:p w14:paraId="3CDB2EBE" w14:textId="77777777" w:rsidR="00695E2D" w:rsidRDefault="00695E2D" w:rsidP="00695E2D">
      <w:pPr>
        <w:pStyle w:val="Puesto"/>
      </w:pPr>
    </w:p>
    <w:p w14:paraId="3F9CFA2D" w14:textId="77777777" w:rsidR="00695E2D" w:rsidRDefault="00695E2D" w:rsidP="00695E2D">
      <w:pPr>
        <w:pStyle w:val="Puesto"/>
      </w:pPr>
    </w:p>
    <w:p w14:paraId="0436714F" w14:textId="77777777" w:rsidR="00695E2D" w:rsidRDefault="00695E2D" w:rsidP="00695E2D">
      <w:pPr>
        <w:pStyle w:val="Puesto"/>
      </w:pPr>
    </w:p>
    <w:p w14:paraId="55DBC47D" w14:textId="77777777" w:rsidR="00C10784" w:rsidRDefault="00C10784" w:rsidP="00695E2D">
      <w:pPr>
        <w:pStyle w:val="Puesto"/>
      </w:pPr>
    </w:p>
    <w:p w14:paraId="37A598D3" w14:textId="77777777" w:rsidR="00695E2D" w:rsidRDefault="00695E2D" w:rsidP="00695E2D">
      <w:pPr>
        <w:pStyle w:val="Puesto"/>
      </w:pPr>
    </w:p>
    <w:p w14:paraId="66E4A82C" w14:textId="3E5D8F47" w:rsidR="00695E2D" w:rsidRDefault="00695E2D" w:rsidP="00695E2D">
      <w:pPr>
        <w:pStyle w:val="Puesto"/>
        <w:rPr>
          <w:color w:val="4BACC6"/>
        </w:rPr>
      </w:pPr>
      <w:r>
        <w:rPr>
          <w:color w:val="4BACC6"/>
        </w:rPr>
        <w:t>APARTADO ESTRATÉGICO</w:t>
      </w:r>
    </w:p>
    <w:p w14:paraId="6D1491CC" w14:textId="77777777" w:rsidR="00695E2D" w:rsidRDefault="00695E2D" w:rsidP="00695E2D">
      <w:pPr>
        <w:spacing w:after="0" w:line="240" w:lineRule="auto"/>
        <w:jc w:val="left"/>
        <w:rPr>
          <w:rFonts w:eastAsia="Times New Roman" w:cs="Times New Roman"/>
          <w:b/>
          <w:bCs/>
          <w:caps/>
          <w:color w:val="4BACC6"/>
          <w:sz w:val="32"/>
          <w:szCs w:val="28"/>
          <w:lang w:val="es-MX" w:eastAsia="en-US"/>
        </w:rPr>
      </w:pPr>
      <w:r>
        <w:rPr>
          <w:color w:val="4BACC6"/>
        </w:rPr>
        <w:br w:type="page"/>
      </w:r>
    </w:p>
    <w:p w14:paraId="5B209788" w14:textId="77777777" w:rsidR="00C2741A" w:rsidRDefault="00C2741A" w:rsidP="0035377A">
      <w:pPr>
        <w:pStyle w:val="Ttulo1"/>
      </w:pPr>
    </w:p>
    <w:p w14:paraId="4B197FE1" w14:textId="76D47E2C" w:rsidR="005D733D" w:rsidRDefault="005D733D" w:rsidP="005D733D">
      <w:pPr>
        <w:rPr>
          <w:lang w:val="es-MX" w:eastAsia="en-US"/>
        </w:rPr>
      </w:pPr>
    </w:p>
    <w:p w14:paraId="50F966BA" w14:textId="77777777" w:rsidR="0037488F" w:rsidRPr="005D733D" w:rsidRDefault="0037488F" w:rsidP="005D733D">
      <w:pPr>
        <w:rPr>
          <w:lang w:val="es-MX" w:eastAsia="en-US"/>
        </w:rPr>
      </w:pPr>
    </w:p>
    <w:p w14:paraId="5B9EE9D0" w14:textId="77777777" w:rsidR="00E0460C" w:rsidRDefault="00E0460C" w:rsidP="00E0460C">
      <w:pPr>
        <w:rPr>
          <w:lang w:val="es-MX" w:eastAsia="en-US"/>
        </w:rPr>
      </w:pPr>
    </w:p>
    <w:p w14:paraId="7A7CAC92" w14:textId="77777777" w:rsidR="00E0460C" w:rsidRPr="00E0460C" w:rsidRDefault="00E0460C" w:rsidP="00E0460C">
      <w:pPr>
        <w:rPr>
          <w:lang w:val="es-MX" w:eastAsia="en-US"/>
        </w:rPr>
      </w:pPr>
    </w:p>
    <w:p w14:paraId="415FBA87" w14:textId="77777777" w:rsidR="00C2741A" w:rsidRDefault="00C2741A" w:rsidP="0035377A">
      <w:pPr>
        <w:pStyle w:val="Ttulo1"/>
      </w:pPr>
    </w:p>
    <w:p w14:paraId="4F3E340E" w14:textId="4CCC1B6A" w:rsidR="005F7240" w:rsidRPr="00F765C3" w:rsidRDefault="0035377A" w:rsidP="0035377A">
      <w:pPr>
        <w:pStyle w:val="Ttulo1"/>
      </w:pPr>
      <w:bookmarkStart w:id="11" w:name="_Toc477971057"/>
      <w:r>
        <w:t xml:space="preserve">X. </w:t>
      </w:r>
      <w:r w:rsidR="005F7240" w:rsidRPr="00F765C3">
        <w:t>APARTADO ESTRATÉGICO</w:t>
      </w:r>
      <w:bookmarkEnd w:id="11"/>
    </w:p>
    <w:p w14:paraId="1083ABC1" w14:textId="77777777" w:rsidR="00C2741A" w:rsidRDefault="00C2741A" w:rsidP="005441E8">
      <w:pPr>
        <w:pStyle w:val="Ttulo2"/>
      </w:pPr>
    </w:p>
    <w:p w14:paraId="205FD309" w14:textId="77777777" w:rsidR="005F7240" w:rsidRPr="00F765C3" w:rsidRDefault="005F7240" w:rsidP="005441E8">
      <w:pPr>
        <w:pStyle w:val="Ttulo2"/>
      </w:pPr>
      <w:bookmarkStart w:id="12" w:name="_Toc477971058"/>
      <w:r w:rsidRPr="00F765C3">
        <w:t>Objetivos, estrategias y líneas de acción</w:t>
      </w:r>
      <w:bookmarkEnd w:id="12"/>
    </w:p>
    <w:p w14:paraId="2C4BB5DA" w14:textId="77777777" w:rsidR="005D733D" w:rsidRDefault="005D733D" w:rsidP="005441E8">
      <w:pPr>
        <w:pStyle w:val="Ttulo2"/>
      </w:pPr>
      <w:bookmarkStart w:id="13" w:name="_Toc477971059"/>
    </w:p>
    <w:bookmarkEnd w:id="13"/>
    <w:p w14:paraId="29367C17" w14:textId="1E538672" w:rsidR="0004517C" w:rsidRPr="00F765C3" w:rsidRDefault="0004517C" w:rsidP="0004517C">
      <w:pPr>
        <w:pStyle w:val="Ttulo2"/>
      </w:pPr>
      <w:r w:rsidRPr="00F765C3">
        <w:t xml:space="preserve">Tema </w:t>
      </w:r>
      <w:r w:rsidR="00962BB0">
        <w:t>1</w:t>
      </w:r>
      <w:r w:rsidRPr="00F765C3">
        <w:t xml:space="preserve">. </w:t>
      </w:r>
      <w:r>
        <w:t>VINCULACIÓN INSTITUCIONAL</w:t>
      </w:r>
    </w:p>
    <w:p w14:paraId="2A435A38" w14:textId="77777777" w:rsidR="0004517C" w:rsidRPr="00F765C3" w:rsidRDefault="0004517C" w:rsidP="0004517C">
      <w:pPr>
        <w:spacing w:before="120" w:after="120" w:line="360" w:lineRule="auto"/>
        <w:rPr>
          <w:color w:val="4BACC6" w:themeColor="accent5"/>
        </w:rPr>
      </w:pPr>
      <w:r w:rsidRPr="00F765C3">
        <w:rPr>
          <w:color w:val="4BACC6" w:themeColor="accent5"/>
        </w:rPr>
        <w:t>Objetivo</w:t>
      </w:r>
    </w:p>
    <w:p w14:paraId="74E8E457" w14:textId="3706C731" w:rsidR="0004517C" w:rsidRPr="00F765C3" w:rsidRDefault="0004517C" w:rsidP="0004517C">
      <w:pPr>
        <w:rPr>
          <w:rFonts w:eastAsia="Times New Roman" w:cs="Futura"/>
          <w:color w:val="595959"/>
        </w:rPr>
      </w:pPr>
      <w:r>
        <w:rPr>
          <w:rFonts w:eastAsia="Times New Roman" w:cs="Futura"/>
          <w:color w:val="595959"/>
        </w:rPr>
        <w:t>Fortalecer la vinculación institucional para atender los casos de violencia contra las mujeres.</w:t>
      </w:r>
    </w:p>
    <w:p w14:paraId="258CE12E" w14:textId="77777777" w:rsidR="0004517C" w:rsidRPr="00F765C3" w:rsidRDefault="0004517C" w:rsidP="0004517C">
      <w:pPr>
        <w:rPr>
          <w:rFonts w:eastAsia="Times New Roman" w:cs="Futura"/>
          <w:color w:val="595959"/>
        </w:rPr>
      </w:pPr>
    </w:p>
    <w:p w14:paraId="28A77A0E" w14:textId="77777777" w:rsidR="0004517C" w:rsidRPr="00F765C3" w:rsidRDefault="0004517C" w:rsidP="0004517C">
      <w:pPr>
        <w:spacing w:before="120" w:after="120" w:line="360" w:lineRule="auto"/>
        <w:rPr>
          <w:color w:val="4BACC6" w:themeColor="accent5"/>
          <w:szCs w:val="28"/>
        </w:rPr>
      </w:pPr>
      <w:r w:rsidRPr="00F765C3">
        <w:rPr>
          <w:color w:val="4BACC6" w:themeColor="accent5"/>
          <w:szCs w:val="28"/>
        </w:rPr>
        <w:t>Estrategia</w:t>
      </w:r>
    </w:p>
    <w:p w14:paraId="3C02247B" w14:textId="682793A5" w:rsidR="0004517C" w:rsidRPr="00F765C3" w:rsidRDefault="00B345FD" w:rsidP="0004517C">
      <w:pPr>
        <w:rPr>
          <w:rFonts w:eastAsia="Times New Roman" w:cs="Futura"/>
          <w:color w:val="595959"/>
        </w:rPr>
      </w:pPr>
      <w:r>
        <w:rPr>
          <w:rFonts w:eastAsia="Times New Roman" w:cs="Futura"/>
          <w:color w:val="595959"/>
        </w:rPr>
        <w:t>Generar las herramientas institucionales que mejoren la vinculación entre dependencias para atender los casos de violencia contra las mujeres.</w:t>
      </w:r>
    </w:p>
    <w:p w14:paraId="393E61C5" w14:textId="77777777" w:rsidR="0004517C" w:rsidRPr="00F765C3" w:rsidRDefault="0004517C" w:rsidP="0004517C">
      <w:pPr>
        <w:rPr>
          <w:rFonts w:eastAsia="Times New Roman" w:cs="Futura"/>
          <w:color w:val="595959"/>
        </w:rPr>
      </w:pPr>
    </w:p>
    <w:p w14:paraId="2939894D" w14:textId="77777777" w:rsidR="0004517C" w:rsidRPr="00F765C3" w:rsidRDefault="0004517C" w:rsidP="0004517C">
      <w:pPr>
        <w:spacing w:before="120" w:after="120" w:line="360" w:lineRule="auto"/>
        <w:rPr>
          <w:color w:val="4BACC6" w:themeColor="accent5"/>
          <w:szCs w:val="28"/>
        </w:rPr>
      </w:pPr>
      <w:r w:rsidRPr="00F765C3">
        <w:rPr>
          <w:color w:val="4BACC6" w:themeColor="accent5"/>
          <w:szCs w:val="28"/>
        </w:rPr>
        <w:lastRenderedPageBreak/>
        <w:t>Líneas de Acción</w:t>
      </w:r>
    </w:p>
    <w:p w14:paraId="50A3C25B" w14:textId="48BEB7E0" w:rsidR="00C21621" w:rsidRPr="00594F89" w:rsidRDefault="00C21621" w:rsidP="00C21621">
      <w:pPr>
        <w:spacing w:after="120"/>
        <w:rPr>
          <w:rFonts w:eastAsia="Times New Roman" w:cs="Futura"/>
          <w:color w:val="595959"/>
          <w:sz w:val="28"/>
        </w:rPr>
      </w:pPr>
      <w:r w:rsidRPr="00594F89">
        <w:rPr>
          <w:rFonts w:eastAsia="Times New Roman" w:cs="Futura"/>
          <w:color w:val="595959"/>
          <w:sz w:val="28"/>
        </w:rPr>
        <w:t>1. Impulsar la creación de infraestructura con el equipamiento y personal adecuado, de los servicios de justicia para la atención a las mujeres hijas e hijos en situación de violencia, promoviendo la creación de canales y herramientas de difusión para el acceso de las mujeres a la justicia.</w:t>
      </w:r>
    </w:p>
    <w:p w14:paraId="41249585" w14:textId="5B542CE8" w:rsidR="00C21621" w:rsidRPr="00594F89" w:rsidRDefault="00C21621" w:rsidP="00C21621">
      <w:pPr>
        <w:spacing w:after="120"/>
        <w:rPr>
          <w:rFonts w:eastAsia="Times New Roman" w:cs="Futura"/>
          <w:color w:val="595959"/>
          <w:sz w:val="28"/>
        </w:rPr>
      </w:pPr>
      <w:r w:rsidRPr="00594F89">
        <w:rPr>
          <w:rFonts w:eastAsia="Times New Roman" w:cs="Futura"/>
          <w:color w:val="595959"/>
          <w:sz w:val="28"/>
        </w:rPr>
        <w:t>2. Crear una estrategia para el monitoreo y seguimiento de los casos de procuración de justicia para las mujeres en situación de violencia.</w:t>
      </w:r>
    </w:p>
    <w:p w14:paraId="1E3AC492" w14:textId="3CF0EB94" w:rsidR="00C21621" w:rsidRPr="00594F89" w:rsidRDefault="00C21621" w:rsidP="00C21621">
      <w:pPr>
        <w:spacing w:after="120"/>
        <w:rPr>
          <w:rFonts w:eastAsia="Times New Roman" w:cs="Futura"/>
          <w:color w:val="595959"/>
          <w:sz w:val="28"/>
        </w:rPr>
      </w:pPr>
      <w:r w:rsidRPr="00594F89">
        <w:rPr>
          <w:rFonts w:eastAsia="Times New Roman" w:cs="Futura"/>
          <w:color w:val="595959"/>
          <w:sz w:val="28"/>
        </w:rPr>
        <w:t>3. Impulsar la institucionalización de presupuestos de las dependencias del ejecutivo estatal, del poder judicial y poder legislativo que garanticen el funcionamiento de las herramientas creadas para la prevención, atención, sanción y erradicación de la violencia contra las mujeres, generando mecanismos de verificación y reforzamiento de presupuestos con perspectiva de género.</w:t>
      </w:r>
    </w:p>
    <w:p w14:paraId="7DB51A4A" w14:textId="70DDF487" w:rsidR="00401705" w:rsidRPr="00594F89" w:rsidRDefault="00401705" w:rsidP="00C21621">
      <w:pPr>
        <w:spacing w:after="120"/>
        <w:rPr>
          <w:rFonts w:eastAsia="Times New Roman" w:cs="Futura"/>
          <w:color w:val="595959"/>
          <w:sz w:val="28"/>
        </w:rPr>
      </w:pPr>
      <w:r w:rsidRPr="00594F89">
        <w:rPr>
          <w:rFonts w:eastAsia="Times New Roman" w:cs="Futura"/>
          <w:color w:val="595959"/>
          <w:sz w:val="28"/>
        </w:rPr>
        <w:t>4. Generar en las dependencias del ejecutivo estatal, poder judicial y poder legislativo y los ayuntamientos de un área responsable de atender y recabar la información que se genere relativa a la prevención, atención, sanción y erradicación de la violencia contra las mujeres, asimismo crear comités de coordinación y seguimiento de las acciones y actividades que se realicen en este sentido.</w:t>
      </w:r>
    </w:p>
    <w:p w14:paraId="52805202" w14:textId="49C0C735" w:rsidR="00401705" w:rsidRPr="00594F89" w:rsidRDefault="00401705" w:rsidP="00401705">
      <w:pPr>
        <w:spacing w:after="120"/>
        <w:rPr>
          <w:rFonts w:eastAsia="Times New Roman" w:cs="Futura"/>
          <w:color w:val="595959"/>
          <w:sz w:val="28"/>
        </w:rPr>
      </w:pPr>
      <w:r w:rsidRPr="00594F89">
        <w:rPr>
          <w:rFonts w:eastAsia="Times New Roman" w:cs="Futura"/>
          <w:color w:val="595959"/>
          <w:sz w:val="28"/>
        </w:rPr>
        <w:t xml:space="preserve">5. </w:t>
      </w:r>
      <w:r w:rsidR="00720AE2" w:rsidRPr="00594F89">
        <w:rPr>
          <w:rFonts w:eastAsia="Times New Roman" w:cs="Futura"/>
          <w:color w:val="595959"/>
          <w:sz w:val="28"/>
        </w:rPr>
        <w:t>Gestionar la activación</w:t>
      </w:r>
      <w:r w:rsidRPr="00594F89">
        <w:rPr>
          <w:rFonts w:eastAsia="Times New Roman" w:cs="Futura"/>
          <w:color w:val="595959"/>
          <w:sz w:val="28"/>
        </w:rPr>
        <w:t xml:space="preserve"> </w:t>
      </w:r>
      <w:r w:rsidR="00720AE2" w:rsidRPr="00594F89">
        <w:rPr>
          <w:rFonts w:eastAsia="Times New Roman" w:cs="Futura"/>
          <w:color w:val="595959"/>
          <w:sz w:val="28"/>
        </w:rPr>
        <w:t>d</w:t>
      </w:r>
      <w:r w:rsidRPr="00594F89">
        <w:rPr>
          <w:rFonts w:eastAsia="Times New Roman" w:cs="Futura"/>
          <w:color w:val="595959"/>
          <w:sz w:val="28"/>
        </w:rPr>
        <w:t>el Sistema Estatal para Prevenir, Atender, Sancionar y Erradicar la Violencia contra las Mujeres (PASEVCMQROO).</w:t>
      </w:r>
    </w:p>
    <w:p w14:paraId="18EC06ED" w14:textId="23EB3E13" w:rsidR="00962BB0" w:rsidRPr="00594F89" w:rsidRDefault="00962BB0" w:rsidP="00962BB0">
      <w:pPr>
        <w:spacing w:after="120"/>
        <w:rPr>
          <w:rFonts w:eastAsia="Times New Roman" w:cs="Futura"/>
          <w:color w:val="595959"/>
          <w:sz w:val="28"/>
        </w:rPr>
      </w:pPr>
      <w:r w:rsidRPr="00594F89">
        <w:rPr>
          <w:rFonts w:eastAsia="Times New Roman" w:cs="Futura"/>
          <w:color w:val="595959"/>
          <w:sz w:val="28"/>
        </w:rPr>
        <w:t>6. Realizar y aplicar una agenda para la armonización legislativa para revisión de la normatividad local relativa a la prevención, atención, sanción y erradicación de la violencia contra la mujer, a través de los organismos encargados de generar y modificar las mismas y asegurar el acceso a una vida libre de violencia.</w:t>
      </w:r>
    </w:p>
    <w:p w14:paraId="64CE7932" w14:textId="34CDB19C" w:rsidR="00962BB0" w:rsidRPr="00594F89" w:rsidRDefault="00962BB0" w:rsidP="00962BB0">
      <w:pPr>
        <w:spacing w:after="120"/>
        <w:rPr>
          <w:rFonts w:eastAsia="Times New Roman" w:cs="Futura"/>
          <w:color w:val="595959"/>
          <w:sz w:val="28"/>
        </w:rPr>
      </w:pPr>
      <w:r w:rsidRPr="00594F89">
        <w:rPr>
          <w:rFonts w:eastAsia="Times New Roman" w:cs="Futura"/>
          <w:color w:val="595959"/>
          <w:sz w:val="28"/>
        </w:rPr>
        <w:lastRenderedPageBreak/>
        <w:t xml:space="preserve">7. </w:t>
      </w:r>
      <w:r w:rsidRPr="00594F89">
        <w:rPr>
          <w:rFonts w:eastAsia="Times New Roman" w:cs="Futura"/>
          <w:color w:val="595959"/>
          <w:sz w:val="28"/>
          <w:lang w:val="es-MX"/>
        </w:rPr>
        <w:t>Incentivar la creación de un área administrativa que atienda los casos de acoso y hostigamiento laboral al interior del ejecutivo estatal.</w:t>
      </w:r>
    </w:p>
    <w:p w14:paraId="68F346D4" w14:textId="63BB2816" w:rsidR="00026425" w:rsidRPr="00594F89" w:rsidRDefault="00962BB0" w:rsidP="00B345FD">
      <w:pPr>
        <w:spacing w:after="120"/>
        <w:rPr>
          <w:rFonts w:eastAsia="Times New Roman" w:cs="Futura"/>
          <w:color w:val="595959"/>
          <w:sz w:val="28"/>
        </w:rPr>
      </w:pPr>
      <w:r w:rsidRPr="00594F89">
        <w:rPr>
          <w:rFonts w:eastAsia="Times New Roman" w:cs="Futura"/>
          <w:color w:val="595959"/>
          <w:sz w:val="28"/>
        </w:rPr>
        <w:t>8</w:t>
      </w:r>
      <w:r w:rsidR="00026425" w:rsidRPr="00594F89">
        <w:rPr>
          <w:rFonts w:eastAsia="Times New Roman" w:cs="Futura"/>
          <w:color w:val="595959"/>
          <w:sz w:val="28"/>
        </w:rPr>
        <w:t xml:space="preserve">. Realizar los mecanismos necesarios para </w:t>
      </w:r>
      <w:r w:rsidR="00C102AD" w:rsidRPr="00594F89">
        <w:rPr>
          <w:rFonts w:eastAsia="Times New Roman" w:cs="Futura"/>
          <w:color w:val="595959"/>
          <w:sz w:val="28"/>
        </w:rPr>
        <w:t>la vinculación ordenada entre organizaciones de la sociedad civil y gobierno para temas de prevención y atención de la violencia de género.</w:t>
      </w:r>
    </w:p>
    <w:p w14:paraId="2BC6FC0B" w14:textId="6896732A" w:rsidR="00923752" w:rsidRPr="00594F89" w:rsidRDefault="00962BB0" w:rsidP="00B345FD">
      <w:pPr>
        <w:spacing w:after="120"/>
        <w:rPr>
          <w:rFonts w:eastAsia="Times New Roman" w:cs="Futura"/>
          <w:color w:val="595959"/>
          <w:sz w:val="28"/>
        </w:rPr>
      </w:pPr>
      <w:r w:rsidRPr="00594F89">
        <w:rPr>
          <w:rFonts w:eastAsia="Times New Roman" w:cs="Futura"/>
          <w:color w:val="595959"/>
          <w:sz w:val="28"/>
        </w:rPr>
        <w:t>9</w:t>
      </w:r>
      <w:r w:rsidR="00923752" w:rsidRPr="00594F89">
        <w:rPr>
          <w:rFonts w:eastAsia="Times New Roman" w:cs="Futura"/>
          <w:color w:val="595959"/>
          <w:sz w:val="28"/>
        </w:rPr>
        <w:t>. Genera</w:t>
      </w:r>
      <w:r w:rsidR="00720AE2" w:rsidRPr="00594F89">
        <w:rPr>
          <w:rFonts w:eastAsia="Times New Roman" w:cs="Futura"/>
          <w:color w:val="595959"/>
          <w:sz w:val="28"/>
        </w:rPr>
        <w:t>r</w:t>
      </w:r>
      <w:r w:rsidR="00923752" w:rsidRPr="00594F89">
        <w:rPr>
          <w:rFonts w:eastAsia="Times New Roman" w:cs="Futura"/>
          <w:color w:val="595959"/>
          <w:sz w:val="28"/>
        </w:rPr>
        <w:t>, ejec</w:t>
      </w:r>
      <w:r w:rsidR="00720AE2" w:rsidRPr="00594F89">
        <w:rPr>
          <w:rFonts w:eastAsia="Times New Roman" w:cs="Futura"/>
          <w:color w:val="595959"/>
          <w:sz w:val="28"/>
        </w:rPr>
        <w:t>utar</w:t>
      </w:r>
      <w:r w:rsidR="00923752" w:rsidRPr="00594F89">
        <w:rPr>
          <w:rFonts w:eastAsia="Times New Roman" w:cs="Futura"/>
          <w:color w:val="595959"/>
          <w:sz w:val="28"/>
        </w:rPr>
        <w:t xml:space="preserve"> y verifica</w:t>
      </w:r>
      <w:r w:rsidR="00720AE2" w:rsidRPr="00594F89">
        <w:rPr>
          <w:rFonts w:eastAsia="Times New Roman" w:cs="Futura"/>
          <w:color w:val="595959"/>
          <w:sz w:val="28"/>
        </w:rPr>
        <w:t>r</w:t>
      </w:r>
      <w:r w:rsidR="00923752" w:rsidRPr="00594F89">
        <w:rPr>
          <w:rFonts w:eastAsia="Times New Roman" w:cs="Futura"/>
          <w:color w:val="595959"/>
          <w:sz w:val="28"/>
        </w:rPr>
        <w:t xml:space="preserve"> por parte las dependencias del ejecutivo estatal de un programa de cultura institucional de igualdad de género en el sector educativo, laboral y en el sistema de salud.</w:t>
      </w:r>
    </w:p>
    <w:p w14:paraId="1F87DDED" w14:textId="5F9415DB" w:rsidR="00923752" w:rsidRPr="00594F89" w:rsidRDefault="00923752" w:rsidP="00B345FD">
      <w:pPr>
        <w:spacing w:after="120"/>
        <w:rPr>
          <w:rFonts w:eastAsia="Times New Roman" w:cs="Futura"/>
          <w:color w:val="595959"/>
          <w:sz w:val="28"/>
        </w:rPr>
      </w:pPr>
      <w:r w:rsidRPr="00594F89">
        <w:rPr>
          <w:rFonts w:eastAsia="Times New Roman" w:cs="Futura"/>
          <w:color w:val="595959"/>
          <w:sz w:val="28"/>
        </w:rPr>
        <w:t>1</w:t>
      </w:r>
      <w:r w:rsidR="00962BB0" w:rsidRPr="00594F89">
        <w:rPr>
          <w:rFonts w:eastAsia="Times New Roman" w:cs="Futura"/>
          <w:color w:val="595959"/>
          <w:sz w:val="28"/>
        </w:rPr>
        <w:t>0</w:t>
      </w:r>
      <w:r w:rsidRPr="00594F89">
        <w:rPr>
          <w:rFonts w:eastAsia="Times New Roman" w:cs="Futura"/>
          <w:color w:val="595959"/>
          <w:sz w:val="28"/>
        </w:rPr>
        <w:t xml:space="preserve">. </w:t>
      </w:r>
      <w:r w:rsidR="00941651" w:rsidRPr="00594F89">
        <w:rPr>
          <w:rFonts w:eastAsia="Times New Roman" w:cs="Futura"/>
          <w:color w:val="595959"/>
          <w:sz w:val="28"/>
        </w:rPr>
        <w:t>Prom</w:t>
      </w:r>
      <w:r w:rsidR="00720AE2" w:rsidRPr="00594F89">
        <w:rPr>
          <w:rFonts w:eastAsia="Times New Roman" w:cs="Futura"/>
          <w:color w:val="595959"/>
          <w:sz w:val="28"/>
        </w:rPr>
        <w:t>ocionar</w:t>
      </w:r>
      <w:r w:rsidRPr="00594F89">
        <w:rPr>
          <w:rFonts w:eastAsia="Times New Roman" w:cs="Futura"/>
          <w:color w:val="595959"/>
          <w:sz w:val="28"/>
        </w:rPr>
        <w:t xml:space="preserve"> </w:t>
      </w:r>
      <w:r w:rsidR="00720AE2" w:rsidRPr="00594F89">
        <w:rPr>
          <w:rFonts w:eastAsia="Times New Roman" w:cs="Futura"/>
          <w:color w:val="595959"/>
          <w:sz w:val="28"/>
        </w:rPr>
        <w:t>para la</w:t>
      </w:r>
      <w:r w:rsidRPr="00594F89">
        <w:rPr>
          <w:rFonts w:eastAsia="Times New Roman" w:cs="Futura"/>
          <w:color w:val="595959"/>
          <w:sz w:val="28"/>
        </w:rPr>
        <w:t xml:space="preserve"> generación, ejecución y verificación de un programa</w:t>
      </w:r>
      <w:r w:rsidR="005D539E" w:rsidRPr="00594F89">
        <w:rPr>
          <w:rFonts w:eastAsia="Times New Roman" w:cs="Futura"/>
          <w:color w:val="595959"/>
          <w:sz w:val="28"/>
        </w:rPr>
        <w:t xml:space="preserve"> dirigido a cuerpos policiales y fiscalías</w:t>
      </w:r>
      <w:r w:rsidRPr="00594F89">
        <w:rPr>
          <w:rFonts w:eastAsia="Times New Roman" w:cs="Futura"/>
          <w:color w:val="595959"/>
          <w:sz w:val="28"/>
        </w:rPr>
        <w:t xml:space="preserve"> de sensibilización y capacitación de los derechos humanos y de las mujeres, atención a la ciudadanía en casos de violencia, llenado de herramientas estadísticas y de contención a los cuerpos policiales, este deberá ser razonado, integral, medible y con un impacto ante la ciudadanía.</w:t>
      </w:r>
    </w:p>
    <w:p w14:paraId="531CD47F" w14:textId="08638664" w:rsidR="00431DA3" w:rsidRPr="00594F89" w:rsidRDefault="00720AE2" w:rsidP="00B345FD">
      <w:pPr>
        <w:spacing w:after="120"/>
        <w:rPr>
          <w:rFonts w:eastAsia="Times New Roman" w:cs="Futura"/>
          <w:color w:val="595959"/>
          <w:sz w:val="28"/>
        </w:rPr>
      </w:pPr>
      <w:r w:rsidRPr="00594F89">
        <w:rPr>
          <w:rFonts w:eastAsia="Times New Roman" w:cs="Futura"/>
          <w:color w:val="595959"/>
          <w:sz w:val="28"/>
        </w:rPr>
        <w:t>11. Capacitar</w:t>
      </w:r>
      <w:r w:rsidR="006E647B" w:rsidRPr="00594F89">
        <w:rPr>
          <w:rFonts w:eastAsia="Times New Roman" w:cs="Futura"/>
          <w:color w:val="595959"/>
          <w:sz w:val="28"/>
        </w:rPr>
        <w:t xml:space="preserve"> a personal</w:t>
      </w:r>
      <w:r w:rsidR="00431DA3" w:rsidRPr="00594F89">
        <w:rPr>
          <w:rFonts w:eastAsia="Times New Roman" w:cs="Futura"/>
          <w:color w:val="595959"/>
          <w:sz w:val="28"/>
        </w:rPr>
        <w:t xml:space="preserve"> relacionadas con derechos humanos y que abonen al Modelo de Prevención Quintana Roo.</w:t>
      </w:r>
    </w:p>
    <w:p w14:paraId="28B2C0D5" w14:textId="77777777" w:rsidR="00720AE2" w:rsidRPr="00594F89" w:rsidRDefault="00720AE2" w:rsidP="00B345FD">
      <w:pPr>
        <w:spacing w:after="120"/>
        <w:rPr>
          <w:rFonts w:eastAsia="Times New Roman" w:cs="Futura"/>
          <w:color w:val="595959"/>
          <w:sz w:val="28"/>
        </w:rPr>
      </w:pPr>
    </w:p>
    <w:p w14:paraId="5B252C3A" w14:textId="77777777" w:rsidR="00720AE2" w:rsidRPr="00594F89" w:rsidRDefault="00720AE2" w:rsidP="00B345FD">
      <w:pPr>
        <w:spacing w:after="120"/>
        <w:rPr>
          <w:rFonts w:eastAsia="Times New Roman" w:cs="Futura"/>
          <w:color w:val="595959"/>
          <w:sz w:val="28"/>
        </w:rPr>
      </w:pPr>
    </w:p>
    <w:p w14:paraId="5C5CCAB8" w14:textId="77777777" w:rsidR="00720AE2" w:rsidRPr="00594F89" w:rsidRDefault="00720AE2" w:rsidP="00B345FD">
      <w:pPr>
        <w:spacing w:after="120"/>
        <w:rPr>
          <w:rFonts w:eastAsia="Times New Roman" w:cs="Futura"/>
          <w:color w:val="595959"/>
          <w:sz w:val="28"/>
        </w:rPr>
      </w:pPr>
    </w:p>
    <w:p w14:paraId="6DD8C326" w14:textId="77777777" w:rsidR="00720AE2" w:rsidRPr="00594F89" w:rsidRDefault="00720AE2" w:rsidP="00B345FD">
      <w:pPr>
        <w:spacing w:after="120"/>
        <w:rPr>
          <w:rFonts w:eastAsia="Times New Roman" w:cs="Futura"/>
          <w:color w:val="595959"/>
          <w:sz w:val="28"/>
        </w:rPr>
      </w:pPr>
    </w:p>
    <w:p w14:paraId="3D53DAEE" w14:textId="77777777" w:rsidR="00720AE2" w:rsidRPr="00594F89" w:rsidRDefault="00720AE2" w:rsidP="00B345FD">
      <w:pPr>
        <w:spacing w:after="120"/>
        <w:rPr>
          <w:rFonts w:eastAsia="Times New Roman" w:cs="Futura"/>
          <w:color w:val="595959"/>
          <w:sz w:val="28"/>
        </w:rPr>
      </w:pPr>
    </w:p>
    <w:p w14:paraId="21F3DA28" w14:textId="77777777" w:rsidR="00720AE2" w:rsidRPr="00594F89" w:rsidRDefault="00720AE2" w:rsidP="00B345FD">
      <w:pPr>
        <w:spacing w:after="120"/>
        <w:rPr>
          <w:rFonts w:eastAsia="Times New Roman" w:cs="Futura"/>
          <w:color w:val="595959"/>
          <w:sz w:val="28"/>
        </w:rPr>
      </w:pPr>
    </w:p>
    <w:p w14:paraId="3852F2EE" w14:textId="77777777" w:rsidR="00720AE2" w:rsidRPr="00594F89" w:rsidRDefault="00720AE2" w:rsidP="00B345FD">
      <w:pPr>
        <w:spacing w:after="120"/>
        <w:rPr>
          <w:rFonts w:eastAsia="Times New Roman" w:cs="Futura"/>
          <w:color w:val="595959"/>
          <w:sz w:val="28"/>
        </w:rPr>
      </w:pPr>
    </w:p>
    <w:p w14:paraId="198447F4" w14:textId="77777777" w:rsidR="00D5442F" w:rsidRDefault="00D5442F" w:rsidP="00244AC8">
      <w:pPr>
        <w:pStyle w:val="Ttulo2"/>
      </w:pPr>
    </w:p>
    <w:p w14:paraId="02C91D18" w14:textId="77777777" w:rsidR="00D5442F" w:rsidRDefault="00D5442F" w:rsidP="00244AC8">
      <w:pPr>
        <w:pStyle w:val="Ttulo2"/>
      </w:pPr>
    </w:p>
    <w:p w14:paraId="1275C921" w14:textId="627341DE" w:rsidR="00244AC8" w:rsidRPr="00F765C3" w:rsidRDefault="00244AC8" w:rsidP="00244AC8">
      <w:pPr>
        <w:pStyle w:val="Ttulo2"/>
      </w:pPr>
      <w:r w:rsidRPr="00F765C3">
        <w:t xml:space="preserve">Tema </w:t>
      </w:r>
      <w:r w:rsidR="00962BB0">
        <w:t>2</w:t>
      </w:r>
      <w:r w:rsidRPr="00F765C3">
        <w:t xml:space="preserve">. </w:t>
      </w:r>
      <w:r>
        <w:t>violencia de género contra las mujeres.</w:t>
      </w:r>
    </w:p>
    <w:p w14:paraId="4BB1B747" w14:textId="77777777" w:rsidR="00244AC8" w:rsidRPr="00594F89" w:rsidRDefault="00244AC8" w:rsidP="00244AC8">
      <w:pPr>
        <w:spacing w:before="120" w:after="120" w:line="360" w:lineRule="auto"/>
        <w:rPr>
          <w:color w:val="4BACC6" w:themeColor="accent5"/>
          <w:sz w:val="28"/>
        </w:rPr>
      </w:pPr>
      <w:r w:rsidRPr="00594F89">
        <w:rPr>
          <w:color w:val="4BACC6" w:themeColor="accent5"/>
          <w:sz w:val="28"/>
        </w:rPr>
        <w:t>Objetivo</w:t>
      </w:r>
    </w:p>
    <w:p w14:paraId="19FEFA9D" w14:textId="03188D1E" w:rsidR="00244AC8" w:rsidRPr="00594F89" w:rsidRDefault="00920CCF" w:rsidP="00244AC8">
      <w:pPr>
        <w:rPr>
          <w:rFonts w:eastAsia="Times New Roman" w:cs="Futura"/>
          <w:color w:val="595959"/>
          <w:sz w:val="28"/>
        </w:rPr>
      </w:pPr>
      <w:r w:rsidRPr="00594F89">
        <w:rPr>
          <w:rFonts w:eastAsia="Times New Roman" w:cs="Futura"/>
          <w:color w:val="595959"/>
          <w:sz w:val="28"/>
        </w:rPr>
        <w:t>Prevenir y erradicar la violencia contra las mujeres en el ámbito familiar, social y laboral.</w:t>
      </w:r>
    </w:p>
    <w:p w14:paraId="65E11A98" w14:textId="77777777" w:rsidR="00244AC8" w:rsidRPr="00594F89" w:rsidRDefault="00244AC8" w:rsidP="00244AC8">
      <w:pPr>
        <w:spacing w:before="120" w:after="120" w:line="360" w:lineRule="auto"/>
        <w:rPr>
          <w:color w:val="4BACC6" w:themeColor="accent5"/>
          <w:sz w:val="28"/>
          <w:szCs w:val="28"/>
        </w:rPr>
      </w:pPr>
      <w:r w:rsidRPr="00594F89">
        <w:rPr>
          <w:color w:val="4BACC6" w:themeColor="accent5"/>
          <w:sz w:val="28"/>
          <w:szCs w:val="28"/>
        </w:rPr>
        <w:t>Estrategia</w:t>
      </w:r>
    </w:p>
    <w:p w14:paraId="07C636F4" w14:textId="77777777" w:rsidR="00244AC8" w:rsidRPr="00594F89" w:rsidRDefault="00244AC8" w:rsidP="00244AC8">
      <w:pPr>
        <w:rPr>
          <w:rFonts w:eastAsia="Times New Roman" w:cs="Futura"/>
          <w:color w:val="595959"/>
          <w:sz w:val="28"/>
        </w:rPr>
      </w:pPr>
      <w:r w:rsidRPr="00594F89">
        <w:rPr>
          <w:rFonts w:eastAsia="Times New Roman" w:cs="Futura"/>
          <w:color w:val="595959"/>
          <w:sz w:val="28"/>
        </w:rPr>
        <w:t xml:space="preserve">Generar e implementar mecanismos de impacto en la población para disminuir la violencia contra las mujeres en el ámbito social, familiar y laboral. </w:t>
      </w:r>
    </w:p>
    <w:p w14:paraId="055CB848" w14:textId="77777777" w:rsidR="00244AC8" w:rsidRPr="00594F89" w:rsidRDefault="00244AC8" w:rsidP="00244AC8">
      <w:pPr>
        <w:spacing w:before="120" w:after="120" w:line="360" w:lineRule="auto"/>
        <w:rPr>
          <w:color w:val="4BACC6" w:themeColor="accent5"/>
          <w:sz w:val="28"/>
          <w:szCs w:val="28"/>
        </w:rPr>
      </w:pPr>
      <w:r w:rsidRPr="00594F89">
        <w:rPr>
          <w:color w:val="4BACC6" w:themeColor="accent5"/>
          <w:sz w:val="28"/>
          <w:szCs w:val="28"/>
        </w:rPr>
        <w:t>Líneas de Acción</w:t>
      </w:r>
    </w:p>
    <w:p w14:paraId="51166404" w14:textId="77777777" w:rsidR="00244AC8" w:rsidRPr="00594F89" w:rsidRDefault="00244AC8" w:rsidP="00244AC8">
      <w:pPr>
        <w:spacing w:after="120"/>
        <w:rPr>
          <w:rFonts w:eastAsia="Times New Roman" w:cs="Futura"/>
          <w:color w:val="595959"/>
          <w:sz w:val="28"/>
        </w:rPr>
      </w:pPr>
      <w:r w:rsidRPr="00594F89">
        <w:rPr>
          <w:rFonts w:eastAsia="Times New Roman" w:cs="Futura"/>
          <w:color w:val="595959"/>
          <w:sz w:val="28"/>
        </w:rPr>
        <w:t>1. Diseñar y ejecutar a través de dependencias del ejecutivo estatal y ayuntamientos campañas de sensibilización y de capacitación de los derechos humanos y de las mujeres a la población; en escuelas y lugares de alta concentración de jóvenes y adolescentes sobre temas de vida en pareja y embarazos prematuros; y de capacitación de roles y estereotipos de género a la población en general, estas campañas deberán ser razonadas, integrales, medibles y con un impacto ante la ciudadanía.</w:t>
      </w:r>
    </w:p>
    <w:p w14:paraId="6307E0B1" w14:textId="478A114A" w:rsidR="00244AC8" w:rsidRPr="00594F89" w:rsidRDefault="00C97A40" w:rsidP="00244AC8">
      <w:pPr>
        <w:spacing w:after="120"/>
        <w:rPr>
          <w:rFonts w:eastAsia="Times New Roman" w:cs="Futura"/>
          <w:color w:val="595959"/>
          <w:sz w:val="28"/>
        </w:rPr>
      </w:pPr>
      <w:r w:rsidRPr="00594F89">
        <w:rPr>
          <w:rFonts w:eastAsia="Times New Roman" w:cs="Futura"/>
          <w:color w:val="595959"/>
          <w:sz w:val="28"/>
        </w:rPr>
        <w:t>2</w:t>
      </w:r>
      <w:r w:rsidR="00244AC8" w:rsidRPr="00594F89">
        <w:rPr>
          <w:rFonts w:eastAsia="Times New Roman" w:cs="Futura"/>
          <w:color w:val="595959"/>
          <w:sz w:val="28"/>
        </w:rPr>
        <w:t xml:space="preserve">. </w:t>
      </w:r>
      <w:r w:rsidR="00962BB0" w:rsidRPr="00594F89">
        <w:rPr>
          <w:rFonts w:eastAsia="Times New Roman" w:cs="Futura"/>
          <w:color w:val="595959"/>
          <w:sz w:val="28"/>
        </w:rPr>
        <w:t>Recomendar</w:t>
      </w:r>
      <w:r w:rsidRPr="00594F89">
        <w:rPr>
          <w:rFonts w:eastAsia="Times New Roman" w:cs="Futura"/>
          <w:color w:val="595959"/>
          <w:sz w:val="28"/>
        </w:rPr>
        <w:t xml:space="preserve"> y gestionar</w:t>
      </w:r>
      <w:r w:rsidR="00962BB0" w:rsidRPr="00594F89">
        <w:rPr>
          <w:rFonts w:eastAsia="Times New Roman" w:cs="Futura"/>
          <w:color w:val="595959"/>
          <w:sz w:val="28"/>
        </w:rPr>
        <w:t xml:space="preserve"> ante</w:t>
      </w:r>
      <w:r w:rsidR="00244AC8" w:rsidRPr="00594F89">
        <w:rPr>
          <w:rFonts w:eastAsia="Times New Roman" w:cs="Futura"/>
          <w:color w:val="595959"/>
          <w:sz w:val="28"/>
        </w:rPr>
        <w:t xml:space="preserve"> la dependencia </w:t>
      </w:r>
      <w:r w:rsidR="00962BB0" w:rsidRPr="00594F89">
        <w:rPr>
          <w:rFonts w:eastAsia="Times New Roman" w:cs="Futura"/>
          <w:color w:val="595959"/>
          <w:sz w:val="28"/>
        </w:rPr>
        <w:t>responsable el</w:t>
      </w:r>
      <w:r w:rsidR="00244AC8" w:rsidRPr="00594F89">
        <w:rPr>
          <w:rFonts w:eastAsia="Times New Roman" w:cs="Futura"/>
          <w:color w:val="595959"/>
          <w:sz w:val="28"/>
        </w:rPr>
        <w:t xml:space="preserve"> otorgamiento de becas a nivel básico, medio y superior de priorizar el otorgamiento y facilidades a niñas y mujeres.</w:t>
      </w:r>
    </w:p>
    <w:p w14:paraId="4043CE14" w14:textId="7B3299CB" w:rsidR="00244AC8" w:rsidRPr="00594F89" w:rsidRDefault="00C97A40" w:rsidP="00244AC8">
      <w:pPr>
        <w:spacing w:after="120"/>
        <w:rPr>
          <w:rFonts w:eastAsia="Times New Roman" w:cs="Futura"/>
          <w:color w:val="595959"/>
          <w:sz w:val="28"/>
        </w:rPr>
      </w:pPr>
      <w:r w:rsidRPr="00594F89">
        <w:rPr>
          <w:rFonts w:eastAsia="Times New Roman" w:cs="Futura"/>
          <w:color w:val="595959"/>
          <w:sz w:val="28"/>
        </w:rPr>
        <w:t>3</w:t>
      </w:r>
      <w:r w:rsidR="00244AC8" w:rsidRPr="00594F89">
        <w:rPr>
          <w:rFonts w:eastAsia="Times New Roman" w:cs="Futura"/>
          <w:color w:val="595959"/>
          <w:sz w:val="28"/>
        </w:rPr>
        <w:t>. Promover la paridad de género en los centros laborales.</w:t>
      </w:r>
    </w:p>
    <w:p w14:paraId="04459EB3" w14:textId="27F2C2C0" w:rsidR="00244AC8" w:rsidRPr="00594F89" w:rsidRDefault="00C97A40" w:rsidP="00244AC8">
      <w:pPr>
        <w:spacing w:after="120"/>
        <w:rPr>
          <w:rFonts w:eastAsia="Times New Roman" w:cs="Futura"/>
          <w:color w:val="595959"/>
          <w:sz w:val="28"/>
        </w:rPr>
      </w:pPr>
      <w:r w:rsidRPr="00594F89">
        <w:rPr>
          <w:rFonts w:eastAsia="Times New Roman" w:cs="Futura"/>
          <w:color w:val="595959"/>
          <w:sz w:val="28"/>
        </w:rPr>
        <w:lastRenderedPageBreak/>
        <w:t>4</w:t>
      </w:r>
      <w:r w:rsidR="00244AC8" w:rsidRPr="00594F89">
        <w:rPr>
          <w:rFonts w:eastAsia="Times New Roman" w:cs="Futura"/>
          <w:color w:val="595959"/>
          <w:sz w:val="28"/>
        </w:rPr>
        <w:t>. Impulsar y coordinar con los gobiernos locales el uso de centros de capacitación existentes, otorgando estímulos para la participación de las mujeres en capacitaciones de oficios.</w:t>
      </w:r>
    </w:p>
    <w:p w14:paraId="7DE5ECCD" w14:textId="555F8B34" w:rsidR="00244AC8" w:rsidRDefault="00C97A40" w:rsidP="00244AC8">
      <w:pPr>
        <w:spacing w:after="120"/>
        <w:rPr>
          <w:rFonts w:eastAsia="Times New Roman" w:cs="Futura"/>
          <w:color w:val="595959"/>
        </w:rPr>
      </w:pPr>
      <w:r w:rsidRPr="00594F89">
        <w:rPr>
          <w:rFonts w:eastAsia="Times New Roman" w:cs="Futura"/>
          <w:color w:val="595959"/>
          <w:sz w:val="28"/>
        </w:rPr>
        <w:t>5</w:t>
      </w:r>
      <w:r w:rsidR="00244AC8" w:rsidRPr="00594F89">
        <w:rPr>
          <w:rFonts w:eastAsia="Times New Roman" w:cs="Futura"/>
          <w:color w:val="595959"/>
          <w:sz w:val="28"/>
        </w:rPr>
        <w:t>. Coordinar y difundir con el sector público, privado y social el cumplimiento en los horarios para la venta de bebidas alcohólicas</w:t>
      </w:r>
      <w:r w:rsidR="00244AC8">
        <w:rPr>
          <w:rFonts w:eastAsia="Times New Roman" w:cs="Futura"/>
          <w:color w:val="595959"/>
        </w:rPr>
        <w:t>.</w:t>
      </w:r>
    </w:p>
    <w:p w14:paraId="10014C61" w14:textId="3AEA4113" w:rsidR="001C5D0D" w:rsidRPr="004855EB" w:rsidRDefault="001C5D0D" w:rsidP="001C5D0D">
      <w:pPr>
        <w:spacing w:after="120"/>
        <w:rPr>
          <w:rFonts w:eastAsia="Times New Roman" w:cs="Futura"/>
          <w:color w:val="595959"/>
        </w:rPr>
      </w:pPr>
      <w:r>
        <w:rPr>
          <w:rFonts w:eastAsia="Times New Roman" w:cs="Futura"/>
          <w:color w:val="595959"/>
        </w:rPr>
        <w:t>6</w:t>
      </w:r>
      <w:r w:rsidRPr="004855EB">
        <w:rPr>
          <w:rFonts w:eastAsia="Times New Roman" w:cs="Futura"/>
          <w:color w:val="595959"/>
        </w:rPr>
        <w:t>. Recibir y coordinar capacitaciones relacionadas con Derechos Humanos a la población en general y al personal del servicio público.</w:t>
      </w:r>
    </w:p>
    <w:p w14:paraId="4B2A5182" w14:textId="74338039" w:rsidR="00431DA3" w:rsidRDefault="001C5D0D" w:rsidP="00431DA3">
      <w:pPr>
        <w:spacing w:after="120"/>
        <w:rPr>
          <w:rFonts w:eastAsia="Times New Roman" w:cs="Futura"/>
          <w:color w:val="595959"/>
        </w:rPr>
      </w:pPr>
      <w:r>
        <w:rPr>
          <w:rFonts w:eastAsia="Times New Roman" w:cs="Futura"/>
          <w:color w:val="595959"/>
        </w:rPr>
        <w:t>7</w:t>
      </w:r>
      <w:r w:rsidR="00431DA3" w:rsidRPr="00F656F8">
        <w:rPr>
          <w:rFonts w:eastAsia="Times New Roman" w:cs="Futura"/>
          <w:color w:val="595959"/>
        </w:rPr>
        <w:t>. Atender las actividades administrativas, técnicas jurídicas y de staff.</w:t>
      </w:r>
    </w:p>
    <w:p w14:paraId="39672C8B" w14:textId="41FE21FD" w:rsidR="00720AE2" w:rsidRDefault="00720AE2" w:rsidP="00695E2D">
      <w:pPr>
        <w:pStyle w:val="Puesto"/>
      </w:pPr>
    </w:p>
    <w:p w14:paraId="4D6ABD14" w14:textId="3CC27DA4" w:rsidR="00720AE2" w:rsidRDefault="00720AE2" w:rsidP="00695E2D">
      <w:pPr>
        <w:pStyle w:val="Puesto"/>
      </w:pPr>
    </w:p>
    <w:p w14:paraId="0C5AC364" w14:textId="11067965" w:rsidR="001D082F" w:rsidRDefault="001D082F" w:rsidP="00695E2D">
      <w:pPr>
        <w:pStyle w:val="Puesto"/>
      </w:pPr>
    </w:p>
    <w:p w14:paraId="406BD5A8" w14:textId="03F07031" w:rsidR="001D082F" w:rsidRDefault="001D082F" w:rsidP="00695E2D">
      <w:pPr>
        <w:pStyle w:val="Puesto"/>
      </w:pPr>
    </w:p>
    <w:p w14:paraId="3A0CB954" w14:textId="152EA7D5" w:rsidR="001D082F" w:rsidRDefault="001D082F" w:rsidP="00695E2D">
      <w:pPr>
        <w:pStyle w:val="Puesto"/>
      </w:pPr>
    </w:p>
    <w:p w14:paraId="39E94177" w14:textId="448136B7" w:rsidR="001D082F" w:rsidRDefault="001D082F" w:rsidP="00695E2D">
      <w:pPr>
        <w:pStyle w:val="Puesto"/>
      </w:pPr>
    </w:p>
    <w:p w14:paraId="2C1CE512" w14:textId="6B8CAE2A" w:rsidR="001D082F" w:rsidRDefault="001D082F" w:rsidP="00695E2D">
      <w:pPr>
        <w:pStyle w:val="Puesto"/>
      </w:pPr>
    </w:p>
    <w:p w14:paraId="0F027E2B" w14:textId="6DAEE34D" w:rsidR="001D082F" w:rsidRDefault="001D082F" w:rsidP="00695E2D">
      <w:pPr>
        <w:pStyle w:val="Puesto"/>
      </w:pPr>
    </w:p>
    <w:p w14:paraId="6952FD34" w14:textId="2FC89406" w:rsidR="001D082F" w:rsidRDefault="001D082F" w:rsidP="00695E2D">
      <w:pPr>
        <w:pStyle w:val="Puesto"/>
      </w:pPr>
    </w:p>
    <w:p w14:paraId="3CE385BE" w14:textId="7F8EA283" w:rsidR="001D082F" w:rsidRDefault="001D082F" w:rsidP="00695E2D">
      <w:pPr>
        <w:pStyle w:val="Puesto"/>
      </w:pPr>
    </w:p>
    <w:p w14:paraId="1DFD694A" w14:textId="1DBCEC5D" w:rsidR="001D082F" w:rsidRDefault="001D082F" w:rsidP="00695E2D">
      <w:pPr>
        <w:pStyle w:val="Puesto"/>
      </w:pPr>
    </w:p>
    <w:p w14:paraId="07C6E738" w14:textId="77777777" w:rsidR="004152AD" w:rsidRDefault="004152AD" w:rsidP="00695E2D">
      <w:pPr>
        <w:pStyle w:val="Puesto"/>
        <w:rPr>
          <w:color w:val="4BACC6"/>
        </w:rPr>
      </w:pPr>
    </w:p>
    <w:p w14:paraId="37DC60B5" w14:textId="63EFF640" w:rsidR="00695E2D" w:rsidRDefault="00695E2D" w:rsidP="00695E2D">
      <w:pPr>
        <w:pStyle w:val="Puesto"/>
        <w:rPr>
          <w:color w:val="4BACC6"/>
        </w:rPr>
      </w:pPr>
      <w:r w:rsidRPr="00695E2D">
        <w:rPr>
          <w:color w:val="4BACC6"/>
        </w:rPr>
        <w:t xml:space="preserve">BASES PARA SU COORDINACIÓN </w:t>
      </w:r>
    </w:p>
    <w:p w14:paraId="24016A24" w14:textId="1C76D1E1" w:rsidR="00695E2D" w:rsidRDefault="00695E2D" w:rsidP="00695E2D">
      <w:pPr>
        <w:pStyle w:val="Puesto"/>
        <w:rPr>
          <w:b w:val="0"/>
          <w:bCs/>
          <w:caps/>
          <w:color w:val="4BACC6"/>
          <w:sz w:val="32"/>
          <w:szCs w:val="28"/>
          <w:lang w:val="es-MX" w:eastAsia="en-US"/>
        </w:rPr>
      </w:pPr>
      <w:r w:rsidRPr="00695E2D">
        <w:rPr>
          <w:color w:val="4BACC6"/>
        </w:rPr>
        <w:t>Y CONCERTACIÓN</w:t>
      </w:r>
      <w:r>
        <w:rPr>
          <w:color w:val="4BACC6"/>
        </w:rPr>
        <w:t xml:space="preserve"> </w:t>
      </w:r>
      <w:r>
        <w:rPr>
          <w:color w:val="4BACC6"/>
        </w:rPr>
        <w:br w:type="page"/>
      </w:r>
    </w:p>
    <w:p w14:paraId="3C957009" w14:textId="4D449FE0" w:rsidR="005F7240" w:rsidRDefault="0035377A" w:rsidP="0035377A">
      <w:pPr>
        <w:pStyle w:val="Ttulo1"/>
      </w:pPr>
      <w:bookmarkStart w:id="14" w:name="_Toc477971060"/>
      <w:r>
        <w:lastRenderedPageBreak/>
        <w:t xml:space="preserve">XI. </w:t>
      </w:r>
      <w:r w:rsidR="005F7240" w:rsidRPr="00F765C3">
        <w:t>BASES PARA SU COORDINACIÓN Y CONCERTACIÓN</w:t>
      </w:r>
      <w:bookmarkEnd w:id="14"/>
    </w:p>
    <w:tbl>
      <w:tblPr>
        <w:tblW w:w="10060" w:type="dxa"/>
        <w:tblInd w:w="10" w:type="dxa"/>
        <w:tblCellMar>
          <w:left w:w="70" w:type="dxa"/>
          <w:right w:w="70" w:type="dxa"/>
        </w:tblCellMar>
        <w:tblLook w:val="04A0" w:firstRow="1" w:lastRow="0" w:firstColumn="1" w:lastColumn="0" w:noHBand="0" w:noVBand="1"/>
      </w:tblPr>
      <w:tblGrid>
        <w:gridCol w:w="3889"/>
        <w:gridCol w:w="3070"/>
        <w:gridCol w:w="3101"/>
      </w:tblGrid>
      <w:tr w:rsidR="005B4E4D" w:rsidRPr="005B4E4D" w14:paraId="12244F91" w14:textId="77777777" w:rsidTr="00F656F8">
        <w:trPr>
          <w:trHeight w:val="300"/>
        </w:trPr>
        <w:tc>
          <w:tcPr>
            <w:tcW w:w="3889" w:type="dxa"/>
            <w:tcBorders>
              <w:top w:val="nil"/>
              <w:left w:val="nil"/>
              <w:bottom w:val="nil"/>
              <w:right w:val="nil"/>
            </w:tcBorders>
            <w:shd w:val="clear" w:color="auto" w:fill="auto"/>
            <w:vAlign w:val="center"/>
            <w:hideMark/>
          </w:tcPr>
          <w:p w14:paraId="072B3D78" w14:textId="77777777" w:rsidR="005B4E4D" w:rsidRPr="005B4E4D" w:rsidRDefault="005B4E4D" w:rsidP="005B4E4D">
            <w:pPr>
              <w:spacing w:after="0" w:line="240" w:lineRule="auto"/>
              <w:jc w:val="left"/>
              <w:rPr>
                <w:rFonts w:eastAsia="Times New Roman" w:cs="Times New Roman"/>
                <w:sz w:val="22"/>
                <w:szCs w:val="22"/>
                <w:lang w:val="es-MX" w:eastAsia="es-MX"/>
              </w:rPr>
            </w:pPr>
          </w:p>
        </w:tc>
        <w:tc>
          <w:tcPr>
            <w:tcW w:w="3070" w:type="dxa"/>
            <w:tcBorders>
              <w:top w:val="nil"/>
              <w:left w:val="nil"/>
              <w:bottom w:val="nil"/>
              <w:right w:val="nil"/>
            </w:tcBorders>
            <w:shd w:val="clear" w:color="auto" w:fill="auto"/>
            <w:vAlign w:val="bottom"/>
            <w:hideMark/>
          </w:tcPr>
          <w:p w14:paraId="20E1EAE1" w14:textId="77777777" w:rsidR="005B4E4D" w:rsidRPr="005B4E4D" w:rsidRDefault="005B4E4D" w:rsidP="005B4E4D">
            <w:pPr>
              <w:spacing w:after="0" w:line="240" w:lineRule="auto"/>
              <w:rPr>
                <w:rFonts w:ascii="Times New Roman" w:eastAsia="Times New Roman" w:hAnsi="Times New Roman" w:cs="Times New Roman"/>
                <w:sz w:val="20"/>
                <w:szCs w:val="20"/>
                <w:lang w:val="es-MX" w:eastAsia="es-MX"/>
              </w:rPr>
            </w:pPr>
          </w:p>
        </w:tc>
        <w:tc>
          <w:tcPr>
            <w:tcW w:w="3101" w:type="dxa"/>
            <w:tcBorders>
              <w:top w:val="nil"/>
              <w:left w:val="nil"/>
              <w:bottom w:val="nil"/>
              <w:right w:val="nil"/>
            </w:tcBorders>
            <w:shd w:val="clear" w:color="auto" w:fill="auto"/>
            <w:vAlign w:val="bottom"/>
            <w:hideMark/>
          </w:tcPr>
          <w:p w14:paraId="15FC7BC1" w14:textId="77777777" w:rsidR="005B4E4D" w:rsidRPr="005B4E4D" w:rsidRDefault="005B4E4D" w:rsidP="005B4E4D">
            <w:pPr>
              <w:spacing w:after="0" w:line="240" w:lineRule="auto"/>
              <w:jc w:val="left"/>
              <w:rPr>
                <w:rFonts w:ascii="Times New Roman" w:eastAsia="Times New Roman" w:hAnsi="Times New Roman" w:cs="Times New Roman"/>
                <w:sz w:val="20"/>
                <w:szCs w:val="20"/>
                <w:lang w:val="es-MX" w:eastAsia="es-MX"/>
              </w:rPr>
            </w:pPr>
          </w:p>
        </w:tc>
      </w:tr>
      <w:tr w:rsidR="005B4E4D" w:rsidRPr="005B4E4D" w14:paraId="282228C6" w14:textId="77777777" w:rsidTr="00F656F8">
        <w:trPr>
          <w:trHeight w:val="300"/>
        </w:trPr>
        <w:tc>
          <w:tcPr>
            <w:tcW w:w="3889" w:type="dxa"/>
            <w:tcBorders>
              <w:top w:val="nil"/>
              <w:left w:val="nil"/>
              <w:bottom w:val="nil"/>
              <w:right w:val="nil"/>
            </w:tcBorders>
            <w:shd w:val="clear" w:color="auto" w:fill="auto"/>
            <w:vAlign w:val="bottom"/>
            <w:hideMark/>
          </w:tcPr>
          <w:p w14:paraId="160D26D9" w14:textId="6934D0BB" w:rsidR="005B4E4D" w:rsidRPr="005B4E4D" w:rsidRDefault="005B4E4D" w:rsidP="005B4E4D">
            <w:pPr>
              <w:spacing w:after="0" w:line="240" w:lineRule="auto"/>
              <w:jc w:val="left"/>
              <w:rPr>
                <w:rFonts w:eastAsia="Times New Roman" w:cs="Times New Roman"/>
                <w:sz w:val="22"/>
                <w:szCs w:val="22"/>
                <w:lang w:val="es-MX" w:eastAsia="es-MX"/>
              </w:rPr>
            </w:pPr>
            <w:r w:rsidRPr="005B4E4D">
              <w:rPr>
                <w:rFonts w:eastAsia="Times New Roman" w:cs="Times New Roman"/>
                <w:sz w:val="22"/>
                <w:szCs w:val="22"/>
                <w:lang w:val="es-MX" w:eastAsia="es-MX"/>
              </w:rPr>
              <w:t xml:space="preserve">Tema </w:t>
            </w:r>
            <w:r w:rsidR="00695113">
              <w:rPr>
                <w:rFonts w:eastAsia="Times New Roman" w:cs="Times New Roman"/>
                <w:sz w:val="22"/>
                <w:szCs w:val="22"/>
                <w:lang w:val="es-MX" w:eastAsia="es-MX"/>
              </w:rPr>
              <w:t>1</w:t>
            </w:r>
            <w:r w:rsidRPr="005B4E4D">
              <w:rPr>
                <w:rFonts w:eastAsia="Times New Roman" w:cs="Times New Roman"/>
                <w:sz w:val="22"/>
                <w:szCs w:val="22"/>
                <w:lang w:val="es-MX" w:eastAsia="es-MX"/>
              </w:rPr>
              <w:t>.</w:t>
            </w:r>
          </w:p>
        </w:tc>
        <w:tc>
          <w:tcPr>
            <w:tcW w:w="3070" w:type="dxa"/>
            <w:tcBorders>
              <w:top w:val="nil"/>
              <w:left w:val="nil"/>
              <w:bottom w:val="nil"/>
              <w:right w:val="nil"/>
            </w:tcBorders>
            <w:shd w:val="clear" w:color="auto" w:fill="auto"/>
            <w:vAlign w:val="bottom"/>
            <w:hideMark/>
          </w:tcPr>
          <w:p w14:paraId="11981D04" w14:textId="77777777" w:rsidR="005B4E4D" w:rsidRPr="005B4E4D" w:rsidRDefault="005B4E4D" w:rsidP="005B4E4D">
            <w:pPr>
              <w:spacing w:after="0" w:line="240" w:lineRule="auto"/>
              <w:jc w:val="left"/>
              <w:rPr>
                <w:rFonts w:eastAsia="Times New Roman" w:cs="Times New Roman"/>
                <w:sz w:val="22"/>
                <w:szCs w:val="22"/>
                <w:lang w:val="es-MX" w:eastAsia="es-MX"/>
              </w:rPr>
            </w:pPr>
          </w:p>
        </w:tc>
        <w:tc>
          <w:tcPr>
            <w:tcW w:w="3101" w:type="dxa"/>
            <w:tcBorders>
              <w:top w:val="nil"/>
              <w:left w:val="nil"/>
              <w:bottom w:val="nil"/>
              <w:right w:val="nil"/>
            </w:tcBorders>
            <w:shd w:val="clear" w:color="auto" w:fill="auto"/>
            <w:vAlign w:val="bottom"/>
            <w:hideMark/>
          </w:tcPr>
          <w:p w14:paraId="139DCF30" w14:textId="77777777" w:rsidR="005B4E4D" w:rsidRPr="005B4E4D" w:rsidRDefault="005B4E4D" w:rsidP="005B4E4D">
            <w:pPr>
              <w:spacing w:after="0" w:line="240" w:lineRule="auto"/>
              <w:jc w:val="left"/>
              <w:rPr>
                <w:rFonts w:ascii="Times New Roman" w:eastAsia="Times New Roman" w:hAnsi="Times New Roman" w:cs="Times New Roman"/>
                <w:sz w:val="20"/>
                <w:szCs w:val="20"/>
                <w:lang w:val="es-MX" w:eastAsia="es-MX"/>
              </w:rPr>
            </w:pPr>
          </w:p>
        </w:tc>
      </w:tr>
      <w:tr w:rsidR="005B4E4D" w:rsidRPr="005B4E4D" w14:paraId="516644C3" w14:textId="77777777" w:rsidTr="00F656F8">
        <w:trPr>
          <w:trHeight w:val="300"/>
        </w:trPr>
        <w:tc>
          <w:tcPr>
            <w:tcW w:w="38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830095" w14:textId="77777777" w:rsidR="005B4E4D" w:rsidRPr="005B4E4D" w:rsidRDefault="005B4E4D" w:rsidP="005B4E4D">
            <w:pPr>
              <w:spacing w:after="0" w:line="240" w:lineRule="auto"/>
              <w:jc w:val="left"/>
              <w:rPr>
                <w:rFonts w:eastAsia="Times New Roman" w:cs="Times New Roman"/>
                <w:sz w:val="22"/>
                <w:szCs w:val="22"/>
                <w:lang w:val="es-MX" w:eastAsia="es-MX"/>
              </w:rPr>
            </w:pPr>
            <w:r w:rsidRPr="005B4E4D">
              <w:rPr>
                <w:rFonts w:eastAsia="Times New Roman" w:cs="Times New Roman"/>
                <w:sz w:val="22"/>
                <w:szCs w:val="22"/>
                <w:lang w:val="es-MX" w:eastAsia="es-MX"/>
              </w:rPr>
              <w:t>Línea de acción</w:t>
            </w:r>
          </w:p>
        </w:tc>
        <w:tc>
          <w:tcPr>
            <w:tcW w:w="3070" w:type="dxa"/>
            <w:tcBorders>
              <w:top w:val="single" w:sz="4" w:space="0" w:color="auto"/>
              <w:left w:val="nil"/>
              <w:bottom w:val="single" w:sz="4" w:space="0" w:color="auto"/>
              <w:right w:val="single" w:sz="4" w:space="0" w:color="auto"/>
            </w:tcBorders>
            <w:shd w:val="clear" w:color="auto" w:fill="auto"/>
            <w:vAlign w:val="bottom"/>
            <w:hideMark/>
          </w:tcPr>
          <w:p w14:paraId="59BA2700" w14:textId="77777777" w:rsidR="005B4E4D" w:rsidRPr="005B4E4D" w:rsidRDefault="005B4E4D" w:rsidP="005B4E4D">
            <w:pPr>
              <w:spacing w:after="0" w:line="240" w:lineRule="auto"/>
              <w:jc w:val="left"/>
              <w:rPr>
                <w:rFonts w:eastAsia="Times New Roman" w:cs="Times New Roman"/>
                <w:sz w:val="22"/>
                <w:szCs w:val="22"/>
                <w:lang w:val="es-MX" w:eastAsia="es-MX"/>
              </w:rPr>
            </w:pPr>
            <w:r w:rsidRPr="005B4E4D">
              <w:rPr>
                <w:rFonts w:eastAsia="Times New Roman" w:cs="Times New Roman"/>
                <w:sz w:val="22"/>
                <w:szCs w:val="22"/>
                <w:lang w:val="es-MX" w:eastAsia="es-MX"/>
              </w:rPr>
              <w:t>Herramienta de coordinación</w:t>
            </w:r>
          </w:p>
        </w:tc>
        <w:tc>
          <w:tcPr>
            <w:tcW w:w="3101" w:type="dxa"/>
            <w:tcBorders>
              <w:top w:val="single" w:sz="4" w:space="0" w:color="auto"/>
              <w:left w:val="nil"/>
              <w:bottom w:val="single" w:sz="4" w:space="0" w:color="auto"/>
              <w:right w:val="single" w:sz="4" w:space="0" w:color="auto"/>
            </w:tcBorders>
            <w:shd w:val="clear" w:color="auto" w:fill="auto"/>
            <w:vAlign w:val="bottom"/>
            <w:hideMark/>
          </w:tcPr>
          <w:p w14:paraId="557700CB" w14:textId="77777777" w:rsidR="005B4E4D" w:rsidRPr="005B4E4D" w:rsidRDefault="005B4E4D" w:rsidP="005B4E4D">
            <w:pPr>
              <w:spacing w:after="0" w:line="240" w:lineRule="auto"/>
              <w:jc w:val="left"/>
              <w:rPr>
                <w:rFonts w:eastAsia="Times New Roman" w:cs="Times New Roman"/>
                <w:sz w:val="22"/>
                <w:szCs w:val="22"/>
                <w:lang w:val="es-MX" w:eastAsia="es-MX"/>
              </w:rPr>
            </w:pPr>
            <w:r w:rsidRPr="005B4E4D">
              <w:rPr>
                <w:rFonts w:eastAsia="Times New Roman" w:cs="Times New Roman"/>
                <w:sz w:val="22"/>
                <w:szCs w:val="22"/>
                <w:lang w:val="es-MX" w:eastAsia="es-MX"/>
              </w:rPr>
              <w:t>Dependencias involucradas.</w:t>
            </w:r>
          </w:p>
        </w:tc>
      </w:tr>
      <w:tr w:rsidR="00695113" w:rsidRPr="005B4E4D" w14:paraId="7FA93719" w14:textId="77777777" w:rsidTr="00F656F8">
        <w:trPr>
          <w:trHeight w:val="1500"/>
        </w:trPr>
        <w:tc>
          <w:tcPr>
            <w:tcW w:w="3889" w:type="dxa"/>
            <w:tcBorders>
              <w:top w:val="nil"/>
              <w:left w:val="single" w:sz="4" w:space="0" w:color="auto"/>
              <w:bottom w:val="single" w:sz="4" w:space="0" w:color="auto"/>
              <w:right w:val="single" w:sz="4" w:space="0" w:color="auto"/>
            </w:tcBorders>
            <w:shd w:val="clear" w:color="auto" w:fill="auto"/>
            <w:vAlign w:val="center"/>
            <w:hideMark/>
          </w:tcPr>
          <w:p w14:paraId="5B68BE96" w14:textId="2A387877" w:rsidR="00695113" w:rsidRPr="005B4E4D" w:rsidRDefault="00695113">
            <w:pPr>
              <w:spacing w:after="0" w:line="240" w:lineRule="auto"/>
              <w:rPr>
                <w:rFonts w:eastAsia="Times New Roman" w:cs="Times New Roman"/>
                <w:color w:val="595959"/>
                <w:sz w:val="22"/>
                <w:szCs w:val="22"/>
                <w:lang w:val="es-MX" w:eastAsia="es-MX"/>
              </w:rPr>
            </w:pPr>
            <w:r w:rsidRPr="00695113">
              <w:rPr>
                <w:rFonts w:eastAsia="Times New Roman" w:cs="Futura"/>
                <w:color w:val="595959"/>
                <w:sz w:val="22"/>
                <w:szCs w:val="22"/>
                <w:lang w:eastAsia="es-MX"/>
              </w:rPr>
              <w:t>1. Impulsar la creación de infraestructura con el equipamiento y personal adecuado, de los servicios de justicia para la atención a las mujeres hijas e hijos en situación de violencia, promoviendo la creación de canales y herramientas de difusión para el acceso de las mujeres a la justicia.</w:t>
            </w:r>
          </w:p>
        </w:tc>
        <w:tc>
          <w:tcPr>
            <w:tcW w:w="3070" w:type="dxa"/>
            <w:tcBorders>
              <w:top w:val="nil"/>
              <w:left w:val="nil"/>
              <w:bottom w:val="single" w:sz="4" w:space="0" w:color="auto"/>
              <w:right w:val="single" w:sz="4" w:space="0" w:color="auto"/>
            </w:tcBorders>
            <w:shd w:val="clear" w:color="auto" w:fill="auto"/>
            <w:vAlign w:val="bottom"/>
            <w:hideMark/>
          </w:tcPr>
          <w:p w14:paraId="5C6460D9" w14:textId="614B78A6" w:rsidR="00695113" w:rsidRPr="005B4E4D" w:rsidRDefault="00695113" w:rsidP="00695113">
            <w:pPr>
              <w:spacing w:after="0" w:line="240" w:lineRule="auto"/>
              <w:jc w:val="left"/>
              <w:rPr>
                <w:rFonts w:eastAsia="Times New Roman" w:cs="Times New Roman"/>
                <w:sz w:val="22"/>
                <w:szCs w:val="22"/>
                <w:lang w:val="es-MX" w:eastAsia="es-MX"/>
              </w:rPr>
            </w:pPr>
            <w:r w:rsidRPr="005B4E4D">
              <w:rPr>
                <w:rFonts w:eastAsia="Times New Roman" w:cs="Times New Roman"/>
                <w:sz w:val="22"/>
                <w:szCs w:val="22"/>
                <w:lang w:val="es-MX" w:eastAsia="es-MX"/>
              </w:rPr>
              <w:t>Mesa de trabajo</w:t>
            </w:r>
          </w:p>
        </w:tc>
        <w:tc>
          <w:tcPr>
            <w:tcW w:w="3101" w:type="dxa"/>
            <w:tcBorders>
              <w:top w:val="nil"/>
              <w:left w:val="nil"/>
              <w:bottom w:val="single" w:sz="4" w:space="0" w:color="auto"/>
              <w:right w:val="single" w:sz="4" w:space="0" w:color="auto"/>
            </w:tcBorders>
            <w:shd w:val="clear" w:color="auto" w:fill="auto"/>
            <w:vAlign w:val="bottom"/>
            <w:hideMark/>
          </w:tcPr>
          <w:p w14:paraId="11E4554D" w14:textId="276071FD" w:rsidR="00695113" w:rsidRPr="005B4E4D" w:rsidRDefault="00695113" w:rsidP="00695113">
            <w:pPr>
              <w:spacing w:after="0" w:line="240" w:lineRule="auto"/>
              <w:jc w:val="left"/>
              <w:rPr>
                <w:rFonts w:eastAsia="Times New Roman" w:cs="Times New Roman"/>
                <w:sz w:val="22"/>
                <w:szCs w:val="22"/>
                <w:lang w:val="es-MX" w:eastAsia="es-MX"/>
              </w:rPr>
            </w:pPr>
            <w:r w:rsidRPr="005B4E4D">
              <w:rPr>
                <w:rFonts w:eastAsia="Times New Roman" w:cs="Times New Roman"/>
                <w:sz w:val="22"/>
                <w:szCs w:val="22"/>
                <w:lang w:val="es-MX" w:eastAsia="es-MX"/>
              </w:rPr>
              <w:t>FGE, SEFIPLAN, SEOP, AGEPRO, Ayuntamientos.</w:t>
            </w:r>
          </w:p>
        </w:tc>
      </w:tr>
      <w:tr w:rsidR="005B4E4D" w:rsidRPr="005B4E4D" w14:paraId="2781A1E0" w14:textId="77777777" w:rsidTr="00F656F8">
        <w:trPr>
          <w:trHeight w:val="900"/>
        </w:trPr>
        <w:tc>
          <w:tcPr>
            <w:tcW w:w="3889" w:type="dxa"/>
            <w:tcBorders>
              <w:top w:val="nil"/>
              <w:left w:val="single" w:sz="4" w:space="0" w:color="auto"/>
              <w:bottom w:val="single" w:sz="4" w:space="0" w:color="auto"/>
              <w:right w:val="single" w:sz="4" w:space="0" w:color="auto"/>
            </w:tcBorders>
            <w:shd w:val="clear" w:color="auto" w:fill="auto"/>
            <w:vAlign w:val="center"/>
            <w:hideMark/>
          </w:tcPr>
          <w:p w14:paraId="19B3A8E7" w14:textId="729B2874" w:rsidR="005B4E4D" w:rsidRPr="005B4E4D" w:rsidRDefault="00695113">
            <w:pPr>
              <w:spacing w:after="0" w:line="240" w:lineRule="auto"/>
              <w:rPr>
                <w:rFonts w:eastAsia="Times New Roman" w:cs="Times New Roman"/>
                <w:color w:val="595959"/>
                <w:sz w:val="22"/>
                <w:szCs w:val="22"/>
                <w:lang w:val="es-MX" w:eastAsia="es-MX"/>
              </w:rPr>
            </w:pPr>
            <w:r w:rsidRPr="00695113">
              <w:rPr>
                <w:rFonts w:eastAsia="Times New Roman" w:cs="Futura"/>
                <w:color w:val="595959"/>
                <w:sz w:val="22"/>
                <w:szCs w:val="22"/>
                <w:lang w:eastAsia="es-MX"/>
              </w:rPr>
              <w:t>2. Crear una estrategia para el monitoreo y seguimiento de los casos de procuración de justicia para las mujeres en situación de violencia.</w:t>
            </w:r>
          </w:p>
        </w:tc>
        <w:tc>
          <w:tcPr>
            <w:tcW w:w="3070" w:type="dxa"/>
            <w:tcBorders>
              <w:top w:val="nil"/>
              <w:left w:val="nil"/>
              <w:bottom w:val="single" w:sz="4" w:space="0" w:color="auto"/>
              <w:right w:val="single" w:sz="4" w:space="0" w:color="auto"/>
            </w:tcBorders>
            <w:shd w:val="clear" w:color="auto" w:fill="auto"/>
            <w:vAlign w:val="bottom"/>
            <w:hideMark/>
          </w:tcPr>
          <w:p w14:paraId="1C637246" w14:textId="77777777" w:rsidR="005B4E4D" w:rsidRPr="005B4E4D" w:rsidRDefault="005B4E4D" w:rsidP="005B4E4D">
            <w:pPr>
              <w:spacing w:after="0" w:line="240" w:lineRule="auto"/>
              <w:jc w:val="left"/>
              <w:rPr>
                <w:rFonts w:eastAsia="Times New Roman" w:cs="Times New Roman"/>
                <w:sz w:val="22"/>
                <w:szCs w:val="22"/>
                <w:lang w:val="es-MX" w:eastAsia="es-MX"/>
              </w:rPr>
            </w:pPr>
            <w:r w:rsidRPr="005B4E4D">
              <w:rPr>
                <w:rFonts w:eastAsia="Times New Roman" w:cs="Times New Roman"/>
                <w:sz w:val="22"/>
                <w:szCs w:val="22"/>
                <w:lang w:val="es-MX" w:eastAsia="es-MX"/>
              </w:rPr>
              <w:t>Mesas de trabajo</w:t>
            </w:r>
          </w:p>
        </w:tc>
        <w:tc>
          <w:tcPr>
            <w:tcW w:w="3101" w:type="dxa"/>
            <w:tcBorders>
              <w:top w:val="nil"/>
              <w:left w:val="nil"/>
              <w:bottom w:val="single" w:sz="4" w:space="0" w:color="auto"/>
              <w:right w:val="single" w:sz="4" w:space="0" w:color="auto"/>
            </w:tcBorders>
            <w:shd w:val="clear" w:color="auto" w:fill="auto"/>
            <w:vAlign w:val="bottom"/>
            <w:hideMark/>
          </w:tcPr>
          <w:p w14:paraId="2E239E6E" w14:textId="77777777" w:rsidR="005B4E4D" w:rsidRPr="005B4E4D" w:rsidRDefault="005B4E4D" w:rsidP="005B4E4D">
            <w:pPr>
              <w:spacing w:after="0" w:line="240" w:lineRule="auto"/>
              <w:jc w:val="left"/>
              <w:rPr>
                <w:rFonts w:eastAsia="Times New Roman" w:cs="Times New Roman"/>
                <w:sz w:val="22"/>
                <w:szCs w:val="22"/>
                <w:lang w:val="es-MX" w:eastAsia="es-MX"/>
              </w:rPr>
            </w:pPr>
            <w:r w:rsidRPr="005B4E4D">
              <w:rPr>
                <w:rFonts w:eastAsia="Times New Roman" w:cs="Times New Roman"/>
                <w:sz w:val="22"/>
                <w:szCs w:val="22"/>
                <w:lang w:val="es-MX" w:eastAsia="es-MX"/>
              </w:rPr>
              <w:t>Poder legislativo, CEAVEQROO, FGE, Tribunales.</w:t>
            </w:r>
          </w:p>
        </w:tc>
      </w:tr>
      <w:tr w:rsidR="005D539E" w:rsidRPr="005B4E4D" w14:paraId="368B0664" w14:textId="77777777" w:rsidTr="00F656F8">
        <w:trPr>
          <w:trHeight w:val="1200"/>
        </w:trPr>
        <w:tc>
          <w:tcPr>
            <w:tcW w:w="3889" w:type="dxa"/>
            <w:tcBorders>
              <w:top w:val="nil"/>
              <w:left w:val="single" w:sz="4" w:space="0" w:color="auto"/>
              <w:bottom w:val="single" w:sz="4" w:space="0" w:color="auto"/>
              <w:right w:val="single" w:sz="4" w:space="0" w:color="auto"/>
            </w:tcBorders>
            <w:shd w:val="clear" w:color="auto" w:fill="auto"/>
            <w:vAlign w:val="center"/>
            <w:hideMark/>
          </w:tcPr>
          <w:p w14:paraId="332BE5E4" w14:textId="456BE480" w:rsidR="005D539E" w:rsidRPr="005B4E4D" w:rsidRDefault="005D539E">
            <w:pPr>
              <w:spacing w:after="0" w:line="240" w:lineRule="auto"/>
              <w:rPr>
                <w:rFonts w:eastAsia="Times New Roman" w:cs="Times New Roman"/>
                <w:color w:val="595959"/>
                <w:sz w:val="22"/>
                <w:szCs w:val="22"/>
                <w:lang w:val="es-MX" w:eastAsia="es-MX"/>
              </w:rPr>
            </w:pPr>
            <w:r w:rsidRPr="005D539E">
              <w:rPr>
                <w:rFonts w:eastAsia="Times New Roman" w:cs="Futura"/>
                <w:color w:val="595959"/>
                <w:sz w:val="22"/>
                <w:szCs w:val="22"/>
                <w:lang w:eastAsia="es-MX"/>
              </w:rPr>
              <w:t>3. Impulsar la institucionalización de presupuestos de las dependencias del ejecutivo estatal, del poder judicial y poder legislativo que garanticen el funcionamiento de las herramientas creadas para la prevención, atención, sanción y erradicación de la violencia contra las mujeres, generando mecanismos de verificación y reforzamiento de presupuestos con perspectiva de género.</w:t>
            </w:r>
          </w:p>
        </w:tc>
        <w:tc>
          <w:tcPr>
            <w:tcW w:w="3070" w:type="dxa"/>
            <w:tcBorders>
              <w:top w:val="nil"/>
              <w:left w:val="nil"/>
              <w:bottom w:val="single" w:sz="4" w:space="0" w:color="auto"/>
              <w:right w:val="single" w:sz="4" w:space="0" w:color="auto"/>
            </w:tcBorders>
            <w:shd w:val="clear" w:color="auto" w:fill="auto"/>
            <w:vAlign w:val="bottom"/>
            <w:hideMark/>
          </w:tcPr>
          <w:p w14:paraId="361F3BAA" w14:textId="5729CDCD" w:rsidR="005D539E" w:rsidRPr="005B4E4D" w:rsidRDefault="005D539E" w:rsidP="005D539E">
            <w:pPr>
              <w:spacing w:after="0" w:line="240" w:lineRule="auto"/>
              <w:jc w:val="left"/>
              <w:rPr>
                <w:rFonts w:eastAsia="Times New Roman" w:cs="Times New Roman"/>
                <w:sz w:val="22"/>
                <w:szCs w:val="22"/>
                <w:lang w:val="es-MX" w:eastAsia="es-MX"/>
              </w:rPr>
            </w:pPr>
            <w:r w:rsidRPr="005B4E4D">
              <w:rPr>
                <w:rFonts w:eastAsia="Times New Roman" w:cs="Times New Roman"/>
                <w:sz w:val="22"/>
                <w:szCs w:val="22"/>
                <w:lang w:val="es-MX" w:eastAsia="es-MX"/>
              </w:rPr>
              <w:t>Programación presupuestal</w:t>
            </w:r>
          </w:p>
        </w:tc>
        <w:tc>
          <w:tcPr>
            <w:tcW w:w="3101" w:type="dxa"/>
            <w:tcBorders>
              <w:top w:val="nil"/>
              <w:left w:val="nil"/>
              <w:bottom w:val="single" w:sz="4" w:space="0" w:color="auto"/>
              <w:right w:val="single" w:sz="4" w:space="0" w:color="auto"/>
            </w:tcBorders>
            <w:shd w:val="clear" w:color="auto" w:fill="auto"/>
            <w:vAlign w:val="bottom"/>
            <w:hideMark/>
          </w:tcPr>
          <w:p w14:paraId="6740A872" w14:textId="79C9205D" w:rsidR="005D539E" w:rsidRPr="005B4E4D" w:rsidRDefault="005D539E" w:rsidP="005D539E">
            <w:pPr>
              <w:spacing w:after="0" w:line="240" w:lineRule="auto"/>
              <w:jc w:val="left"/>
              <w:rPr>
                <w:rFonts w:eastAsia="Times New Roman" w:cs="Times New Roman"/>
                <w:sz w:val="22"/>
                <w:szCs w:val="22"/>
                <w:lang w:val="es-MX" w:eastAsia="es-MX"/>
              </w:rPr>
            </w:pPr>
            <w:r w:rsidRPr="005B4E4D">
              <w:rPr>
                <w:rFonts w:eastAsia="Times New Roman" w:cs="Times New Roman"/>
                <w:sz w:val="22"/>
                <w:szCs w:val="22"/>
                <w:lang w:val="es-MX" w:eastAsia="es-MX"/>
              </w:rPr>
              <w:t>Todas las dependencias del ejecutivo estatal, el poder judicial, el poder legislativo, SEFIPLAN</w:t>
            </w:r>
          </w:p>
        </w:tc>
      </w:tr>
      <w:tr w:rsidR="005D539E" w:rsidRPr="005B4E4D" w14:paraId="6CCD424D" w14:textId="77777777" w:rsidTr="00F656F8">
        <w:trPr>
          <w:trHeight w:val="1500"/>
        </w:trPr>
        <w:tc>
          <w:tcPr>
            <w:tcW w:w="3889" w:type="dxa"/>
            <w:tcBorders>
              <w:top w:val="nil"/>
              <w:left w:val="single" w:sz="4" w:space="0" w:color="auto"/>
              <w:bottom w:val="single" w:sz="4" w:space="0" w:color="auto"/>
              <w:right w:val="single" w:sz="4" w:space="0" w:color="auto"/>
            </w:tcBorders>
            <w:shd w:val="clear" w:color="auto" w:fill="auto"/>
            <w:vAlign w:val="center"/>
            <w:hideMark/>
          </w:tcPr>
          <w:p w14:paraId="0E80F02A" w14:textId="6E02BA09" w:rsidR="005D539E" w:rsidRPr="005B4E4D" w:rsidRDefault="005D539E">
            <w:pPr>
              <w:spacing w:after="0" w:line="240" w:lineRule="auto"/>
              <w:rPr>
                <w:rFonts w:eastAsia="Times New Roman" w:cs="Times New Roman"/>
                <w:color w:val="595959"/>
                <w:sz w:val="22"/>
                <w:szCs w:val="22"/>
                <w:lang w:val="es-MX" w:eastAsia="es-MX"/>
              </w:rPr>
            </w:pPr>
            <w:r w:rsidRPr="005D539E">
              <w:rPr>
                <w:rFonts w:eastAsia="Times New Roman" w:cs="Futura"/>
                <w:color w:val="595959"/>
                <w:sz w:val="22"/>
                <w:szCs w:val="22"/>
                <w:lang w:eastAsia="es-MX"/>
              </w:rPr>
              <w:t xml:space="preserve">4. Generar en las dependencias del ejecutivo estatal, poder judicial y poder legislativo y los ayuntamientos de un área responsable de atender y recabar la información que se genere relativa a la prevención, atención, sanción y erradicación de la violencia contra las mujeres, asimismo crear comités de coordinación y seguimiento de las acciones </w:t>
            </w:r>
            <w:r w:rsidRPr="005D539E">
              <w:rPr>
                <w:rFonts w:eastAsia="Times New Roman" w:cs="Futura"/>
                <w:color w:val="595959"/>
                <w:sz w:val="22"/>
                <w:szCs w:val="22"/>
                <w:lang w:eastAsia="es-MX"/>
              </w:rPr>
              <w:lastRenderedPageBreak/>
              <w:t>y actividades que se realicen en este sentido.</w:t>
            </w:r>
          </w:p>
        </w:tc>
        <w:tc>
          <w:tcPr>
            <w:tcW w:w="3070" w:type="dxa"/>
            <w:tcBorders>
              <w:top w:val="nil"/>
              <w:left w:val="nil"/>
              <w:bottom w:val="single" w:sz="4" w:space="0" w:color="auto"/>
              <w:right w:val="single" w:sz="4" w:space="0" w:color="auto"/>
            </w:tcBorders>
            <w:shd w:val="clear" w:color="auto" w:fill="auto"/>
            <w:vAlign w:val="bottom"/>
          </w:tcPr>
          <w:p w14:paraId="038A39D4" w14:textId="79A7DD02" w:rsidR="005D539E" w:rsidRPr="005B4E4D" w:rsidRDefault="005D539E" w:rsidP="005D539E">
            <w:pPr>
              <w:spacing w:after="0" w:line="240" w:lineRule="auto"/>
              <w:jc w:val="left"/>
              <w:rPr>
                <w:rFonts w:eastAsia="Times New Roman" w:cs="Times New Roman"/>
                <w:sz w:val="22"/>
                <w:szCs w:val="22"/>
                <w:lang w:val="es-MX" w:eastAsia="es-MX"/>
              </w:rPr>
            </w:pPr>
            <w:r>
              <w:rPr>
                <w:rFonts w:eastAsia="Times New Roman" w:cs="Times New Roman"/>
                <w:sz w:val="22"/>
                <w:szCs w:val="22"/>
                <w:lang w:val="es-MX" w:eastAsia="es-MX"/>
              </w:rPr>
              <w:lastRenderedPageBreak/>
              <w:t>Mecanismo/Comité</w:t>
            </w:r>
          </w:p>
        </w:tc>
        <w:tc>
          <w:tcPr>
            <w:tcW w:w="3101" w:type="dxa"/>
            <w:tcBorders>
              <w:top w:val="nil"/>
              <w:left w:val="nil"/>
              <w:bottom w:val="single" w:sz="4" w:space="0" w:color="auto"/>
              <w:right w:val="single" w:sz="4" w:space="0" w:color="auto"/>
            </w:tcBorders>
            <w:shd w:val="clear" w:color="auto" w:fill="auto"/>
            <w:vAlign w:val="bottom"/>
          </w:tcPr>
          <w:p w14:paraId="68D920D4" w14:textId="37D68BBD" w:rsidR="005D539E" w:rsidRPr="005B4E4D" w:rsidRDefault="005D539E" w:rsidP="005D539E">
            <w:pPr>
              <w:spacing w:after="0" w:line="240" w:lineRule="auto"/>
              <w:jc w:val="left"/>
              <w:rPr>
                <w:rFonts w:eastAsia="Times New Roman" w:cs="Times New Roman"/>
                <w:sz w:val="22"/>
                <w:szCs w:val="22"/>
                <w:lang w:val="es-MX" w:eastAsia="es-MX"/>
              </w:rPr>
            </w:pPr>
            <w:r w:rsidRPr="005B4E4D">
              <w:rPr>
                <w:rFonts w:eastAsia="Times New Roman" w:cs="Times New Roman"/>
                <w:sz w:val="22"/>
                <w:szCs w:val="22"/>
                <w:lang w:val="es-MX" w:eastAsia="es-MX"/>
              </w:rPr>
              <w:t>Todas las dependencias del ejecutivo estatal, el poder judicial, el poder legislativo</w:t>
            </w:r>
            <w:r w:rsidR="0092449E">
              <w:rPr>
                <w:rFonts w:eastAsia="Times New Roman" w:cs="Times New Roman"/>
                <w:sz w:val="22"/>
                <w:szCs w:val="22"/>
                <w:lang w:val="es-MX" w:eastAsia="es-MX"/>
              </w:rPr>
              <w:t>, ayuntamientos.</w:t>
            </w:r>
          </w:p>
        </w:tc>
      </w:tr>
      <w:tr w:rsidR="005D539E" w:rsidRPr="005B4E4D" w14:paraId="09F56F78" w14:textId="77777777" w:rsidTr="00F656F8">
        <w:trPr>
          <w:trHeight w:val="1342"/>
        </w:trPr>
        <w:tc>
          <w:tcPr>
            <w:tcW w:w="3889" w:type="dxa"/>
            <w:tcBorders>
              <w:top w:val="nil"/>
              <w:left w:val="single" w:sz="4" w:space="0" w:color="auto"/>
              <w:bottom w:val="single" w:sz="4" w:space="0" w:color="auto"/>
              <w:right w:val="single" w:sz="4" w:space="0" w:color="auto"/>
            </w:tcBorders>
            <w:shd w:val="clear" w:color="auto" w:fill="auto"/>
            <w:vAlign w:val="center"/>
            <w:hideMark/>
          </w:tcPr>
          <w:p w14:paraId="19756349" w14:textId="072D997C" w:rsidR="005D539E" w:rsidRPr="005B4E4D" w:rsidRDefault="005D539E">
            <w:pPr>
              <w:spacing w:after="0" w:line="240" w:lineRule="auto"/>
              <w:rPr>
                <w:rFonts w:eastAsia="Times New Roman" w:cs="Times New Roman"/>
                <w:color w:val="595959"/>
                <w:sz w:val="22"/>
                <w:szCs w:val="22"/>
                <w:lang w:val="es-MX" w:eastAsia="es-MX"/>
              </w:rPr>
            </w:pPr>
            <w:r w:rsidRPr="005D539E">
              <w:rPr>
                <w:rFonts w:eastAsia="Times New Roman" w:cs="Futura"/>
                <w:color w:val="595959"/>
                <w:sz w:val="22"/>
                <w:szCs w:val="22"/>
                <w:lang w:eastAsia="es-MX"/>
              </w:rPr>
              <w:t xml:space="preserve">5. </w:t>
            </w:r>
            <w:r w:rsidR="00720AE2">
              <w:rPr>
                <w:rFonts w:eastAsia="Times New Roman" w:cs="Futura"/>
                <w:color w:val="595959"/>
                <w:sz w:val="22"/>
                <w:szCs w:val="22"/>
                <w:lang w:eastAsia="es-MX"/>
              </w:rPr>
              <w:t>Gestionar la activación d</w:t>
            </w:r>
            <w:r w:rsidRPr="005D539E">
              <w:rPr>
                <w:rFonts w:eastAsia="Times New Roman" w:cs="Futura"/>
                <w:color w:val="595959"/>
                <w:sz w:val="22"/>
                <w:szCs w:val="22"/>
                <w:lang w:eastAsia="es-MX"/>
              </w:rPr>
              <w:t>el Sistema Estatal para Prevenir, Atender, Sancionar y Erradicar la Violencia contra las Mujeres (PASEVCMQROO).</w:t>
            </w:r>
          </w:p>
        </w:tc>
        <w:tc>
          <w:tcPr>
            <w:tcW w:w="3070" w:type="dxa"/>
            <w:tcBorders>
              <w:top w:val="nil"/>
              <w:left w:val="nil"/>
              <w:bottom w:val="single" w:sz="4" w:space="0" w:color="auto"/>
              <w:right w:val="single" w:sz="4" w:space="0" w:color="auto"/>
            </w:tcBorders>
            <w:shd w:val="clear" w:color="auto" w:fill="auto"/>
            <w:vAlign w:val="bottom"/>
          </w:tcPr>
          <w:p w14:paraId="476E9CCB" w14:textId="7B65E78F" w:rsidR="005D539E" w:rsidRPr="005B4E4D" w:rsidRDefault="005D539E" w:rsidP="005D539E">
            <w:pPr>
              <w:spacing w:after="0" w:line="240" w:lineRule="auto"/>
              <w:jc w:val="left"/>
              <w:rPr>
                <w:rFonts w:eastAsia="Times New Roman" w:cs="Times New Roman"/>
                <w:sz w:val="22"/>
                <w:szCs w:val="22"/>
                <w:lang w:val="es-MX" w:eastAsia="es-MX"/>
              </w:rPr>
            </w:pPr>
            <w:r>
              <w:rPr>
                <w:rFonts w:eastAsia="Times New Roman" w:cs="Times New Roman"/>
                <w:sz w:val="22"/>
                <w:szCs w:val="22"/>
                <w:lang w:val="es-MX" w:eastAsia="es-MX"/>
              </w:rPr>
              <w:t>Sistema</w:t>
            </w:r>
          </w:p>
        </w:tc>
        <w:tc>
          <w:tcPr>
            <w:tcW w:w="3101" w:type="dxa"/>
            <w:tcBorders>
              <w:top w:val="nil"/>
              <w:left w:val="nil"/>
              <w:bottom w:val="single" w:sz="4" w:space="0" w:color="auto"/>
              <w:right w:val="single" w:sz="4" w:space="0" w:color="auto"/>
            </w:tcBorders>
            <w:shd w:val="clear" w:color="auto" w:fill="auto"/>
            <w:vAlign w:val="bottom"/>
          </w:tcPr>
          <w:p w14:paraId="7981F734" w14:textId="0B30D670" w:rsidR="005D539E" w:rsidRPr="005B4E4D" w:rsidRDefault="0092449E" w:rsidP="005D539E">
            <w:pPr>
              <w:spacing w:after="0" w:line="240" w:lineRule="auto"/>
              <w:jc w:val="left"/>
              <w:rPr>
                <w:rFonts w:eastAsia="Times New Roman" w:cs="Times New Roman"/>
                <w:sz w:val="22"/>
                <w:szCs w:val="22"/>
                <w:lang w:val="es-MX" w:eastAsia="es-MX"/>
              </w:rPr>
            </w:pPr>
            <w:r w:rsidRPr="005B4E4D">
              <w:rPr>
                <w:rFonts w:eastAsia="Times New Roman" w:cs="Times New Roman"/>
                <w:sz w:val="22"/>
                <w:szCs w:val="22"/>
                <w:lang w:val="es-MX" w:eastAsia="es-MX"/>
              </w:rPr>
              <w:t>Todas las dependencias del ejecutivo estatal, el poder judicial, el poder legislativo</w:t>
            </w:r>
            <w:r>
              <w:rPr>
                <w:rFonts w:eastAsia="Times New Roman" w:cs="Times New Roman"/>
                <w:sz w:val="22"/>
                <w:szCs w:val="22"/>
                <w:lang w:val="es-MX" w:eastAsia="es-MX"/>
              </w:rPr>
              <w:t>, ayuntamientos.</w:t>
            </w:r>
          </w:p>
        </w:tc>
      </w:tr>
      <w:tr w:rsidR="005D539E" w:rsidRPr="005B4E4D" w14:paraId="4B48AF0F" w14:textId="77777777" w:rsidTr="00F656F8">
        <w:trPr>
          <w:trHeight w:val="1200"/>
        </w:trPr>
        <w:tc>
          <w:tcPr>
            <w:tcW w:w="3889" w:type="dxa"/>
            <w:tcBorders>
              <w:top w:val="nil"/>
              <w:left w:val="single" w:sz="4" w:space="0" w:color="auto"/>
              <w:bottom w:val="single" w:sz="4" w:space="0" w:color="auto"/>
              <w:right w:val="single" w:sz="4" w:space="0" w:color="auto"/>
            </w:tcBorders>
            <w:shd w:val="clear" w:color="auto" w:fill="auto"/>
            <w:vAlign w:val="center"/>
            <w:hideMark/>
          </w:tcPr>
          <w:p w14:paraId="27C1FF86" w14:textId="568FCE8A" w:rsidR="005D539E" w:rsidRPr="005B4E4D" w:rsidRDefault="005D539E">
            <w:pPr>
              <w:spacing w:after="0" w:line="240" w:lineRule="auto"/>
              <w:rPr>
                <w:rFonts w:eastAsia="Times New Roman" w:cs="Times New Roman"/>
                <w:color w:val="595959"/>
                <w:sz w:val="22"/>
                <w:szCs w:val="22"/>
                <w:lang w:val="es-MX" w:eastAsia="es-MX"/>
              </w:rPr>
            </w:pPr>
            <w:r w:rsidRPr="005D539E">
              <w:rPr>
                <w:rFonts w:eastAsia="Times New Roman" w:cs="Futura"/>
                <w:color w:val="595959"/>
                <w:sz w:val="22"/>
                <w:szCs w:val="22"/>
                <w:lang w:eastAsia="es-MX"/>
              </w:rPr>
              <w:t>6. Realizar y aplicar una agenda para la armonización legislativa para revisión de la normatividad local relativa a la prevención, atención, sanción y erradicación de la violencia contra la mujer, a través de los organismos encargados de generar y modificar las mismas y asegurar el acceso a una vida libre de violencia.</w:t>
            </w:r>
          </w:p>
        </w:tc>
        <w:tc>
          <w:tcPr>
            <w:tcW w:w="3070" w:type="dxa"/>
            <w:tcBorders>
              <w:top w:val="nil"/>
              <w:left w:val="nil"/>
              <w:bottom w:val="single" w:sz="4" w:space="0" w:color="auto"/>
              <w:right w:val="single" w:sz="4" w:space="0" w:color="auto"/>
            </w:tcBorders>
            <w:shd w:val="clear" w:color="auto" w:fill="auto"/>
            <w:vAlign w:val="bottom"/>
            <w:hideMark/>
          </w:tcPr>
          <w:p w14:paraId="5874829B" w14:textId="77777777" w:rsidR="005D539E" w:rsidRPr="005B4E4D" w:rsidRDefault="005D539E" w:rsidP="005D539E">
            <w:pPr>
              <w:spacing w:after="0" w:line="240" w:lineRule="auto"/>
              <w:jc w:val="left"/>
              <w:rPr>
                <w:rFonts w:eastAsia="Times New Roman" w:cs="Times New Roman"/>
                <w:sz w:val="22"/>
                <w:szCs w:val="22"/>
                <w:lang w:val="es-MX" w:eastAsia="es-MX"/>
              </w:rPr>
            </w:pPr>
            <w:r w:rsidRPr="005B4E4D">
              <w:rPr>
                <w:rFonts w:eastAsia="Times New Roman" w:cs="Times New Roman"/>
                <w:sz w:val="22"/>
                <w:szCs w:val="22"/>
                <w:lang w:val="es-MX" w:eastAsia="es-MX"/>
              </w:rPr>
              <w:t>Mecanismo de verificación.</w:t>
            </w:r>
          </w:p>
        </w:tc>
        <w:tc>
          <w:tcPr>
            <w:tcW w:w="3101" w:type="dxa"/>
            <w:tcBorders>
              <w:top w:val="nil"/>
              <w:left w:val="nil"/>
              <w:bottom w:val="single" w:sz="4" w:space="0" w:color="auto"/>
              <w:right w:val="single" w:sz="4" w:space="0" w:color="auto"/>
            </w:tcBorders>
            <w:shd w:val="clear" w:color="auto" w:fill="auto"/>
            <w:vAlign w:val="bottom"/>
            <w:hideMark/>
          </w:tcPr>
          <w:p w14:paraId="08C366BA" w14:textId="65F37798" w:rsidR="005D539E" w:rsidRPr="005B4E4D" w:rsidRDefault="0092449E" w:rsidP="005D539E">
            <w:pPr>
              <w:spacing w:after="0" w:line="240" w:lineRule="auto"/>
              <w:jc w:val="left"/>
              <w:rPr>
                <w:rFonts w:eastAsia="Times New Roman" w:cs="Times New Roman"/>
                <w:sz w:val="22"/>
                <w:szCs w:val="22"/>
                <w:lang w:val="es-MX" w:eastAsia="es-MX"/>
              </w:rPr>
            </w:pPr>
            <w:r>
              <w:rPr>
                <w:rFonts w:eastAsia="Times New Roman" w:cs="Times New Roman"/>
                <w:sz w:val="22"/>
                <w:szCs w:val="22"/>
                <w:lang w:val="es-MX" w:eastAsia="es-MX"/>
              </w:rPr>
              <w:t>Poder legislativo, CEAVEQROO, IQM.</w:t>
            </w:r>
          </w:p>
        </w:tc>
      </w:tr>
      <w:tr w:rsidR="005D539E" w:rsidRPr="005B4E4D" w14:paraId="6E68EF7F" w14:textId="77777777" w:rsidTr="00F656F8">
        <w:trPr>
          <w:trHeight w:val="1266"/>
        </w:trPr>
        <w:tc>
          <w:tcPr>
            <w:tcW w:w="3889" w:type="dxa"/>
            <w:tcBorders>
              <w:top w:val="nil"/>
              <w:left w:val="single" w:sz="4" w:space="0" w:color="auto"/>
              <w:bottom w:val="single" w:sz="4" w:space="0" w:color="auto"/>
              <w:right w:val="single" w:sz="4" w:space="0" w:color="auto"/>
            </w:tcBorders>
            <w:shd w:val="clear" w:color="auto" w:fill="auto"/>
            <w:hideMark/>
          </w:tcPr>
          <w:p w14:paraId="3E70A2D9" w14:textId="5A22A0FC" w:rsidR="005D539E" w:rsidRPr="00F656F8" w:rsidRDefault="005D539E" w:rsidP="005D539E">
            <w:pPr>
              <w:spacing w:after="0" w:line="240" w:lineRule="auto"/>
              <w:rPr>
                <w:rFonts w:eastAsia="Times New Roman" w:cs="Futura"/>
                <w:color w:val="595959"/>
                <w:sz w:val="22"/>
                <w:szCs w:val="22"/>
                <w:lang w:eastAsia="es-MX"/>
              </w:rPr>
            </w:pPr>
            <w:r w:rsidRPr="00F656F8">
              <w:rPr>
                <w:rFonts w:eastAsia="Times New Roman" w:cs="Futura"/>
                <w:color w:val="595959"/>
                <w:sz w:val="22"/>
                <w:szCs w:val="22"/>
                <w:lang w:eastAsia="es-MX"/>
              </w:rPr>
              <w:t>7. Incentivar la creación de un área administrativa que atienda los casos de acoso y hostigamiento laboral al interior del ejecutivo estatal.</w:t>
            </w:r>
          </w:p>
        </w:tc>
        <w:tc>
          <w:tcPr>
            <w:tcW w:w="3070" w:type="dxa"/>
            <w:tcBorders>
              <w:top w:val="nil"/>
              <w:left w:val="nil"/>
              <w:bottom w:val="single" w:sz="4" w:space="0" w:color="auto"/>
              <w:right w:val="single" w:sz="4" w:space="0" w:color="auto"/>
            </w:tcBorders>
            <w:shd w:val="clear" w:color="auto" w:fill="auto"/>
            <w:vAlign w:val="bottom"/>
            <w:hideMark/>
          </w:tcPr>
          <w:p w14:paraId="022434DB" w14:textId="77777777" w:rsidR="005D539E" w:rsidRPr="005B4E4D" w:rsidRDefault="005D539E" w:rsidP="005D539E">
            <w:pPr>
              <w:spacing w:after="0" w:line="240" w:lineRule="auto"/>
              <w:jc w:val="left"/>
              <w:rPr>
                <w:rFonts w:eastAsia="Times New Roman" w:cs="Times New Roman"/>
                <w:sz w:val="22"/>
                <w:szCs w:val="22"/>
                <w:lang w:val="es-MX" w:eastAsia="es-MX"/>
              </w:rPr>
            </w:pPr>
            <w:r w:rsidRPr="005B4E4D">
              <w:rPr>
                <w:rFonts w:eastAsia="Times New Roman" w:cs="Times New Roman"/>
                <w:sz w:val="22"/>
                <w:szCs w:val="22"/>
                <w:lang w:val="es-MX" w:eastAsia="es-MX"/>
              </w:rPr>
              <w:t>Comisión</w:t>
            </w:r>
          </w:p>
        </w:tc>
        <w:tc>
          <w:tcPr>
            <w:tcW w:w="3101" w:type="dxa"/>
            <w:tcBorders>
              <w:top w:val="nil"/>
              <w:left w:val="nil"/>
              <w:bottom w:val="single" w:sz="4" w:space="0" w:color="auto"/>
              <w:right w:val="single" w:sz="4" w:space="0" w:color="auto"/>
            </w:tcBorders>
            <w:shd w:val="clear" w:color="auto" w:fill="auto"/>
            <w:vAlign w:val="bottom"/>
            <w:hideMark/>
          </w:tcPr>
          <w:p w14:paraId="420C56C1" w14:textId="77777777" w:rsidR="005D539E" w:rsidRPr="005B4E4D" w:rsidRDefault="005D539E" w:rsidP="005D539E">
            <w:pPr>
              <w:spacing w:after="0" w:line="240" w:lineRule="auto"/>
              <w:jc w:val="left"/>
              <w:rPr>
                <w:rFonts w:eastAsia="Times New Roman" w:cs="Times New Roman"/>
                <w:sz w:val="22"/>
                <w:szCs w:val="22"/>
                <w:lang w:val="es-MX" w:eastAsia="es-MX"/>
              </w:rPr>
            </w:pPr>
            <w:r w:rsidRPr="005B4E4D">
              <w:rPr>
                <w:rFonts w:eastAsia="Times New Roman" w:cs="Times New Roman"/>
                <w:sz w:val="22"/>
                <w:szCs w:val="22"/>
                <w:lang w:val="es-MX" w:eastAsia="es-MX"/>
              </w:rPr>
              <w:t>Todas las dependencias del ejecutivo estatal, el poder judicial, el poder legislativo y los ayuntamientos.</w:t>
            </w:r>
          </w:p>
        </w:tc>
      </w:tr>
      <w:tr w:rsidR="005D539E" w:rsidRPr="005B4E4D" w14:paraId="4026376A" w14:textId="77777777" w:rsidTr="00F656F8">
        <w:trPr>
          <w:trHeight w:val="1408"/>
        </w:trPr>
        <w:tc>
          <w:tcPr>
            <w:tcW w:w="3889" w:type="dxa"/>
            <w:tcBorders>
              <w:top w:val="nil"/>
              <w:left w:val="single" w:sz="4" w:space="0" w:color="auto"/>
              <w:bottom w:val="single" w:sz="4" w:space="0" w:color="auto"/>
              <w:right w:val="single" w:sz="4" w:space="0" w:color="auto"/>
            </w:tcBorders>
            <w:shd w:val="clear" w:color="auto" w:fill="auto"/>
            <w:hideMark/>
          </w:tcPr>
          <w:p w14:paraId="4AB8D39F" w14:textId="3552EE2E" w:rsidR="005D539E" w:rsidRPr="00F656F8" w:rsidRDefault="005D539E" w:rsidP="005D539E">
            <w:pPr>
              <w:spacing w:after="0" w:line="240" w:lineRule="auto"/>
              <w:rPr>
                <w:rFonts w:eastAsia="Times New Roman" w:cs="Futura"/>
                <w:color w:val="595959"/>
                <w:sz w:val="22"/>
                <w:szCs w:val="22"/>
                <w:lang w:eastAsia="es-MX"/>
              </w:rPr>
            </w:pPr>
            <w:r w:rsidRPr="00F656F8">
              <w:rPr>
                <w:rFonts w:eastAsia="Times New Roman" w:cs="Futura"/>
                <w:color w:val="595959"/>
                <w:sz w:val="22"/>
                <w:szCs w:val="22"/>
                <w:lang w:eastAsia="es-MX"/>
              </w:rPr>
              <w:t>8. Realizar los mecanismos necesarios para la vinculación ordenada entre organizaciones de la sociedad civil y gobierno para temas de prevención y atención de la violencia de género.</w:t>
            </w:r>
          </w:p>
        </w:tc>
        <w:tc>
          <w:tcPr>
            <w:tcW w:w="3070" w:type="dxa"/>
            <w:tcBorders>
              <w:top w:val="nil"/>
              <w:left w:val="nil"/>
              <w:bottom w:val="single" w:sz="4" w:space="0" w:color="auto"/>
              <w:right w:val="single" w:sz="4" w:space="0" w:color="auto"/>
            </w:tcBorders>
            <w:shd w:val="clear" w:color="auto" w:fill="auto"/>
            <w:vAlign w:val="bottom"/>
            <w:hideMark/>
          </w:tcPr>
          <w:p w14:paraId="2F9B5799" w14:textId="4988329A" w:rsidR="005D539E" w:rsidRPr="005B4E4D" w:rsidRDefault="005D539E" w:rsidP="005D539E">
            <w:pPr>
              <w:spacing w:after="0" w:line="240" w:lineRule="auto"/>
              <w:jc w:val="left"/>
              <w:rPr>
                <w:rFonts w:eastAsia="Times New Roman" w:cs="Times New Roman"/>
                <w:sz w:val="22"/>
                <w:szCs w:val="22"/>
                <w:lang w:val="es-MX" w:eastAsia="es-MX"/>
              </w:rPr>
            </w:pPr>
            <w:r w:rsidRPr="005B4E4D">
              <w:rPr>
                <w:rFonts w:eastAsia="Times New Roman" w:cs="Times New Roman"/>
                <w:sz w:val="22"/>
                <w:szCs w:val="22"/>
                <w:lang w:val="es-MX" w:eastAsia="es-MX"/>
              </w:rPr>
              <w:t>Comité</w:t>
            </w:r>
          </w:p>
        </w:tc>
        <w:tc>
          <w:tcPr>
            <w:tcW w:w="3101" w:type="dxa"/>
            <w:tcBorders>
              <w:top w:val="nil"/>
              <w:left w:val="nil"/>
              <w:bottom w:val="single" w:sz="4" w:space="0" w:color="auto"/>
              <w:right w:val="single" w:sz="4" w:space="0" w:color="auto"/>
            </w:tcBorders>
            <w:shd w:val="clear" w:color="auto" w:fill="auto"/>
            <w:vAlign w:val="bottom"/>
            <w:hideMark/>
          </w:tcPr>
          <w:p w14:paraId="757C6471" w14:textId="639E276C" w:rsidR="005D539E" w:rsidRPr="005B4E4D" w:rsidRDefault="005D539E" w:rsidP="005D539E">
            <w:pPr>
              <w:spacing w:after="0" w:line="240" w:lineRule="auto"/>
              <w:jc w:val="left"/>
              <w:rPr>
                <w:rFonts w:eastAsia="Times New Roman" w:cs="Times New Roman"/>
                <w:sz w:val="22"/>
                <w:szCs w:val="22"/>
                <w:lang w:val="es-MX" w:eastAsia="es-MX"/>
              </w:rPr>
            </w:pPr>
            <w:r w:rsidRPr="005B4E4D">
              <w:rPr>
                <w:rFonts w:eastAsia="Times New Roman" w:cs="Times New Roman"/>
                <w:sz w:val="22"/>
                <w:szCs w:val="22"/>
                <w:lang w:val="es-MX" w:eastAsia="es-MX"/>
              </w:rPr>
              <w:t>OSCs, SEDESO</w:t>
            </w:r>
          </w:p>
        </w:tc>
      </w:tr>
      <w:tr w:rsidR="005D539E" w:rsidRPr="005B4E4D" w14:paraId="7147C1AA" w14:textId="77777777" w:rsidTr="00F656F8">
        <w:trPr>
          <w:trHeight w:val="1200"/>
        </w:trPr>
        <w:tc>
          <w:tcPr>
            <w:tcW w:w="3889" w:type="dxa"/>
            <w:tcBorders>
              <w:top w:val="nil"/>
              <w:left w:val="single" w:sz="4" w:space="0" w:color="auto"/>
              <w:bottom w:val="single" w:sz="4" w:space="0" w:color="auto"/>
              <w:right w:val="single" w:sz="4" w:space="0" w:color="auto"/>
            </w:tcBorders>
            <w:shd w:val="clear" w:color="auto" w:fill="auto"/>
            <w:hideMark/>
          </w:tcPr>
          <w:p w14:paraId="1528BACC" w14:textId="59761137" w:rsidR="005D539E" w:rsidRPr="00F656F8" w:rsidRDefault="005D539E">
            <w:pPr>
              <w:spacing w:after="0" w:line="240" w:lineRule="auto"/>
              <w:rPr>
                <w:rFonts w:eastAsia="Times New Roman" w:cs="Futura"/>
                <w:color w:val="595959"/>
                <w:sz w:val="22"/>
                <w:szCs w:val="22"/>
                <w:lang w:eastAsia="es-MX"/>
              </w:rPr>
            </w:pPr>
            <w:r w:rsidRPr="00F656F8">
              <w:rPr>
                <w:rFonts w:eastAsia="Times New Roman" w:cs="Futura"/>
                <w:color w:val="595959"/>
                <w:sz w:val="22"/>
                <w:szCs w:val="22"/>
                <w:lang w:eastAsia="es-MX"/>
              </w:rPr>
              <w:t>9. Genera</w:t>
            </w:r>
            <w:r w:rsidR="00720AE2">
              <w:rPr>
                <w:rFonts w:eastAsia="Times New Roman" w:cs="Futura"/>
                <w:color w:val="595959"/>
                <w:sz w:val="22"/>
                <w:szCs w:val="22"/>
                <w:lang w:eastAsia="es-MX"/>
              </w:rPr>
              <w:t>r, ejecutar</w:t>
            </w:r>
            <w:r w:rsidRPr="00F656F8">
              <w:rPr>
                <w:rFonts w:eastAsia="Times New Roman" w:cs="Futura"/>
                <w:color w:val="595959"/>
                <w:sz w:val="22"/>
                <w:szCs w:val="22"/>
                <w:lang w:eastAsia="es-MX"/>
              </w:rPr>
              <w:t xml:space="preserve"> y verifica</w:t>
            </w:r>
            <w:r w:rsidR="00720AE2">
              <w:rPr>
                <w:rFonts w:eastAsia="Times New Roman" w:cs="Futura"/>
                <w:color w:val="595959"/>
                <w:sz w:val="22"/>
                <w:szCs w:val="22"/>
                <w:lang w:eastAsia="es-MX"/>
              </w:rPr>
              <w:t>r</w:t>
            </w:r>
            <w:r w:rsidRPr="00F656F8">
              <w:rPr>
                <w:rFonts w:eastAsia="Times New Roman" w:cs="Futura"/>
                <w:color w:val="595959"/>
                <w:sz w:val="22"/>
                <w:szCs w:val="22"/>
                <w:lang w:eastAsia="es-MX"/>
              </w:rPr>
              <w:t xml:space="preserve"> por parte las dependencias del ejecutivo estatal de un programa de cultura institucional de igualdad de género en el sector educativo, laboral y en el sistema de salud.</w:t>
            </w:r>
          </w:p>
        </w:tc>
        <w:tc>
          <w:tcPr>
            <w:tcW w:w="3070" w:type="dxa"/>
            <w:tcBorders>
              <w:top w:val="nil"/>
              <w:left w:val="nil"/>
              <w:bottom w:val="single" w:sz="4" w:space="0" w:color="auto"/>
              <w:right w:val="single" w:sz="4" w:space="0" w:color="auto"/>
            </w:tcBorders>
            <w:shd w:val="clear" w:color="auto" w:fill="auto"/>
            <w:vAlign w:val="bottom"/>
            <w:hideMark/>
          </w:tcPr>
          <w:p w14:paraId="5692DD0E" w14:textId="217F5BF9" w:rsidR="005D539E" w:rsidRPr="005B4E4D" w:rsidRDefault="005D539E" w:rsidP="005D539E">
            <w:pPr>
              <w:spacing w:after="0" w:line="240" w:lineRule="auto"/>
              <w:jc w:val="left"/>
              <w:rPr>
                <w:rFonts w:eastAsia="Times New Roman" w:cs="Times New Roman"/>
                <w:sz w:val="22"/>
                <w:szCs w:val="22"/>
                <w:lang w:val="es-MX" w:eastAsia="es-MX"/>
              </w:rPr>
            </w:pPr>
            <w:r w:rsidRPr="005B4E4D">
              <w:rPr>
                <w:rFonts w:eastAsia="Times New Roman" w:cs="Times New Roman"/>
                <w:sz w:val="22"/>
                <w:szCs w:val="22"/>
                <w:lang w:val="es-MX" w:eastAsia="es-MX"/>
              </w:rPr>
              <w:t>Programa</w:t>
            </w:r>
          </w:p>
        </w:tc>
        <w:tc>
          <w:tcPr>
            <w:tcW w:w="3101" w:type="dxa"/>
            <w:tcBorders>
              <w:top w:val="nil"/>
              <w:left w:val="nil"/>
              <w:bottom w:val="single" w:sz="4" w:space="0" w:color="auto"/>
              <w:right w:val="single" w:sz="4" w:space="0" w:color="auto"/>
            </w:tcBorders>
            <w:shd w:val="clear" w:color="auto" w:fill="auto"/>
            <w:vAlign w:val="bottom"/>
            <w:hideMark/>
          </w:tcPr>
          <w:p w14:paraId="5B373DB9" w14:textId="2DF83600" w:rsidR="005D539E" w:rsidRPr="005B4E4D" w:rsidRDefault="005D539E" w:rsidP="005D539E">
            <w:pPr>
              <w:spacing w:after="0" w:line="240" w:lineRule="auto"/>
              <w:jc w:val="left"/>
              <w:rPr>
                <w:rFonts w:eastAsia="Times New Roman" w:cs="Times New Roman"/>
                <w:sz w:val="22"/>
                <w:szCs w:val="22"/>
                <w:lang w:val="es-MX" w:eastAsia="es-MX"/>
              </w:rPr>
            </w:pPr>
            <w:r w:rsidRPr="005B4E4D">
              <w:rPr>
                <w:rFonts w:eastAsia="Times New Roman" w:cs="Times New Roman"/>
                <w:sz w:val="22"/>
                <w:szCs w:val="22"/>
                <w:lang w:val="es-MX" w:eastAsia="es-MX"/>
              </w:rPr>
              <w:t>SEQROO, STyPSQROO, SESA, Cámaras empresariales.</w:t>
            </w:r>
          </w:p>
        </w:tc>
      </w:tr>
      <w:tr w:rsidR="005D539E" w:rsidRPr="005B4E4D" w14:paraId="7F732B0E" w14:textId="77777777" w:rsidTr="00F656F8">
        <w:trPr>
          <w:trHeight w:val="3053"/>
        </w:trPr>
        <w:tc>
          <w:tcPr>
            <w:tcW w:w="3889" w:type="dxa"/>
            <w:tcBorders>
              <w:top w:val="single" w:sz="4" w:space="0" w:color="auto"/>
              <w:left w:val="single" w:sz="4" w:space="0" w:color="auto"/>
              <w:right w:val="single" w:sz="4" w:space="0" w:color="auto"/>
            </w:tcBorders>
            <w:shd w:val="clear" w:color="auto" w:fill="auto"/>
            <w:hideMark/>
          </w:tcPr>
          <w:p w14:paraId="68DD8054" w14:textId="77A0725A" w:rsidR="005D539E" w:rsidRPr="00F656F8" w:rsidRDefault="00720AE2">
            <w:pPr>
              <w:spacing w:after="0" w:line="240" w:lineRule="auto"/>
              <w:rPr>
                <w:rFonts w:eastAsia="Times New Roman" w:cs="Futura"/>
                <w:color w:val="595959"/>
                <w:sz w:val="22"/>
                <w:szCs w:val="22"/>
                <w:lang w:eastAsia="es-MX"/>
              </w:rPr>
            </w:pPr>
            <w:r>
              <w:rPr>
                <w:rFonts w:eastAsia="Times New Roman" w:cs="Futura"/>
                <w:color w:val="595959"/>
                <w:sz w:val="22"/>
                <w:szCs w:val="22"/>
                <w:lang w:eastAsia="es-MX"/>
              </w:rPr>
              <w:lastRenderedPageBreak/>
              <w:t>10. Promocionar</w:t>
            </w:r>
            <w:r w:rsidR="005D539E" w:rsidRPr="00F656F8">
              <w:rPr>
                <w:rFonts w:eastAsia="Times New Roman" w:cs="Futura"/>
                <w:color w:val="595959"/>
                <w:sz w:val="22"/>
                <w:szCs w:val="22"/>
                <w:lang w:eastAsia="es-MX"/>
              </w:rPr>
              <w:t xml:space="preserve"> la generación, ejecución y verificación de un programa dirigido a cuerpos policiales y fiscalías de sensibilización y capacitación de los derechos humanos y de las mujeres, atención a la ciudadanía en casos de violencia, llenado de herramientas estadísticas y de contención a los cuerpos policiales, este deberá ser razonado, integral, medible y con un impacto ante la ciudadanía.</w:t>
            </w:r>
          </w:p>
        </w:tc>
        <w:tc>
          <w:tcPr>
            <w:tcW w:w="3070" w:type="dxa"/>
            <w:tcBorders>
              <w:top w:val="single" w:sz="4" w:space="0" w:color="auto"/>
              <w:left w:val="nil"/>
              <w:right w:val="single" w:sz="4" w:space="0" w:color="auto"/>
            </w:tcBorders>
            <w:shd w:val="clear" w:color="auto" w:fill="auto"/>
            <w:vAlign w:val="bottom"/>
            <w:hideMark/>
          </w:tcPr>
          <w:p w14:paraId="1491142C" w14:textId="77777777" w:rsidR="005D539E" w:rsidRPr="005B4E4D" w:rsidRDefault="005D539E" w:rsidP="005D539E">
            <w:pPr>
              <w:spacing w:after="0" w:line="240" w:lineRule="auto"/>
              <w:jc w:val="left"/>
              <w:rPr>
                <w:rFonts w:eastAsia="Times New Roman" w:cs="Times New Roman"/>
                <w:sz w:val="22"/>
                <w:szCs w:val="22"/>
                <w:lang w:val="es-MX" w:eastAsia="es-MX"/>
              </w:rPr>
            </w:pPr>
            <w:r w:rsidRPr="005B4E4D">
              <w:rPr>
                <w:rFonts w:eastAsia="Times New Roman" w:cs="Times New Roman"/>
                <w:sz w:val="22"/>
                <w:szCs w:val="22"/>
                <w:lang w:val="es-MX" w:eastAsia="es-MX"/>
              </w:rPr>
              <w:t>Programa</w:t>
            </w:r>
          </w:p>
        </w:tc>
        <w:tc>
          <w:tcPr>
            <w:tcW w:w="3101" w:type="dxa"/>
            <w:tcBorders>
              <w:top w:val="single" w:sz="4" w:space="0" w:color="auto"/>
              <w:left w:val="nil"/>
              <w:right w:val="single" w:sz="4" w:space="0" w:color="auto"/>
            </w:tcBorders>
            <w:shd w:val="clear" w:color="auto" w:fill="auto"/>
            <w:vAlign w:val="bottom"/>
            <w:hideMark/>
          </w:tcPr>
          <w:p w14:paraId="1CBFA6EA" w14:textId="614FF129" w:rsidR="005D539E" w:rsidRPr="005B4E4D" w:rsidRDefault="005D539E" w:rsidP="005D539E">
            <w:pPr>
              <w:spacing w:after="0" w:line="240" w:lineRule="auto"/>
              <w:jc w:val="left"/>
              <w:rPr>
                <w:rFonts w:eastAsia="Times New Roman" w:cs="Times New Roman"/>
                <w:sz w:val="22"/>
                <w:szCs w:val="22"/>
                <w:lang w:val="es-MX" w:eastAsia="es-MX"/>
              </w:rPr>
            </w:pPr>
            <w:r>
              <w:rPr>
                <w:rFonts w:eastAsia="Times New Roman" w:cs="Times New Roman"/>
                <w:sz w:val="22"/>
                <w:szCs w:val="22"/>
                <w:lang w:val="es-MX" w:eastAsia="es-MX"/>
              </w:rPr>
              <w:t>SSPQROO, FGE, CEAVEQROO, IQM, Ayuntamientos.</w:t>
            </w:r>
          </w:p>
        </w:tc>
      </w:tr>
      <w:tr w:rsidR="005D539E" w:rsidRPr="005B4E4D" w14:paraId="09EDC914" w14:textId="77777777" w:rsidTr="00F656F8">
        <w:trPr>
          <w:trHeight w:val="300"/>
        </w:trPr>
        <w:tc>
          <w:tcPr>
            <w:tcW w:w="3889" w:type="dxa"/>
            <w:tcBorders>
              <w:top w:val="nil"/>
              <w:left w:val="nil"/>
              <w:bottom w:val="nil"/>
              <w:right w:val="nil"/>
            </w:tcBorders>
            <w:shd w:val="clear" w:color="auto" w:fill="auto"/>
            <w:vAlign w:val="bottom"/>
            <w:hideMark/>
          </w:tcPr>
          <w:p w14:paraId="00214711" w14:textId="77777777" w:rsidR="005D539E" w:rsidRDefault="005D539E" w:rsidP="005D539E">
            <w:pPr>
              <w:spacing w:after="0" w:line="240" w:lineRule="auto"/>
              <w:jc w:val="left"/>
              <w:rPr>
                <w:rFonts w:eastAsia="Times New Roman" w:cs="Times New Roman"/>
                <w:sz w:val="22"/>
                <w:szCs w:val="22"/>
                <w:lang w:val="es-MX" w:eastAsia="es-MX"/>
              </w:rPr>
            </w:pPr>
          </w:p>
          <w:p w14:paraId="01407E80" w14:textId="54F7B879" w:rsidR="005D539E" w:rsidRPr="005B4E4D" w:rsidRDefault="005D539E" w:rsidP="005D539E">
            <w:pPr>
              <w:spacing w:after="0" w:line="240" w:lineRule="auto"/>
              <w:jc w:val="left"/>
              <w:rPr>
                <w:rFonts w:eastAsia="Times New Roman" w:cs="Times New Roman"/>
                <w:sz w:val="22"/>
                <w:szCs w:val="22"/>
                <w:lang w:val="es-MX" w:eastAsia="es-MX"/>
              </w:rPr>
            </w:pPr>
            <w:r w:rsidRPr="005B4E4D">
              <w:rPr>
                <w:rFonts w:eastAsia="Times New Roman" w:cs="Times New Roman"/>
                <w:sz w:val="22"/>
                <w:szCs w:val="22"/>
                <w:lang w:val="es-MX" w:eastAsia="es-MX"/>
              </w:rPr>
              <w:t xml:space="preserve">Tema </w:t>
            </w:r>
            <w:r>
              <w:rPr>
                <w:rFonts w:eastAsia="Times New Roman" w:cs="Times New Roman"/>
                <w:sz w:val="22"/>
                <w:szCs w:val="22"/>
                <w:lang w:val="es-MX" w:eastAsia="es-MX"/>
              </w:rPr>
              <w:t>2</w:t>
            </w:r>
            <w:r w:rsidRPr="005B4E4D">
              <w:rPr>
                <w:rFonts w:eastAsia="Times New Roman" w:cs="Times New Roman"/>
                <w:sz w:val="22"/>
                <w:szCs w:val="22"/>
                <w:lang w:val="es-MX" w:eastAsia="es-MX"/>
              </w:rPr>
              <w:t>.</w:t>
            </w:r>
          </w:p>
        </w:tc>
        <w:tc>
          <w:tcPr>
            <w:tcW w:w="3070" w:type="dxa"/>
            <w:tcBorders>
              <w:top w:val="nil"/>
              <w:left w:val="nil"/>
              <w:bottom w:val="nil"/>
              <w:right w:val="nil"/>
            </w:tcBorders>
            <w:shd w:val="clear" w:color="auto" w:fill="auto"/>
            <w:vAlign w:val="bottom"/>
            <w:hideMark/>
          </w:tcPr>
          <w:p w14:paraId="224193D2" w14:textId="77777777" w:rsidR="005D539E" w:rsidRPr="005B4E4D" w:rsidRDefault="005D539E" w:rsidP="005D539E">
            <w:pPr>
              <w:spacing w:after="0" w:line="240" w:lineRule="auto"/>
              <w:jc w:val="left"/>
              <w:rPr>
                <w:rFonts w:eastAsia="Times New Roman" w:cs="Times New Roman"/>
                <w:sz w:val="22"/>
                <w:szCs w:val="22"/>
                <w:lang w:val="es-MX" w:eastAsia="es-MX"/>
              </w:rPr>
            </w:pPr>
          </w:p>
        </w:tc>
        <w:tc>
          <w:tcPr>
            <w:tcW w:w="3101" w:type="dxa"/>
            <w:tcBorders>
              <w:top w:val="nil"/>
              <w:left w:val="nil"/>
              <w:bottom w:val="nil"/>
              <w:right w:val="nil"/>
            </w:tcBorders>
            <w:shd w:val="clear" w:color="auto" w:fill="auto"/>
            <w:vAlign w:val="bottom"/>
            <w:hideMark/>
          </w:tcPr>
          <w:p w14:paraId="48D0B648" w14:textId="77777777" w:rsidR="005D539E" w:rsidRPr="005B4E4D" w:rsidRDefault="005D539E" w:rsidP="005D539E">
            <w:pPr>
              <w:spacing w:after="0" w:line="240" w:lineRule="auto"/>
              <w:jc w:val="left"/>
              <w:rPr>
                <w:rFonts w:ascii="Times New Roman" w:eastAsia="Times New Roman" w:hAnsi="Times New Roman" w:cs="Times New Roman"/>
                <w:sz w:val="20"/>
                <w:szCs w:val="20"/>
                <w:lang w:val="es-MX" w:eastAsia="es-MX"/>
              </w:rPr>
            </w:pPr>
          </w:p>
        </w:tc>
      </w:tr>
      <w:tr w:rsidR="005D539E" w:rsidRPr="00695113" w14:paraId="3C96B827" w14:textId="77777777" w:rsidTr="00F656F8">
        <w:trPr>
          <w:trHeight w:val="300"/>
        </w:trPr>
        <w:tc>
          <w:tcPr>
            <w:tcW w:w="38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47C90E" w14:textId="77777777" w:rsidR="005D539E" w:rsidRPr="00F656F8" w:rsidRDefault="005D539E" w:rsidP="005D539E">
            <w:pPr>
              <w:spacing w:after="0" w:line="240" w:lineRule="auto"/>
              <w:jc w:val="left"/>
              <w:rPr>
                <w:rFonts w:eastAsia="Times New Roman" w:cs="Times New Roman"/>
                <w:b/>
                <w:bCs/>
                <w:sz w:val="22"/>
                <w:szCs w:val="22"/>
                <w:lang w:val="es-MX" w:eastAsia="es-MX"/>
              </w:rPr>
            </w:pPr>
            <w:r w:rsidRPr="00F656F8">
              <w:rPr>
                <w:rFonts w:eastAsia="Times New Roman" w:cs="Times New Roman"/>
                <w:b/>
                <w:bCs/>
                <w:sz w:val="22"/>
                <w:szCs w:val="22"/>
                <w:lang w:val="es-MX" w:eastAsia="es-MX"/>
              </w:rPr>
              <w:t>Línea de acción</w:t>
            </w:r>
          </w:p>
        </w:tc>
        <w:tc>
          <w:tcPr>
            <w:tcW w:w="3070" w:type="dxa"/>
            <w:tcBorders>
              <w:top w:val="single" w:sz="4" w:space="0" w:color="auto"/>
              <w:left w:val="nil"/>
              <w:bottom w:val="single" w:sz="4" w:space="0" w:color="auto"/>
              <w:right w:val="single" w:sz="4" w:space="0" w:color="auto"/>
            </w:tcBorders>
            <w:shd w:val="clear" w:color="auto" w:fill="auto"/>
            <w:vAlign w:val="bottom"/>
            <w:hideMark/>
          </w:tcPr>
          <w:p w14:paraId="16F8C7D3" w14:textId="77777777" w:rsidR="005D539E" w:rsidRPr="00F656F8" w:rsidRDefault="005D539E" w:rsidP="005D539E">
            <w:pPr>
              <w:spacing w:after="0" w:line="240" w:lineRule="auto"/>
              <w:jc w:val="left"/>
              <w:rPr>
                <w:rFonts w:eastAsia="Times New Roman" w:cs="Times New Roman"/>
                <w:b/>
                <w:bCs/>
                <w:sz w:val="22"/>
                <w:szCs w:val="22"/>
                <w:lang w:val="es-MX" w:eastAsia="es-MX"/>
              </w:rPr>
            </w:pPr>
            <w:r w:rsidRPr="00F656F8">
              <w:rPr>
                <w:rFonts w:eastAsia="Times New Roman" w:cs="Times New Roman"/>
                <w:b/>
                <w:bCs/>
                <w:sz w:val="22"/>
                <w:szCs w:val="22"/>
                <w:lang w:val="es-MX" w:eastAsia="es-MX"/>
              </w:rPr>
              <w:t>Herramienta de coordinación</w:t>
            </w:r>
          </w:p>
        </w:tc>
        <w:tc>
          <w:tcPr>
            <w:tcW w:w="3101" w:type="dxa"/>
            <w:tcBorders>
              <w:top w:val="single" w:sz="4" w:space="0" w:color="auto"/>
              <w:left w:val="nil"/>
              <w:bottom w:val="single" w:sz="4" w:space="0" w:color="auto"/>
              <w:right w:val="single" w:sz="4" w:space="0" w:color="auto"/>
            </w:tcBorders>
            <w:shd w:val="clear" w:color="auto" w:fill="auto"/>
            <w:vAlign w:val="bottom"/>
            <w:hideMark/>
          </w:tcPr>
          <w:p w14:paraId="6116A3CC" w14:textId="77777777" w:rsidR="005D539E" w:rsidRPr="00F656F8" w:rsidRDefault="005D539E" w:rsidP="005D539E">
            <w:pPr>
              <w:spacing w:after="0" w:line="240" w:lineRule="auto"/>
              <w:jc w:val="left"/>
              <w:rPr>
                <w:rFonts w:eastAsia="Times New Roman" w:cs="Times New Roman"/>
                <w:b/>
                <w:bCs/>
                <w:sz w:val="22"/>
                <w:szCs w:val="22"/>
                <w:lang w:val="es-MX" w:eastAsia="es-MX"/>
              </w:rPr>
            </w:pPr>
            <w:r w:rsidRPr="00F656F8">
              <w:rPr>
                <w:rFonts w:eastAsia="Times New Roman" w:cs="Times New Roman"/>
                <w:b/>
                <w:bCs/>
                <w:sz w:val="22"/>
                <w:szCs w:val="22"/>
                <w:lang w:val="es-MX" w:eastAsia="es-MX"/>
              </w:rPr>
              <w:t>Dependencias involucradas.</w:t>
            </w:r>
          </w:p>
        </w:tc>
      </w:tr>
      <w:tr w:rsidR="005D539E" w:rsidRPr="005B4E4D" w14:paraId="11B13A7F" w14:textId="77777777" w:rsidTr="00F656F8">
        <w:trPr>
          <w:trHeight w:val="274"/>
        </w:trPr>
        <w:tc>
          <w:tcPr>
            <w:tcW w:w="3889" w:type="dxa"/>
            <w:tcBorders>
              <w:top w:val="nil"/>
              <w:left w:val="single" w:sz="4" w:space="0" w:color="auto"/>
              <w:bottom w:val="single" w:sz="4" w:space="0" w:color="auto"/>
              <w:right w:val="single" w:sz="4" w:space="0" w:color="auto"/>
            </w:tcBorders>
            <w:shd w:val="clear" w:color="auto" w:fill="auto"/>
            <w:vAlign w:val="center"/>
            <w:hideMark/>
          </w:tcPr>
          <w:p w14:paraId="588BF3B9" w14:textId="5B827B02" w:rsidR="005D539E" w:rsidRPr="009A34F1" w:rsidRDefault="005D539E">
            <w:pPr>
              <w:spacing w:after="0" w:line="240" w:lineRule="auto"/>
              <w:rPr>
                <w:rFonts w:eastAsia="Times New Roman" w:cs="Futura"/>
                <w:color w:val="595959"/>
                <w:sz w:val="22"/>
                <w:szCs w:val="22"/>
                <w:lang w:eastAsia="es-MX"/>
              </w:rPr>
            </w:pPr>
            <w:r w:rsidRPr="009A34F1">
              <w:rPr>
                <w:rFonts w:eastAsia="Times New Roman" w:cs="Futura"/>
                <w:color w:val="595959"/>
                <w:sz w:val="22"/>
                <w:szCs w:val="22"/>
                <w:lang w:eastAsia="es-MX"/>
              </w:rPr>
              <w:t>1. Diseñar y ejecutar a través de dependencias del ejecutivo estatal y ayuntamientos campañas de sensibilización y de capacitación de los derechos humanos y de las mujeres a la población; en escuelas y lugares de alta concentración de jóvenes y adolescentes sobre temas de vida en pareja y embarazos prematuros; y de capacitación de roles y estereotipos de género a la población en general, estas campañas deberán ser razonadas, integrales, medibles y con un impacto ante la ciudadanía.</w:t>
            </w:r>
          </w:p>
        </w:tc>
        <w:tc>
          <w:tcPr>
            <w:tcW w:w="3070" w:type="dxa"/>
            <w:tcBorders>
              <w:top w:val="nil"/>
              <w:left w:val="nil"/>
              <w:bottom w:val="single" w:sz="4" w:space="0" w:color="auto"/>
              <w:right w:val="single" w:sz="4" w:space="0" w:color="auto"/>
            </w:tcBorders>
            <w:shd w:val="clear" w:color="auto" w:fill="auto"/>
            <w:vAlign w:val="bottom"/>
            <w:hideMark/>
          </w:tcPr>
          <w:p w14:paraId="0C11EBBC" w14:textId="77777777" w:rsidR="005D539E" w:rsidRPr="005B4E4D" w:rsidRDefault="005D539E" w:rsidP="005D539E">
            <w:pPr>
              <w:spacing w:after="0" w:line="240" w:lineRule="auto"/>
              <w:jc w:val="left"/>
              <w:rPr>
                <w:rFonts w:eastAsia="Times New Roman" w:cs="Times New Roman"/>
                <w:sz w:val="22"/>
                <w:szCs w:val="22"/>
                <w:lang w:val="es-MX" w:eastAsia="es-MX"/>
              </w:rPr>
            </w:pPr>
            <w:r w:rsidRPr="005B4E4D">
              <w:rPr>
                <w:rFonts w:eastAsia="Times New Roman" w:cs="Times New Roman"/>
                <w:sz w:val="22"/>
                <w:szCs w:val="22"/>
                <w:lang w:val="es-MX" w:eastAsia="es-MX"/>
              </w:rPr>
              <w:t>Mesas de trabajo.</w:t>
            </w:r>
          </w:p>
        </w:tc>
        <w:tc>
          <w:tcPr>
            <w:tcW w:w="3101" w:type="dxa"/>
            <w:tcBorders>
              <w:top w:val="nil"/>
              <w:left w:val="nil"/>
              <w:bottom w:val="single" w:sz="4" w:space="0" w:color="auto"/>
              <w:right w:val="single" w:sz="4" w:space="0" w:color="auto"/>
            </w:tcBorders>
            <w:shd w:val="clear" w:color="auto" w:fill="auto"/>
            <w:vAlign w:val="bottom"/>
            <w:hideMark/>
          </w:tcPr>
          <w:p w14:paraId="268D3183" w14:textId="77777777" w:rsidR="005D539E" w:rsidRPr="005B4E4D" w:rsidRDefault="005D539E" w:rsidP="005D539E">
            <w:pPr>
              <w:spacing w:after="0" w:line="240" w:lineRule="auto"/>
              <w:jc w:val="left"/>
              <w:rPr>
                <w:rFonts w:eastAsia="Times New Roman" w:cs="Times New Roman"/>
                <w:sz w:val="22"/>
                <w:szCs w:val="22"/>
                <w:lang w:val="es-MX" w:eastAsia="es-MX"/>
              </w:rPr>
            </w:pPr>
            <w:r>
              <w:rPr>
                <w:rFonts w:eastAsia="Times New Roman" w:cs="Times New Roman"/>
                <w:sz w:val="22"/>
                <w:szCs w:val="22"/>
                <w:lang w:val="es-MX" w:eastAsia="es-MX"/>
              </w:rPr>
              <w:t xml:space="preserve">SEQ, </w:t>
            </w:r>
            <w:r w:rsidRPr="005B4E4D">
              <w:rPr>
                <w:rFonts w:eastAsia="Times New Roman" w:cs="Times New Roman"/>
                <w:sz w:val="22"/>
                <w:szCs w:val="22"/>
                <w:lang w:val="es-MX" w:eastAsia="es-MX"/>
              </w:rPr>
              <w:t>DIFQROO, CEAVEQROO, IQM, CEDHQROO, Ayuntamientos.</w:t>
            </w:r>
          </w:p>
        </w:tc>
      </w:tr>
      <w:tr w:rsidR="005D539E" w:rsidRPr="005B4E4D" w14:paraId="2A1837DF" w14:textId="77777777" w:rsidTr="00F656F8">
        <w:trPr>
          <w:trHeight w:val="1500"/>
        </w:trPr>
        <w:tc>
          <w:tcPr>
            <w:tcW w:w="3889" w:type="dxa"/>
            <w:tcBorders>
              <w:top w:val="nil"/>
              <w:left w:val="single" w:sz="4" w:space="0" w:color="auto"/>
              <w:bottom w:val="single" w:sz="4" w:space="0" w:color="auto"/>
              <w:right w:val="single" w:sz="4" w:space="0" w:color="auto"/>
            </w:tcBorders>
            <w:shd w:val="clear" w:color="auto" w:fill="auto"/>
            <w:vAlign w:val="center"/>
            <w:hideMark/>
          </w:tcPr>
          <w:p w14:paraId="571DCDB0" w14:textId="77777777" w:rsidR="005D539E" w:rsidRPr="005B4E4D" w:rsidRDefault="005D539E" w:rsidP="005D539E">
            <w:pPr>
              <w:spacing w:after="0" w:line="240" w:lineRule="auto"/>
              <w:rPr>
                <w:rFonts w:eastAsia="Times New Roman" w:cs="Times New Roman"/>
                <w:color w:val="595959"/>
                <w:sz w:val="22"/>
                <w:szCs w:val="22"/>
                <w:lang w:val="es-MX" w:eastAsia="es-MX"/>
              </w:rPr>
            </w:pPr>
            <w:r>
              <w:rPr>
                <w:rFonts w:eastAsia="Times New Roman" w:cs="Futura"/>
                <w:color w:val="595959"/>
                <w:sz w:val="22"/>
                <w:szCs w:val="22"/>
                <w:lang w:eastAsia="es-MX"/>
              </w:rPr>
              <w:t>2</w:t>
            </w:r>
            <w:r w:rsidRPr="005B4E4D">
              <w:rPr>
                <w:rFonts w:eastAsia="Times New Roman" w:cs="Futura"/>
                <w:color w:val="595959"/>
                <w:sz w:val="22"/>
                <w:szCs w:val="22"/>
                <w:lang w:eastAsia="es-MX"/>
              </w:rPr>
              <w:t>. Recomendar y gestionar ante la dependencia responsable de otorgamiento de becas a nivel básico, medio y superior de priorizar el otorgamiento y facilidades a niñas y mujeres.</w:t>
            </w:r>
          </w:p>
        </w:tc>
        <w:tc>
          <w:tcPr>
            <w:tcW w:w="3070" w:type="dxa"/>
            <w:tcBorders>
              <w:top w:val="nil"/>
              <w:left w:val="nil"/>
              <w:bottom w:val="single" w:sz="4" w:space="0" w:color="auto"/>
              <w:right w:val="single" w:sz="4" w:space="0" w:color="auto"/>
            </w:tcBorders>
            <w:shd w:val="clear" w:color="auto" w:fill="auto"/>
            <w:vAlign w:val="bottom"/>
            <w:hideMark/>
          </w:tcPr>
          <w:p w14:paraId="2D68B194" w14:textId="77777777" w:rsidR="005D539E" w:rsidRPr="005B4E4D" w:rsidRDefault="005D539E" w:rsidP="005D539E">
            <w:pPr>
              <w:spacing w:after="0" w:line="240" w:lineRule="auto"/>
              <w:jc w:val="left"/>
              <w:rPr>
                <w:rFonts w:eastAsia="Times New Roman" w:cs="Times New Roman"/>
                <w:sz w:val="22"/>
                <w:szCs w:val="22"/>
                <w:lang w:val="es-MX" w:eastAsia="es-MX"/>
              </w:rPr>
            </w:pPr>
            <w:r w:rsidRPr="005B4E4D">
              <w:rPr>
                <w:rFonts w:eastAsia="Times New Roman" w:cs="Times New Roman"/>
                <w:sz w:val="22"/>
                <w:szCs w:val="22"/>
                <w:lang w:val="es-MX" w:eastAsia="es-MX"/>
              </w:rPr>
              <w:t>Mesas de trabajo.</w:t>
            </w:r>
          </w:p>
        </w:tc>
        <w:tc>
          <w:tcPr>
            <w:tcW w:w="3101" w:type="dxa"/>
            <w:tcBorders>
              <w:top w:val="nil"/>
              <w:left w:val="nil"/>
              <w:bottom w:val="single" w:sz="4" w:space="0" w:color="auto"/>
              <w:right w:val="single" w:sz="4" w:space="0" w:color="auto"/>
            </w:tcBorders>
            <w:shd w:val="clear" w:color="auto" w:fill="auto"/>
            <w:vAlign w:val="bottom"/>
            <w:hideMark/>
          </w:tcPr>
          <w:p w14:paraId="24715009" w14:textId="77777777" w:rsidR="005D539E" w:rsidRPr="005B4E4D" w:rsidRDefault="005D539E" w:rsidP="005D539E">
            <w:pPr>
              <w:spacing w:after="0" w:line="240" w:lineRule="auto"/>
              <w:jc w:val="left"/>
              <w:rPr>
                <w:rFonts w:eastAsia="Times New Roman" w:cs="Times New Roman"/>
                <w:sz w:val="22"/>
                <w:szCs w:val="22"/>
                <w:lang w:val="es-MX" w:eastAsia="es-MX"/>
              </w:rPr>
            </w:pPr>
            <w:r w:rsidRPr="005B4E4D">
              <w:rPr>
                <w:rFonts w:eastAsia="Times New Roman" w:cs="Times New Roman"/>
                <w:sz w:val="22"/>
                <w:szCs w:val="22"/>
                <w:lang w:val="es-MX" w:eastAsia="es-MX"/>
              </w:rPr>
              <w:t>SEQ, SEFIPLAN</w:t>
            </w:r>
          </w:p>
        </w:tc>
      </w:tr>
      <w:tr w:rsidR="005D539E" w:rsidRPr="005B4E4D" w14:paraId="70680B13" w14:textId="77777777" w:rsidTr="00F656F8">
        <w:trPr>
          <w:trHeight w:val="900"/>
        </w:trPr>
        <w:tc>
          <w:tcPr>
            <w:tcW w:w="3889" w:type="dxa"/>
            <w:tcBorders>
              <w:top w:val="nil"/>
              <w:left w:val="single" w:sz="4" w:space="0" w:color="auto"/>
              <w:bottom w:val="single" w:sz="4" w:space="0" w:color="auto"/>
              <w:right w:val="single" w:sz="4" w:space="0" w:color="auto"/>
            </w:tcBorders>
            <w:shd w:val="clear" w:color="auto" w:fill="auto"/>
            <w:vAlign w:val="center"/>
            <w:hideMark/>
          </w:tcPr>
          <w:p w14:paraId="7E242E3D" w14:textId="77777777" w:rsidR="005D539E" w:rsidRPr="005B4E4D" w:rsidRDefault="005D539E" w:rsidP="005D539E">
            <w:pPr>
              <w:spacing w:after="0" w:line="240" w:lineRule="auto"/>
              <w:rPr>
                <w:rFonts w:eastAsia="Times New Roman" w:cs="Times New Roman"/>
                <w:color w:val="595959"/>
                <w:sz w:val="22"/>
                <w:szCs w:val="22"/>
                <w:lang w:val="es-MX" w:eastAsia="es-MX"/>
              </w:rPr>
            </w:pPr>
            <w:r>
              <w:rPr>
                <w:rFonts w:eastAsia="Times New Roman" w:cs="Futura"/>
                <w:color w:val="595959"/>
                <w:sz w:val="22"/>
                <w:szCs w:val="22"/>
                <w:lang w:eastAsia="es-MX"/>
              </w:rPr>
              <w:t>3</w:t>
            </w:r>
            <w:r w:rsidRPr="005B4E4D">
              <w:rPr>
                <w:rFonts w:eastAsia="Times New Roman" w:cs="Futura"/>
                <w:color w:val="595959"/>
                <w:sz w:val="22"/>
                <w:szCs w:val="22"/>
                <w:lang w:eastAsia="es-MX"/>
              </w:rPr>
              <w:t xml:space="preserve">. </w:t>
            </w:r>
            <w:r>
              <w:rPr>
                <w:rFonts w:eastAsia="Times New Roman" w:cs="Futura"/>
                <w:color w:val="595959"/>
                <w:sz w:val="22"/>
                <w:szCs w:val="22"/>
                <w:lang w:eastAsia="es-MX"/>
              </w:rPr>
              <w:t>P</w:t>
            </w:r>
            <w:r w:rsidRPr="005B4E4D">
              <w:rPr>
                <w:rFonts w:eastAsia="Times New Roman" w:cs="Futura"/>
                <w:color w:val="595959"/>
                <w:sz w:val="22"/>
                <w:szCs w:val="22"/>
                <w:lang w:eastAsia="es-MX"/>
              </w:rPr>
              <w:t>romover la paridad de género en los centros laborales.</w:t>
            </w:r>
          </w:p>
        </w:tc>
        <w:tc>
          <w:tcPr>
            <w:tcW w:w="3070" w:type="dxa"/>
            <w:tcBorders>
              <w:top w:val="nil"/>
              <w:left w:val="nil"/>
              <w:bottom w:val="single" w:sz="4" w:space="0" w:color="auto"/>
              <w:right w:val="single" w:sz="4" w:space="0" w:color="auto"/>
            </w:tcBorders>
            <w:shd w:val="clear" w:color="auto" w:fill="auto"/>
            <w:vAlign w:val="bottom"/>
            <w:hideMark/>
          </w:tcPr>
          <w:p w14:paraId="4D0EDE42" w14:textId="77777777" w:rsidR="005D539E" w:rsidRPr="005B4E4D" w:rsidRDefault="005D539E" w:rsidP="005D539E">
            <w:pPr>
              <w:spacing w:after="0" w:line="240" w:lineRule="auto"/>
              <w:jc w:val="left"/>
              <w:rPr>
                <w:rFonts w:eastAsia="Times New Roman" w:cs="Times New Roman"/>
                <w:sz w:val="22"/>
                <w:szCs w:val="22"/>
                <w:lang w:val="es-MX" w:eastAsia="es-MX"/>
              </w:rPr>
            </w:pPr>
            <w:r w:rsidRPr="005B4E4D">
              <w:rPr>
                <w:rFonts w:eastAsia="Times New Roman" w:cs="Times New Roman"/>
                <w:sz w:val="22"/>
                <w:szCs w:val="22"/>
                <w:lang w:val="es-MX" w:eastAsia="es-MX"/>
              </w:rPr>
              <w:t>Mesas de trabajo.</w:t>
            </w:r>
          </w:p>
        </w:tc>
        <w:tc>
          <w:tcPr>
            <w:tcW w:w="3101" w:type="dxa"/>
            <w:tcBorders>
              <w:top w:val="nil"/>
              <w:left w:val="nil"/>
              <w:bottom w:val="single" w:sz="4" w:space="0" w:color="auto"/>
              <w:right w:val="single" w:sz="4" w:space="0" w:color="auto"/>
            </w:tcBorders>
            <w:shd w:val="clear" w:color="auto" w:fill="auto"/>
            <w:vAlign w:val="bottom"/>
            <w:hideMark/>
          </w:tcPr>
          <w:p w14:paraId="4E716CCE" w14:textId="77777777" w:rsidR="005D539E" w:rsidRPr="005B4E4D" w:rsidRDefault="005D539E" w:rsidP="005D539E">
            <w:pPr>
              <w:spacing w:after="0" w:line="240" w:lineRule="auto"/>
              <w:jc w:val="left"/>
              <w:rPr>
                <w:rFonts w:eastAsia="Times New Roman" w:cs="Times New Roman"/>
                <w:sz w:val="22"/>
                <w:szCs w:val="22"/>
                <w:lang w:val="es-MX" w:eastAsia="es-MX"/>
              </w:rPr>
            </w:pPr>
            <w:r w:rsidRPr="005B4E4D">
              <w:rPr>
                <w:rFonts w:eastAsia="Times New Roman" w:cs="Times New Roman"/>
                <w:sz w:val="22"/>
                <w:szCs w:val="22"/>
                <w:lang w:val="es-MX" w:eastAsia="es-MX"/>
              </w:rPr>
              <w:t>STyPSQROO, OM, Cámaras empresariales.</w:t>
            </w:r>
          </w:p>
        </w:tc>
      </w:tr>
      <w:tr w:rsidR="005D539E" w:rsidRPr="005B4E4D" w14:paraId="08E6A029" w14:textId="77777777" w:rsidTr="00F656F8">
        <w:trPr>
          <w:trHeight w:val="1200"/>
        </w:trPr>
        <w:tc>
          <w:tcPr>
            <w:tcW w:w="3889" w:type="dxa"/>
            <w:tcBorders>
              <w:top w:val="nil"/>
              <w:left w:val="single" w:sz="4" w:space="0" w:color="auto"/>
              <w:bottom w:val="single" w:sz="4" w:space="0" w:color="auto"/>
              <w:right w:val="single" w:sz="4" w:space="0" w:color="auto"/>
            </w:tcBorders>
            <w:shd w:val="clear" w:color="auto" w:fill="auto"/>
            <w:vAlign w:val="center"/>
            <w:hideMark/>
          </w:tcPr>
          <w:p w14:paraId="627DDBD9" w14:textId="77777777" w:rsidR="005D539E" w:rsidRPr="005B4E4D" w:rsidRDefault="005D539E" w:rsidP="005D539E">
            <w:pPr>
              <w:spacing w:after="0" w:line="240" w:lineRule="auto"/>
              <w:rPr>
                <w:rFonts w:eastAsia="Times New Roman" w:cs="Times New Roman"/>
                <w:color w:val="595959"/>
                <w:sz w:val="22"/>
                <w:szCs w:val="22"/>
                <w:lang w:val="es-MX" w:eastAsia="es-MX"/>
              </w:rPr>
            </w:pPr>
            <w:r>
              <w:rPr>
                <w:rFonts w:eastAsia="Times New Roman" w:cs="Futura"/>
                <w:color w:val="595959"/>
                <w:sz w:val="22"/>
                <w:szCs w:val="22"/>
                <w:lang w:eastAsia="es-MX"/>
              </w:rPr>
              <w:lastRenderedPageBreak/>
              <w:t>4</w:t>
            </w:r>
            <w:r w:rsidRPr="005B4E4D">
              <w:rPr>
                <w:rFonts w:eastAsia="Times New Roman" w:cs="Futura"/>
                <w:color w:val="595959"/>
                <w:sz w:val="22"/>
                <w:szCs w:val="22"/>
                <w:lang w:eastAsia="es-MX"/>
              </w:rPr>
              <w:t xml:space="preserve">. </w:t>
            </w:r>
            <w:r w:rsidRPr="00695113">
              <w:rPr>
                <w:rFonts w:eastAsia="Times New Roman" w:cs="Futura"/>
                <w:color w:val="595959"/>
                <w:sz w:val="22"/>
                <w:szCs w:val="22"/>
                <w:lang w:eastAsia="es-MX"/>
              </w:rPr>
              <w:t>Impulsar y coordinar con los gobiernos locales el uso de centros de capacitación existentes, otorgando estímulos para la participación de las mujeres en capacitaciones de oficios.</w:t>
            </w:r>
          </w:p>
        </w:tc>
        <w:tc>
          <w:tcPr>
            <w:tcW w:w="3070" w:type="dxa"/>
            <w:tcBorders>
              <w:top w:val="nil"/>
              <w:left w:val="nil"/>
              <w:bottom w:val="single" w:sz="4" w:space="0" w:color="auto"/>
              <w:right w:val="single" w:sz="4" w:space="0" w:color="auto"/>
            </w:tcBorders>
            <w:shd w:val="clear" w:color="auto" w:fill="auto"/>
            <w:vAlign w:val="bottom"/>
            <w:hideMark/>
          </w:tcPr>
          <w:p w14:paraId="11680F18" w14:textId="77777777" w:rsidR="005D539E" w:rsidRPr="005B4E4D" w:rsidRDefault="005D539E" w:rsidP="005D539E">
            <w:pPr>
              <w:spacing w:after="0" w:line="240" w:lineRule="auto"/>
              <w:jc w:val="left"/>
              <w:rPr>
                <w:rFonts w:eastAsia="Times New Roman" w:cs="Times New Roman"/>
                <w:sz w:val="22"/>
                <w:szCs w:val="22"/>
                <w:lang w:val="es-MX" w:eastAsia="es-MX"/>
              </w:rPr>
            </w:pPr>
            <w:r w:rsidRPr="005B4E4D">
              <w:rPr>
                <w:rFonts w:eastAsia="Times New Roman" w:cs="Times New Roman"/>
                <w:sz w:val="22"/>
                <w:szCs w:val="22"/>
                <w:lang w:val="es-MX" w:eastAsia="es-MX"/>
              </w:rPr>
              <w:t>Convenios de coordinación</w:t>
            </w:r>
          </w:p>
        </w:tc>
        <w:tc>
          <w:tcPr>
            <w:tcW w:w="3101" w:type="dxa"/>
            <w:tcBorders>
              <w:top w:val="nil"/>
              <w:left w:val="nil"/>
              <w:bottom w:val="single" w:sz="4" w:space="0" w:color="auto"/>
              <w:right w:val="single" w:sz="4" w:space="0" w:color="auto"/>
            </w:tcBorders>
            <w:shd w:val="clear" w:color="auto" w:fill="auto"/>
            <w:vAlign w:val="bottom"/>
            <w:hideMark/>
          </w:tcPr>
          <w:p w14:paraId="6017B77A" w14:textId="77777777" w:rsidR="005D539E" w:rsidRPr="005B4E4D" w:rsidRDefault="005D539E" w:rsidP="005D539E">
            <w:pPr>
              <w:spacing w:after="0" w:line="240" w:lineRule="auto"/>
              <w:jc w:val="left"/>
              <w:rPr>
                <w:rFonts w:eastAsia="Times New Roman" w:cs="Times New Roman"/>
                <w:sz w:val="22"/>
                <w:szCs w:val="22"/>
                <w:lang w:val="es-MX" w:eastAsia="es-MX"/>
              </w:rPr>
            </w:pPr>
            <w:r w:rsidRPr="005B4E4D">
              <w:rPr>
                <w:rFonts w:eastAsia="Times New Roman" w:cs="Times New Roman"/>
                <w:sz w:val="22"/>
                <w:szCs w:val="22"/>
                <w:lang w:val="es-MX" w:eastAsia="es-MX"/>
              </w:rPr>
              <w:t>SEDESO, Ayuntamientos</w:t>
            </w:r>
          </w:p>
        </w:tc>
      </w:tr>
      <w:tr w:rsidR="005D539E" w:rsidRPr="005B4E4D" w14:paraId="011E0439" w14:textId="77777777" w:rsidTr="00F656F8">
        <w:trPr>
          <w:trHeight w:val="900"/>
        </w:trPr>
        <w:tc>
          <w:tcPr>
            <w:tcW w:w="3889" w:type="dxa"/>
            <w:tcBorders>
              <w:top w:val="nil"/>
              <w:left w:val="single" w:sz="4" w:space="0" w:color="auto"/>
              <w:bottom w:val="single" w:sz="4" w:space="0" w:color="auto"/>
              <w:right w:val="single" w:sz="4" w:space="0" w:color="auto"/>
            </w:tcBorders>
            <w:shd w:val="clear" w:color="auto" w:fill="auto"/>
            <w:vAlign w:val="center"/>
            <w:hideMark/>
          </w:tcPr>
          <w:p w14:paraId="129AFA65" w14:textId="77777777" w:rsidR="005D539E" w:rsidRPr="00695113" w:rsidRDefault="005D539E" w:rsidP="005D539E">
            <w:pPr>
              <w:spacing w:after="0" w:line="240" w:lineRule="auto"/>
              <w:rPr>
                <w:rFonts w:eastAsia="Times New Roman" w:cs="Futura"/>
                <w:color w:val="595959"/>
                <w:sz w:val="22"/>
                <w:szCs w:val="22"/>
                <w:lang w:eastAsia="es-MX"/>
              </w:rPr>
            </w:pPr>
            <w:r w:rsidRPr="00695113">
              <w:rPr>
                <w:rFonts w:eastAsia="Times New Roman" w:cs="Futura"/>
                <w:color w:val="595959"/>
                <w:sz w:val="22"/>
                <w:szCs w:val="22"/>
                <w:lang w:eastAsia="es-MX"/>
              </w:rPr>
              <w:t>5. Coordinar y difundir con el sector público, privado y social el cumplimiento en los horarios para la venta de bebidas alcohólicas.</w:t>
            </w:r>
          </w:p>
          <w:p w14:paraId="5E84C2B1" w14:textId="77777777" w:rsidR="005D539E" w:rsidRPr="005B4E4D" w:rsidRDefault="005D539E" w:rsidP="005D539E">
            <w:pPr>
              <w:spacing w:after="0" w:line="240" w:lineRule="auto"/>
              <w:rPr>
                <w:rFonts w:eastAsia="Times New Roman" w:cs="Times New Roman"/>
                <w:color w:val="595959"/>
                <w:sz w:val="22"/>
                <w:szCs w:val="22"/>
                <w:lang w:val="es-MX" w:eastAsia="es-MX"/>
              </w:rPr>
            </w:pPr>
          </w:p>
        </w:tc>
        <w:tc>
          <w:tcPr>
            <w:tcW w:w="3070" w:type="dxa"/>
            <w:tcBorders>
              <w:top w:val="nil"/>
              <w:left w:val="nil"/>
              <w:bottom w:val="single" w:sz="4" w:space="0" w:color="auto"/>
              <w:right w:val="single" w:sz="4" w:space="0" w:color="auto"/>
            </w:tcBorders>
            <w:shd w:val="clear" w:color="auto" w:fill="auto"/>
            <w:vAlign w:val="bottom"/>
            <w:hideMark/>
          </w:tcPr>
          <w:p w14:paraId="262DDD83" w14:textId="77777777" w:rsidR="005D539E" w:rsidRPr="005B4E4D" w:rsidRDefault="005D539E" w:rsidP="005D539E">
            <w:pPr>
              <w:spacing w:after="0" w:line="240" w:lineRule="auto"/>
              <w:jc w:val="left"/>
              <w:rPr>
                <w:rFonts w:eastAsia="Times New Roman" w:cs="Times New Roman"/>
                <w:sz w:val="22"/>
                <w:szCs w:val="22"/>
                <w:lang w:val="es-MX" w:eastAsia="es-MX"/>
              </w:rPr>
            </w:pPr>
            <w:r w:rsidRPr="005B4E4D">
              <w:rPr>
                <w:rFonts w:eastAsia="Times New Roman" w:cs="Times New Roman"/>
                <w:sz w:val="22"/>
                <w:szCs w:val="22"/>
                <w:lang w:val="es-MX" w:eastAsia="es-MX"/>
              </w:rPr>
              <w:t>Mesas de trabajo.</w:t>
            </w:r>
          </w:p>
        </w:tc>
        <w:tc>
          <w:tcPr>
            <w:tcW w:w="3101" w:type="dxa"/>
            <w:tcBorders>
              <w:top w:val="nil"/>
              <w:left w:val="nil"/>
              <w:bottom w:val="single" w:sz="4" w:space="0" w:color="auto"/>
              <w:right w:val="single" w:sz="4" w:space="0" w:color="auto"/>
            </w:tcBorders>
            <w:shd w:val="clear" w:color="auto" w:fill="auto"/>
            <w:vAlign w:val="bottom"/>
            <w:hideMark/>
          </w:tcPr>
          <w:p w14:paraId="4897C2EE" w14:textId="77777777" w:rsidR="005D539E" w:rsidRPr="005B4E4D" w:rsidRDefault="005D539E" w:rsidP="005D539E">
            <w:pPr>
              <w:spacing w:after="0" w:line="240" w:lineRule="auto"/>
              <w:jc w:val="left"/>
              <w:rPr>
                <w:rFonts w:eastAsia="Times New Roman" w:cs="Times New Roman"/>
                <w:sz w:val="22"/>
                <w:szCs w:val="22"/>
                <w:lang w:val="es-MX" w:eastAsia="es-MX"/>
              </w:rPr>
            </w:pPr>
            <w:r w:rsidRPr="005B4E4D">
              <w:rPr>
                <w:rFonts w:eastAsia="Times New Roman" w:cs="Times New Roman"/>
                <w:sz w:val="22"/>
                <w:szCs w:val="22"/>
                <w:lang w:val="es-MX" w:eastAsia="es-MX"/>
              </w:rPr>
              <w:t>SEFIPLAN, Ayuntamientos, Cámaras empresariales.</w:t>
            </w:r>
          </w:p>
        </w:tc>
      </w:tr>
    </w:tbl>
    <w:p w14:paraId="0D59F370" w14:textId="77777777" w:rsidR="00F071EA" w:rsidRPr="00F765C3" w:rsidRDefault="00F071EA" w:rsidP="00F071EA">
      <w:pPr>
        <w:rPr>
          <w:rFonts w:eastAsia="Times New Roman" w:cs="Futura"/>
          <w:color w:val="595959"/>
          <w:sz w:val="16"/>
        </w:rPr>
      </w:pPr>
      <w:r w:rsidRPr="00F765C3">
        <w:rPr>
          <w:rFonts w:eastAsia="Times New Roman" w:cs="Futura"/>
          <w:color w:val="595959"/>
          <w:sz w:val="16"/>
        </w:rPr>
        <w:t>Fuente:</w:t>
      </w:r>
      <w:r>
        <w:rPr>
          <w:rFonts w:eastAsia="Times New Roman" w:cs="Futura"/>
          <w:color w:val="595959"/>
          <w:sz w:val="16"/>
        </w:rPr>
        <w:t xml:space="preserve"> Elaborado por la Dirección General de Atención a la Violencia de Género.</w:t>
      </w:r>
    </w:p>
    <w:p w14:paraId="6DDFA550" w14:textId="77777777" w:rsidR="005B4E4D" w:rsidRPr="0035377A" w:rsidRDefault="005B4E4D" w:rsidP="0035377A">
      <w:pPr>
        <w:rPr>
          <w:lang w:val="es-MX" w:eastAsia="en-US"/>
        </w:rPr>
      </w:pPr>
    </w:p>
    <w:p w14:paraId="7111AE57" w14:textId="77777777" w:rsidR="005F7240" w:rsidRPr="00F765C3" w:rsidRDefault="005F7240" w:rsidP="00B545F3">
      <w:pPr>
        <w:rPr>
          <w:rFonts w:eastAsia="Times New Roman" w:cs="Futura"/>
          <w:color w:val="595959"/>
        </w:rPr>
      </w:pPr>
    </w:p>
    <w:p w14:paraId="4E5A467A" w14:textId="77777777" w:rsidR="005F7240" w:rsidRPr="00F765C3" w:rsidRDefault="005F7240" w:rsidP="00B545F3">
      <w:pPr>
        <w:rPr>
          <w:rFonts w:eastAsia="Times New Roman" w:cs="Futura"/>
          <w:color w:val="595959"/>
        </w:rPr>
      </w:pPr>
      <w:r w:rsidRPr="00F765C3">
        <w:rPr>
          <w:rFonts w:eastAsia="Times New Roman" w:cs="Futura"/>
          <w:color w:val="595959"/>
        </w:rPr>
        <w:br w:type="page"/>
      </w:r>
    </w:p>
    <w:p w14:paraId="7FBF96A3" w14:textId="77777777" w:rsidR="00695E2D" w:rsidRDefault="00695E2D" w:rsidP="00695E2D">
      <w:pPr>
        <w:pStyle w:val="Puesto"/>
      </w:pPr>
    </w:p>
    <w:p w14:paraId="7402ED10" w14:textId="77777777" w:rsidR="00695E2D" w:rsidRDefault="00695E2D" w:rsidP="00695E2D">
      <w:pPr>
        <w:pStyle w:val="Puesto"/>
      </w:pPr>
    </w:p>
    <w:p w14:paraId="2F4D76C6" w14:textId="77777777" w:rsidR="00695E2D" w:rsidRDefault="00695E2D" w:rsidP="00695E2D">
      <w:pPr>
        <w:pStyle w:val="Puesto"/>
      </w:pPr>
    </w:p>
    <w:p w14:paraId="7EAB27DF" w14:textId="77777777" w:rsidR="005B4E4D" w:rsidRDefault="005B4E4D" w:rsidP="00695E2D">
      <w:pPr>
        <w:pStyle w:val="Puesto"/>
      </w:pPr>
    </w:p>
    <w:p w14:paraId="49D25C6D" w14:textId="77777777" w:rsidR="00695E2D" w:rsidRDefault="00695E2D" w:rsidP="00695E2D">
      <w:pPr>
        <w:pStyle w:val="Puesto"/>
      </w:pPr>
    </w:p>
    <w:p w14:paraId="26309AEA" w14:textId="148546B2" w:rsidR="00695E2D" w:rsidRDefault="0069403A" w:rsidP="00695E2D">
      <w:pPr>
        <w:pStyle w:val="Puesto"/>
        <w:rPr>
          <w:color w:val="4BACC6"/>
        </w:rPr>
      </w:pPr>
      <w:r w:rsidRPr="0069403A">
        <w:rPr>
          <w:color w:val="4BACC6"/>
        </w:rPr>
        <w:t>CONTROL, SEGUIMIENTO, EVALUACIÓN Y ACTUALIZACIÓN</w:t>
      </w:r>
    </w:p>
    <w:p w14:paraId="78CA3E09" w14:textId="77777777" w:rsidR="00C2741A" w:rsidRPr="0069403A" w:rsidRDefault="00C2741A" w:rsidP="0069403A">
      <w:pPr>
        <w:pStyle w:val="Puesto"/>
        <w:rPr>
          <w:color w:val="4BACC6"/>
        </w:rPr>
      </w:pPr>
    </w:p>
    <w:p w14:paraId="01BAE8FE" w14:textId="77777777" w:rsidR="00C2741A" w:rsidRDefault="00C2741A" w:rsidP="0035377A">
      <w:pPr>
        <w:pStyle w:val="Ttulo1"/>
      </w:pPr>
    </w:p>
    <w:p w14:paraId="1BF55F58" w14:textId="77777777" w:rsidR="00E0460C" w:rsidRDefault="00E0460C" w:rsidP="00E0460C">
      <w:pPr>
        <w:rPr>
          <w:lang w:val="es-MX" w:eastAsia="en-US"/>
        </w:rPr>
      </w:pPr>
    </w:p>
    <w:p w14:paraId="2F5761A7" w14:textId="77777777" w:rsidR="00E0460C" w:rsidRPr="00E0460C" w:rsidRDefault="00E0460C" w:rsidP="00E0460C">
      <w:pPr>
        <w:rPr>
          <w:lang w:val="es-MX" w:eastAsia="en-US"/>
        </w:rPr>
      </w:pPr>
    </w:p>
    <w:p w14:paraId="7A890634" w14:textId="77777777" w:rsidR="00C2741A" w:rsidRDefault="00C2741A" w:rsidP="0035377A">
      <w:pPr>
        <w:pStyle w:val="Ttulo1"/>
      </w:pPr>
    </w:p>
    <w:p w14:paraId="75BFDFFE" w14:textId="77777777" w:rsidR="00C2741A" w:rsidRDefault="00C2741A" w:rsidP="0035377A">
      <w:pPr>
        <w:pStyle w:val="Ttulo1"/>
      </w:pPr>
    </w:p>
    <w:p w14:paraId="59636293" w14:textId="77777777" w:rsidR="00695E2D" w:rsidRDefault="00695E2D">
      <w:pPr>
        <w:spacing w:after="0" w:line="240" w:lineRule="auto"/>
        <w:jc w:val="left"/>
        <w:rPr>
          <w:rFonts w:eastAsia="Times New Roman" w:cs="Times New Roman"/>
          <w:b/>
          <w:bCs/>
          <w:caps/>
          <w:sz w:val="32"/>
          <w:szCs w:val="28"/>
          <w:lang w:val="es-MX" w:eastAsia="en-US"/>
        </w:rPr>
      </w:pPr>
      <w:bookmarkStart w:id="15" w:name="_Toc477971061"/>
      <w:r>
        <w:br w:type="page"/>
      </w:r>
    </w:p>
    <w:p w14:paraId="784E8E5C" w14:textId="4832E91B" w:rsidR="005F7240" w:rsidRPr="00F765C3" w:rsidRDefault="0035377A" w:rsidP="0035377A">
      <w:pPr>
        <w:pStyle w:val="Ttulo1"/>
      </w:pPr>
      <w:r>
        <w:lastRenderedPageBreak/>
        <w:t xml:space="preserve">XII. </w:t>
      </w:r>
      <w:r w:rsidR="005F7240" w:rsidRPr="00F765C3">
        <w:t xml:space="preserve">CONTROL, SEGUIMIENTO, EVALUACIÓN Y </w:t>
      </w:r>
      <w:r w:rsidR="00416E1E" w:rsidRPr="00F765C3">
        <w:t>A</w:t>
      </w:r>
      <w:r w:rsidR="005F7240" w:rsidRPr="00F765C3">
        <w:t>CTUALIZACIÓN</w:t>
      </w:r>
      <w:bookmarkEnd w:id="15"/>
    </w:p>
    <w:p w14:paraId="1D9D1BD3" w14:textId="77777777" w:rsidR="00A4327D" w:rsidRPr="00F765C3" w:rsidRDefault="00A4327D" w:rsidP="00B545F3">
      <w:pPr>
        <w:rPr>
          <w:rFonts w:eastAsia="Times New Roman" w:cs="Futura"/>
          <w:color w:val="595959"/>
        </w:rPr>
      </w:pPr>
    </w:p>
    <w:tbl>
      <w:tblPr>
        <w:tblW w:w="10360" w:type="dxa"/>
        <w:jc w:val="center"/>
        <w:tblCellMar>
          <w:left w:w="70" w:type="dxa"/>
          <w:right w:w="70" w:type="dxa"/>
        </w:tblCellMar>
        <w:tblLook w:val="04A0" w:firstRow="1" w:lastRow="0" w:firstColumn="1" w:lastColumn="0" w:noHBand="0" w:noVBand="1"/>
      </w:tblPr>
      <w:tblGrid>
        <w:gridCol w:w="2680"/>
        <w:gridCol w:w="1920"/>
        <w:gridCol w:w="1920"/>
        <w:gridCol w:w="1920"/>
        <w:gridCol w:w="1920"/>
      </w:tblGrid>
      <w:tr w:rsidR="008159CE" w:rsidRPr="005D733D" w14:paraId="0D1F9C4B" w14:textId="77777777" w:rsidTr="008159CE">
        <w:trPr>
          <w:trHeight w:val="600"/>
          <w:jc w:val="center"/>
        </w:trPr>
        <w:tc>
          <w:tcPr>
            <w:tcW w:w="2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3ED8899" w14:textId="77777777" w:rsidR="005D733D" w:rsidRPr="005D733D" w:rsidRDefault="005D733D" w:rsidP="008159CE">
            <w:pPr>
              <w:spacing w:after="0" w:line="240" w:lineRule="auto"/>
              <w:jc w:val="center"/>
              <w:rPr>
                <w:rFonts w:eastAsia="Times New Roman" w:cs="Times New Roman"/>
                <w:bCs/>
                <w:color w:val="808080" w:themeColor="background1" w:themeShade="80"/>
                <w:sz w:val="22"/>
                <w:szCs w:val="22"/>
                <w:lang w:val="es-MX" w:eastAsia="es-MX"/>
              </w:rPr>
            </w:pPr>
            <w:r w:rsidRPr="005D733D">
              <w:rPr>
                <w:rFonts w:eastAsia="Times New Roman" w:cs="Times New Roman"/>
                <w:bCs/>
                <w:color w:val="808080" w:themeColor="background1" w:themeShade="80"/>
                <w:sz w:val="22"/>
                <w:szCs w:val="22"/>
                <w:lang w:val="es-MX" w:eastAsia="es-MX"/>
              </w:rPr>
              <w:t>Estrategias</w:t>
            </w:r>
          </w:p>
        </w:tc>
        <w:tc>
          <w:tcPr>
            <w:tcW w:w="192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A9E064A" w14:textId="77777777" w:rsidR="005D733D" w:rsidRPr="005D733D" w:rsidRDefault="005D733D" w:rsidP="008159CE">
            <w:pPr>
              <w:spacing w:after="0" w:line="240" w:lineRule="auto"/>
              <w:jc w:val="center"/>
              <w:rPr>
                <w:rFonts w:eastAsia="Times New Roman" w:cs="Times New Roman"/>
                <w:bCs/>
                <w:color w:val="808080" w:themeColor="background1" w:themeShade="80"/>
                <w:sz w:val="22"/>
                <w:szCs w:val="22"/>
                <w:lang w:val="es-MX" w:eastAsia="es-MX"/>
              </w:rPr>
            </w:pPr>
            <w:r w:rsidRPr="005D733D">
              <w:rPr>
                <w:rFonts w:eastAsia="Times New Roman" w:cs="Times New Roman"/>
                <w:bCs/>
                <w:color w:val="808080" w:themeColor="background1" w:themeShade="80"/>
                <w:sz w:val="22"/>
                <w:szCs w:val="22"/>
                <w:lang w:val="es-MX" w:eastAsia="es-MX"/>
              </w:rPr>
              <w:t>Mecanismo de control</w:t>
            </w:r>
          </w:p>
        </w:tc>
        <w:tc>
          <w:tcPr>
            <w:tcW w:w="192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B63FAE8" w14:textId="77777777" w:rsidR="005D733D" w:rsidRPr="005D733D" w:rsidRDefault="005D733D" w:rsidP="008159CE">
            <w:pPr>
              <w:spacing w:after="0" w:line="240" w:lineRule="auto"/>
              <w:jc w:val="center"/>
              <w:rPr>
                <w:rFonts w:eastAsia="Times New Roman" w:cs="Times New Roman"/>
                <w:bCs/>
                <w:color w:val="808080" w:themeColor="background1" w:themeShade="80"/>
                <w:sz w:val="22"/>
                <w:szCs w:val="22"/>
                <w:lang w:val="es-MX" w:eastAsia="es-MX"/>
              </w:rPr>
            </w:pPr>
            <w:r w:rsidRPr="005D733D">
              <w:rPr>
                <w:rFonts w:eastAsia="Times New Roman" w:cs="Times New Roman"/>
                <w:bCs/>
                <w:color w:val="808080" w:themeColor="background1" w:themeShade="80"/>
                <w:sz w:val="22"/>
                <w:szCs w:val="22"/>
                <w:lang w:val="es-MX" w:eastAsia="es-MX"/>
              </w:rPr>
              <w:t>Mecanismo de seguimiento</w:t>
            </w:r>
          </w:p>
        </w:tc>
        <w:tc>
          <w:tcPr>
            <w:tcW w:w="192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59D6EB3" w14:textId="77777777" w:rsidR="005D733D" w:rsidRPr="005D733D" w:rsidRDefault="005D733D" w:rsidP="008159CE">
            <w:pPr>
              <w:spacing w:after="0" w:line="240" w:lineRule="auto"/>
              <w:jc w:val="center"/>
              <w:rPr>
                <w:rFonts w:eastAsia="Times New Roman" w:cs="Times New Roman"/>
                <w:bCs/>
                <w:color w:val="808080" w:themeColor="background1" w:themeShade="80"/>
                <w:sz w:val="22"/>
                <w:szCs w:val="22"/>
                <w:lang w:val="es-MX" w:eastAsia="es-MX"/>
              </w:rPr>
            </w:pPr>
            <w:r w:rsidRPr="005D733D">
              <w:rPr>
                <w:rFonts w:eastAsia="Times New Roman" w:cs="Times New Roman"/>
                <w:bCs/>
                <w:color w:val="808080" w:themeColor="background1" w:themeShade="80"/>
                <w:sz w:val="22"/>
                <w:szCs w:val="22"/>
                <w:lang w:val="es-MX" w:eastAsia="es-MX"/>
              </w:rPr>
              <w:t>Mecanismo de evaluación</w:t>
            </w:r>
          </w:p>
        </w:tc>
        <w:tc>
          <w:tcPr>
            <w:tcW w:w="192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3AC8965" w14:textId="77777777" w:rsidR="005D733D" w:rsidRPr="005D733D" w:rsidRDefault="005D733D" w:rsidP="008159CE">
            <w:pPr>
              <w:spacing w:after="0" w:line="240" w:lineRule="auto"/>
              <w:jc w:val="center"/>
              <w:rPr>
                <w:rFonts w:eastAsia="Times New Roman" w:cs="Times New Roman"/>
                <w:bCs/>
                <w:color w:val="808080" w:themeColor="background1" w:themeShade="80"/>
                <w:sz w:val="22"/>
                <w:szCs w:val="22"/>
                <w:lang w:val="es-MX" w:eastAsia="es-MX"/>
              </w:rPr>
            </w:pPr>
            <w:r w:rsidRPr="005D733D">
              <w:rPr>
                <w:rFonts w:eastAsia="Times New Roman" w:cs="Times New Roman"/>
                <w:bCs/>
                <w:color w:val="808080" w:themeColor="background1" w:themeShade="80"/>
                <w:sz w:val="22"/>
                <w:szCs w:val="22"/>
                <w:lang w:val="es-MX" w:eastAsia="es-MX"/>
              </w:rPr>
              <w:t>Mecanismo de actualización.</w:t>
            </w:r>
          </w:p>
        </w:tc>
      </w:tr>
      <w:tr w:rsidR="005D733D" w:rsidRPr="005D733D" w14:paraId="398A61D6" w14:textId="77777777" w:rsidTr="008159CE">
        <w:trPr>
          <w:trHeight w:val="2700"/>
          <w:jc w:val="center"/>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6DDAE2AC" w14:textId="77777777" w:rsidR="00F071EA" w:rsidRPr="00F765C3" w:rsidRDefault="00F071EA" w:rsidP="00F071EA">
            <w:pPr>
              <w:rPr>
                <w:rFonts w:eastAsia="Times New Roman" w:cs="Futura"/>
                <w:color w:val="595959"/>
              </w:rPr>
            </w:pPr>
            <w:r w:rsidRPr="00F656F8">
              <w:rPr>
                <w:rFonts w:eastAsia="Times New Roman" w:cs="Times New Roman"/>
                <w:color w:val="595959"/>
                <w:sz w:val="22"/>
                <w:szCs w:val="22"/>
                <w:lang w:val="es-MX" w:eastAsia="es-MX"/>
              </w:rPr>
              <w:t>Generar las herramientas institucionales que mejoren la vinculación entre dependencias para atender los casos de violencia contra las mujeres.</w:t>
            </w:r>
          </w:p>
          <w:p w14:paraId="10BBB05B" w14:textId="52E3A582" w:rsidR="005D733D" w:rsidRPr="005D733D" w:rsidRDefault="005D733D" w:rsidP="005D733D">
            <w:pPr>
              <w:spacing w:after="0" w:line="240" w:lineRule="auto"/>
              <w:jc w:val="left"/>
              <w:rPr>
                <w:rFonts w:eastAsia="Times New Roman" w:cs="Times New Roman"/>
                <w:color w:val="595959"/>
                <w:sz w:val="22"/>
                <w:szCs w:val="22"/>
                <w:lang w:val="es-MX" w:eastAsia="es-MX"/>
              </w:rPr>
            </w:pPr>
          </w:p>
        </w:tc>
        <w:tc>
          <w:tcPr>
            <w:tcW w:w="1920" w:type="dxa"/>
            <w:tcBorders>
              <w:top w:val="nil"/>
              <w:left w:val="nil"/>
              <w:bottom w:val="single" w:sz="4" w:space="0" w:color="auto"/>
              <w:right w:val="single" w:sz="4" w:space="0" w:color="auto"/>
            </w:tcBorders>
            <w:shd w:val="clear" w:color="auto" w:fill="auto"/>
            <w:vAlign w:val="center"/>
            <w:hideMark/>
          </w:tcPr>
          <w:p w14:paraId="0B695500" w14:textId="77777777" w:rsidR="005D733D" w:rsidRPr="005D733D" w:rsidRDefault="005D733D" w:rsidP="005D733D">
            <w:pPr>
              <w:spacing w:after="0" w:line="240" w:lineRule="auto"/>
              <w:jc w:val="left"/>
              <w:rPr>
                <w:rFonts w:eastAsia="Times New Roman" w:cs="Times New Roman"/>
                <w:color w:val="595959"/>
                <w:sz w:val="22"/>
                <w:szCs w:val="22"/>
                <w:lang w:val="es-MX" w:eastAsia="es-MX"/>
              </w:rPr>
            </w:pPr>
            <w:r w:rsidRPr="005D733D">
              <w:rPr>
                <w:rFonts w:eastAsia="Times New Roman" w:cs="Times New Roman"/>
                <w:color w:val="595959"/>
                <w:sz w:val="22"/>
                <w:szCs w:val="22"/>
                <w:lang w:val="es-MX" w:eastAsia="es-MX"/>
              </w:rPr>
              <w:t>Informe semestral de avance de las acciones realizadas por las dependencias del ejecutivo, el poder judicial, el poder legislativo y ayuntamientos.</w:t>
            </w:r>
          </w:p>
        </w:tc>
        <w:tc>
          <w:tcPr>
            <w:tcW w:w="1920" w:type="dxa"/>
            <w:tcBorders>
              <w:top w:val="nil"/>
              <w:left w:val="nil"/>
              <w:bottom w:val="single" w:sz="4" w:space="0" w:color="auto"/>
              <w:right w:val="single" w:sz="4" w:space="0" w:color="auto"/>
            </w:tcBorders>
            <w:shd w:val="clear" w:color="auto" w:fill="auto"/>
            <w:vAlign w:val="center"/>
            <w:hideMark/>
          </w:tcPr>
          <w:p w14:paraId="62EE8E7B" w14:textId="0251507C" w:rsidR="005D733D" w:rsidRPr="005D733D" w:rsidRDefault="005D733D" w:rsidP="005D733D">
            <w:pPr>
              <w:spacing w:after="0" w:line="240" w:lineRule="auto"/>
              <w:jc w:val="left"/>
              <w:rPr>
                <w:rFonts w:eastAsia="Times New Roman" w:cs="Times New Roman"/>
                <w:color w:val="595959"/>
                <w:sz w:val="22"/>
                <w:szCs w:val="22"/>
                <w:lang w:val="es-MX" w:eastAsia="es-MX"/>
              </w:rPr>
            </w:pPr>
            <w:r w:rsidRPr="005D733D">
              <w:rPr>
                <w:rFonts w:eastAsia="Times New Roman" w:cs="Times New Roman"/>
                <w:color w:val="595959"/>
                <w:sz w:val="22"/>
                <w:szCs w:val="22"/>
                <w:lang w:val="es-MX" w:eastAsia="es-MX"/>
              </w:rPr>
              <w:t xml:space="preserve">Informe mensual de avance de las acciones realizadas por las dependencias del </w:t>
            </w:r>
            <w:r w:rsidR="00F071EA" w:rsidRPr="005D733D">
              <w:rPr>
                <w:rFonts w:eastAsia="Times New Roman" w:cs="Times New Roman"/>
                <w:color w:val="595959"/>
                <w:sz w:val="22"/>
                <w:szCs w:val="22"/>
                <w:lang w:val="es-MX" w:eastAsia="es-MX"/>
              </w:rPr>
              <w:t>ejecutivo</w:t>
            </w:r>
            <w:r w:rsidRPr="005D733D">
              <w:rPr>
                <w:rFonts w:eastAsia="Times New Roman" w:cs="Times New Roman"/>
                <w:color w:val="595959"/>
                <w:sz w:val="22"/>
                <w:szCs w:val="22"/>
                <w:lang w:val="es-MX" w:eastAsia="es-MX"/>
              </w:rPr>
              <w:t>, el poder judicial, el poder legislativo y ayuntamientos.</w:t>
            </w:r>
          </w:p>
        </w:tc>
        <w:tc>
          <w:tcPr>
            <w:tcW w:w="1920" w:type="dxa"/>
            <w:tcBorders>
              <w:top w:val="nil"/>
              <w:left w:val="nil"/>
              <w:bottom w:val="single" w:sz="4" w:space="0" w:color="auto"/>
              <w:right w:val="single" w:sz="4" w:space="0" w:color="auto"/>
            </w:tcBorders>
            <w:shd w:val="clear" w:color="auto" w:fill="auto"/>
            <w:vAlign w:val="center"/>
            <w:hideMark/>
          </w:tcPr>
          <w:p w14:paraId="74DCE856" w14:textId="77777777" w:rsidR="005D733D" w:rsidRPr="005D733D" w:rsidRDefault="005D733D" w:rsidP="005D733D">
            <w:pPr>
              <w:spacing w:after="0" w:line="240" w:lineRule="auto"/>
              <w:jc w:val="left"/>
              <w:rPr>
                <w:rFonts w:eastAsia="Times New Roman" w:cs="Times New Roman"/>
                <w:color w:val="595959"/>
                <w:sz w:val="22"/>
                <w:szCs w:val="22"/>
                <w:lang w:val="es-MX" w:eastAsia="es-MX"/>
              </w:rPr>
            </w:pPr>
            <w:r w:rsidRPr="005D733D">
              <w:rPr>
                <w:rFonts w:eastAsia="Times New Roman" w:cs="Times New Roman"/>
                <w:color w:val="595959"/>
                <w:sz w:val="22"/>
                <w:szCs w:val="22"/>
                <w:lang w:val="es-MX" w:eastAsia="es-MX"/>
              </w:rPr>
              <w:t>Mesas de trabajo interinstitucionales.</w:t>
            </w:r>
          </w:p>
        </w:tc>
        <w:tc>
          <w:tcPr>
            <w:tcW w:w="1920" w:type="dxa"/>
            <w:tcBorders>
              <w:top w:val="nil"/>
              <w:left w:val="nil"/>
              <w:bottom w:val="single" w:sz="4" w:space="0" w:color="auto"/>
              <w:right w:val="single" w:sz="4" w:space="0" w:color="auto"/>
            </w:tcBorders>
            <w:shd w:val="clear" w:color="auto" w:fill="auto"/>
            <w:vAlign w:val="center"/>
            <w:hideMark/>
          </w:tcPr>
          <w:p w14:paraId="59CA1B69" w14:textId="77777777" w:rsidR="005D733D" w:rsidRPr="005D733D" w:rsidRDefault="005D733D" w:rsidP="005D733D">
            <w:pPr>
              <w:spacing w:after="0" w:line="240" w:lineRule="auto"/>
              <w:jc w:val="left"/>
              <w:rPr>
                <w:rFonts w:eastAsia="Times New Roman" w:cs="Times New Roman"/>
                <w:color w:val="595959"/>
                <w:sz w:val="22"/>
                <w:szCs w:val="22"/>
                <w:lang w:val="es-MX" w:eastAsia="es-MX"/>
              </w:rPr>
            </w:pPr>
            <w:r w:rsidRPr="005D733D">
              <w:rPr>
                <w:rFonts w:eastAsia="Times New Roman" w:cs="Times New Roman"/>
                <w:color w:val="595959"/>
                <w:sz w:val="22"/>
                <w:szCs w:val="22"/>
                <w:lang w:val="es-MX" w:eastAsia="es-MX"/>
              </w:rPr>
              <w:t>Mesas de trabajo interinstitucionales.</w:t>
            </w:r>
          </w:p>
        </w:tc>
      </w:tr>
      <w:tr w:rsidR="005D733D" w:rsidRPr="005D733D" w14:paraId="51E81E5E" w14:textId="77777777" w:rsidTr="008159CE">
        <w:trPr>
          <w:trHeight w:val="2700"/>
          <w:jc w:val="center"/>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5BBA287F" w14:textId="77777777" w:rsidR="00F071EA" w:rsidRPr="00F071EA" w:rsidRDefault="00F071EA" w:rsidP="00F071EA">
            <w:pPr>
              <w:spacing w:after="0" w:line="240" w:lineRule="auto"/>
              <w:jc w:val="left"/>
              <w:rPr>
                <w:rFonts w:eastAsia="Times New Roman" w:cs="Futura"/>
                <w:color w:val="595959"/>
                <w:sz w:val="22"/>
                <w:szCs w:val="22"/>
                <w:lang w:eastAsia="es-MX"/>
              </w:rPr>
            </w:pPr>
            <w:r w:rsidRPr="00F071EA">
              <w:rPr>
                <w:rFonts w:eastAsia="Times New Roman" w:cs="Futura"/>
                <w:color w:val="595959"/>
                <w:sz w:val="22"/>
                <w:szCs w:val="22"/>
                <w:lang w:eastAsia="es-MX"/>
              </w:rPr>
              <w:t xml:space="preserve">Generar e implementar mecanismos de impacto en la población para disminuir la violencia contra las mujeres en el ámbito social, familiar y laboral. </w:t>
            </w:r>
          </w:p>
          <w:p w14:paraId="0CD82EA7" w14:textId="24499C07" w:rsidR="005D733D" w:rsidRPr="005D733D" w:rsidRDefault="005D733D" w:rsidP="005D733D">
            <w:pPr>
              <w:spacing w:after="0" w:line="240" w:lineRule="auto"/>
              <w:jc w:val="left"/>
              <w:rPr>
                <w:rFonts w:eastAsia="Times New Roman" w:cs="Times New Roman"/>
                <w:color w:val="595959"/>
                <w:sz w:val="22"/>
                <w:szCs w:val="22"/>
                <w:lang w:val="es-MX" w:eastAsia="es-MX"/>
              </w:rPr>
            </w:pPr>
          </w:p>
        </w:tc>
        <w:tc>
          <w:tcPr>
            <w:tcW w:w="1920" w:type="dxa"/>
            <w:tcBorders>
              <w:top w:val="nil"/>
              <w:left w:val="nil"/>
              <w:bottom w:val="single" w:sz="4" w:space="0" w:color="auto"/>
              <w:right w:val="single" w:sz="4" w:space="0" w:color="auto"/>
            </w:tcBorders>
            <w:shd w:val="clear" w:color="auto" w:fill="auto"/>
            <w:vAlign w:val="center"/>
            <w:hideMark/>
          </w:tcPr>
          <w:p w14:paraId="5C828353" w14:textId="77777777" w:rsidR="005D733D" w:rsidRPr="005D733D" w:rsidRDefault="005D733D" w:rsidP="005D733D">
            <w:pPr>
              <w:spacing w:after="0" w:line="240" w:lineRule="auto"/>
              <w:jc w:val="left"/>
              <w:rPr>
                <w:rFonts w:eastAsia="Times New Roman" w:cs="Times New Roman"/>
                <w:color w:val="595959"/>
                <w:sz w:val="22"/>
                <w:szCs w:val="22"/>
                <w:lang w:val="es-MX" w:eastAsia="es-MX"/>
              </w:rPr>
            </w:pPr>
            <w:r w:rsidRPr="005D733D">
              <w:rPr>
                <w:rFonts w:eastAsia="Times New Roman" w:cs="Times New Roman"/>
                <w:color w:val="595959"/>
                <w:sz w:val="22"/>
                <w:szCs w:val="22"/>
                <w:lang w:val="es-MX" w:eastAsia="es-MX"/>
              </w:rPr>
              <w:t>Informe semestral de avance de las acciones realizadas por las dependencias del ejecutivo, el poder judicial, el poder legislativo y ayuntamientos.</w:t>
            </w:r>
          </w:p>
        </w:tc>
        <w:tc>
          <w:tcPr>
            <w:tcW w:w="1920" w:type="dxa"/>
            <w:tcBorders>
              <w:top w:val="nil"/>
              <w:left w:val="nil"/>
              <w:bottom w:val="single" w:sz="4" w:space="0" w:color="auto"/>
              <w:right w:val="single" w:sz="4" w:space="0" w:color="auto"/>
            </w:tcBorders>
            <w:shd w:val="clear" w:color="auto" w:fill="auto"/>
            <w:vAlign w:val="center"/>
            <w:hideMark/>
          </w:tcPr>
          <w:p w14:paraId="15F4EC02" w14:textId="36F3851C" w:rsidR="005D733D" w:rsidRPr="005D733D" w:rsidRDefault="005D733D" w:rsidP="005D733D">
            <w:pPr>
              <w:spacing w:after="0" w:line="240" w:lineRule="auto"/>
              <w:jc w:val="left"/>
              <w:rPr>
                <w:rFonts w:eastAsia="Times New Roman" w:cs="Times New Roman"/>
                <w:color w:val="595959"/>
                <w:sz w:val="22"/>
                <w:szCs w:val="22"/>
                <w:lang w:val="es-MX" w:eastAsia="es-MX"/>
              </w:rPr>
            </w:pPr>
            <w:r w:rsidRPr="005D733D">
              <w:rPr>
                <w:rFonts w:eastAsia="Times New Roman" w:cs="Times New Roman"/>
                <w:color w:val="595959"/>
                <w:sz w:val="22"/>
                <w:szCs w:val="22"/>
                <w:lang w:val="es-MX" w:eastAsia="es-MX"/>
              </w:rPr>
              <w:t xml:space="preserve">Informe mensual de avance de las acciones realizadas por las dependencias del </w:t>
            </w:r>
            <w:r w:rsidR="00F071EA" w:rsidRPr="005D733D">
              <w:rPr>
                <w:rFonts w:eastAsia="Times New Roman" w:cs="Times New Roman"/>
                <w:color w:val="595959"/>
                <w:sz w:val="22"/>
                <w:szCs w:val="22"/>
                <w:lang w:val="es-MX" w:eastAsia="es-MX"/>
              </w:rPr>
              <w:t>ejecutivo</w:t>
            </w:r>
            <w:r w:rsidRPr="005D733D">
              <w:rPr>
                <w:rFonts w:eastAsia="Times New Roman" w:cs="Times New Roman"/>
                <w:color w:val="595959"/>
                <w:sz w:val="22"/>
                <w:szCs w:val="22"/>
                <w:lang w:val="es-MX" w:eastAsia="es-MX"/>
              </w:rPr>
              <w:t>, el poder judicial, el poder legislativo y ayuntamientos.</w:t>
            </w:r>
          </w:p>
        </w:tc>
        <w:tc>
          <w:tcPr>
            <w:tcW w:w="1920" w:type="dxa"/>
            <w:tcBorders>
              <w:top w:val="nil"/>
              <w:left w:val="nil"/>
              <w:bottom w:val="single" w:sz="4" w:space="0" w:color="auto"/>
              <w:right w:val="single" w:sz="4" w:space="0" w:color="auto"/>
            </w:tcBorders>
            <w:shd w:val="clear" w:color="auto" w:fill="auto"/>
            <w:vAlign w:val="center"/>
            <w:hideMark/>
          </w:tcPr>
          <w:p w14:paraId="700ECEEF" w14:textId="77777777" w:rsidR="005D733D" w:rsidRPr="005D733D" w:rsidRDefault="005D733D" w:rsidP="005D733D">
            <w:pPr>
              <w:spacing w:after="0" w:line="240" w:lineRule="auto"/>
              <w:jc w:val="left"/>
              <w:rPr>
                <w:rFonts w:eastAsia="Times New Roman" w:cs="Times New Roman"/>
                <w:color w:val="595959"/>
                <w:sz w:val="22"/>
                <w:szCs w:val="22"/>
                <w:lang w:val="es-MX" w:eastAsia="es-MX"/>
              </w:rPr>
            </w:pPr>
            <w:r w:rsidRPr="005D733D">
              <w:rPr>
                <w:rFonts w:eastAsia="Times New Roman" w:cs="Times New Roman"/>
                <w:color w:val="595959"/>
                <w:sz w:val="22"/>
                <w:szCs w:val="22"/>
                <w:lang w:val="es-MX" w:eastAsia="es-MX"/>
              </w:rPr>
              <w:t>Mesas de trabajo interinstitucionales.</w:t>
            </w:r>
          </w:p>
        </w:tc>
        <w:tc>
          <w:tcPr>
            <w:tcW w:w="1920" w:type="dxa"/>
            <w:tcBorders>
              <w:top w:val="nil"/>
              <w:left w:val="nil"/>
              <w:bottom w:val="single" w:sz="4" w:space="0" w:color="auto"/>
              <w:right w:val="single" w:sz="4" w:space="0" w:color="auto"/>
            </w:tcBorders>
            <w:shd w:val="clear" w:color="auto" w:fill="auto"/>
            <w:vAlign w:val="center"/>
            <w:hideMark/>
          </w:tcPr>
          <w:p w14:paraId="0325883C" w14:textId="77777777" w:rsidR="005D733D" w:rsidRPr="005D733D" w:rsidRDefault="005D733D" w:rsidP="005D733D">
            <w:pPr>
              <w:spacing w:after="0" w:line="240" w:lineRule="auto"/>
              <w:jc w:val="left"/>
              <w:rPr>
                <w:rFonts w:eastAsia="Times New Roman" w:cs="Times New Roman"/>
                <w:color w:val="595959"/>
                <w:sz w:val="22"/>
                <w:szCs w:val="22"/>
                <w:lang w:val="es-MX" w:eastAsia="es-MX"/>
              </w:rPr>
            </w:pPr>
            <w:r w:rsidRPr="005D733D">
              <w:rPr>
                <w:rFonts w:eastAsia="Times New Roman" w:cs="Times New Roman"/>
                <w:color w:val="595959"/>
                <w:sz w:val="22"/>
                <w:szCs w:val="22"/>
                <w:lang w:val="es-MX" w:eastAsia="es-MX"/>
              </w:rPr>
              <w:t>Mesas de trabajo interinstitucionales.</w:t>
            </w:r>
          </w:p>
        </w:tc>
      </w:tr>
    </w:tbl>
    <w:p w14:paraId="66D91D1D" w14:textId="31FB1430" w:rsidR="00F30525" w:rsidRDefault="00F30525" w:rsidP="0035377A">
      <w:pPr>
        <w:jc w:val="center"/>
        <w:rPr>
          <w:b/>
          <w:color w:val="4BACC6" w:themeColor="accent5"/>
        </w:rPr>
      </w:pPr>
    </w:p>
    <w:p w14:paraId="08423189" w14:textId="77777777" w:rsidR="00F071EA" w:rsidRDefault="00F071EA" w:rsidP="0035377A">
      <w:pPr>
        <w:jc w:val="center"/>
        <w:rPr>
          <w:b/>
          <w:color w:val="4BACC6" w:themeColor="accent5"/>
        </w:rPr>
      </w:pPr>
    </w:p>
    <w:p w14:paraId="5EB7F896" w14:textId="77777777" w:rsidR="00E1578C" w:rsidRDefault="00E1578C" w:rsidP="0035377A">
      <w:pPr>
        <w:jc w:val="center"/>
        <w:rPr>
          <w:b/>
          <w:color w:val="4BACC6" w:themeColor="accent5"/>
        </w:rPr>
      </w:pPr>
    </w:p>
    <w:p w14:paraId="39FA70F6" w14:textId="77777777" w:rsidR="00E1578C" w:rsidRDefault="00E1578C" w:rsidP="0035377A">
      <w:pPr>
        <w:jc w:val="center"/>
        <w:rPr>
          <w:b/>
          <w:color w:val="4BACC6" w:themeColor="accent5"/>
        </w:rPr>
      </w:pPr>
    </w:p>
    <w:p w14:paraId="3C366683" w14:textId="798337A3" w:rsidR="0035377A" w:rsidRDefault="0035377A" w:rsidP="0035377A">
      <w:pPr>
        <w:jc w:val="center"/>
        <w:rPr>
          <w:b/>
          <w:color w:val="4BACC6" w:themeColor="accent5"/>
        </w:rPr>
      </w:pPr>
      <w:r w:rsidRPr="00F765C3">
        <w:rPr>
          <w:b/>
          <w:color w:val="4BACC6" w:themeColor="accent5"/>
        </w:rPr>
        <w:lastRenderedPageBreak/>
        <w:t>Cuadro 6. Indicadores y Metas del Programa</w:t>
      </w:r>
      <w:r w:rsidR="00E1578C">
        <w:rPr>
          <w:b/>
          <w:color w:val="4BACC6" w:themeColor="accent5"/>
        </w:rPr>
        <w:t xml:space="preserve"> Especial de Atención y Prevención a la Violencia de Género.</w:t>
      </w:r>
    </w:p>
    <w:tbl>
      <w:tblPr>
        <w:tblW w:w="10818" w:type="dxa"/>
        <w:tblInd w:w="-855" w:type="dxa"/>
        <w:tblLayout w:type="fixed"/>
        <w:tblCellMar>
          <w:left w:w="70" w:type="dxa"/>
          <w:right w:w="70" w:type="dxa"/>
        </w:tblCellMar>
        <w:tblLook w:val="04A0" w:firstRow="1" w:lastRow="0" w:firstColumn="1" w:lastColumn="0" w:noHBand="0" w:noVBand="1"/>
      </w:tblPr>
      <w:tblGrid>
        <w:gridCol w:w="2410"/>
        <w:gridCol w:w="1843"/>
        <w:gridCol w:w="1022"/>
        <w:gridCol w:w="1392"/>
        <w:gridCol w:w="641"/>
        <w:gridCol w:w="585"/>
        <w:gridCol w:w="585"/>
        <w:gridCol w:w="585"/>
        <w:gridCol w:w="585"/>
        <w:gridCol w:w="585"/>
        <w:gridCol w:w="585"/>
      </w:tblGrid>
      <w:tr w:rsidR="00F656F8" w:rsidRPr="008159CE" w14:paraId="1CF93FC8" w14:textId="77777777" w:rsidTr="00F656F8">
        <w:trPr>
          <w:trHeight w:val="525"/>
        </w:trPr>
        <w:tc>
          <w:tcPr>
            <w:tcW w:w="2410"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18C7432F" w14:textId="77777777" w:rsidR="008159CE" w:rsidRPr="008159CE" w:rsidRDefault="008159CE" w:rsidP="008159CE">
            <w:pPr>
              <w:spacing w:after="0" w:line="240" w:lineRule="auto"/>
              <w:jc w:val="center"/>
              <w:rPr>
                <w:rFonts w:ascii="Arial" w:eastAsia="Times New Roman" w:hAnsi="Arial" w:cs="Arial"/>
                <w:color w:val="595959"/>
                <w:sz w:val="20"/>
                <w:szCs w:val="20"/>
                <w:lang w:val="es-MX" w:eastAsia="es-MX"/>
              </w:rPr>
            </w:pPr>
            <w:r w:rsidRPr="008159CE">
              <w:rPr>
                <w:rFonts w:ascii="Arial" w:eastAsia="Times New Roman" w:hAnsi="Arial" w:cs="Arial"/>
                <w:color w:val="595959"/>
                <w:sz w:val="20"/>
                <w:szCs w:val="20"/>
                <w:lang w:eastAsia="es-MX"/>
              </w:rPr>
              <w:t>Objetivo/ Estrategia</w:t>
            </w:r>
          </w:p>
        </w:tc>
        <w:tc>
          <w:tcPr>
            <w:tcW w:w="1843" w:type="dxa"/>
            <w:tcBorders>
              <w:top w:val="single" w:sz="8" w:space="0" w:color="auto"/>
              <w:left w:val="nil"/>
              <w:bottom w:val="single" w:sz="8" w:space="0" w:color="auto"/>
              <w:right w:val="single" w:sz="8" w:space="0" w:color="auto"/>
            </w:tcBorders>
            <w:shd w:val="clear" w:color="000000" w:fill="A6A6A6"/>
            <w:vAlign w:val="center"/>
            <w:hideMark/>
          </w:tcPr>
          <w:p w14:paraId="2F692F54" w14:textId="77777777" w:rsidR="008159CE" w:rsidRPr="008159CE" w:rsidRDefault="008159CE" w:rsidP="008159CE">
            <w:pPr>
              <w:spacing w:after="0" w:line="240" w:lineRule="auto"/>
              <w:jc w:val="center"/>
              <w:rPr>
                <w:rFonts w:ascii="Arial" w:eastAsia="Times New Roman" w:hAnsi="Arial" w:cs="Arial"/>
                <w:color w:val="595959"/>
                <w:sz w:val="20"/>
                <w:szCs w:val="20"/>
                <w:lang w:val="es-MX" w:eastAsia="es-MX"/>
              </w:rPr>
            </w:pPr>
            <w:r w:rsidRPr="008159CE">
              <w:rPr>
                <w:rFonts w:ascii="Arial" w:eastAsia="Times New Roman" w:hAnsi="Arial" w:cs="Arial"/>
                <w:color w:val="595959"/>
                <w:sz w:val="20"/>
                <w:szCs w:val="20"/>
                <w:lang w:eastAsia="es-MX"/>
              </w:rPr>
              <w:t>Indicador</w:t>
            </w:r>
          </w:p>
        </w:tc>
        <w:tc>
          <w:tcPr>
            <w:tcW w:w="1022" w:type="dxa"/>
            <w:tcBorders>
              <w:top w:val="single" w:sz="8" w:space="0" w:color="auto"/>
              <w:left w:val="nil"/>
              <w:bottom w:val="single" w:sz="8" w:space="0" w:color="auto"/>
              <w:right w:val="single" w:sz="8" w:space="0" w:color="auto"/>
            </w:tcBorders>
            <w:shd w:val="clear" w:color="000000" w:fill="A6A6A6"/>
            <w:vAlign w:val="center"/>
            <w:hideMark/>
          </w:tcPr>
          <w:p w14:paraId="71496767" w14:textId="77777777" w:rsidR="008159CE" w:rsidRPr="008159CE" w:rsidRDefault="008159CE" w:rsidP="008159CE">
            <w:pPr>
              <w:spacing w:after="0" w:line="240" w:lineRule="auto"/>
              <w:jc w:val="center"/>
              <w:rPr>
                <w:rFonts w:ascii="Arial" w:eastAsia="Times New Roman" w:hAnsi="Arial" w:cs="Arial"/>
                <w:color w:val="595959"/>
                <w:sz w:val="20"/>
                <w:szCs w:val="20"/>
                <w:lang w:val="es-MX" w:eastAsia="es-MX"/>
              </w:rPr>
            </w:pPr>
            <w:r w:rsidRPr="008159CE">
              <w:rPr>
                <w:rFonts w:ascii="Arial" w:eastAsia="Times New Roman" w:hAnsi="Arial" w:cs="Arial"/>
                <w:color w:val="595959"/>
                <w:sz w:val="20"/>
                <w:szCs w:val="20"/>
                <w:lang w:eastAsia="es-MX"/>
              </w:rPr>
              <w:t>Fuente</w:t>
            </w:r>
          </w:p>
        </w:tc>
        <w:tc>
          <w:tcPr>
            <w:tcW w:w="1392" w:type="dxa"/>
            <w:tcBorders>
              <w:top w:val="single" w:sz="8" w:space="0" w:color="auto"/>
              <w:left w:val="nil"/>
              <w:bottom w:val="single" w:sz="8" w:space="0" w:color="auto"/>
              <w:right w:val="single" w:sz="8" w:space="0" w:color="auto"/>
            </w:tcBorders>
            <w:shd w:val="clear" w:color="000000" w:fill="A6A6A6"/>
            <w:vAlign w:val="center"/>
            <w:hideMark/>
          </w:tcPr>
          <w:p w14:paraId="2810DBF9" w14:textId="77777777" w:rsidR="008159CE" w:rsidRPr="008159CE" w:rsidRDefault="008159CE" w:rsidP="008159CE">
            <w:pPr>
              <w:spacing w:after="0" w:line="240" w:lineRule="auto"/>
              <w:jc w:val="center"/>
              <w:rPr>
                <w:rFonts w:ascii="Arial" w:eastAsia="Times New Roman" w:hAnsi="Arial" w:cs="Arial"/>
                <w:color w:val="595959"/>
                <w:sz w:val="20"/>
                <w:szCs w:val="20"/>
                <w:lang w:val="es-MX" w:eastAsia="es-MX"/>
              </w:rPr>
            </w:pPr>
            <w:r w:rsidRPr="008159CE">
              <w:rPr>
                <w:rFonts w:ascii="Arial" w:eastAsia="Times New Roman" w:hAnsi="Arial" w:cs="Arial"/>
                <w:color w:val="595959"/>
                <w:sz w:val="20"/>
                <w:szCs w:val="20"/>
                <w:lang w:eastAsia="es-MX"/>
              </w:rPr>
              <w:t>Unidad de Medida</w:t>
            </w:r>
          </w:p>
        </w:tc>
        <w:tc>
          <w:tcPr>
            <w:tcW w:w="641" w:type="dxa"/>
            <w:tcBorders>
              <w:top w:val="single" w:sz="8" w:space="0" w:color="auto"/>
              <w:left w:val="nil"/>
              <w:bottom w:val="single" w:sz="8" w:space="0" w:color="auto"/>
              <w:right w:val="single" w:sz="8" w:space="0" w:color="auto"/>
            </w:tcBorders>
            <w:shd w:val="clear" w:color="000000" w:fill="A6A6A6"/>
            <w:vAlign w:val="center"/>
            <w:hideMark/>
          </w:tcPr>
          <w:p w14:paraId="29D3952F" w14:textId="77777777" w:rsidR="008159CE" w:rsidRPr="008159CE" w:rsidRDefault="008159CE" w:rsidP="008159CE">
            <w:pPr>
              <w:spacing w:after="0" w:line="240" w:lineRule="auto"/>
              <w:jc w:val="center"/>
              <w:rPr>
                <w:rFonts w:ascii="Arial" w:eastAsia="Times New Roman" w:hAnsi="Arial" w:cs="Arial"/>
                <w:color w:val="595959"/>
                <w:sz w:val="20"/>
                <w:szCs w:val="20"/>
                <w:lang w:val="es-MX" w:eastAsia="es-MX"/>
              </w:rPr>
            </w:pPr>
            <w:r w:rsidRPr="008159CE">
              <w:rPr>
                <w:rFonts w:ascii="Arial" w:eastAsia="Times New Roman" w:hAnsi="Arial" w:cs="Arial"/>
                <w:color w:val="595959"/>
                <w:sz w:val="20"/>
                <w:szCs w:val="20"/>
                <w:lang w:eastAsia="es-MX"/>
              </w:rPr>
              <w:t>Línea Base</w:t>
            </w:r>
          </w:p>
        </w:tc>
        <w:tc>
          <w:tcPr>
            <w:tcW w:w="585" w:type="dxa"/>
            <w:tcBorders>
              <w:top w:val="single" w:sz="8" w:space="0" w:color="auto"/>
              <w:left w:val="nil"/>
              <w:bottom w:val="single" w:sz="8" w:space="0" w:color="auto"/>
              <w:right w:val="single" w:sz="8" w:space="0" w:color="auto"/>
            </w:tcBorders>
            <w:shd w:val="clear" w:color="000000" w:fill="A6A6A6"/>
            <w:vAlign w:val="center"/>
            <w:hideMark/>
          </w:tcPr>
          <w:p w14:paraId="350EE89E" w14:textId="77777777" w:rsidR="008159CE" w:rsidRPr="008159CE" w:rsidRDefault="008159CE" w:rsidP="008159CE">
            <w:pPr>
              <w:spacing w:after="0" w:line="240" w:lineRule="auto"/>
              <w:jc w:val="center"/>
              <w:rPr>
                <w:rFonts w:ascii="Arial" w:eastAsia="Times New Roman" w:hAnsi="Arial" w:cs="Arial"/>
                <w:color w:val="595959"/>
                <w:sz w:val="20"/>
                <w:szCs w:val="20"/>
                <w:lang w:val="es-MX" w:eastAsia="es-MX"/>
              </w:rPr>
            </w:pPr>
            <w:r w:rsidRPr="008159CE">
              <w:rPr>
                <w:rFonts w:ascii="Arial" w:eastAsia="Times New Roman" w:hAnsi="Arial" w:cs="Arial"/>
                <w:color w:val="595959"/>
                <w:sz w:val="20"/>
                <w:szCs w:val="20"/>
                <w:lang w:eastAsia="es-MX"/>
              </w:rPr>
              <w:t>2017</w:t>
            </w:r>
          </w:p>
        </w:tc>
        <w:tc>
          <w:tcPr>
            <w:tcW w:w="585" w:type="dxa"/>
            <w:tcBorders>
              <w:top w:val="single" w:sz="8" w:space="0" w:color="auto"/>
              <w:left w:val="nil"/>
              <w:bottom w:val="single" w:sz="8" w:space="0" w:color="auto"/>
              <w:right w:val="single" w:sz="8" w:space="0" w:color="auto"/>
            </w:tcBorders>
            <w:shd w:val="clear" w:color="000000" w:fill="A6A6A6"/>
            <w:vAlign w:val="center"/>
            <w:hideMark/>
          </w:tcPr>
          <w:p w14:paraId="17FEC640" w14:textId="77777777" w:rsidR="008159CE" w:rsidRPr="008159CE" w:rsidRDefault="008159CE" w:rsidP="008159CE">
            <w:pPr>
              <w:spacing w:after="0" w:line="240" w:lineRule="auto"/>
              <w:jc w:val="center"/>
              <w:rPr>
                <w:rFonts w:ascii="Arial" w:eastAsia="Times New Roman" w:hAnsi="Arial" w:cs="Arial"/>
                <w:color w:val="595959"/>
                <w:sz w:val="20"/>
                <w:szCs w:val="20"/>
                <w:lang w:val="es-MX" w:eastAsia="es-MX"/>
              </w:rPr>
            </w:pPr>
            <w:r w:rsidRPr="008159CE">
              <w:rPr>
                <w:rFonts w:ascii="Arial" w:eastAsia="Times New Roman" w:hAnsi="Arial" w:cs="Arial"/>
                <w:color w:val="595959"/>
                <w:sz w:val="20"/>
                <w:szCs w:val="20"/>
                <w:lang w:eastAsia="es-MX"/>
              </w:rPr>
              <w:t>2018</w:t>
            </w:r>
          </w:p>
        </w:tc>
        <w:tc>
          <w:tcPr>
            <w:tcW w:w="585" w:type="dxa"/>
            <w:tcBorders>
              <w:top w:val="single" w:sz="8" w:space="0" w:color="auto"/>
              <w:left w:val="nil"/>
              <w:bottom w:val="single" w:sz="8" w:space="0" w:color="auto"/>
              <w:right w:val="single" w:sz="8" w:space="0" w:color="auto"/>
            </w:tcBorders>
            <w:shd w:val="clear" w:color="000000" w:fill="A6A6A6"/>
            <w:vAlign w:val="center"/>
            <w:hideMark/>
          </w:tcPr>
          <w:p w14:paraId="2408385A" w14:textId="77777777" w:rsidR="008159CE" w:rsidRPr="008159CE" w:rsidRDefault="008159CE" w:rsidP="008159CE">
            <w:pPr>
              <w:spacing w:after="0" w:line="240" w:lineRule="auto"/>
              <w:jc w:val="center"/>
              <w:rPr>
                <w:rFonts w:ascii="Arial" w:eastAsia="Times New Roman" w:hAnsi="Arial" w:cs="Arial"/>
                <w:color w:val="595959"/>
                <w:sz w:val="20"/>
                <w:szCs w:val="20"/>
                <w:lang w:val="es-MX" w:eastAsia="es-MX"/>
              </w:rPr>
            </w:pPr>
            <w:r w:rsidRPr="008159CE">
              <w:rPr>
                <w:rFonts w:ascii="Arial" w:eastAsia="Times New Roman" w:hAnsi="Arial" w:cs="Arial"/>
                <w:color w:val="595959"/>
                <w:sz w:val="20"/>
                <w:szCs w:val="20"/>
                <w:lang w:eastAsia="es-MX"/>
              </w:rPr>
              <w:t>2019</w:t>
            </w:r>
          </w:p>
        </w:tc>
        <w:tc>
          <w:tcPr>
            <w:tcW w:w="585" w:type="dxa"/>
            <w:tcBorders>
              <w:top w:val="single" w:sz="8" w:space="0" w:color="auto"/>
              <w:left w:val="nil"/>
              <w:bottom w:val="single" w:sz="8" w:space="0" w:color="auto"/>
              <w:right w:val="single" w:sz="8" w:space="0" w:color="auto"/>
            </w:tcBorders>
            <w:shd w:val="clear" w:color="000000" w:fill="A6A6A6"/>
            <w:vAlign w:val="center"/>
            <w:hideMark/>
          </w:tcPr>
          <w:p w14:paraId="6A66A9E3" w14:textId="77777777" w:rsidR="008159CE" w:rsidRPr="008159CE" w:rsidRDefault="008159CE" w:rsidP="008159CE">
            <w:pPr>
              <w:spacing w:after="0" w:line="240" w:lineRule="auto"/>
              <w:jc w:val="center"/>
              <w:rPr>
                <w:rFonts w:ascii="Arial" w:eastAsia="Times New Roman" w:hAnsi="Arial" w:cs="Arial"/>
                <w:color w:val="595959"/>
                <w:sz w:val="20"/>
                <w:szCs w:val="20"/>
                <w:lang w:val="es-MX" w:eastAsia="es-MX"/>
              </w:rPr>
            </w:pPr>
            <w:r w:rsidRPr="008159CE">
              <w:rPr>
                <w:rFonts w:ascii="Arial" w:eastAsia="Times New Roman" w:hAnsi="Arial" w:cs="Arial"/>
                <w:color w:val="595959"/>
                <w:sz w:val="20"/>
                <w:szCs w:val="20"/>
                <w:lang w:eastAsia="es-MX"/>
              </w:rPr>
              <w:t>2020</w:t>
            </w:r>
          </w:p>
        </w:tc>
        <w:tc>
          <w:tcPr>
            <w:tcW w:w="585" w:type="dxa"/>
            <w:tcBorders>
              <w:top w:val="single" w:sz="8" w:space="0" w:color="auto"/>
              <w:left w:val="nil"/>
              <w:bottom w:val="single" w:sz="8" w:space="0" w:color="auto"/>
              <w:right w:val="single" w:sz="8" w:space="0" w:color="auto"/>
            </w:tcBorders>
            <w:shd w:val="clear" w:color="000000" w:fill="A6A6A6"/>
            <w:vAlign w:val="center"/>
            <w:hideMark/>
          </w:tcPr>
          <w:p w14:paraId="7F905775" w14:textId="77777777" w:rsidR="008159CE" w:rsidRPr="008159CE" w:rsidRDefault="008159CE" w:rsidP="008159CE">
            <w:pPr>
              <w:spacing w:after="0" w:line="240" w:lineRule="auto"/>
              <w:jc w:val="center"/>
              <w:rPr>
                <w:rFonts w:ascii="Arial" w:eastAsia="Times New Roman" w:hAnsi="Arial" w:cs="Arial"/>
                <w:color w:val="595959"/>
                <w:sz w:val="20"/>
                <w:szCs w:val="20"/>
                <w:lang w:val="es-MX" w:eastAsia="es-MX"/>
              </w:rPr>
            </w:pPr>
            <w:r w:rsidRPr="008159CE">
              <w:rPr>
                <w:rFonts w:ascii="Arial" w:eastAsia="Times New Roman" w:hAnsi="Arial" w:cs="Arial"/>
                <w:color w:val="595959"/>
                <w:sz w:val="20"/>
                <w:szCs w:val="20"/>
                <w:lang w:eastAsia="es-MX"/>
              </w:rPr>
              <w:t>2021</w:t>
            </w:r>
          </w:p>
        </w:tc>
        <w:tc>
          <w:tcPr>
            <w:tcW w:w="585" w:type="dxa"/>
            <w:tcBorders>
              <w:top w:val="single" w:sz="8" w:space="0" w:color="auto"/>
              <w:left w:val="nil"/>
              <w:bottom w:val="single" w:sz="8" w:space="0" w:color="auto"/>
              <w:right w:val="single" w:sz="8" w:space="0" w:color="auto"/>
            </w:tcBorders>
            <w:shd w:val="clear" w:color="000000" w:fill="A6A6A6"/>
            <w:vAlign w:val="center"/>
            <w:hideMark/>
          </w:tcPr>
          <w:p w14:paraId="5F781638" w14:textId="77777777" w:rsidR="008159CE" w:rsidRPr="008159CE" w:rsidRDefault="008159CE" w:rsidP="008159CE">
            <w:pPr>
              <w:spacing w:after="0" w:line="240" w:lineRule="auto"/>
              <w:jc w:val="center"/>
              <w:rPr>
                <w:rFonts w:ascii="Arial" w:eastAsia="Times New Roman" w:hAnsi="Arial" w:cs="Arial"/>
                <w:color w:val="595959"/>
                <w:sz w:val="20"/>
                <w:szCs w:val="20"/>
                <w:lang w:val="es-MX" w:eastAsia="es-MX"/>
              </w:rPr>
            </w:pPr>
            <w:r w:rsidRPr="008159CE">
              <w:rPr>
                <w:rFonts w:ascii="Arial" w:eastAsia="Times New Roman" w:hAnsi="Arial" w:cs="Arial"/>
                <w:color w:val="595959"/>
                <w:sz w:val="20"/>
                <w:szCs w:val="20"/>
                <w:lang w:eastAsia="es-MX"/>
              </w:rPr>
              <w:t>2022</w:t>
            </w:r>
          </w:p>
        </w:tc>
      </w:tr>
      <w:tr w:rsidR="008159CE" w:rsidRPr="008159CE" w14:paraId="7E5AEE6F" w14:textId="77777777" w:rsidTr="00F656F8">
        <w:trPr>
          <w:trHeight w:val="18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10A28A" w14:textId="67AC06E6" w:rsidR="008159CE" w:rsidRPr="00F656F8" w:rsidRDefault="00E1578C">
            <w:pPr>
              <w:spacing w:after="0" w:line="240" w:lineRule="auto"/>
              <w:jc w:val="left"/>
              <w:rPr>
                <w:rFonts w:eastAsia="Times New Roman" w:cs="Futura"/>
                <w:color w:val="595959"/>
              </w:rPr>
            </w:pPr>
            <w:r>
              <w:rPr>
                <w:rFonts w:eastAsia="Times New Roman" w:cs="Futura"/>
                <w:color w:val="595959"/>
                <w:sz w:val="22"/>
                <w:szCs w:val="22"/>
                <w:lang w:eastAsia="es-MX"/>
              </w:rPr>
              <w:t xml:space="preserve">Objetivo: </w:t>
            </w:r>
            <w:r w:rsidR="007220D3" w:rsidRPr="00F656F8">
              <w:rPr>
                <w:rFonts w:eastAsia="Times New Roman" w:cs="Futura"/>
                <w:color w:val="595959"/>
                <w:sz w:val="22"/>
                <w:szCs w:val="22"/>
                <w:lang w:eastAsia="es-MX"/>
              </w:rPr>
              <w:t>Fortalecer la vinculación institucional para atender los casos de violencia contra las mujeres.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16385B88" w14:textId="4D91908D" w:rsidR="008159CE" w:rsidRPr="008159CE" w:rsidRDefault="00742A79" w:rsidP="008159CE">
            <w:pPr>
              <w:spacing w:after="0" w:line="240" w:lineRule="auto"/>
              <w:jc w:val="left"/>
              <w:rPr>
                <w:rFonts w:eastAsia="Times New Roman" w:cs="Times New Roman"/>
                <w:color w:val="595959"/>
                <w:sz w:val="22"/>
                <w:szCs w:val="22"/>
                <w:lang w:val="es-MX" w:eastAsia="es-MX"/>
              </w:rPr>
            </w:pPr>
            <w:r>
              <w:rPr>
                <w:rFonts w:eastAsia="Times New Roman" w:cs="Times New Roman"/>
                <w:color w:val="595959"/>
                <w:sz w:val="22"/>
                <w:szCs w:val="22"/>
                <w:lang w:val="es-MX" w:eastAsia="es-MX"/>
              </w:rPr>
              <w:t xml:space="preserve">19O01IO01 </w:t>
            </w:r>
            <w:r w:rsidR="00E1578C" w:rsidRPr="00E1578C">
              <w:rPr>
                <w:rFonts w:eastAsia="Times New Roman" w:cs="Times New Roman"/>
                <w:color w:val="595959"/>
                <w:sz w:val="22"/>
                <w:szCs w:val="22"/>
                <w:lang w:val="es-MX" w:eastAsia="es-MX"/>
              </w:rPr>
              <w:t xml:space="preserve">Total de casos de violencia contra las mujeres registrados. </w:t>
            </w:r>
          </w:p>
        </w:tc>
        <w:tc>
          <w:tcPr>
            <w:tcW w:w="1022" w:type="dxa"/>
            <w:tcBorders>
              <w:top w:val="single" w:sz="4" w:space="0" w:color="auto"/>
              <w:left w:val="nil"/>
              <w:bottom w:val="single" w:sz="4" w:space="0" w:color="auto"/>
              <w:right w:val="single" w:sz="4" w:space="0" w:color="auto"/>
            </w:tcBorders>
            <w:shd w:val="clear" w:color="auto" w:fill="auto"/>
            <w:vAlign w:val="center"/>
          </w:tcPr>
          <w:p w14:paraId="0B1C2A41" w14:textId="646359BF" w:rsidR="008159CE" w:rsidRPr="008159CE" w:rsidRDefault="00E1578C" w:rsidP="008159CE">
            <w:pPr>
              <w:spacing w:after="0" w:line="240" w:lineRule="auto"/>
              <w:jc w:val="left"/>
              <w:rPr>
                <w:rFonts w:eastAsia="Times New Roman" w:cs="Times New Roman"/>
                <w:color w:val="595959"/>
                <w:sz w:val="22"/>
                <w:szCs w:val="22"/>
                <w:lang w:val="es-MX" w:eastAsia="es-MX"/>
              </w:rPr>
            </w:pPr>
            <w:r>
              <w:rPr>
                <w:rFonts w:eastAsia="Times New Roman" w:cs="Times New Roman"/>
                <w:color w:val="595959"/>
                <w:sz w:val="22"/>
                <w:szCs w:val="22"/>
                <w:lang w:val="es-MX" w:eastAsia="es-MX"/>
              </w:rPr>
              <w:t>BANAVIM</w:t>
            </w:r>
            <w:r w:rsidR="00EB1305">
              <w:rPr>
                <w:rFonts w:eastAsia="Times New Roman" w:cs="Times New Roman"/>
                <w:color w:val="595959"/>
                <w:sz w:val="22"/>
                <w:szCs w:val="22"/>
                <w:lang w:val="es-MX" w:eastAsia="es-MX"/>
              </w:rPr>
              <w:t xml:space="preserve"> (BAESVIM)</w:t>
            </w:r>
          </w:p>
        </w:tc>
        <w:tc>
          <w:tcPr>
            <w:tcW w:w="1392" w:type="dxa"/>
            <w:tcBorders>
              <w:top w:val="single" w:sz="4" w:space="0" w:color="auto"/>
              <w:left w:val="nil"/>
              <w:bottom w:val="single" w:sz="4" w:space="0" w:color="auto"/>
              <w:right w:val="single" w:sz="4" w:space="0" w:color="auto"/>
            </w:tcBorders>
            <w:shd w:val="clear" w:color="auto" w:fill="auto"/>
            <w:vAlign w:val="center"/>
          </w:tcPr>
          <w:p w14:paraId="528DBBC8" w14:textId="5276DD23" w:rsidR="008159CE" w:rsidRPr="008159CE" w:rsidRDefault="00E1578C" w:rsidP="008159CE">
            <w:pPr>
              <w:spacing w:after="0" w:line="240" w:lineRule="auto"/>
              <w:jc w:val="left"/>
              <w:rPr>
                <w:rFonts w:eastAsia="Times New Roman" w:cs="Times New Roman"/>
                <w:color w:val="595959"/>
                <w:sz w:val="22"/>
                <w:szCs w:val="22"/>
                <w:lang w:val="es-MX" w:eastAsia="es-MX"/>
              </w:rPr>
            </w:pPr>
            <w:r>
              <w:rPr>
                <w:rFonts w:eastAsia="Times New Roman" w:cs="Times New Roman"/>
                <w:color w:val="595959"/>
                <w:sz w:val="22"/>
                <w:szCs w:val="22"/>
                <w:lang w:val="es-MX" w:eastAsia="es-MX"/>
              </w:rPr>
              <w:t>Número de casos registrados</w:t>
            </w:r>
          </w:p>
        </w:tc>
        <w:tc>
          <w:tcPr>
            <w:tcW w:w="641" w:type="dxa"/>
            <w:tcBorders>
              <w:top w:val="single" w:sz="4" w:space="0" w:color="auto"/>
              <w:left w:val="nil"/>
              <w:bottom w:val="single" w:sz="4" w:space="0" w:color="auto"/>
              <w:right w:val="single" w:sz="4" w:space="0" w:color="auto"/>
            </w:tcBorders>
            <w:shd w:val="clear" w:color="auto" w:fill="auto"/>
            <w:vAlign w:val="center"/>
          </w:tcPr>
          <w:p w14:paraId="2269BC07" w14:textId="350E5F02" w:rsidR="008159CE" w:rsidRPr="008159CE" w:rsidRDefault="00EB1305" w:rsidP="008159CE">
            <w:pPr>
              <w:spacing w:after="0" w:line="240" w:lineRule="auto"/>
              <w:jc w:val="right"/>
              <w:rPr>
                <w:rFonts w:eastAsia="Times New Roman" w:cs="Times New Roman"/>
                <w:color w:val="595959"/>
                <w:sz w:val="22"/>
                <w:szCs w:val="22"/>
                <w:lang w:val="es-MX" w:eastAsia="es-MX"/>
              </w:rPr>
            </w:pPr>
            <w:r>
              <w:rPr>
                <w:rFonts w:eastAsia="Times New Roman" w:cs="Times New Roman"/>
                <w:color w:val="595959"/>
                <w:sz w:val="22"/>
                <w:szCs w:val="22"/>
                <w:lang w:val="es-MX" w:eastAsia="es-MX"/>
              </w:rPr>
              <w:t>2019</w:t>
            </w:r>
          </w:p>
        </w:tc>
        <w:tc>
          <w:tcPr>
            <w:tcW w:w="585" w:type="dxa"/>
            <w:tcBorders>
              <w:top w:val="single" w:sz="4" w:space="0" w:color="auto"/>
              <w:left w:val="nil"/>
              <w:bottom w:val="single" w:sz="4" w:space="0" w:color="auto"/>
              <w:right w:val="single" w:sz="4" w:space="0" w:color="auto"/>
            </w:tcBorders>
            <w:shd w:val="clear" w:color="auto" w:fill="auto"/>
            <w:vAlign w:val="center"/>
          </w:tcPr>
          <w:p w14:paraId="4D5F2040" w14:textId="035F9AA9" w:rsidR="008159CE" w:rsidRPr="008159CE" w:rsidRDefault="008159CE" w:rsidP="008159CE">
            <w:pPr>
              <w:spacing w:after="0" w:line="240" w:lineRule="auto"/>
              <w:jc w:val="left"/>
              <w:rPr>
                <w:rFonts w:eastAsia="Times New Roman" w:cs="Times New Roman"/>
                <w:color w:val="595959"/>
                <w:sz w:val="22"/>
                <w:szCs w:val="22"/>
                <w:lang w:val="es-MX" w:eastAsia="es-MX"/>
              </w:rPr>
            </w:pPr>
          </w:p>
        </w:tc>
        <w:tc>
          <w:tcPr>
            <w:tcW w:w="585" w:type="dxa"/>
            <w:tcBorders>
              <w:top w:val="single" w:sz="4" w:space="0" w:color="auto"/>
              <w:left w:val="nil"/>
              <w:bottom w:val="single" w:sz="4" w:space="0" w:color="auto"/>
              <w:right w:val="single" w:sz="4" w:space="0" w:color="auto"/>
            </w:tcBorders>
            <w:shd w:val="clear" w:color="auto" w:fill="auto"/>
            <w:vAlign w:val="center"/>
          </w:tcPr>
          <w:p w14:paraId="55650A92" w14:textId="05BCEB16" w:rsidR="008159CE" w:rsidRPr="008159CE" w:rsidRDefault="008159CE" w:rsidP="008159CE">
            <w:pPr>
              <w:spacing w:after="0" w:line="240" w:lineRule="auto"/>
              <w:jc w:val="left"/>
              <w:rPr>
                <w:rFonts w:eastAsia="Times New Roman" w:cs="Times New Roman"/>
                <w:color w:val="595959"/>
                <w:sz w:val="22"/>
                <w:szCs w:val="22"/>
                <w:lang w:val="es-MX" w:eastAsia="es-MX"/>
              </w:rPr>
            </w:pPr>
          </w:p>
        </w:tc>
        <w:tc>
          <w:tcPr>
            <w:tcW w:w="585" w:type="dxa"/>
            <w:tcBorders>
              <w:top w:val="single" w:sz="4" w:space="0" w:color="auto"/>
              <w:left w:val="nil"/>
              <w:bottom w:val="single" w:sz="4" w:space="0" w:color="auto"/>
              <w:right w:val="single" w:sz="4" w:space="0" w:color="auto"/>
            </w:tcBorders>
            <w:shd w:val="clear" w:color="auto" w:fill="auto"/>
            <w:vAlign w:val="center"/>
          </w:tcPr>
          <w:p w14:paraId="20535C48" w14:textId="3B936C7B" w:rsidR="008159CE" w:rsidRPr="008159CE" w:rsidRDefault="00EB1305" w:rsidP="008159CE">
            <w:pPr>
              <w:spacing w:after="0" w:line="240" w:lineRule="auto"/>
              <w:jc w:val="left"/>
              <w:rPr>
                <w:rFonts w:eastAsia="Times New Roman" w:cs="Times New Roman"/>
                <w:color w:val="595959"/>
                <w:sz w:val="22"/>
                <w:szCs w:val="22"/>
                <w:lang w:val="es-MX" w:eastAsia="es-MX"/>
              </w:rPr>
            </w:pPr>
            <w:r>
              <w:rPr>
                <w:rFonts w:eastAsia="Times New Roman" w:cs="Times New Roman"/>
                <w:color w:val="595959"/>
                <w:sz w:val="22"/>
                <w:szCs w:val="22"/>
                <w:lang w:val="es-MX" w:eastAsia="es-MX"/>
              </w:rPr>
              <w:t>36353</w:t>
            </w:r>
          </w:p>
        </w:tc>
        <w:tc>
          <w:tcPr>
            <w:tcW w:w="585" w:type="dxa"/>
            <w:tcBorders>
              <w:top w:val="single" w:sz="4" w:space="0" w:color="auto"/>
              <w:left w:val="nil"/>
              <w:bottom w:val="single" w:sz="4" w:space="0" w:color="auto"/>
              <w:right w:val="single" w:sz="4" w:space="0" w:color="auto"/>
            </w:tcBorders>
            <w:shd w:val="clear" w:color="auto" w:fill="auto"/>
            <w:vAlign w:val="center"/>
          </w:tcPr>
          <w:p w14:paraId="3907F672" w14:textId="21B57B15" w:rsidR="008159CE" w:rsidRPr="008159CE" w:rsidRDefault="00EB1305">
            <w:pPr>
              <w:spacing w:after="0" w:line="240" w:lineRule="auto"/>
              <w:jc w:val="right"/>
              <w:rPr>
                <w:rFonts w:eastAsia="Times New Roman" w:cs="Times New Roman"/>
                <w:color w:val="595959"/>
                <w:sz w:val="22"/>
                <w:szCs w:val="22"/>
                <w:lang w:val="es-MX" w:eastAsia="es-MX"/>
              </w:rPr>
            </w:pPr>
            <w:r>
              <w:rPr>
                <w:rFonts w:eastAsia="Times New Roman" w:cs="Times New Roman"/>
                <w:color w:val="595959"/>
                <w:sz w:val="22"/>
                <w:szCs w:val="22"/>
                <w:lang w:val="es-MX" w:eastAsia="es-MX"/>
              </w:rPr>
              <w:t>36200</w:t>
            </w:r>
          </w:p>
        </w:tc>
        <w:tc>
          <w:tcPr>
            <w:tcW w:w="585" w:type="dxa"/>
            <w:tcBorders>
              <w:top w:val="single" w:sz="4" w:space="0" w:color="auto"/>
              <w:left w:val="nil"/>
              <w:bottom w:val="single" w:sz="4" w:space="0" w:color="auto"/>
              <w:right w:val="single" w:sz="4" w:space="0" w:color="auto"/>
            </w:tcBorders>
            <w:shd w:val="clear" w:color="auto" w:fill="auto"/>
            <w:vAlign w:val="center"/>
          </w:tcPr>
          <w:p w14:paraId="0186476A" w14:textId="4A3FAAA5" w:rsidR="008159CE" w:rsidRPr="008159CE" w:rsidRDefault="00EB1305" w:rsidP="008159CE">
            <w:pPr>
              <w:spacing w:after="0" w:line="240" w:lineRule="auto"/>
              <w:jc w:val="right"/>
              <w:rPr>
                <w:rFonts w:eastAsia="Times New Roman" w:cs="Times New Roman"/>
                <w:color w:val="595959"/>
                <w:sz w:val="22"/>
                <w:szCs w:val="22"/>
                <w:lang w:val="es-MX" w:eastAsia="es-MX"/>
              </w:rPr>
            </w:pPr>
            <w:r>
              <w:rPr>
                <w:rFonts w:eastAsia="Times New Roman" w:cs="Times New Roman"/>
                <w:color w:val="595959"/>
                <w:sz w:val="22"/>
                <w:szCs w:val="22"/>
                <w:lang w:val="es-MX" w:eastAsia="es-MX"/>
              </w:rPr>
              <w:t>36100</w:t>
            </w:r>
          </w:p>
        </w:tc>
        <w:tc>
          <w:tcPr>
            <w:tcW w:w="585" w:type="dxa"/>
            <w:tcBorders>
              <w:top w:val="single" w:sz="4" w:space="0" w:color="auto"/>
              <w:left w:val="nil"/>
              <w:bottom w:val="single" w:sz="4" w:space="0" w:color="auto"/>
              <w:right w:val="single" w:sz="4" w:space="0" w:color="auto"/>
            </w:tcBorders>
            <w:shd w:val="clear" w:color="auto" w:fill="auto"/>
            <w:vAlign w:val="center"/>
          </w:tcPr>
          <w:p w14:paraId="176E5260" w14:textId="078269DD" w:rsidR="008159CE" w:rsidRPr="008159CE" w:rsidRDefault="00EB1305" w:rsidP="008159CE">
            <w:pPr>
              <w:spacing w:after="0" w:line="240" w:lineRule="auto"/>
              <w:jc w:val="right"/>
              <w:rPr>
                <w:rFonts w:eastAsia="Times New Roman" w:cs="Times New Roman"/>
                <w:color w:val="595959"/>
                <w:sz w:val="22"/>
                <w:szCs w:val="22"/>
                <w:lang w:val="es-MX" w:eastAsia="es-MX"/>
              </w:rPr>
            </w:pPr>
            <w:r>
              <w:rPr>
                <w:rFonts w:eastAsia="Times New Roman" w:cs="Times New Roman"/>
                <w:color w:val="595959"/>
                <w:sz w:val="22"/>
                <w:szCs w:val="22"/>
                <w:lang w:val="es-MX" w:eastAsia="es-MX"/>
              </w:rPr>
              <w:t>36000</w:t>
            </w:r>
          </w:p>
        </w:tc>
      </w:tr>
      <w:tr w:rsidR="008159CE" w:rsidRPr="008159CE" w14:paraId="15B1DE2B" w14:textId="77777777" w:rsidTr="00F656F8">
        <w:trPr>
          <w:trHeight w:val="85"/>
        </w:trPr>
        <w:tc>
          <w:tcPr>
            <w:tcW w:w="2410" w:type="dxa"/>
            <w:tcBorders>
              <w:top w:val="nil"/>
              <w:left w:val="single" w:sz="4" w:space="0" w:color="auto"/>
              <w:bottom w:val="nil"/>
              <w:right w:val="single" w:sz="4" w:space="0" w:color="auto"/>
            </w:tcBorders>
            <w:shd w:val="clear" w:color="auto" w:fill="auto"/>
            <w:vAlign w:val="center"/>
          </w:tcPr>
          <w:p w14:paraId="017A218F" w14:textId="4E6D699A" w:rsidR="008159CE" w:rsidRPr="008159CE" w:rsidRDefault="00E1578C">
            <w:pPr>
              <w:spacing w:after="0" w:line="240" w:lineRule="auto"/>
              <w:jc w:val="left"/>
              <w:rPr>
                <w:rFonts w:eastAsia="Times New Roman" w:cs="Times New Roman"/>
                <w:color w:val="595959"/>
                <w:sz w:val="22"/>
                <w:szCs w:val="22"/>
                <w:lang w:val="es-MX" w:eastAsia="es-MX"/>
              </w:rPr>
            </w:pPr>
            <w:r>
              <w:rPr>
                <w:rFonts w:eastAsia="Times New Roman" w:cs="Futura"/>
                <w:color w:val="595959"/>
                <w:sz w:val="22"/>
                <w:szCs w:val="22"/>
                <w:lang w:eastAsia="es-MX"/>
              </w:rPr>
              <w:t xml:space="preserve">Estrategia: </w:t>
            </w:r>
            <w:r w:rsidR="007220D3" w:rsidRPr="007220D3">
              <w:rPr>
                <w:rFonts w:eastAsia="Times New Roman" w:cs="Futura"/>
                <w:color w:val="595959"/>
                <w:sz w:val="22"/>
                <w:szCs w:val="22"/>
                <w:lang w:eastAsia="es-MX"/>
              </w:rPr>
              <w:t>Generar las herramientas institucionales que mejoren la vinculación entre dependencias para atender los casos de violencia contra las mujeres.</w:t>
            </w:r>
          </w:p>
        </w:tc>
        <w:tc>
          <w:tcPr>
            <w:tcW w:w="1843" w:type="dxa"/>
            <w:tcBorders>
              <w:top w:val="nil"/>
              <w:left w:val="nil"/>
              <w:bottom w:val="nil"/>
              <w:right w:val="single" w:sz="4" w:space="0" w:color="auto"/>
            </w:tcBorders>
            <w:shd w:val="clear" w:color="auto" w:fill="auto"/>
            <w:vAlign w:val="center"/>
          </w:tcPr>
          <w:p w14:paraId="4566252B" w14:textId="56791ED9" w:rsidR="008159CE" w:rsidRPr="008159CE" w:rsidRDefault="00742A79" w:rsidP="008159CE">
            <w:pPr>
              <w:spacing w:after="0" w:line="240" w:lineRule="auto"/>
              <w:jc w:val="left"/>
              <w:rPr>
                <w:rFonts w:eastAsia="Times New Roman" w:cs="Times New Roman"/>
                <w:color w:val="595959"/>
                <w:sz w:val="22"/>
                <w:szCs w:val="22"/>
                <w:lang w:val="es-MX" w:eastAsia="es-MX"/>
              </w:rPr>
            </w:pPr>
            <w:r>
              <w:rPr>
                <w:rFonts w:eastAsia="Times New Roman" w:cs="Times New Roman"/>
                <w:color w:val="595959"/>
                <w:sz w:val="22"/>
                <w:szCs w:val="22"/>
                <w:lang w:val="es-MX" w:eastAsia="es-MX"/>
              </w:rPr>
              <w:t xml:space="preserve">19E01IE01 </w:t>
            </w:r>
            <w:r w:rsidR="007220D3">
              <w:rPr>
                <w:rFonts w:eastAsia="Times New Roman" w:cs="Times New Roman"/>
                <w:color w:val="595959"/>
                <w:sz w:val="22"/>
                <w:szCs w:val="22"/>
                <w:lang w:val="es-MX" w:eastAsia="es-MX"/>
              </w:rPr>
              <w:t>Número de herramientas institucionales generadas o aplicadas para mejorar la vinculación interinstitucional para atender los casos de violencia contra las mujeres.</w:t>
            </w:r>
          </w:p>
        </w:tc>
        <w:tc>
          <w:tcPr>
            <w:tcW w:w="1022" w:type="dxa"/>
            <w:tcBorders>
              <w:top w:val="nil"/>
              <w:left w:val="nil"/>
              <w:bottom w:val="nil"/>
              <w:right w:val="single" w:sz="4" w:space="0" w:color="auto"/>
            </w:tcBorders>
            <w:shd w:val="clear" w:color="auto" w:fill="auto"/>
            <w:vAlign w:val="center"/>
          </w:tcPr>
          <w:p w14:paraId="7AACC1A1" w14:textId="7FA145DE" w:rsidR="008159CE" w:rsidRPr="008159CE" w:rsidRDefault="008159CE" w:rsidP="008159CE">
            <w:pPr>
              <w:spacing w:after="0" w:line="240" w:lineRule="auto"/>
              <w:jc w:val="left"/>
              <w:rPr>
                <w:rFonts w:eastAsia="Times New Roman" w:cs="Times New Roman"/>
                <w:color w:val="595959"/>
                <w:sz w:val="22"/>
                <w:szCs w:val="22"/>
                <w:lang w:val="es-MX" w:eastAsia="es-MX"/>
              </w:rPr>
            </w:pPr>
          </w:p>
        </w:tc>
        <w:tc>
          <w:tcPr>
            <w:tcW w:w="1392" w:type="dxa"/>
            <w:tcBorders>
              <w:top w:val="nil"/>
              <w:left w:val="nil"/>
              <w:bottom w:val="nil"/>
              <w:right w:val="single" w:sz="4" w:space="0" w:color="auto"/>
            </w:tcBorders>
            <w:shd w:val="clear" w:color="auto" w:fill="auto"/>
            <w:vAlign w:val="center"/>
          </w:tcPr>
          <w:p w14:paraId="508D2F14" w14:textId="69024A16" w:rsidR="008159CE" w:rsidRPr="008159CE" w:rsidRDefault="007220D3" w:rsidP="008159CE">
            <w:pPr>
              <w:spacing w:after="0" w:line="240" w:lineRule="auto"/>
              <w:jc w:val="left"/>
              <w:rPr>
                <w:rFonts w:eastAsia="Times New Roman" w:cs="Times New Roman"/>
                <w:color w:val="595959"/>
                <w:sz w:val="22"/>
                <w:szCs w:val="22"/>
                <w:lang w:val="es-MX" w:eastAsia="es-MX"/>
              </w:rPr>
            </w:pPr>
            <w:r>
              <w:rPr>
                <w:rFonts w:eastAsia="Times New Roman" w:cs="Times New Roman"/>
                <w:color w:val="595959"/>
                <w:sz w:val="22"/>
                <w:szCs w:val="22"/>
                <w:lang w:eastAsia="es-MX"/>
              </w:rPr>
              <w:t>Herramienta</w:t>
            </w:r>
          </w:p>
        </w:tc>
        <w:tc>
          <w:tcPr>
            <w:tcW w:w="641" w:type="dxa"/>
            <w:tcBorders>
              <w:top w:val="nil"/>
              <w:left w:val="nil"/>
              <w:bottom w:val="nil"/>
              <w:right w:val="single" w:sz="4" w:space="0" w:color="auto"/>
            </w:tcBorders>
            <w:shd w:val="clear" w:color="auto" w:fill="auto"/>
            <w:vAlign w:val="center"/>
          </w:tcPr>
          <w:p w14:paraId="5353FA31" w14:textId="1EFB670D" w:rsidR="008159CE" w:rsidRPr="008159CE" w:rsidRDefault="003D68E3" w:rsidP="008159CE">
            <w:pPr>
              <w:spacing w:after="0" w:line="240" w:lineRule="auto"/>
              <w:jc w:val="right"/>
              <w:rPr>
                <w:rFonts w:eastAsia="Times New Roman" w:cs="Times New Roman"/>
                <w:color w:val="595959"/>
                <w:sz w:val="22"/>
                <w:szCs w:val="22"/>
                <w:lang w:val="es-MX" w:eastAsia="es-MX"/>
              </w:rPr>
            </w:pPr>
            <w:r>
              <w:rPr>
                <w:rFonts w:eastAsia="Times New Roman" w:cs="Times New Roman"/>
                <w:color w:val="595959"/>
                <w:sz w:val="22"/>
                <w:szCs w:val="22"/>
                <w:lang w:eastAsia="es-MX"/>
              </w:rPr>
              <w:t>2019</w:t>
            </w:r>
          </w:p>
        </w:tc>
        <w:tc>
          <w:tcPr>
            <w:tcW w:w="585" w:type="dxa"/>
            <w:tcBorders>
              <w:top w:val="nil"/>
              <w:left w:val="nil"/>
              <w:bottom w:val="nil"/>
              <w:right w:val="single" w:sz="4" w:space="0" w:color="auto"/>
            </w:tcBorders>
            <w:shd w:val="clear" w:color="auto" w:fill="auto"/>
            <w:vAlign w:val="center"/>
          </w:tcPr>
          <w:p w14:paraId="57B2012B" w14:textId="3088B5F2" w:rsidR="008159CE" w:rsidRPr="008159CE" w:rsidRDefault="008159CE" w:rsidP="008159CE">
            <w:pPr>
              <w:spacing w:after="0" w:line="240" w:lineRule="auto"/>
              <w:jc w:val="left"/>
              <w:rPr>
                <w:rFonts w:eastAsia="Times New Roman" w:cs="Times New Roman"/>
                <w:color w:val="595959"/>
                <w:sz w:val="22"/>
                <w:szCs w:val="22"/>
                <w:lang w:val="es-MX" w:eastAsia="es-MX"/>
              </w:rPr>
            </w:pPr>
          </w:p>
        </w:tc>
        <w:tc>
          <w:tcPr>
            <w:tcW w:w="585" w:type="dxa"/>
            <w:tcBorders>
              <w:top w:val="nil"/>
              <w:left w:val="nil"/>
              <w:bottom w:val="nil"/>
              <w:right w:val="single" w:sz="4" w:space="0" w:color="auto"/>
            </w:tcBorders>
            <w:shd w:val="clear" w:color="auto" w:fill="auto"/>
            <w:vAlign w:val="center"/>
          </w:tcPr>
          <w:p w14:paraId="62E3A084" w14:textId="07B8DCCF" w:rsidR="008159CE" w:rsidRPr="008159CE" w:rsidRDefault="008159CE" w:rsidP="008159CE">
            <w:pPr>
              <w:spacing w:after="0" w:line="240" w:lineRule="auto"/>
              <w:jc w:val="left"/>
              <w:rPr>
                <w:rFonts w:eastAsia="Times New Roman" w:cs="Times New Roman"/>
                <w:color w:val="595959"/>
                <w:sz w:val="22"/>
                <w:szCs w:val="22"/>
                <w:lang w:val="es-MX" w:eastAsia="es-MX"/>
              </w:rPr>
            </w:pPr>
          </w:p>
        </w:tc>
        <w:tc>
          <w:tcPr>
            <w:tcW w:w="585" w:type="dxa"/>
            <w:tcBorders>
              <w:top w:val="nil"/>
              <w:left w:val="nil"/>
              <w:bottom w:val="nil"/>
              <w:right w:val="single" w:sz="4" w:space="0" w:color="auto"/>
            </w:tcBorders>
            <w:shd w:val="clear" w:color="auto" w:fill="auto"/>
            <w:vAlign w:val="center"/>
          </w:tcPr>
          <w:p w14:paraId="5191D63F" w14:textId="59FBA725" w:rsidR="008159CE" w:rsidRPr="008159CE" w:rsidRDefault="008159CE" w:rsidP="008159CE">
            <w:pPr>
              <w:spacing w:after="0" w:line="240" w:lineRule="auto"/>
              <w:jc w:val="right"/>
              <w:rPr>
                <w:rFonts w:eastAsia="Times New Roman" w:cs="Times New Roman"/>
                <w:color w:val="595959"/>
                <w:sz w:val="22"/>
                <w:szCs w:val="22"/>
                <w:lang w:val="es-MX" w:eastAsia="es-MX"/>
              </w:rPr>
            </w:pPr>
          </w:p>
        </w:tc>
        <w:tc>
          <w:tcPr>
            <w:tcW w:w="585" w:type="dxa"/>
            <w:tcBorders>
              <w:top w:val="nil"/>
              <w:left w:val="nil"/>
              <w:bottom w:val="nil"/>
              <w:right w:val="single" w:sz="4" w:space="0" w:color="auto"/>
            </w:tcBorders>
            <w:shd w:val="clear" w:color="auto" w:fill="auto"/>
            <w:vAlign w:val="center"/>
          </w:tcPr>
          <w:p w14:paraId="62D5171C" w14:textId="26482E41" w:rsidR="008159CE" w:rsidRPr="008159CE" w:rsidRDefault="007220D3" w:rsidP="008159CE">
            <w:pPr>
              <w:spacing w:after="0" w:line="240" w:lineRule="auto"/>
              <w:jc w:val="right"/>
              <w:rPr>
                <w:rFonts w:eastAsia="Times New Roman" w:cs="Times New Roman"/>
                <w:color w:val="595959"/>
                <w:sz w:val="22"/>
                <w:szCs w:val="22"/>
                <w:lang w:val="es-MX" w:eastAsia="es-MX"/>
              </w:rPr>
            </w:pPr>
            <w:r>
              <w:rPr>
                <w:rFonts w:eastAsia="Times New Roman" w:cs="Times New Roman"/>
                <w:color w:val="595959"/>
                <w:sz w:val="22"/>
                <w:szCs w:val="22"/>
                <w:lang w:val="es-ES" w:eastAsia="es-MX"/>
              </w:rPr>
              <w:t>2</w:t>
            </w:r>
          </w:p>
        </w:tc>
        <w:tc>
          <w:tcPr>
            <w:tcW w:w="585" w:type="dxa"/>
            <w:tcBorders>
              <w:top w:val="nil"/>
              <w:left w:val="nil"/>
              <w:bottom w:val="nil"/>
              <w:right w:val="single" w:sz="4" w:space="0" w:color="auto"/>
            </w:tcBorders>
            <w:shd w:val="clear" w:color="auto" w:fill="auto"/>
            <w:vAlign w:val="center"/>
          </w:tcPr>
          <w:p w14:paraId="23E4806A" w14:textId="3A233819" w:rsidR="008159CE" w:rsidRPr="008159CE" w:rsidRDefault="007220D3" w:rsidP="008159CE">
            <w:pPr>
              <w:spacing w:after="0" w:line="240" w:lineRule="auto"/>
              <w:jc w:val="right"/>
              <w:rPr>
                <w:rFonts w:eastAsia="Times New Roman" w:cs="Times New Roman"/>
                <w:color w:val="595959"/>
                <w:sz w:val="22"/>
                <w:szCs w:val="22"/>
                <w:lang w:val="es-MX" w:eastAsia="es-MX"/>
              </w:rPr>
            </w:pPr>
            <w:r>
              <w:rPr>
                <w:rFonts w:eastAsia="Times New Roman" w:cs="Times New Roman"/>
                <w:color w:val="595959"/>
                <w:sz w:val="22"/>
                <w:szCs w:val="22"/>
                <w:lang w:val="es-ES" w:eastAsia="es-MX"/>
              </w:rPr>
              <w:t>2</w:t>
            </w:r>
          </w:p>
        </w:tc>
        <w:tc>
          <w:tcPr>
            <w:tcW w:w="585" w:type="dxa"/>
            <w:tcBorders>
              <w:top w:val="nil"/>
              <w:left w:val="nil"/>
              <w:bottom w:val="nil"/>
              <w:right w:val="single" w:sz="4" w:space="0" w:color="auto"/>
            </w:tcBorders>
            <w:shd w:val="clear" w:color="auto" w:fill="auto"/>
            <w:vAlign w:val="center"/>
          </w:tcPr>
          <w:p w14:paraId="101F23EC" w14:textId="742BF1AB" w:rsidR="008159CE" w:rsidRPr="008159CE" w:rsidRDefault="007220D3" w:rsidP="008159CE">
            <w:pPr>
              <w:spacing w:after="0" w:line="240" w:lineRule="auto"/>
              <w:jc w:val="right"/>
              <w:rPr>
                <w:rFonts w:eastAsia="Times New Roman" w:cs="Times New Roman"/>
                <w:color w:val="595959"/>
                <w:sz w:val="22"/>
                <w:szCs w:val="22"/>
                <w:lang w:val="es-MX" w:eastAsia="es-MX"/>
              </w:rPr>
            </w:pPr>
            <w:r>
              <w:rPr>
                <w:rFonts w:eastAsia="Times New Roman" w:cs="Times New Roman"/>
                <w:color w:val="595959"/>
                <w:sz w:val="22"/>
                <w:szCs w:val="22"/>
                <w:lang w:val="es-ES" w:eastAsia="es-MX"/>
              </w:rPr>
              <w:t>2</w:t>
            </w:r>
          </w:p>
        </w:tc>
      </w:tr>
      <w:tr w:rsidR="007220D3" w:rsidRPr="008159CE" w14:paraId="5E03C6AE" w14:textId="77777777" w:rsidTr="00F656F8">
        <w:trPr>
          <w:trHeight w:val="95"/>
        </w:trPr>
        <w:tc>
          <w:tcPr>
            <w:tcW w:w="2410" w:type="dxa"/>
            <w:tcBorders>
              <w:top w:val="nil"/>
              <w:left w:val="single" w:sz="4" w:space="0" w:color="auto"/>
              <w:bottom w:val="single" w:sz="4" w:space="0" w:color="auto"/>
              <w:right w:val="single" w:sz="4" w:space="0" w:color="auto"/>
            </w:tcBorders>
            <w:shd w:val="clear" w:color="auto" w:fill="auto"/>
            <w:vAlign w:val="center"/>
          </w:tcPr>
          <w:p w14:paraId="6C502856" w14:textId="77777777" w:rsidR="007220D3" w:rsidRPr="008159CE" w:rsidDel="00F071EA" w:rsidRDefault="007220D3" w:rsidP="008159CE">
            <w:pPr>
              <w:spacing w:after="0" w:line="240" w:lineRule="auto"/>
              <w:jc w:val="left"/>
              <w:rPr>
                <w:rFonts w:eastAsia="Times New Roman" w:cs="Futura"/>
                <w:color w:val="595959"/>
                <w:sz w:val="22"/>
                <w:szCs w:val="22"/>
                <w:lang w:eastAsia="es-MX"/>
              </w:rPr>
            </w:pPr>
          </w:p>
        </w:tc>
        <w:tc>
          <w:tcPr>
            <w:tcW w:w="1843" w:type="dxa"/>
            <w:tcBorders>
              <w:top w:val="nil"/>
              <w:left w:val="nil"/>
              <w:bottom w:val="single" w:sz="4" w:space="0" w:color="auto"/>
              <w:right w:val="single" w:sz="4" w:space="0" w:color="auto"/>
            </w:tcBorders>
            <w:shd w:val="clear" w:color="auto" w:fill="auto"/>
            <w:vAlign w:val="center"/>
          </w:tcPr>
          <w:p w14:paraId="5A285604" w14:textId="77777777" w:rsidR="007220D3" w:rsidRPr="008159CE" w:rsidDel="00F071EA" w:rsidRDefault="007220D3" w:rsidP="008159CE">
            <w:pPr>
              <w:spacing w:after="0" w:line="240" w:lineRule="auto"/>
              <w:jc w:val="left"/>
              <w:rPr>
                <w:rFonts w:eastAsia="Times New Roman" w:cs="Times New Roman"/>
                <w:color w:val="595959"/>
                <w:sz w:val="22"/>
                <w:szCs w:val="22"/>
                <w:lang w:val="es-MX" w:eastAsia="es-MX"/>
              </w:rPr>
            </w:pPr>
          </w:p>
        </w:tc>
        <w:tc>
          <w:tcPr>
            <w:tcW w:w="1022" w:type="dxa"/>
            <w:tcBorders>
              <w:top w:val="nil"/>
              <w:left w:val="nil"/>
              <w:bottom w:val="single" w:sz="4" w:space="0" w:color="auto"/>
              <w:right w:val="single" w:sz="4" w:space="0" w:color="auto"/>
            </w:tcBorders>
            <w:shd w:val="clear" w:color="auto" w:fill="auto"/>
            <w:vAlign w:val="center"/>
          </w:tcPr>
          <w:p w14:paraId="5878AB26" w14:textId="77777777" w:rsidR="007220D3" w:rsidRPr="008159CE" w:rsidDel="00F071EA" w:rsidRDefault="007220D3" w:rsidP="008159CE">
            <w:pPr>
              <w:spacing w:after="0" w:line="240" w:lineRule="auto"/>
              <w:jc w:val="left"/>
              <w:rPr>
                <w:rFonts w:eastAsia="Times New Roman" w:cs="Times New Roman"/>
                <w:color w:val="595959"/>
                <w:sz w:val="22"/>
                <w:szCs w:val="22"/>
                <w:lang w:eastAsia="es-MX"/>
              </w:rPr>
            </w:pPr>
          </w:p>
        </w:tc>
        <w:tc>
          <w:tcPr>
            <w:tcW w:w="1392" w:type="dxa"/>
            <w:tcBorders>
              <w:top w:val="nil"/>
              <w:left w:val="nil"/>
              <w:bottom w:val="single" w:sz="4" w:space="0" w:color="auto"/>
              <w:right w:val="single" w:sz="4" w:space="0" w:color="auto"/>
            </w:tcBorders>
            <w:shd w:val="clear" w:color="auto" w:fill="auto"/>
            <w:vAlign w:val="center"/>
          </w:tcPr>
          <w:p w14:paraId="284AA686" w14:textId="77777777" w:rsidR="007220D3" w:rsidRPr="008159CE" w:rsidDel="00F071EA" w:rsidRDefault="007220D3" w:rsidP="008159CE">
            <w:pPr>
              <w:spacing w:after="0" w:line="240" w:lineRule="auto"/>
              <w:jc w:val="left"/>
              <w:rPr>
                <w:rFonts w:eastAsia="Times New Roman" w:cs="Times New Roman"/>
                <w:color w:val="595959"/>
                <w:sz w:val="22"/>
                <w:szCs w:val="22"/>
                <w:lang w:eastAsia="es-MX"/>
              </w:rPr>
            </w:pPr>
          </w:p>
        </w:tc>
        <w:tc>
          <w:tcPr>
            <w:tcW w:w="641" w:type="dxa"/>
            <w:tcBorders>
              <w:top w:val="nil"/>
              <w:left w:val="nil"/>
              <w:bottom w:val="single" w:sz="4" w:space="0" w:color="auto"/>
              <w:right w:val="single" w:sz="4" w:space="0" w:color="auto"/>
            </w:tcBorders>
            <w:shd w:val="clear" w:color="auto" w:fill="auto"/>
            <w:vAlign w:val="center"/>
          </w:tcPr>
          <w:p w14:paraId="52E334BA" w14:textId="77777777" w:rsidR="007220D3" w:rsidRPr="008159CE" w:rsidDel="00F071EA" w:rsidRDefault="007220D3" w:rsidP="008159CE">
            <w:pPr>
              <w:spacing w:after="0" w:line="240" w:lineRule="auto"/>
              <w:jc w:val="right"/>
              <w:rPr>
                <w:rFonts w:eastAsia="Times New Roman" w:cs="Times New Roman"/>
                <w:color w:val="595959"/>
                <w:sz w:val="22"/>
                <w:szCs w:val="22"/>
                <w:lang w:eastAsia="es-MX"/>
              </w:rPr>
            </w:pPr>
          </w:p>
        </w:tc>
        <w:tc>
          <w:tcPr>
            <w:tcW w:w="585" w:type="dxa"/>
            <w:tcBorders>
              <w:top w:val="nil"/>
              <w:left w:val="nil"/>
              <w:bottom w:val="single" w:sz="4" w:space="0" w:color="auto"/>
              <w:right w:val="single" w:sz="4" w:space="0" w:color="auto"/>
            </w:tcBorders>
            <w:shd w:val="clear" w:color="auto" w:fill="auto"/>
            <w:vAlign w:val="center"/>
          </w:tcPr>
          <w:p w14:paraId="716A996F" w14:textId="77777777" w:rsidR="007220D3" w:rsidRPr="008159CE" w:rsidDel="00F071EA" w:rsidRDefault="007220D3" w:rsidP="008159CE">
            <w:pPr>
              <w:spacing w:after="0" w:line="240" w:lineRule="auto"/>
              <w:jc w:val="left"/>
              <w:rPr>
                <w:rFonts w:eastAsia="Times New Roman" w:cs="Times New Roman"/>
                <w:color w:val="595959"/>
                <w:sz w:val="22"/>
                <w:szCs w:val="22"/>
                <w:lang w:eastAsia="es-MX"/>
              </w:rPr>
            </w:pPr>
          </w:p>
        </w:tc>
        <w:tc>
          <w:tcPr>
            <w:tcW w:w="585" w:type="dxa"/>
            <w:tcBorders>
              <w:top w:val="nil"/>
              <w:left w:val="nil"/>
              <w:bottom w:val="single" w:sz="4" w:space="0" w:color="auto"/>
              <w:right w:val="single" w:sz="4" w:space="0" w:color="auto"/>
            </w:tcBorders>
            <w:shd w:val="clear" w:color="auto" w:fill="auto"/>
            <w:vAlign w:val="center"/>
          </w:tcPr>
          <w:p w14:paraId="218D3DAC" w14:textId="77777777" w:rsidR="007220D3" w:rsidRPr="008159CE" w:rsidDel="00F071EA" w:rsidRDefault="007220D3" w:rsidP="008159CE">
            <w:pPr>
              <w:spacing w:after="0" w:line="240" w:lineRule="auto"/>
              <w:jc w:val="left"/>
              <w:rPr>
                <w:rFonts w:eastAsia="Times New Roman" w:cs="Times New Roman"/>
                <w:color w:val="595959"/>
                <w:sz w:val="22"/>
                <w:szCs w:val="22"/>
                <w:lang w:eastAsia="es-MX"/>
              </w:rPr>
            </w:pPr>
          </w:p>
        </w:tc>
        <w:tc>
          <w:tcPr>
            <w:tcW w:w="585" w:type="dxa"/>
            <w:tcBorders>
              <w:top w:val="nil"/>
              <w:left w:val="nil"/>
              <w:bottom w:val="single" w:sz="4" w:space="0" w:color="auto"/>
              <w:right w:val="single" w:sz="4" w:space="0" w:color="auto"/>
            </w:tcBorders>
            <w:shd w:val="clear" w:color="auto" w:fill="auto"/>
            <w:vAlign w:val="center"/>
          </w:tcPr>
          <w:p w14:paraId="4283BD2F" w14:textId="77777777" w:rsidR="007220D3" w:rsidRPr="008159CE" w:rsidDel="00F071EA" w:rsidRDefault="007220D3" w:rsidP="008159CE">
            <w:pPr>
              <w:spacing w:after="0" w:line="240" w:lineRule="auto"/>
              <w:jc w:val="right"/>
              <w:rPr>
                <w:rFonts w:eastAsia="Times New Roman" w:cs="Times New Roman"/>
                <w:color w:val="595959"/>
                <w:sz w:val="22"/>
                <w:szCs w:val="22"/>
                <w:lang w:val="es-ES" w:eastAsia="es-MX"/>
              </w:rPr>
            </w:pPr>
          </w:p>
        </w:tc>
        <w:tc>
          <w:tcPr>
            <w:tcW w:w="585" w:type="dxa"/>
            <w:tcBorders>
              <w:top w:val="nil"/>
              <w:left w:val="nil"/>
              <w:bottom w:val="single" w:sz="4" w:space="0" w:color="auto"/>
              <w:right w:val="single" w:sz="4" w:space="0" w:color="auto"/>
            </w:tcBorders>
            <w:shd w:val="clear" w:color="auto" w:fill="auto"/>
            <w:vAlign w:val="center"/>
          </w:tcPr>
          <w:p w14:paraId="52FD9BC6" w14:textId="77777777" w:rsidR="007220D3" w:rsidRPr="008159CE" w:rsidDel="00F071EA" w:rsidRDefault="007220D3" w:rsidP="008159CE">
            <w:pPr>
              <w:spacing w:after="0" w:line="240" w:lineRule="auto"/>
              <w:jc w:val="right"/>
              <w:rPr>
                <w:rFonts w:eastAsia="Times New Roman" w:cs="Times New Roman"/>
                <w:color w:val="595959"/>
                <w:sz w:val="22"/>
                <w:szCs w:val="22"/>
                <w:lang w:val="es-ES" w:eastAsia="es-MX"/>
              </w:rPr>
            </w:pPr>
          </w:p>
        </w:tc>
        <w:tc>
          <w:tcPr>
            <w:tcW w:w="585" w:type="dxa"/>
            <w:tcBorders>
              <w:top w:val="nil"/>
              <w:left w:val="nil"/>
              <w:bottom w:val="single" w:sz="4" w:space="0" w:color="auto"/>
              <w:right w:val="single" w:sz="4" w:space="0" w:color="auto"/>
            </w:tcBorders>
            <w:shd w:val="clear" w:color="auto" w:fill="auto"/>
            <w:vAlign w:val="center"/>
          </w:tcPr>
          <w:p w14:paraId="664DE3C1" w14:textId="77777777" w:rsidR="007220D3" w:rsidRPr="008159CE" w:rsidDel="00F071EA" w:rsidRDefault="007220D3" w:rsidP="008159CE">
            <w:pPr>
              <w:spacing w:after="0" w:line="240" w:lineRule="auto"/>
              <w:jc w:val="right"/>
              <w:rPr>
                <w:rFonts w:eastAsia="Times New Roman" w:cs="Times New Roman"/>
                <w:color w:val="595959"/>
                <w:sz w:val="22"/>
                <w:szCs w:val="22"/>
                <w:lang w:val="es-ES" w:eastAsia="es-MX"/>
              </w:rPr>
            </w:pPr>
          </w:p>
        </w:tc>
        <w:tc>
          <w:tcPr>
            <w:tcW w:w="585" w:type="dxa"/>
            <w:tcBorders>
              <w:top w:val="nil"/>
              <w:left w:val="nil"/>
              <w:bottom w:val="single" w:sz="4" w:space="0" w:color="auto"/>
              <w:right w:val="single" w:sz="4" w:space="0" w:color="auto"/>
            </w:tcBorders>
            <w:shd w:val="clear" w:color="auto" w:fill="auto"/>
            <w:vAlign w:val="center"/>
          </w:tcPr>
          <w:p w14:paraId="5527415F" w14:textId="77777777" w:rsidR="007220D3" w:rsidRPr="008159CE" w:rsidDel="00F071EA" w:rsidRDefault="007220D3" w:rsidP="008159CE">
            <w:pPr>
              <w:spacing w:after="0" w:line="240" w:lineRule="auto"/>
              <w:jc w:val="right"/>
              <w:rPr>
                <w:rFonts w:eastAsia="Times New Roman" w:cs="Times New Roman"/>
                <w:color w:val="595959"/>
                <w:sz w:val="22"/>
                <w:szCs w:val="22"/>
                <w:lang w:val="es-ES" w:eastAsia="es-MX"/>
              </w:rPr>
            </w:pPr>
          </w:p>
        </w:tc>
      </w:tr>
      <w:tr w:rsidR="0070286A" w:rsidRPr="00636FB4" w14:paraId="514B9875" w14:textId="77777777" w:rsidTr="00F656F8">
        <w:trPr>
          <w:trHeight w:val="6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A44EE4B" w14:textId="5F634A48" w:rsidR="0070286A" w:rsidRPr="008159CE" w:rsidDel="00F071EA" w:rsidRDefault="0070286A" w:rsidP="0070286A">
            <w:pPr>
              <w:spacing w:after="0" w:line="240" w:lineRule="auto"/>
              <w:jc w:val="left"/>
              <w:rPr>
                <w:rFonts w:eastAsia="Times New Roman" w:cs="Futura"/>
                <w:color w:val="595959"/>
                <w:sz w:val="22"/>
                <w:szCs w:val="22"/>
                <w:lang w:eastAsia="es-MX"/>
              </w:rPr>
            </w:pPr>
            <w:r>
              <w:rPr>
                <w:rFonts w:eastAsia="Times New Roman" w:cs="Futura"/>
                <w:color w:val="595959"/>
                <w:sz w:val="22"/>
                <w:szCs w:val="22"/>
                <w:lang w:eastAsia="es-MX"/>
              </w:rPr>
              <w:t>Objetivo: Prevenir y e</w:t>
            </w:r>
            <w:r w:rsidRPr="00636FB4">
              <w:rPr>
                <w:rFonts w:eastAsia="Times New Roman" w:cs="Futura"/>
                <w:color w:val="595959"/>
                <w:sz w:val="22"/>
                <w:szCs w:val="22"/>
                <w:lang w:eastAsia="es-MX"/>
              </w:rPr>
              <w:t>rradicar la violencia contra las mujeres en el ámbito familiar, social y laboral.</w:t>
            </w:r>
          </w:p>
        </w:tc>
        <w:tc>
          <w:tcPr>
            <w:tcW w:w="1843" w:type="dxa"/>
            <w:tcBorders>
              <w:top w:val="single" w:sz="4" w:space="0" w:color="auto"/>
              <w:left w:val="nil"/>
              <w:bottom w:val="single" w:sz="4" w:space="0" w:color="auto"/>
              <w:right w:val="single" w:sz="4" w:space="0" w:color="auto"/>
            </w:tcBorders>
            <w:shd w:val="clear" w:color="auto" w:fill="auto"/>
            <w:vAlign w:val="center"/>
          </w:tcPr>
          <w:p w14:paraId="51769374" w14:textId="6DA70A5B" w:rsidR="0070286A" w:rsidRPr="00F656F8" w:rsidDel="00F071EA" w:rsidRDefault="0070286A" w:rsidP="0070286A">
            <w:pPr>
              <w:spacing w:after="0" w:line="240" w:lineRule="auto"/>
              <w:jc w:val="left"/>
              <w:rPr>
                <w:rFonts w:eastAsia="Times New Roman" w:cs="Futura"/>
                <w:color w:val="595959"/>
                <w:sz w:val="22"/>
                <w:szCs w:val="22"/>
                <w:lang w:eastAsia="es-MX"/>
              </w:rPr>
            </w:pPr>
            <w:r>
              <w:rPr>
                <w:rFonts w:eastAsia="Times New Roman" w:cs="Times New Roman"/>
                <w:color w:val="595959"/>
                <w:sz w:val="22"/>
                <w:szCs w:val="22"/>
                <w:lang w:val="es-MX" w:eastAsia="es-MX"/>
              </w:rPr>
              <w:t xml:space="preserve">19O02IO02 </w:t>
            </w:r>
            <w:r w:rsidR="005B4711" w:rsidRPr="005B4711">
              <w:rPr>
                <w:rFonts w:eastAsia="Times New Roman" w:cs="Times New Roman"/>
                <w:color w:val="595959"/>
                <w:sz w:val="22"/>
                <w:szCs w:val="22"/>
                <w:lang w:val="es-MX" w:eastAsia="es-MX"/>
              </w:rPr>
              <w:t>Presuntos casos de violencia familiar estatal</w:t>
            </w:r>
          </w:p>
        </w:tc>
        <w:tc>
          <w:tcPr>
            <w:tcW w:w="1022" w:type="dxa"/>
            <w:tcBorders>
              <w:top w:val="single" w:sz="4" w:space="0" w:color="auto"/>
              <w:left w:val="nil"/>
              <w:bottom w:val="single" w:sz="4" w:space="0" w:color="auto"/>
              <w:right w:val="single" w:sz="4" w:space="0" w:color="auto"/>
            </w:tcBorders>
            <w:shd w:val="clear" w:color="auto" w:fill="auto"/>
            <w:vAlign w:val="center"/>
          </w:tcPr>
          <w:p w14:paraId="4D03ABAC" w14:textId="441F92BC" w:rsidR="0070286A" w:rsidRPr="006E647B" w:rsidDel="00F071EA" w:rsidRDefault="006F4D91" w:rsidP="0070286A">
            <w:pPr>
              <w:spacing w:after="0" w:line="240" w:lineRule="auto"/>
              <w:jc w:val="left"/>
              <w:rPr>
                <w:rFonts w:eastAsia="Times New Roman" w:cs="Futura"/>
                <w:color w:val="595959"/>
                <w:sz w:val="22"/>
                <w:szCs w:val="22"/>
                <w:lang w:eastAsia="es-MX"/>
              </w:rPr>
            </w:pPr>
            <w:r>
              <w:rPr>
                <w:rFonts w:eastAsia="Times New Roman" w:cs="Times New Roman"/>
                <w:color w:val="595959"/>
                <w:sz w:val="22"/>
                <w:szCs w:val="22"/>
                <w:lang w:val="es-MX" w:eastAsia="es-MX"/>
              </w:rPr>
              <w:t>SESNS</w:t>
            </w:r>
          </w:p>
        </w:tc>
        <w:tc>
          <w:tcPr>
            <w:tcW w:w="1392" w:type="dxa"/>
            <w:tcBorders>
              <w:top w:val="single" w:sz="4" w:space="0" w:color="auto"/>
              <w:left w:val="nil"/>
              <w:bottom w:val="single" w:sz="4" w:space="0" w:color="auto"/>
              <w:right w:val="single" w:sz="4" w:space="0" w:color="auto"/>
            </w:tcBorders>
            <w:shd w:val="clear" w:color="auto" w:fill="auto"/>
            <w:vAlign w:val="center"/>
          </w:tcPr>
          <w:p w14:paraId="20DDB9DB" w14:textId="2523CCF9" w:rsidR="0070286A" w:rsidRPr="006E647B" w:rsidDel="00F071EA" w:rsidRDefault="0070286A" w:rsidP="0070286A">
            <w:pPr>
              <w:spacing w:after="0" w:line="240" w:lineRule="auto"/>
              <w:jc w:val="left"/>
              <w:rPr>
                <w:rFonts w:eastAsia="Times New Roman" w:cs="Futura"/>
                <w:color w:val="595959"/>
                <w:sz w:val="22"/>
                <w:szCs w:val="22"/>
                <w:lang w:eastAsia="es-MX"/>
              </w:rPr>
            </w:pPr>
            <w:r>
              <w:rPr>
                <w:rFonts w:eastAsia="Times New Roman" w:cs="Times New Roman"/>
                <w:color w:val="595959"/>
                <w:sz w:val="22"/>
                <w:szCs w:val="22"/>
                <w:lang w:val="es-MX" w:eastAsia="es-MX"/>
              </w:rPr>
              <w:t>Número de casos registrados</w:t>
            </w:r>
          </w:p>
        </w:tc>
        <w:tc>
          <w:tcPr>
            <w:tcW w:w="641" w:type="dxa"/>
            <w:tcBorders>
              <w:top w:val="single" w:sz="4" w:space="0" w:color="auto"/>
              <w:left w:val="nil"/>
              <w:bottom w:val="single" w:sz="4" w:space="0" w:color="auto"/>
              <w:right w:val="single" w:sz="4" w:space="0" w:color="auto"/>
            </w:tcBorders>
            <w:shd w:val="clear" w:color="auto" w:fill="auto"/>
            <w:vAlign w:val="center"/>
          </w:tcPr>
          <w:p w14:paraId="752FCE43" w14:textId="545A9581" w:rsidR="0070286A" w:rsidRPr="006E647B" w:rsidDel="00F071EA" w:rsidRDefault="0070286A" w:rsidP="00F656F8">
            <w:pPr>
              <w:spacing w:after="0" w:line="240" w:lineRule="auto"/>
              <w:jc w:val="left"/>
              <w:rPr>
                <w:rFonts w:eastAsia="Times New Roman" w:cs="Futura"/>
                <w:color w:val="595959"/>
                <w:sz w:val="22"/>
                <w:szCs w:val="22"/>
                <w:lang w:eastAsia="es-MX"/>
              </w:rPr>
            </w:pPr>
            <w:r>
              <w:rPr>
                <w:rFonts w:eastAsia="Times New Roman" w:cs="Times New Roman"/>
                <w:color w:val="595959"/>
                <w:sz w:val="22"/>
                <w:szCs w:val="22"/>
                <w:lang w:val="es-MX" w:eastAsia="es-MX"/>
              </w:rPr>
              <w:t>20</w:t>
            </w:r>
            <w:r w:rsidR="005B4711">
              <w:rPr>
                <w:rFonts w:eastAsia="Times New Roman" w:cs="Times New Roman"/>
                <w:color w:val="595959"/>
                <w:sz w:val="22"/>
                <w:szCs w:val="22"/>
                <w:lang w:val="es-MX" w:eastAsia="es-MX"/>
              </w:rPr>
              <w:t>20</w:t>
            </w:r>
          </w:p>
        </w:tc>
        <w:tc>
          <w:tcPr>
            <w:tcW w:w="585" w:type="dxa"/>
            <w:tcBorders>
              <w:top w:val="single" w:sz="4" w:space="0" w:color="auto"/>
              <w:left w:val="nil"/>
              <w:bottom w:val="single" w:sz="4" w:space="0" w:color="auto"/>
              <w:right w:val="single" w:sz="4" w:space="0" w:color="auto"/>
            </w:tcBorders>
            <w:shd w:val="clear" w:color="auto" w:fill="auto"/>
            <w:vAlign w:val="center"/>
          </w:tcPr>
          <w:p w14:paraId="4608DA06" w14:textId="77777777" w:rsidR="0070286A" w:rsidRPr="00DF4ADC" w:rsidDel="00F071EA" w:rsidRDefault="0070286A" w:rsidP="0070286A">
            <w:pPr>
              <w:spacing w:after="0" w:line="240" w:lineRule="auto"/>
              <w:jc w:val="left"/>
              <w:rPr>
                <w:rFonts w:eastAsia="Times New Roman" w:cs="Futura"/>
                <w:color w:val="595959"/>
                <w:sz w:val="22"/>
                <w:szCs w:val="22"/>
                <w:lang w:eastAsia="es-MX"/>
              </w:rPr>
            </w:pPr>
          </w:p>
        </w:tc>
        <w:tc>
          <w:tcPr>
            <w:tcW w:w="585" w:type="dxa"/>
            <w:tcBorders>
              <w:top w:val="single" w:sz="4" w:space="0" w:color="auto"/>
              <w:left w:val="nil"/>
              <w:bottom w:val="single" w:sz="4" w:space="0" w:color="auto"/>
              <w:right w:val="single" w:sz="4" w:space="0" w:color="auto"/>
            </w:tcBorders>
            <w:shd w:val="clear" w:color="auto" w:fill="auto"/>
            <w:vAlign w:val="center"/>
          </w:tcPr>
          <w:p w14:paraId="5CA0F16B" w14:textId="77777777" w:rsidR="0070286A" w:rsidRPr="00DF4ADC" w:rsidDel="00F071EA" w:rsidRDefault="0070286A" w:rsidP="0070286A">
            <w:pPr>
              <w:spacing w:after="0" w:line="240" w:lineRule="auto"/>
              <w:jc w:val="left"/>
              <w:rPr>
                <w:rFonts w:eastAsia="Times New Roman" w:cs="Futura"/>
                <w:color w:val="595959"/>
                <w:sz w:val="22"/>
                <w:szCs w:val="22"/>
                <w:lang w:eastAsia="es-MX"/>
              </w:rPr>
            </w:pPr>
          </w:p>
        </w:tc>
        <w:tc>
          <w:tcPr>
            <w:tcW w:w="585" w:type="dxa"/>
            <w:tcBorders>
              <w:top w:val="single" w:sz="4" w:space="0" w:color="auto"/>
              <w:left w:val="nil"/>
              <w:bottom w:val="single" w:sz="4" w:space="0" w:color="auto"/>
              <w:right w:val="single" w:sz="4" w:space="0" w:color="auto"/>
            </w:tcBorders>
            <w:shd w:val="clear" w:color="auto" w:fill="auto"/>
            <w:vAlign w:val="center"/>
          </w:tcPr>
          <w:p w14:paraId="255A7C86" w14:textId="7D27C9E0" w:rsidR="0070286A" w:rsidRPr="00F656F8" w:rsidDel="00F071EA" w:rsidRDefault="0070286A" w:rsidP="00F656F8">
            <w:pPr>
              <w:spacing w:after="0" w:line="240" w:lineRule="auto"/>
              <w:jc w:val="left"/>
              <w:rPr>
                <w:rFonts w:eastAsia="Times New Roman" w:cs="Futura"/>
                <w:color w:val="595959"/>
                <w:sz w:val="22"/>
                <w:szCs w:val="22"/>
                <w:lang w:eastAsia="es-MX"/>
              </w:rPr>
            </w:pPr>
          </w:p>
        </w:tc>
        <w:tc>
          <w:tcPr>
            <w:tcW w:w="585" w:type="dxa"/>
            <w:tcBorders>
              <w:top w:val="single" w:sz="4" w:space="0" w:color="auto"/>
              <w:left w:val="nil"/>
              <w:bottom w:val="single" w:sz="4" w:space="0" w:color="auto"/>
              <w:right w:val="single" w:sz="4" w:space="0" w:color="auto"/>
            </w:tcBorders>
            <w:shd w:val="clear" w:color="auto" w:fill="auto"/>
            <w:vAlign w:val="center"/>
          </w:tcPr>
          <w:p w14:paraId="1B67F4AD" w14:textId="51A4B730" w:rsidR="0070286A" w:rsidRPr="00F656F8" w:rsidDel="00F071EA" w:rsidRDefault="005B4711" w:rsidP="00F656F8">
            <w:pPr>
              <w:spacing w:after="0" w:line="240" w:lineRule="auto"/>
              <w:jc w:val="left"/>
              <w:rPr>
                <w:rFonts w:eastAsia="Times New Roman" w:cs="Futura"/>
                <w:color w:val="595959"/>
                <w:sz w:val="22"/>
                <w:szCs w:val="22"/>
                <w:lang w:eastAsia="es-MX"/>
              </w:rPr>
            </w:pPr>
            <w:r>
              <w:rPr>
                <w:rFonts w:eastAsia="Times New Roman" w:cs="Times New Roman"/>
                <w:color w:val="595959"/>
                <w:sz w:val="22"/>
                <w:szCs w:val="22"/>
                <w:lang w:val="es-MX" w:eastAsia="es-MX"/>
              </w:rPr>
              <w:t>2616</w:t>
            </w:r>
          </w:p>
        </w:tc>
        <w:tc>
          <w:tcPr>
            <w:tcW w:w="585" w:type="dxa"/>
            <w:tcBorders>
              <w:top w:val="single" w:sz="4" w:space="0" w:color="auto"/>
              <w:left w:val="nil"/>
              <w:bottom w:val="single" w:sz="4" w:space="0" w:color="auto"/>
              <w:right w:val="single" w:sz="4" w:space="0" w:color="auto"/>
            </w:tcBorders>
            <w:shd w:val="clear" w:color="auto" w:fill="auto"/>
            <w:vAlign w:val="center"/>
          </w:tcPr>
          <w:p w14:paraId="7E225C12" w14:textId="2464D16C" w:rsidR="0070286A" w:rsidRPr="00F656F8" w:rsidDel="00F071EA" w:rsidRDefault="005B4711" w:rsidP="00F656F8">
            <w:pPr>
              <w:spacing w:after="0" w:line="240" w:lineRule="auto"/>
              <w:jc w:val="left"/>
              <w:rPr>
                <w:rFonts w:eastAsia="Times New Roman" w:cs="Futura"/>
                <w:color w:val="595959"/>
                <w:sz w:val="22"/>
                <w:szCs w:val="22"/>
                <w:lang w:eastAsia="es-MX"/>
              </w:rPr>
            </w:pPr>
            <w:r>
              <w:rPr>
                <w:rFonts w:eastAsia="Times New Roman" w:cs="Times New Roman"/>
                <w:color w:val="595959"/>
                <w:sz w:val="22"/>
                <w:szCs w:val="22"/>
                <w:lang w:val="es-MX" w:eastAsia="es-MX"/>
              </w:rPr>
              <w:t>2610</w:t>
            </w:r>
          </w:p>
        </w:tc>
        <w:tc>
          <w:tcPr>
            <w:tcW w:w="585" w:type="dxa"/>
            <w:tcBorders>
              <w:top w:val="single" w:sz="4" w:space="0" w:color="auto"/>
              <w:left w:val="nil"/>
              <w:bottom w:val="single" w:sz="4" w:space="0" w:color="auto"/>
              <w:right w:val="single" w:sz="4" w:space="0" w:color="auto"/>
            </w:tcBorders>
            <w:shd w:val="clear" w:color="auto" w:fill="auto"/>
            <w:vAlign w:val="center"/>
          </w:tcPr>
          <w:p w14:paraId="07332CD5" w14:textId="6AA2184B" w:rsidR="0070286A" w:rsidRPr="00F656F8" w:rsidDel="00F071EA" w:rsidRDefault="005B4711" w:rsidP="00F656F8">
            <w:pPr>
              <w:spacing w:after="0" w:line="240" w:lineRule="auto"/>
              <w:jc w:val="left"/>
              <w:rPr>
                <w:rFonts w:eastAsia="Times New Roman" w:cs="Futura"/>
                <w:color w:val="595959"/>
                <w:sz w:val="22"/>
                <w:szCs w:val="22"/>
                <w:lang w:eastAsia="es-MX"/>
              </w:rPr>
            </w:pPr>
            <w:r>
              <w:rPr>
                <w:rFonts w:eastAsia="Times New Roman" w:cs="Times New Roman"/>
                <w:color w:val="595959"/>
                <w:sz w:val="22"/>
                <w:szCs w:val="22"/>
                <w:lang w:val="es-MX" w:eastAsia="es-MX"/>
              </w:rPr>
              <w:t>2600</w:t>
            </w:r>
          </w:p>
        </w:tc>
      </w:tr>
      <w:tr w:rsidR="0070286A" w:rsidRPr="00636FB4" w14:paraId="5EAC2193" w14:textId="77777777" w:rsidTr="00F656F8">
        <w:trPr>
          <w:trHeight w:val="56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E2DEFE" w14:textId="0CD7E84F" w:rsidR="0070286A" w:rsidRPr="008159CE" w:rsidDel="00F071EA" w:rsidRDefault="0070286A" w:rsidP="0070286A">
            <w:pPr>
              <w:spacing w:after="0" w:line="240" w:lineRule="auto"/>
              <w:jc w:val="left"/>
              <w:rPr>
                <w:rFonts w:eastAsia="Times New Roman" w:cs="Futura"/>
                <w:color w:val="595959"/>
                <w:sz w:val="22"/>
                <w:szCs w:val="22"/>
                <w:lang w:eastAsia="es-MX"/>
              </w:rPr>
            </w:pPr>
            <w:r>
              <w:rPr>
                <w:rFonts w:eastAsia="Times New Roman" w:cs="Futura"/>
                <w:color w:val="595959"/>
                <w:sz w:val="22"/>
                <w:szCs w:val="22"/>
                <w:lang w:eastAsia="es-MX"/>
              </w:rPr>
              <w:t xml:space="preserve">Estrategia: </w:t>
            </w:r>
            <w:r w:rsidRPr="00636FB4">
              <w:rPr>
                <w:rFonts w:eastAsia="Times New Roman" w:cs="Futura"/>
                <w:color w:val="595959"/>
                <w:sz w:val="22"/>
                <w:szCs w:val="22"/>
                <w:lang w:eastAsia="es-MX"/>
              </w:rPr>
              <w:t>Generar e implementar mecanismos de impacto en la población para disminuir la violencia contra las mujeres en el ámbito social, familiar y laboral.</w:t>
            </w:r>
          </w:p>
        </w:tc>
        <w:tc>
          <w:tcPr>
            <w:tcW w:w="1843" w:type="dxa"/>
            <w:tcBorders>
              <w:top w:val="single" w:sz="4" w:space="0" w:color="auto"/>
              <w:left w:val="nil"/>
              <w:bottom w:val="single" w:sz="4" w:space="0" w:color="auto"/>
              <w:right w:val="single" w:sz="4" w:space="0" w:color="auto"/>
            </w:tcBorders>
            <w:shd w:val="clear" w:color="auto" w:fill="auto"/>
            <w:vAlign w:val="center"/>
          </w:tcPr>
          <w:p w14:paraId="4991A1CC" w14:textId="5EA5AA7A" w:rsidR="0070286A" w:rsidRPr="00F656F8" w:rsidDel="00F071EA" w:rsidRDefault="0070286A" w:rsidP="0070286A">
            <w:pPr>
              <w:spacing w:after="0" w:line="240" w:lineRule="auto"/>
              <w:jc w:val="left"/>
              <w:rPr>
                <w:rFonts w:eastAsia="Times New Roman" w:cs="Futura"/>
                <w:color w:val="595959"/>
                <w:sz w:val="22"/>
                <w:szCs w:val="22"/>
                <w:lang w:eastAsia="es-MX"/>
              </w:rPr>
            </w:pPr>
            <w:r>
              <w:rPr>
                <w:rFonts w:eastAsia="Times New Roman" w:cs="Times New Roman"/>
                <w:color w:val="595959"/>
                <w:sz w:val="22"/>
                <w:szCs w:val="22"/>
                <w:lang w:val="es-MX" w:eastAsia="es-MX"/>
              </w:rPr>
              <w:t xml:space="preserve">19E02IE02 </w:t>
            </w:r>
            <w:r>
              <w:rPr>
                <w:rFonts w:eastAsia="Times New Roman" w:cs="Futura"/>
                <w:color w:val="595959"/>
                <w:sz w:val="22"/>
                <w:szCs w:val="22"/>
                <w:lang w:eastAsia="es-MX"/>
              </w:rPr>
              <w:t>Número de mecanismos generados para disminuir la violencia contra las mujeres en el ámbito social, familiar y laboral.</w:t>
            </w:r>
          </w:p>
        </w:tc>
        <w:tc>
          <w:tcPr>
            <w:tcW w:w="1022" w:type="dxa"/>
            <w:tcBorders>
              <w:top w:val="single" w:sz="4" w:space="0" w:color="auto"/>
              <w:left w:val="nil"/>
              <w:bottom w:val="single" w:sz="4" w:space="0" w:color="auto"/>
              <w:right w:val="single" w:sz="4" w:space="0" w:color="auto"/>
            </w:tcBorders>
            <w:shd w:val="clear" w:color="auto" w:fill="auto"/>
            <w:vAlign w:val="center"/>
          </w:tcPr>
          <w:p w14:paraId="72F8DBC2" w14:textId="77777777" w:rsidR="0070286A" w:rsidRPr="006E647B" w:rsidDel="00F071EA" w:rsidRDefault="0070286A" w:rsidP="0070286A">
            <w:pPr>
              <w:spacing w:after="0" w:line="240" w:lineRule="auto"/>
              <w:jc w:val="left"/>
              <w:rPr>
                <w:rFonts w:eastAsia="Times New Roman" w:cs="Futura"/>
                <w:color w:val="595959"/>
                <w:sz w:val="22"/>
                <w:szCs w:val="22"/>
                <w:lang w:eastAsia="es-MX"/>
              </w:rPr>
            </w:pPr>
          </w:p>
        </w:tc>
        <w:tc>
          <w:tcPr>
            <w:tcW w:w="1392" w:type="dxa"/>
            <w:tcBorders>
              <w:top w:val="single" w:sz="4" w:space="0" w:color="auto"/>
              <w:left w:val="nil"/>
              <w:bottom w:val="single" w:sz="4" w:space="0" w:color="auto"/>
              <w:right w:val="single" w:sz="4" w:space="0" w:color="auto"/>
            </w:tcBorders>
            <w:shd w:val="clear" w:color="auto" w:fill="auto"/>
            <w:vAlign w:val="center"/>
          </w:tcPr>
          <w:p w14:paraId="50139AB6" w14:textId="5C85BB31" w:rsidR="0070286A" w:rsidRPr="006E647B" w:rsidDel="00F071EA" w:rsidRDefault="0070286A" w:rsidP="0070286A">
            <w:pPr>
              <w:spacing w:after="0" w:line="240" w:lineRule="auto"/>
              <w:jc w:val="left"/>
              <w:rPr>
                <w:rFonts w:eastAsia="Times New Roman" w:cs="Futura"/>
                <w:color w:val="595959"/>
                <w:sz w:val="22"/>
                <w:szCs w:val="22"/>
                <w:lang w:eastAsia="es-MX"/>
              </w:rPr>
            </w:pPr>
            <w:r>
              <w:rPr>
                <w:rFonts w:eastAsia="Times New Roman" w:cs="Futura"/>
                <w:color w:val="595959"/>
                <w:sz w:val="22"/>
                <w:szCs w:val="22"/>
                <w:lang w:eastAsia="es-MX"/>
              </w:rPr>
              <w:t>Mecanismo</w:t>
            </w:r>
          </w:p>
        </w:tc>
        <w:tc>
          <w:tcPr>
            <w:tcW w:w="641" w:type="dxa"/>
            <w:tcBorders>
              <w:top w:val="single" w:sz="4" w:space="0" w:color="auto"/>
              <w:left w:val="nil"/>
              <w:bottom w:val="single" w:sz="4" w:space="0" w:color="auto"/>
              <w:right w:val="single" w:sz="4" w:space="0" w:color="auto"/>
            </w:tcBorders>
            <w:shd w:val="clear" w:color="auto" w:fill="auto"/>
            <w:vAlign w:val="center"/>
          </w:tcPr>
          <w:p w14:paraId="1B230E10" w14:textId="1D0D48E7" w:rsidR="0070286A" w:rsidRPr="006E647B" w:rsidDel="00F071EA" w:rsidRDefault="0070286A" w:rsidP="00F656F8">
            <w:pPr>
              <w:spacing w:after="0" w:line="240" w:lineRule="auto"/>
              <w:jc w:val="left"/>
              <w:rPr>
                <w:rFonts w:eastAsia="Times New Roman" w:cs="Futura"/>
                <w:color w:val="595959"/>
                <w:sz w:val="22"/>
                <w:szCs w:val="22"/>
                <w:lang w:eastAsia="es-MX"/>
              </w:rPr>
            </w:pPr>
            <w:r>
              <w:rPr>
                <w:rFonts w:eastAsia="Times New Roman" w:cs="Futura"/>
                <w:color w:val="595959"/>
                <w:sz w:val="22"/>
                <w:szCs w:val="22"/>
                <w:lang w:eastAsia="es-MX"/>
              </w:rPr>
              <w:t>0</w:t>
            </w:r>
          </w:p>
        </w:tc>
        <w:tc>
          <w:tcPr>
            <w:tcW w:w="585" w:type="dxa"/>
            <w:tcBorders>
              <w:top w:val="single" w:sz="4" w:space="0" w:color="auto"/>
              <w:left w:val="nil"/>
              <w:bottom w:val="single" w:sz="4" w:space="0" w:color="auto"/>
              <w:right w:val="single" w:sz="4" w:space="0" w:color="auto"/>
            </w:tcBorders>
            <w:shd w:val="clear" w:color="auto" w:fill="auto"/>
            <w:vAlign w:val="center"/>
          </w:tcPr>
          <w:p w14:paraId="2ADF3C67" w14:textId="77777777" w:rsidR="0070286A" w:rsidRPr="00DF4ADC" w:rsidDel="00F071EA" w:rsidRDefault="0070286A" w:rsidP="0070286A">
            <w:pPr>
              <w:spacing w:after="0" w:line="240" w:lineRule="auto"/>
              <w:jc w:val="left"/>
              <w:rPr>
                <w:rFonts w:eastAsia="Times New Roman" w:cs="Futura"/>
                <w:color w:val="595959"/>
                <w:sz w:val="22"/>
                <w:szCs w:val="22"/>
                <w:lang w:eastAsia="es-MX"/>
              </w:rPr>
            </w:pPr>
          </w:p>
        </w:tc>
        <w:tc>
          <w:tcPr>
            <w:tcW w:w="585" w:type="dxa"/>
            <w:tcBorders>
              <w:top w:val="single" w:sz="4" w:space="0" w:color="auto"/>
              <w:left w:val="nil"/>
              <w:bottom w:val="single" w:sz="4" w:space="0" w:color="auto"/>
              <w:right w:val="single" w:sz="4" w:space="0" w:color="auto"/>
            </w:tcBorders>
            <w:shd w:val="clear" w:color="auto" w:fill="auto"/>
            <w:vAlign w:val="center"/>
          </w:tcPr>
          <w:p w14:paraId="511D04EC" w14:textId="77777777" w:rsidR="0070286A" w:rsidRPr="00DF4ADC" w:rsidDel="00F071EA" w:rsidRDefault="0070286A" w:rsidP="0070286A">
            <w:pPr>
              <w:spacing w:after="0" w:line="240" w:lineRule="auto"/>
              <w:jc w:val="left"/>
              <w:rPr>
                <w:rFonts w:eastAsia="Times New Roman" w:cs="Futura"/>
                <w:color w:val="595959"/>
                <w:sz w:val="22"/>
                <w:szCs w:val="22"/>
                <w:lang w:eastAsia="es-MX"/>
              </w:rPr>
            </w:pPr>
          </w:p>
        </w:tc>
        <w:tc>
          <w:tcPr>
            <w:tcW w:w="585" w:type="dxa"/>
            <w:tcBorders>
              <w:top w:val="single" w:sz="4" w:space="0" w:color="auto"/>
              <w:left w:val="nil"/>
              <w:bottom w:val="single" w:sz="4" w:space="0" w:color="auto"/>
              <w:right w:val="single" w:sz="4" w:space="0" w:color="auto"/>
            </w:tcBorders>
            <w:shd w:val="clear" w:color="auto" w:fill="auto"/>
            <w:vAlign w:val="center"/>
          </w:tcPr>
          <w:p w14:paraId="6152B2D7" w14:textId="041B0EA3" w:rsidR="0070286A" w:rsidRPr="00F656F8" w:rsidDel="00F071EA" w:rsidRDefault="0070286A" w:rsidP="00F656F8">
            <w:pPr>
              <w:spacing w:after="0" w:line="240" w:lineRule="auto"/>
              <w:jc w:val="left"/>
              <w:rPr>
                <w:rFonts w:eastAsia="Times New Roman" w:cs="Futura"/>
                <w:color w:val="595959"/>
                <w:sz w:val="22"/>
                <w:szCs w:val="22"/>
                <w:lang w:eastAsia="es-MX"/>
              </w:rPr>
            </w:pPr>
          </w:p>
        </w:tc>
        <w:tc>
          <w:tcPr>
            <w:tcW w:w="585" w:type="dxa"/>
            <w:tcBorders>
              <w:top w:val="single" w:sz="4" w:space="0" w:color="auto"/>
              <w:left w:val="nil"/>
              <w:bottom w:val="single" w:sz="4" w:space="0" w:color="auto"/>
              <w:right w:val="single" w:sz="4" w:space="0" w:color="auto"/>
            </w:tcBorders>
            <w:shd w:val="clear" w:color="auto" w:fill="auto"/>
            <w:vAlign w:val="center"/>
          </w:tcPr>
          <w:p w14:paraId="3CA3CB88" w14:textId="55F57A92" w:rsidR="0070286A" w:rsidRPr="00F656F8" w:rsidDel="00F071EA" w:rsidRDefault="0070286A" w:rsidP="00F656F8">
            <w:pPr>
              <w:spacing w:after="0" w:line="240" w:lineRule="auto"/>
              <w:jc w:val="left"/>
              <w:rPr>
                <w:rFonts w:eastAsia="Times New Roman" w:cs="Futura"/>
                <w:color w:val="595959"/>
                <w:sz w:val="22"/>
                <w:szCs w:val="22"/>
                <w:lang w:eastAsia="es-MX"/>
              </w:rPr>
            </w:pPr>
            <w:r>
              <w:rPr>
                <w:rFonts w:eastAsia="Times New Roman" w:cs="Futura"/>
                <w:color w:val="595959"/>
                <w:sz w:val="22"/>
                <w:szCs w:val="22"/>
                <w:lang w:eastAsia="es-MX"/>
              </w:rPr>
              <w:t>3</w:t>
            </w:r>
          </w:p>
        </w:tc>
        <w:tc>
          <w:tcPr>
            <w:tcW w:w="585" w:type="dxa"/>
            <w:tcBorders>
              <w:top w:val="single" w:sz="4" w:space="0" w:color="auto"/>
              <w:left w:val="nil"/>
              <w:bottom w:val="single" w:sz="4" w:space="0" w:color="auto"/>
              <w:right w:val="single" w:sz="4" w:space="0" w:color="auto"/>
            </w:tcBorders>
            <w:shd w:val="clear" w:color="auto" w:fill="auto"/>
            <w:vAlign w:val="center"/>
          </w:tcPr>
          <w:p w14:paraId="72C3E9AF" w14:textId="456C1A84" w:rsidR="0070286A" w:rsidRPr="00F656F8" w:rsidDel="00F071EA" w:rsidRDefault="0070286A" w:rsidP="00F656F8">
            <w:pPr>
              <w:spacing w:after="0" w:line="240" w:lineRule="auto"/>
              <w:jc w:val="left"/>
              <w:rPr>
                <w:rFonts w:eastAsia="Times New Roman" w:cs="Futura"/>
                <w:color w:val="595959"/>
                <w:sz w:val="22"/>
                <w:szCs w:val="22"/>
                <w:lang w:eastAsia="es-MX"/>
              </w:rPr>
            </w:pPr>
            <w:r>
              <w:rPr>
                <w:rFonts w:eastAsia="Times New Roman" w:cs="Futura"/>
                <w:color w:val="595959"/>
                <w:sz w:val="22"/>
                <w:szCs w:val="22"/>
                <w:lang w:eastAsia="es-MX"/>
              </w:rPr>
              <w:t>3</w:t>
            </w:r>
          </w:p>
        </w:tc>
        <w:tc>
          <w:tcPr>
            <w:tcW w:w="585" w:type="dxa"/>
            <w:tcBorders>
              <w:top w:val="single" w:sz="4" w:space="0" w:color="auto"/>
              <w:left w:val="nil"/>
              <w:bottom w:val="single" w:sz="4" w:space="0" w:color="auto"/>
              <w:right w:val="single" w:sz="4" w:space="0" w:color="auto"/>
            </w:tcBorders>
            <w:shd w:val="clear" w:color="auto" w:fill="auto"/>
            <w:vAlign w:val="center"/>
          </w:tcPr>
          <w:p w14:paraId="60E8D123" w14:textId="5F420DDF" w:rsidR="0070286A" w:rsidRPr="00F656F8" w:rsidDel="00F071EA" w:rsidRDefault="0070286A" w:rsidP="00F656F8">
            <w:pPr>
              <w:spacing w:after="0" w:line="240" w:lineRule="auto"/>
              <w:jc w:val="left"/>
              <w:rPr>
                <w:rFonts w:eastAsia="Times New Roman" w:cs="Futura"/>
                <w:color w:val="595959"/>
                <w:sz w:val="22"/>
                <w:szCs w:val="22"/>
                <w:lang w:eastAsia="es-MX"/>
              </w:rPr>
            </w:pPr>
            <w:r>
              <w:rPr>
                <w:rFonts w:eastAsia="Times New Roman" w:cs="Futura"/>
                <w:color w:val="595959"/>
                <w:sz w:val="22"/>
                <w:szCs w:val="22"/>
                <w:lang w:eastAsia="es-MX"/>
              </w:rPr>
              <w:t>3</w:t>
            </w:r>
          </w:p>
        </w:tc>
      </w:tr>
    </w:tbl>
    <w:p w14:paraId="0D79611F" w14:textId="77777777" w:rsidR="00F071EA" w:rsidRPr="00F765C3" w:rsidRDefault="00F071EA" w:rsidP="00F071EA">
      <w:pPr>
        <w:rPr>
          <w:rFonts w:eastAsia="Times New Roman" w:cs="Futura"/>
          <w:color w:val="595959"/>
          <w:sz w:val="16"/>
        </w:rPr>
      </w:pPr>
      <w:r w:rsidRPr="00F765C3">
        <w:rPr>
          <w:rFonts w:eastAsia="Times New Roman" w:cs="Futura"/>
          <w:color w:val="595959"/>
          <w:sz w:val="16"/>
        </w:rPr>
        <w:lastRenderedPageBreak/>
        <w:t>Fuente:</w:t>
      </w:r>
      <w:r>
        <w:rPr>
          <w:rFonts w:eastAsia="Times New Roman" w:cs="Futura"/>
          <w:color w:val="595959"/>
          <w:sz w:val="16"/>
        </w:rPr>
        <w:t xml:space="preserve"> Elaborado por la Dirección General de Atención a la Violencia de Género.</w:t>
      </w:r>
    </w:p>
    <w:p w14:paraId="302B086D" w14:textId="77777777" w:rsidR="00BD62B1" w:rsidRPr="00BD62B1" w:rsidRDefault="00BD62B1" w:rsidP="0035377A">
      <w:pPr>
        <w:rPr>
          <w:rFonts w:eastAsia="Times New Roman" w:cs="Futura"/>
          <w:color w:val="595959"/>
          <w:sz w:val="16"/>
        </w:rPr>
      </w:pPr>
    </w:p>
    <w:p w14:paraId="27FF69A8" w14:textId="77777777" w:rsidR="00C2741A" w:rsidRDefault="00C2741A" w:rsidP="0035377A">
      <w:pPr>
        <w:rPr>
          <w:rFonts w:eastAsia="Times New Roman" w:cs="Futura"/>
          <w:color w:val="595959"/>
        </w:rPr>
      </w:pPr>
    </w:p>
    <w:p w14:paraId="670E73F0" w14:textId="32C0723D" w:rsidR="00C2741A" w:rsidRDefault="00C2741A">
      <w:pPr>
        <w:spacing w:after="0" w:line="240" w:lineRule="auto"/>
        <w:jc w:val="left"/>
        <w:rPr>
          <w:rFonts w:eastAsia="Times New Roman" w:cs="Futura"/>
          <w:color w:val="595959"/>
        </w:rPr>
      </w:pPr>
    </w:p>
    <w:p w14:paraId="016CC79B" w14:textId="4532485F" w:rsidR="001C5D0D" w:rsidRDefault="001C5D0D">
      <w:pPr>
        <w:spacing w:after="0" w:line="240" w:lineRule="auto"/>
        <w:jc w:val="left"/>
        <w:rPr>
          <w:rFonts w:eastAsia="Times New Roman" w:cs="Futura"/>
          <w:color w:val="595959"/>
        </w:rPr>
      </w:pPr>
    </w:p>
    <w:p w14:paraId="350F2DCB" w14:textId="225C9C6A" w:rsidR="001C5D0D" w:rsidRDefault="001C5D0D">
      <w:pPr>
        <w:spacing w:after="0" w:line="240" w:lineRule="auto"/>
        <w:jc w:val="left"/>
        <w:rPr>
          <w:rFonts w:eastAsia="Times New Roman" w:cs="Futura"/>
          <w:color w:val="595959"/>
        </w:rPr>
      </w:pPr>
    </w:p>
    <w:p w14:paraId="55E955EA" w14:textId="7391CFD1" w:rsidR="001C5D0D" w:rsidRDefault="001C5D0D">
      <w:pPr>
        <w:spacing w:after="0" w:line="240" w:lineRule="auto"/>
        <w:jc w:val="left"/>
        <w:rPr>
          <w:rFonts w:eastAsia="Times New Roman" w:cs="Futura"/>
          <w:color w:val="595959"/>
        </w:rPr>
      </w:pPr>
    </w:p>
    <w:p w14:paraId="3BDE6EA6" w14:textId="5F47BB88" w:rsidR="001C5D0D" w:rsidRDefault="001C5D0D">
      <w:pPr>
        <w:spacing w:after="0" w:line="240" w:lineRule="auto"/>
        <w:jc w:val="left"/>
        <w:rPr>
          <w:rFonts w:eastAsia="Times New Roman" w:cs="Futura"/>
          <w:color w:val="595959"/>
        </w:rPr>
      </w:pPr>
    </w:p>
    <w:p w14:paraId="5DF23974" w14:textId="30930A4F" w:rsidR="001C5D0D" w:rsidRDefault="001C5D0D">
      <w:pPr>
        <w:spacing w:after="0" w:line="240" w:lineRule="auto"/>
        <w:jc w:val="left"/>
        <w:rPr>
          <w:rFonts w:eastAsia="Times New Roman" w:cs="Futura"/>
          <w:color w:val="595959"/>
        </w:rPr>
      </w:pPr>
    </w:p>
    <w:p w14:paraId="13FF3325" w14:textId="4059DFFE" w:rsidR="001C5D0D" w:rsidRDefault="001C5D0D">
      <w:pPr>
        <w:spacing w:after="0" w:line="240" w:lineRule="auto"/>
        <w:jc w:val="left"/>
        <w:rPr>
          <w:rFonts w:eastAsia="Times New Roman" w:cs="Futura"/>
          <w:color w:val="595959"/>
        </w:rPr>
      </w:pPr>
    </w:p>
    <w:p w14:paraId="52F2ED09" w14:textId="4C7C6356" w:rsidR="001C5D0D" w:rsidRDefault="001C5D0D">
      <w:pPr>
        <w:spacing w:after="0" w:line="240" w:lineRule="auto"/>
        <w:jc w:val="left"/>
        <w:rPr>
          <w:rFonts w:eastAsia="Times New Roman" w:cs="Futura"/>
          <w:color w:val="595959"/>
        </w:rPr>
      </w:pPr>
    </w:p>
    <w:p w14:paraId="5AFBB7C0" w14:textId="05C534F8" w:rsidR="001C5D0D" w:rsidRDefault="001C5D0D">
      <w:pPr>
        <w:spacing w:after="0" w:line="240" w:lineRule="auto"/>
        <w:jc w:val="left"/>
        <w:rPr>
          <w:rFonts w:eastAsia="Times New Roman" w:cs="Futura"/>
          <w:color w:val="595959"/>
        </w:rPr>
      </w:pPr>
    </w:p>
    <w:p w14:paraId="798DB700" w14:textId="4CB281F2" w:rsidR="001C5D0D" w:rsidRDefault="001C5D0D">
      <w:pPr>
        <w:spacing w:after="0" w:line="240" w:lineRule="auto"/>
        <w:jc w:val="left"/>
        <w:rPr>
          <w:rFonts w:eastAsia="Times New Roman" w:cs="Futura"/>
          <w:color w:val="595959"/>
        </w:rPr>
      </w:pPr>
    </w:p>
    <w:p w14:paraId="772FFFFF" w14:textId="077CC6BC" w:rsidR="001C5D0D" w:rsidRDefault="001C5D0D">
      <w:pPr>
        <w:spacing w:after="0" w:line="240" w:lineRule="auto"/>
        <w:jc w:val="left"/>
        <w:rPr>
          <w:rFonts w:eastAsia="Times New Roman" w:cs="Futura"/>
          <w:color w:val="595959"/>
        </w:rPr>
      </w:pPr>
    </w:p>
    <w:p w14:paraId="58E0DFC1" w14:textId="45F4D790" w:rsidR="001C5D0D" w:rsidRDefault="001C5D0D">
      <w:pPr>
        <w:spacing w:after="0" w:line="240" w:lineRule="auto"/>
        <w:jc w:val="left"/>
        <w:rPr>
          <w:rFonts w:eastAsia="Times New Roman" w:cs="Futura"/>
          <w:color w:val="595959"/>
        </w:rPr>
      </w:pPr>
    </w:p>
    <w:p w14:paraId="5CFE9118" w14:textId="2D112122" w:rsidR="001C5D0D" w:rsidRDefault="001C5D0D">
      <w:pPr>
        <w:spacing w:after="0" w:line="240" w:lineRule="auto"/>
        <w:jc w:val="left"/>
        <w:rPr>
          <w:rFonts w:eastAsia="Times New Roman" w:cs="Futura"/>
          <w:color w:val="595959"/>
        </w:rPr>
      </w:pPr>
    </w:p>
    <w:p w14:paraId="0530DFE9" w14:textId="3F0A96DB" w:rsidR="001C5D0D" w:rsidRDefault="001C5D0D">
      <w:pPr>
        <w:spacing w:after="0" w:line="240" w:lineRule="auto"/>
        <w:jc w:val="left"/>
        <w:rPr>
          <w:rFonts w:eastAsia="Times New Roman" w:cs="Futura"/>
          <w:color w:val="595959"/>
        </w:rPr>
      </w:pPr>
    </w:p>
    <w:p w14:paraId="144A25A7" w14:textId="7B934631" w:rsidR="001C5D0D" w:rsidRDefault="001C5D0D">
      <w:pPr>
        <w:spacing w:after="0" w:line="240" w:lineRule="auto"/>
        <w:jc w:val="left"/>
        <w:rPr>
          <w:rFonts w:eastAsia="Times New Roman" w:cs="Futura"/>
          <w:color w:val="595959"/>
        </w:rPr>
      </w:pPr>
    </w:p>
    <w:p w14:paraId="11227A23" w14:textId="77777777" w:rsidR="0069403A" w:rsidRDefault="0069403A" w:rsidP="0069403A">
      <w:pPr>
        <w:pStyle w:val="Ttulo1"/>
      </w:pPr>
    </w:p>
    <w:p w14:paraId="72B43AD2" w14:textId="77777777" w:rsidR="0069403A" w:rsidRDefault="0069403A" w:rsidP="0069403A">
      <w:pPr>
        <w:pStyle w:val="Puesto"/>
      </w:pPr>
    </w:p>
    <w:p w14:paraId="207E406E" w14:textId="77777777" w:rsidR="0070286A" w:rsidRDefault="0070286A" w:rsidP="0069403A">
      <w:pPr>
        <w:pStyle w:val="Puesto"/>
        <w:rPr>
          <w:color w:val="4BACC6"/>
        </w:rPr>
      </w:pPr>
    </w:p>
    <w:p w14:paraId="3BCF45FD" w14:textId="0A4D09C5" w:rsidR="0070286A" w:rsidRDefault="0070286A" w:rsidP="0069403A">
      <w:pPr>
        <w:pStyle w:val="Puesto"/>
        <w:rPr>
          <w:color w:val="4BACC6"/>
        </w:rPr>
      </w:pPr>
    </w:p>
    <w:p w14:paraId="487C8B61" w14:textId="6CFBE6A5" w:rsidR="006F4D91" w:rsidRDefault="006F4D91" w:rsidP="0069403A">
      <w:pPr>
        <w:pStyle w:val="Puesto"/>
        <w:rPr>
          <w:color w:val="4BACC6"/>
        </w:rPr>
      </w:pPr>
    </w:p>
    <w:p w14:paraId="16CC430D" w14:textId="77777777" w:rsidR="006F4D91" w:rsidRDefault="006F4D91" w:rsidP="0069403A">
      <w:pPr>
        <w:pStyle w:val="Puesto"/>
        <w:rPr>
          <w:color w:val="4BACC6"/>
        </w:rPr>
      </w:pPr>
    </w:p>
    <w:p w14:paraId="16AD5BB5" w14:textId="77777777" w:rsidR="0070286A" w:rsidRDefault="0070286A" w:rsidP="0069403A">
      <w:pPr>
        <w:pStyle w:val="Puesto"/>
        <w:rPr>
          <w:color w:val="4BACC6"/>
        </w:rPr>
      </w:pPr>
    </w:p>
    <w:p w14:paraId="354CF278" w14:textId="643B9CB2" w:rsidR="0069403A" w:rsidRDefault="0069403A" w:rsidP="0069403A">
      <w:pPr>
        <w:pStyle w:val="Puesto"/>
        <w:rPr>
          <w:color w:val="4BACC6"/>
        </w:rPr>
      </w:pPr>
      <w:r w:rsidRPr="0069403A">
        <w:rPr>
          <w:color w:val="4BACC6"/>
        </w:rPr>
        <w:t>MECANISMOS DE FINANCIAMIENTO</w:t>
      </w:r>
      <w:r w:rsidRPr="00695E2D">
        <w:rPr>
          <w:color w:val="4BACC6"/>
        </w:rPr>
        <w:t xml:space="preserve"> </w:t>
      </w:r>
    </w:p>
    <w:p w14:paraId="7FCD3ED9" w14:textId="3A63823E" w:rsidR="0069403A" w:rsidRDefault="0069403A" w:rsidP="0069403A">
      <w:pPr>
        <w:pStyle w:val="Puesto"/>
        <w:rPr>
          <w:color w:val="4BACC6"/>
        </w:rPr>
      </w:pPr>
    </w:p>
    <w:p w14:paraId="7D388E2B" w14:textId="77777777" w:rsidR="0069403A" w:rsidRDefault="0069403A">
      <w:pPr>
        <w:spacing w:after="0" w:line="240" w:lineRule="auto"/>
        <w:jc w:val="left"/>
        <w:rPr>
          <w:rFonts w:eastAsia="Times New Roman" w:cs="Times New Roman"/>
          <w:b/>
          <w:bCs/>
          <w:caps/>
          <w:color w:val="4BACC6"/>
          <w:sz w:val="32"/>
          <w:szCs w:val="28"/>
          <w:lang w:val="es-MX" w:eastAsia="en-US"/>
        </w:rPr>
      </w:pPr>
      <w:r>
        <w:rPr>
          <w:color w:val="4BACC6"/>
        </w:rPr>
        <w:br w:type="page"/>
      </w:r>
    </w:p>
    <w:p w14:paraId="7703B7F1" w14:textId="77777777" w:rsidR="00E0460C" w:rsidRDefault="00E0460C" w:rsidP="0069403A">
      <w:pPr>
        <w:pStyle w:val="Ttulo1"/>
      </w:pPr>
    </w:p>
    <w:p w14:paraId="5A6CCA9B" w14:textId="77777777" w:rsidR="00E0460C" w:rsidRDefault="00E0460C" w:rsidP="00C2741A">
      <w:pPr>
        <w:pStyle w:val="Ttulo1"/>
      </w:pPr>
    </w:p>
    <w:p w14:paraId="1AA57F71" w14:textId="74A10D62" w:rsidR="00E0460C" w:rsidRDefault="00E0460C" w:rsidP="00C2741A">
      <w:pPr>
        <w:pStyle w:val="Ttulo1"/>
      </w:pPr>
    </w:p>
    <w:p w14:paraId="618B51B9" w14:textId="77777777" w:rsidR="004152AD" w:rsidRPr="004152AD" w:rsidRDefault="004152AD" w:rsidP="004152AD">
      <w:pPr>
        <w:rPr>
          <w:lang w:val="es-MX" w:eastAsia="en-US"/>
        </w:rPr>
      </w:pPr>
    </w:p>
    <w:p w14:paraId="5A16D170" w14:textId="77777777" w:rsidR="00E0460C" w:rsidRDefault="00E0460C" w:rsidP="00C2741A">
      <w:pPr>
        <w:pStyle w:val="Ttulo1"/>
      </w:pPr>
    </w:p>
    <w:p w14:paraId="386DA927" w14:textId="77777777" w:rsidR="00E0460C" w:rsidRDefault="00E0460C" w:rsidP="00C2741A">
      <w:pPr>
        <w:pStyle w:val="Ttulo1"/>
      </w:pPr>
    </w:p>
    <w:p w14:paraId="7DC5E33D" w14:textId="7DB315D5" w:rsidR="00C2741A" w:rsidRDefault="00C2741A" w:rsidP="00C2741A">
      <w:pPr>
        <w:pStyle w:val="Ttulo1"/>
      </w:pPr>
      <w:bookmarkStart w:id="16" w:name="_Toc477971062"/>
      <w:r>
        <w:t xml:space="preserve">XIII. </w:t>
      </w:r>
      <w:r w:rsidRPr="00F765C3">
        <w:t xml:space="preserve">MECANISMOS DE FINANCIAMIENTO </w:t>
      </w:r>
      <w:bookmarkEnd w:id="16"/>
    </w:p>
    <w:p w14:paraId="2BABA627" w14:textId="77777777" w:rsidR="00C2741A" w:rsidRPr="00F765C3" w:rsidRDefault="00C2741A" w:rsidP="00C2741A">
      <w:pPr>
        <w:rPr>
          <w:rFonts w:eastAsia="Times New Roman" w:cs="Futura"/>
          <w:color w:val="595959"/>
        </w:rPr>
      </w:pPr>
    </w:p>
    <w:p w14:paraId="7311FDE8" w14:textId="31E2D4C6" w:rsidR="00C2741A" w:rsidRDefault="008159CE" w:rsidP="00C2741A">
      <w:pPr>
        <w:rPr>
          <w:rFonts w:eastAsia="Times New Roman" w:cs="Futura"/>
          <w:color w:val="595959"/>
        </w:rPr>
      </w:pPr>
      <w:r>
        <w:rPr>
          <w:rFonts w:eastAsia="Times New Roman" w:cs="Futura"/>
          <w:color w:val="595959"/>
        </w:rPr>
        <w:t>El mecanismo de financiamiento será al 100% por 001 Recursos de origen Estatal.</w:t>
      </w:r>
    </w:p>
    <w:p w14:paraId="734C9EB8" w14:textId="77777777" w:rsidR="008159CE" w:rsidRDefault="008159CE" w:rsidP="00C2741A">
      <w:pPr>
        <w:rPr>
          <w:rFonts w:eastAsia="Times New Roman" w:cs="Futura"/>
          <w:color w:val="595959"/>
        </w:rPr>
      </w:pPr>
    </w:p>
    <w:p w14:paraId="08B2F873" w14:textId="7B076500" w:rsidR="00F30525" w:rsidRPr="00F765C3" w:rsidRDefault="00F30525" w:rsidP="00C2741A">
      <w:pPr>
        <w:rPr>
          <w:rFonts w:eastAsia="Times New Roman" w:cs="Futura"/>
          <w:color w:val="595959"/>
        </w:rPr>
      </w:pPr>
      <w:r>
        <w:rPr>
          <w:rFonts w:eastAsia="Times New Roman" w:cs="Futura"/>
          <w:color w:val="595959"/>
        </w:rPr>
        <w:t xml:space="preserve">**Nota: Cada año la Federación a través de la CONAVIM publica lineamientos para acceder a recursos para atender las alertas de violencia de género, éstos son concursables por lo que no todos los años se podrá acceder al recurso, sin </w:t>
      </w:r>
      <w:r w:rsidR="00F27A8B">
        <w:rPr>
          <w:rFonts w:eastAsia="Times New Roman" w:cs="Futura"/>
          <w:color w:val="595959"/>
        </w:rPr>
        <w:t>embargo,</w:t>
      </w:r>
      <w:r>
        <w:rPr>
          <w:rFonts w:eastAsia="Times New Roman" w:cs="Futura"/>
          <w:color w:val="595959"/>
        </w:rPr>
        <w:t xml:space="preserve"> corresponden al ramo 4 y son subsidios.</w:t>
      </w:r>
    </w:p>
    <w:p w14:paraId="61FF137C" w14:textId="77777777" w:rsidR="00E0460C" w:rsidRDefault="00C2741A" w:rsidP="00C2741A">
      <w:pPr>
        <w:pStyle w:val="Ttulo1"/>
      </w:pPr>
      <w:r w:rsidRPr="00F765C3">
        <w:br w:type="page"/>
      </w:r>
    </w:p>
    <w:p w14:paraId="1D905AFE" w14:textId="77777777" w:rsidR="00E0460C" w:rsidRDefault="00E0460C" w:rsidP="00C2741A">
      <w:pPr>
        <w:pStyle w:val="Ttulo1"/>
      </w:pPr>
    </w:p>
    <w:p w14:paraId="45FF7141" w14:textId="77777777" w:rsidR="00E0460C" w:rsidRDefault="00E0460C" w:rsidP="00C2741A">
      <w:pPr>
        <w:pStyle w:val="Ttulo1"/>
      </w:pPr>
    </w:p>
    <w:p w14:paraId="73A8A02E" w14:textId="77777777" w:rsidR="00E0460C" w:rsidRDefault="00E0460C" w:rsidP="00C2741A">
      <w:pPr>
        <w:pStyle w:val="Ttulo1"/>
      </w:pPr>
    </w:p>
    <w:p w14:paraId="2715EF30" w14:textId="77777777" w:rsidR="00E0460C" w:rsidRDefault="00E0460C" w:rsidP="00C2741A">
      <w:pPr>
        <w:pStyle w:val="Ttulo1"/>
      </w:pPr>
    </w:p>
    <w:p w14:paraId="0F85BC43" w14:textId="77777777" w:rsidR="00E0460C" w:rsidRDefault="00E0460C" w:rsidP="00C2741A">
      <w:pPr>
        <w:pStyle w:val="Ttulo1"/>
      </w:pPr>
    </w:p>
    <w:p w14:paraId="1894162E" w14:textId="77777777" w:rsidR="00E0460C" w:rsidRDefault="00E0460C" w:rsidP="00C2741A">
      <w:pPr>
        <w:pStyle w:val="Ttulo1"/>
      </w:pPr>
    </w:p>
    <w:p w14:paraId="1446A206" w14:textId="119B5F7B" w:rsidR="00C2741A" w:rsidRPr="00F765C3" w:rsidRDefault="00C2741A" w:rsidP="00C2741A">
      <w:pPr>
        <w:pStyle w:val="Ttulo1"/>
      </w:pPr>
      <w:bookmarkStart w:id="17" w:name="_Toc477971063"/>
      <w:r>
        <w:t xml:space="preserve">XIV. </w:t>
      </w:r>
      <w:r w:rsidRPr="00F765C3">
        <w:t>LOS DEMÁS ASPECTOS QUE SEAN NECESARIOS PARA EL LOGRO DEL OBJETIVO DEL PROGRAMA</w:t>
      </w:r>
      <w:bookmarkEnd w:id="17"/>
    </w:p>
    <w:p w14:paraId="74C27381" w14:textId="77777777" w:rsidR="00C2741A" w:rsidRPr="00F765C3" w:rsidRDefault="00C2741A" w:rsidP="00C2741A">
      <w:pPr>
        <w:rPr>
          <w:rFonts w:eastAsia="Times New Roman" w:cs="Futura"/>
          <w:color w:val="595959"/>
        </w:rPr>
      </w:pPr>
    </w:p>
    <w:p w14:paraId="47AF9000" w14:textId="77777777" w:rsidR="00C2741A" w:rsidRPr="00F765C3" w:rsidRDefault="00C2741A" w:rsidP="00C2741A">
      <w:pPr>
        <w:rPr>
          <w:rFonts w:cs="Futura"/>
          <w:color w:val="595959" w:themeColor="text1" w:themeTint="A6"/>
          <w:lang w:val="es-MX" w:eastAsia="en-US"/>
        </w:rPr>
      </w:pPr>
    </w:p>
    <w:p w14:paraId="35341D7A" w14:textId="77777777" w:rsidR="00C2741A" w:rsidRPr="00F765C3" w:rsidRDefault="00C2741A" w:rsidP="00C2741A">
      <w:pPr>
        <w:rPr>
          <w:rFonts w:cs="Futura"/>
          <w:color w:val="595959" w:themeColor="text1" w:themeTint="A6"/>
        </w:rPr>
      </w:pPr>
    </w:p>
    <w:p w14:paraId="37C6886E" w14:textId="77777777" w:rsidR="00F30525" w:rsidRDefault="00F30525" w:rsidP="00124C60">
      <w:pPr>
        <w:pStyle w:val="Puesto"/>
        <w:rPr>
          <w:color w:val="4BACC6"/>
        </w:rPr>
      </w:pPr>
    </w:p>
    <w:p w14:paraId="566CC37E" w14:textId="77777777" w:rsidR="00F30525" w:rsidRDefault="00F30525" w:rsidP="00124C60">
      <w:pPr>
        <w:pStyle w:val="Puesto"/>
        <w:rPr>
          <w:color w:val="4BACC6"/>
        </w:rPr>
      </w:pPr>
    </w:p>
    <w:p w14:paraId="2594A951" w14:textId="77777777" w:rsidR="00F30525" w:rsidRDefault="00F30525" w:rsidP="00124C60">
      <w:pPr>
        <w:pStyle w:val="Puesto"/>
        <w:rPr>
          <w:color w:val="4BACC6"/>
        </w:rPr>
      </w:pPr>
    </w:p>
    <w:p w14:paraId="53305B85" w14:textId="77777777" w:rsidR="00F30525" w:rsidRDefault="00F30525" w:rsidP="00124C60">
      <w:pPr>
        <w:pStyle w:val="Puesto"/>
        <w:rPr>
          <w:color w:val="4BACC6"/>
        </w:rPr>
      </w:pPr>
    </w:p>
    <w:p w14:paraId="0133E805" w14:textId="77777777" w:rsidR="00F30525" w:rsidRDefault="00F30525" w:rsidP="00124C60">
      <w:pPr>
        <w:pStyle w:val="Puesto"/>
        <w:rPr>
          <w:color w:val="4BACC6"/>
        </w:rPr>
      </w:pPr>
    </w:p>
    <w:p w14:paraId="3F58AE1B" w14:textId="77777777" w:rsidR="00F30525" w:rsidRDefault="00F30525" w:rsidP="00124C60">
      <w:pPr>
        <w:pStyle w:val="Puesto"/>
        <w:rPr>
          <w:color w:val="4BACC6"/>
        </w:rPr>
      </w:pPr>
    </w:p>
    <w:p w14:paraId="481C14AE" w14:textId="77777777" w:rsidR="00F30525" w:rsidRDefault="00F30525" w:rsidP="00124C60">
      <w:pPr>
        <w:pStyle w:val="Puesto"/>
        <w:rPr>
          <w:color w:val="4BACC6"/>
        </w:rPr>
      </w:pPr>
    </w:p>
    <w:p w14:paraId="15CE44F4" w14:textId="77777777" w:rsidR="000B3781" w:rsidRDefault="000B3781" w:rsidP="00124C60">
      <w:pPr>
        <w:pStyle w:val="Puesto"/>
        <w:rPr>
          <w:color w:val="4BACC6"/>
        </w:rPr>
      </w:pPr>
    </w:p>
    <w:p w14:paraId="6CFC6B59" w14:textId="77777777" w:rsidR="00275CC3" w:rsidRDefault="00275CC3" w:rsidP="00124C60">
      <w:pPr>
        <w:pStyle w:val="Puesto"/>
        <w:rPr>
          <w:color w:val="4BACC6"/>
        </w:rPr>
      </w:pPr>
    </w:p>
    <w:p w14:paraId="2DBF4CFD" w14:textId="77777777" w:rsidR="00C2741A" w:rsidRPr="00124C60" w:rsidRDefault="00C2741A" w:rsidP="00124C60">
      <w:pPr>
        <w:pStyle w:val="Puesto"/>
        <w:rPr>
          <w:color w:val="4BACC6"/>
        </w:rPr>
      </w:pPr>
      <w:r w:rsidRPr="00124C60">
        <w:rPr>
          <w:color w:val="4BACC6"/>
        </w:rPr>
        <w:t>ANEXOS</w:t>
      </w:r>
    </w:p>
    <w:p w14:paraId="1EF94F7E" w14:textId="77777777" w:rsidR="00C2741A" w:rsidRDefault="00C2741A" w:rsidP="00C2741A">
      <w:pPr>
        <w:rPr>
          <w:rFonts w:ascii="Futura" w:hAnsi="Futura" w:cs="Futura"/>
          <w:color w:val="595959" w:themeColor="text1" w:themeTint="A6"/>
        </w:rPr>
      </w:pPr>
    </w:p>
    <w:p w14:paraId="5D6B567C" w14:textId="77777777" w:rsidR="00C2741A" w:rsidRDefault="00C2741A" w:rsidP="00C2741A">
      <w:pPr>
        <w:rPr>
          <w:rFonts w:ascii="Futura" w:hAnsi="Futura" w:cs="Futura"/>
          <w:color w:val="595959" w:themeColor="text1" w:themeTint="A6"/>
        </w:rPr>
      </w:pPr>
    </w:p>
    <w:p w14:paraId="79E1B859" w14:textId="77777777" w:rsidR="00C2741A" w:rsidRDefault="00C2741A" w:rsidP="00C2741A">
      <w:pPr>
        <w:rPr>
          <w:rFonts w:ascii="Futura" w:hAnsi="Futura" w:cs="Futura"/>
          <w:color w:val="595959" w:themeColor="text1" w:themeTint="A6"/>
        </w:rPr>
      </w:pPr>
    </w:p>
    <w:p w14:paraId="636A1E59" w14:textId="77777777" w:rsidR="00C2741A" w:rsidRDefault="00C2741A" w:rsidP="00C2741A">
      <w:pPr>
        <w:rPr>
          <w:rFonts w:ascii="Futura" w:hAnsi="Futura" w:cs="Futura"/>
          <w:color w:val="595959" w:themeColor="text1" w:themeTint="A6"/>
        </w:rPr>
      </w:pPr>
    </w:p>
    <w:p w14:paraId="791B2B73" w14:textId="77777777" w:rsidR="00C2741A" w:rsidRDefault="00C2741A" w:rsidP="00C2741A">
      <w:pPr>
        <w:rPr>
          <w:rFonts w:ascii="Futura" w:hAnsi="Futura" w:cs="Futura"/>
          <w:color w:val="595959" w:themeColor="text1" w:themeTint="A6"/>
        </w:rPr>
      </w:pPr>
    </w:p>
    <w:p w14:paraId="225EC2EE" w14:textId="77777777" w:rsidR="00C2741A" w:rsidRDefault="00C2741A" w:rsidP="00C2741A">
      <w:pPr>
        <w:rPr>
          <w:rFonts w:ascii="Futura" w:hAnsi="Futura" w:cs="Futura"/>
          <w:color w:val="595959" w:themeColor="text1" w:themeTint="A6"/>
        </w:rPr>
      </w:pPr>
    </w:p>
    <w:p w14:paraId="2868EA5F" w14:textId="77777777" w:rsidR="00C2741A" w:rsidRDefault="00C2741A" w:rsidP="00C2741A">
      <w:pPr>
        <w:rPr>
          <w:rFonts w:ascii="Futura" w:hAnsi="Futura" w:cs="Futura"/>
          <w:color w:val="595959" w:themeColor="text1" w:themeTint="A6"/>
        </w:rPr>
      </w:pPr>
    </w:p>
    <w:p w14:paraId="6F12052A" w14:textId="0FC3861E" w:rsidR="00DD10FA" w:rsidRDefault="00DD10FA">
      <w:pPr>
        <w:spacing w:after="0" w:line="240" w:lineRule="auto"/>
        <w:jc w:val="left"/>
        <w:rPr>
          <w:rFonts w:ascii="Futura" w:hAnsi="Futura" w:cs="Futura"/>
          <w:color w:val="595959" w:themeColor="text1" w:themeTint="A6"/>
        </w:rPr>
      </w:pPr>
      <w:r>
        <w:rPr>
          <w:rFonts w:ascii="Futura" w:hAnsi="Futura" w:cs="Futura"/>
          <w:color w:val="595959" w:themeColor="text1" w:themeTint="A6"/>
        </w:rPr>
        <w:br w:type="page"/>
      </w:r>
    </w:p>
    <w:p w14:paraId="324A0F1E" w14:textId="11D83961" w:rsidR="00C2741A" w:rsidRPr="00416E1E" w:rsidRDefault="00C2741A" w:rsidP="00C2741A">
      <w:pPr>
        <w:pStyle w:val="Ttulo1"/>
      </w:pPr>
      <w:bookmarkStart w:id="18" w:name="_Toc477971064"/>
      <w:r w:rsidRPr="00416E1E">
        <w:lastRenderedPageBreak/>
        <w:t xml:space="preserve">Anexo 1. Fichas de Indicadores del </w:t>
      </w:r>
      <w:r w:rsidR="00310162">
        <w:t>FIN</w:t>
      </w:r>
      <w:bookmarkEnd w:id="18"/>
    </w:p>
    <w:p w14:paraId="5E32CFC8" w14:textId="2F1E013A" w:rsidR="00C2741A" w:rsidRPr="005F7240" w:rsidRDefault="00C2741A" w:rsidP="00C2741A">
      <w:r w:rsidRPr="005F7240">
        <w:t xml:space="preserve">A </w:t>
      </w:r>
      <w:r w:rsidR="00310162" w:rsidRPr="005F7240">
        <w:t>continuación,</w:t>
      </w:r>
      <w:r w:rsidRPr="005F7240">
        <w:t xml:space="preserve"> se presentan las fichas técnicas de cada indicador del Plan Estatal de Desarrollo correspondiente a atender a través del presente programa.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1735"/>
        <w:gridCol w:w="7376"/>
      </w:tblGrid>
      <w:tr w:rsidR="00C2741A" w:rsidRPr="0069403A" w14:paraId="5736C93D" w14:textId="77777777" w:rsidTr="00DD3E11">
        <w:trPr>
          <w:trHeight w:val="283"/>
        </w:trPr>
        <w:tc>
          <w:tcPr>
            <w:tcW w:w="952" w:type="pct"/>
            <w:shd w:val="clear" w:color="auto" w:fill="BFBFBF" w:themeFill="background1" w:themeFillShade="BF"/>
            <w:tcMar>
              <w:top w:w="72" w:type="dxa"/>
              <w:left w:w="144" w:type="dxa"/>
              <w:bottom w:w="72" w:type="dxa"/>
              <w:right w:w="144" w:type="dxa"/>
            </w:tcMar>
            <w:hideMark/>
          </w:tcPr>
          <w:p w14:paraId="5E5A1C59" w14:textId="77777777" w:rsidR="00C2741A" w:rsidRPr="0069403A" w:rsidRDefault="00C2741A" w:rsidP="00DD3E11">
            <w:pPr>
              <w:spacing w:after="0" w:line="240" w:lineRule="auto"/>
              <w:rPr>
                <w:rFonts w:ascii="Futura Std Condensed Light" w:eastAsia="Calibri" w:hAnsi="Futura Std Condensed Light" w:cs="Calibri"/>
                <w:b/>
                <w:sz w:val="20"/>
                <w:szCs w:val="22"/>
              </w:rPr>
            </w:pPr>
            <w:r w:rsidRPr="0069403A">
              <w:rPr>
                <w:rFonts w:ascii="Futura Std Condensed Light" w:eastAsia="Calibri" w:hAnsi="Futura Std Condensed Light" w:cs="Calibri"/>
                <w:b/>
                <w:sz w:val="20"/>
                <w:szCs w:val="22"/>
              </w:rPr>
              <w:t>Elemento</w:t>
            </w:r>
          </w:p>
        </w:tc>
        <w:tc>
          <w:tcPr>
            <w:tcW w:w="4048" w:type="pct"/>
            <w:shd w:val="clear" w:color="auto" w:fill="BFBFBF" w:themeFill="background1" w:themeFillShade="BF"/>
            <w:tcMar>
              <w:top w:w="72" w:type="dxa"/>
              <w:left w:w="144" w:type="dxa"/>
              <w:bottom w:w="72" w:type="dxa"/>
              <w:right w:w="144" w:type="dxa"/>
            </w:tcMar>
            <w:hideMark/>
          </w:tcPr>
          <w:p w14:paraId="41FE635D" w14:textId="77777777" w:rsidR="00C2741A" w:rsidRPr="0069403A" w:rsidRDefault="00C2741A" w:rsidP="00DD3E11">
            <w:pPr>
              <w:spacing w:after="0" w:line="240" w:lineRule="auto"/>
              <w:rPr>
                <w:rFonts w:ascii="Futura Std Condensed Light" w:eastAsia="Calibri" w:hAnsi="Futura Std Condensed Light" w:cs="Calibri"/>
                <w:b/>
                <w:sz w:val="20"/>
                <w:szCs w:val="22"/>
              </w:rPr>
            </w:pPr>
            <w:r w:rsidRPr="0069403A">
              <w:rPr>
                <w:rFonts w:ascii="Futura Std Condensed Light" w:eastAsia="Calibri" w:hAnsi="Futura Std Condensed Light" w:cs="Calibri"/>
                <w:b/>
                <w:sz w:val="20"/>
                <w:szCs w:val="22"/>
              </w:rPr>
              <w:t>Características</w:t>
            </w:r>
          </w:p>
        </w:tc>
      </w:tr>
      <w:tr w:rsidR="00C2741A" w:rsidRPr="0069403A" w14:paraId="0FE4060C" w14:textId="77777777" w:rsidTr="00F30525">
        <w:trPr>
          <w:trHeight w:val="283"/>
        </w:trPr>
        <w:tc>
          <w:tcPr>
            <w:tcW w:w="952" w:type="pct"/>
            <w:shd w:val="clear" w:color="auto" w:fill="FFFFFF" w:themeFill="background1"/>
            <w:tcMar>
              <w:top w:w="72" w:type="dxa"/>
              <w:left w:w="144" w:type="dxa"/>
              <w:bottom w:w="72" w:type="dxa"/>
              <w:right w:w="144" w:type="dxa"/>
            </w:tcMar>
            <w:hideMark/>
          </w:tcPr>
          <w:p w14:paraId="6BD31CEC" w14:textId="77777777" w:rsidR="00C2741A" w:rsidRPr="0069403A" w:rsidRDefault="00C2741A" w:rsidP="00DD3E11">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Indicador:</w:t>
            </w:r>
          </w:p>
        </w:tc>
        <w:tc>
          <w:tcPr>
            <w:tcW w:w="4048" w:type="pct"/>
            <w:shd w:val="clear" w:color="auto" w:fill="FFFFFF" w:themeFill="background1"/>
            <w:tcMar>
              <w:top w:w="72" w:type="dxa"/>
              <w:left w:w="144" w:type="dxa"/>
              <w:bottom w:w="72" w:type="dxa"/>
              <w:right w:w="144" w:type="dxa"/>
            </w:tcMar>
          </w:tcPr>
          <w:p w14:paraId="1D097BED" w14:textId="6FEAE9C2" w:rsidR="00C2741A" w:rsidRPr="0069403A" w:rsidRDefault="00310162" w:rsidP="00DD3E11">
            <w:pPr>
              <w:spacing w:after="0" w:line="240" w:lineRule="auto"/>
              <w:rPr>
                <w:rFonts w:ascii="Futura Std Condensed Light" w:eastAsia="Calibri" w:hAnsi="Futura Std Condensed Light" w:cs="Calibri"/>
                <w:sz w:val="20"/>
                <w:szCs w:val="22"/>
              </w:rPr>
            </w:pPr>
            <w:r w:rsidRPr="00310162">
              <w:rPr>
                <w:rFonts w:ascii="Futura Std Condensed Light" w:eastAsia="Calibri" w:hAnsi="Futura Std Condensed Light" w:cs="Calibri"/>
                <w:sz w:val="20"/>
                <w:szCs w:val="22"/>
              </w:rPr>
              <w:t>Presuntos delitos de violencia familiar por cada 100 mil habitantes: Estatal (10a posición)</w:t>
            </w:r>
          </w:p>
        </w:tc>
      </w:tr>
      <w:tr w:rsidR="00C2741A" w:rsidRPr="0069403A" w14:paraId="0A2029A3" w14:textId="77777777" w:rsidTr="00DD3E11">
        <w:trPr>
          <w:trHeight w:val="283"/>
        </w:trPr>
        <w:tc>
          <w:tcPr>
            <w:tcW w:w="952" w:type="pct"/>
            <w:shd w:val="clear" w:color="auto" w:fill="FFFFFF" w:themeFill="background1"/>
            <w:tcMar>
              <w:top w:w="72" w:type="dxa"/>
              <w:left w:w="144" w:type="dxa"/>
              <w:bottom w:w="72" w:type="dxa"/>
              <w:right w:w="144" w:type="dxa"/>
            </w:tcMar>
          </w:tcPr>
          <w:p w14:paraId="39C8B0C2" w14:textId="2D21D062" w:rsidR="00C2741A" w:rsidRPr="0069403A" w:rsidRDefault="00C2741A" w:rsidP="00DD3E11">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 xml:space="preserve">Objetivo </w:t>
            </w:r>
            <w:r w:rsidR="00310162">
              <w:rPr>
                <w:rFonts w:ascii="Futura Std Condensed Light" w:eastAsia="Calibri" w:hAnsi="Futura Std Condensed Light" w:cs="Calibri"/>
                <w:sz w:val="20"/>
                <w:szCs w:val="22"/>
              </w:rPr>
              <w:t>FIN</w:t>
            </w:r>
            <w:r w:rsidRPr="0069403A">
              <w:rPr>
                <w:rFonts w:ascii="Futura Std Condensed Light" w:eastAsia="Calibri" w:hAnsi="Futura Std Condensed Light" w:cs="Calibri"/>
                <w:sz w:val="20"/>
                <w:szCs w:val="22"/>
              </w:rPr>
              <w:t>:</w:t>
            </w:r>
          </w:p>
        </w:tc>
        <w:tc>
          <w:tcPr>
            <w:tcW w:w="4048" w:type="pct"/>
            <w:shd w:val="clear" w:color="auto" w:fill="FFFFFF" w:themeFill="background1"/>
            <w:tcMar>
              <w:top w:w="72" w:type="dxa"/>
              <w:left w:w="144" w:type="dxa"/>
              <w:bottom w:w="72" w:type="dxa"/>
              <w:right w:w="144" w:type="dxa"/>
            </w:tcMar>
          </w:tcPr>
          <w:p w14:paraId="6331D75E" w14:textId="20CC464D" w:rsidR="00C2741A" w:rsidRPr="0069403A" w:rsidRDefault="00310162" w:rsidP="00DD3E11">
            <w:pPr>
              <w:spacing w:after="0" w:line="240" w:lineRule="auto"/>
              <w:rPr>
                <w:rFonts w:ascii="Futura Std Condensed Light" w:eastAsia="Calibri" w:hAnsi="Futura Std Condensed Light" w:cs="Calibri"/>
                <w:sz w:val="20"/>
                <w:szCs w:val="22"/>
              </w:rPr>
            </w:pPr>
            <w:r w:rsidRPr="00310162">
              <w:rPr>
                <w:rFonts w:ascii="Futura Std Condensed Light" w:eastAsia="Calibri" w:hAnsi="Futura Std Condensed Light" w:cs="Calibri"/>
                <w:sz w:val="20"/>
                <w:szCs w:val="22"/>
              </w:rPr>
              <w:t>Contribuir a mejorar la atención institucional del Gobierno del Estado de Quintana Roo a mujeres en condición de violencia mediante gestiones para la coordinación institucional.</w:t>
            </w:r>
          </w:p>
        </w:tc>
      </w:tr>
      <w:tr w:rsidR="00C2741A" w:rsidRPr="0069403A" w14:paraId="40D63D79" w14:textId="77777777" w:rsidTr="00F30525">
        <w:trPr>
          <w:trHeight w:val="283"/>
        </w:trPr>
        <w:tc>
          <w:tcPr>
            <w:tcW w:w="952" w:type="pct"/>
            <w:shd w:val="clear" w:color="auto" w:fill="FFFFFF" w:themeFill="background1"/>
            <w:tcMar>
              <w:top w:w="72" w:type="dxa"/>
              <w:left w:w="144" w:type="dxa"/>
              <w:bottom w:w="72" w:type="dxa"/>
              <w:right w:w="144" w:type="dxa"/>
            </w:tcMar>
            <w:hideMark/>
          </w:tcPr>
          <w:p w14:paraId="0EEA08B1" w14:textId="77777777" w:rsidR="00C2741A" w:rsidRPr="0069403A" w:rsidRDefault="00C2741A" w:rsidP="00DD3E11">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Descripción:</w:t>
            </w:r>
          </w:p>
        </w:tc>
        <w:tc>
          <w:tcPr>
            <w:tcW w:w="4048" w:type="pct"/>
            <w:shd w:val="clear" w:color="auto" w:fill="FFFFFF" w:themeFill="background1"/>
            <w:tcMar>
              <w:top w:w="72" w:type="dxa"/>
              <w:left w:w="144" w:type="dxa"/>
              <w:bottom w:w="72" w:type="dxa"/>
              <w:right w:w="144" w:type="dxa"/>
            </w:tcMar>
          </w:tcPr>
          <w:p w14:paraId="435C23CD" w14:textId="037217CC" w:rsidR="00C2741A" w:rsidRPr="0069403A" w:rsidRDefault="00310162" w:rsidP="00436EFF">
            <w:pPr>
              <w:spacing w:after="0" w:line="240" w:lineRule="auto"/>
              <w:rPr>
                <w:rFonts w:ascii="Futura Std Condensed Light" w:eastAsia="Calibri" w:hAnsi="Futura Std Condensed Light" w:cs="Calibri"/>
                <w:sz w:val="20"/>
                <w:szCs w:val="22"/>
              </w:rPr>
            </w:pPr>
            <w:r>
              <w:rPr>
                <w:rFonts w:ascii="Futura Std Condensed Light" w:eastAsia="Calibri" w:hAnsi="Futura Std Condensed Light" w:cs="Calibri"/>
                <w:sz w:val="20"/>
                <w:szCs w:val="22"/>
                <w:lang w:val="es-MX"/>
              </w:rPr>
              <w:t xml:space="preserve">Numero de presuntos delitos de violencia familiar por cada mil habitantes en el Estado, basado en el Secretariado Ejecutivo del Sistema Nacional de Seguridad Pública. </w:t>
            </w:r>
          </w:p>
        </w:tc>
      </w:tr>
      <w:tr w:rsidR="00C2741A" w:rsidRPr="0069403A" w14:paraId="2779AA34" w14:textId="77777777" w:rsidTr="00F30525">
        <w:trPr>
          <w:trHeight w:val="283"/>
        </w:trPr>
        <w:tc>
          <w:tcPr>
            <w:tcW w:w="952" w:type="pct"/>
            <w:shd w:val="clear" w:color="auto" w:fill="FFFFFF" w:themeFill="background1"/>
            <w:tcMar>
              <w:top w:w="72" w:type="dxa"/>
              <w:left w:w="144" w:type="dxa"/>
              <w:bottom w:w="72" w:type="dxa"/>
              <w:right w:w="144" w:type="dxa"/>
            </w:tcMar>
            <w:hideMark/>
          </w:tcPr>
          <w:p w14:paraId="7601282A" w14:textId="77777777" w:rsidR="00C2741A" w:rsidRPr="0069403A" w:rsidRDefault="00C2741A" w:rsidP="00DD3E11">
            <w:pPr>
              <w:spacing w:after="0" w:line="240" w:lineRule="auto"/>
              <w:jc w:val="left"/>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Método de cálculo:</w:t>
            </w:r>
          </w:p>
        </w:tc>
        <w:tc>
          <w:tcPr>
            <w:tcW w:w="4048" w:type="pct"/>
            <w:shd w:val="clear" w:color="auto" w:fill="FFFFFF" w:themeFill="background1"/>
            <w:tcMar>
              <w:top w:w="72" w:type="dxa"/>
              <w:left w:w="144" w:type="dxa"/>
              <w:bottom w:w="72" w:type="dxa"/>
              <w:right w:w="144" w:type="dxa"/>
            </w:tcMar>
          </w:tcPr>
          <w:p w14:paraId="256ED1F7" w14:textId="26BA0072" w:rsidR="00C2741A" w:rsidRPr="0069403A" w:rsidRDefault="00310162">
            <w:pPr>
              <w:spacing w:after="0" w:line="240" w:lineRule="auto"/>
              <w:rPr>
                <w:rFonts w:ascii="Futura Std Condensed Light" w:eastAsia="Calibri" w:hAnsi="Futura Std Condensed Light" w:cs="Calibri"/>
                <w:sz w:val="20"/>
                <w:szCs w:val="22"/>
              </w:rPr>
            </w:pPr>
            <w:r>
              <w:rPr>
                <w:rFonts w:ascii="Futura Std Condensed Light" w:eastAsia="Calibri" w:hAnsi="Futura Std Condensed Light" w:cs="Calibri"/>
                <w:sz w:val="20"/>
                <w:szCs w:val="22"/>
                <w:lang w:val="es-MX"/>
              </w:rPr>
              <w:t>El periodo de referencia es al transcurso del año 2020 debido a que no se cuenta con referencias anteriores, el método de cálculo es a través de la disminución los presuntos delitos por violencia familiar por cada mil habitantes en el Estado de Quintana Roo, que actualmente presenta 151.8, posicionando al estado en el décimo lugar.</w:t>
            </w:r>
          </w:p>
        </w:tc>
      </w:tr>
      <w:tr w:rsidR="00C2741A" w:rsidRPr="0069403A" w14:paraId="7F5EE8DB" w14:textId="77777777" w:rsidTr="00F30525">
        <w:trPr>
          <w:trHeight w:val="283"/>
        </w:trPr>
        <w:tc>
          <w:tcPr>
            <w:tcW w:w="952" w:type="pct"/>
            <w:shd w:val="clear" w:color="auto" w:fill="FFFFFF" w:themeFill="background1"/>
            <w:tcMar>
              <w:top w:w="72" w:type="dxa"/>
              <w:left w:w="144" w:type="dxa"/>
              <w:bottom w:w="72" w:type="dxa"/>
              <w:right w:w="144" w:type="dxa"/>
            </w:tcMar>
            <w:hideMark/>
          </w:tcPr>
          <w:p w14:paraId="01834C95" w14:textId="77777777" w:rsidR="00C2741A" w:rsidRPr="0069403A" w:rsidRDefault="00C2741A" w:rsidP="00DD3E11">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Periodicidad:</w:t>
            </w:r>
          </w:p>
        </w:tc>
        <w:tc>
          <w:tcPr>
            <w:tcW w:w="4048" w:type="pct"/>
            <w:shd w:val="clear" w:color="auto" w:fill="FFFFFF" w:themeFill="background1"/>
            <w:tcMar>
              <w:top w:w="72" w:type="dxa"/>
              <w:left w:w="144" w:type="dxa"/>
              <w:bottom w:w="72" w:type="dxa"/>
              <w:right w:w="144" w:type="dxa"/>
            </w:tcMar>
          </w:tcPr>
          <w:p w14:paraId="251DB2BE" w14:textId="5F24E79D" w:rsidR="00C2741A" w:rsidRPr="0069403A" w:rsidRDefault="00436EFF" w:rsidP="00DD3E11">
            <w:pPr>
              <w:spacing w:after="0" w:line="240" w:lineRule="auto"/>
              <w:rPr>
                <w:rFonts w:ascii="Futura Std Condensed Light" w:eastAsia="Calibri" w:hAnsi="Futura Std Condensed Light" w:cs="Calibri"/>
                <w:sz w:val="20"/>
                <w:szCs w:val="22"/>
              </w:rPr>
            </w:pPr>
            <w:r>
              <w:rPr>
                <w:rFonts w:ascii="Futura Std Condensed Light" w:eastAsia="Calibri" w:hAnsi="Futura Std Condensed Light" w:cs="Calibri"/>
                <w:sz w:val="20"/>
                <w:szCs w:val="22"/>
              </w:rPr>
              <w:t>Anual</w:t>
            </w:r>
          </w:p>
        </w:tc>
      </w:tr>
      <w:tr w:rsidR="00C2741A" w:rsidRPr="0069403A" w14:paraId="7D5B3C22" w14:textId="77777777" w:rsidTr="00F30525">
        <w:trPr>
          <w:trHeight w:val="283"/>
        </w:trPr>
        <w:tc>
          <w:tcPr>
            <w:tcW w:w="952" w:type="pct"/>
            <w:shd w:val="clear" w:color="auto" w:fill="FFFFFF" w:themeFill="background1"/>
            <w:tcMar>
              <w:top w:w="72" w:type="dxa"/>
              <w:left w:w="144" w:type="dxa"/>
              <w:bottom w:w="72" w:type="dxa"/>
              <w:right w:w="144" w:type="dxa"/>
            </w:tcMar>
            <w:hideMark/>
          </w:tcPr>
          <w:p w14:paraId="771809FC" w14:textId="77777777" w:rsidR="00C2741A" w:rsidRPr="0069403A" w:rsidRDefault="00C2741A" w:rsidP="00DD3E11">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Fuente:</w:t>
            </w:r>
          </w:p>
        </w:tc>
        <w:tc>
          <w:tcPr>
            <w:tcW w:w="4048" w:type="pct"/>
            <w:shd w:val="clear" w:color="auto" w:fill="FFFFFF" w:themeFill="background1"/>
            <w:tcMar>
              <w:top w:w="72" w:type="dxa"/>
              <w:left w:w="144" w:type="dxa"/>
              <w:bottom w:w="72" w:type="dxa"/>
              <w:right w:w="144" w:type="dxa"/>
            </w:tcMar>
          </w:tcPr>
          <w:p w14:paraId="70440AB2" w14:textId="42FB238A" w:rsidR="00C2741A" w:rsidRPr="0069403A" w:rsidRDefault="00310162" w:rsidP="00DD3E11">
            <w:pPr>
              <w:spacing w:after="0" w:line="240" w:lineRule="auto"/>
              <w:rPr>
                <w:rFonts w:ascii="Futura Std Condensed Light" w:eastAsia="Calibri" w:hAnsi="Futura Std Condensed Light" w:cs="Calibri"/>
                <w:sz w:val="20"/>
                <w:szCs w:val="22"/>
              </w:rPr>
            </w:pPr>
            <w:r w:rsidRPr="00310162">
              <w:rPr>
                <w:rFonts w:ascii="Futura Std Condensed Light" w:eastAsia="Calibri" w:hAnsi="Futura Std Condensed Light" w:cs="Calibri"/>
                <w:sz w:val="20"/>
                <w:szCs w:val="22"/>
              </w:rPr>
              <w:t>https://www.gob.mx/sesnsp/es/#2696</w:t>
            </w:r>
          </w:p>
        </w:tc>
      </w:tr>
      <w:tr w:rsidR="00C2741A" w:rsidRPr="0069403A" w14:paraId="3D502D02" w14:textId="77777777" w:rsidTr="00F30525">
        <w:trPr>
          <w:trHeight w:val="283"/>
        </w:trPr>
        <w:tc>
          <w:tcPr>
            <w:tcW w:w="952" w:type="pct"/>
            <w:shd w:val="clear" w:color="auto" w:fill="FFFFFF" w:themeFill="background1"/>
            <w:tcMar>
              <w:top w:w="72" w:type="dxa"/>
              <w:left w:w="144" w:type="dxa"/>
              <w:bottom w:w="72" w:type="dxa"/>
              <w:right w:w="144" w:type="dxa"/>
            </w:tcMar>
            <w:hideMark/>
          </w:tcPr>
          <w:p w14:paraId="301ECCBA" w14:textId="77777777" w:rsidR="00C2741A" w:rsidRPr="0069403A" w:rsidRDefault="00C2741A" w:rsidP="00DD3E11">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Dimensión:</w:t>
            </w:r>
          </w:p>
        </w:tc>
        <w:tc>
          <w:tcPr>
            <w:tcW w:w="4048" w:type="pct"/>
            <w:shd w:val="clear" w:color="auto" w:fill="FFFFFF" w:themeFill="background1"/>
            <w:tcMar>
              <w:top w:w="72" w:type="dxa"/>
              <w:left w:w="144" w:type="dxa"/>
              <w:bottom w:w="72" w:type="dxa"/>
              <w:right w:w="144" w:type="dxa"/>
            </w:tcMar>
          </w:tcPr>
          <w:p w14:paraId="28A0D676" w14:textId="49FEFF62" w:rsidR="00C2741A" w:rsidRPr="0069403A" w:rsidRDefault="00436EFF" w:rsidP="00DD3E11">
            <w:pPr>
              <w:spacing w:after="0" w:line="240" w:lineRule="auto"/>
              <w:rPr>
                <w:rFonts w:ascii="Futura Std Condensed Light" w:eastAsia="Calibri" w:hAnsi="Futura Std Condensed Light" w:cs="Calibri"/>
                <w:sz w:val="20"/>
                <w:szCs w:val="22"/>
              </w:rPr>
            </w:pPr>
            <w:r>
              <w:rPr>
                <w:rFonts w:ascii="Futura Std Condensed Light" w:eastAsia="Calibri" w:hAnsi="Futura Std Condensed Light" w:cs="Calibri"/>
                <w:sz w:val="20"/>
                <w:szCs w:val="22"/>
              </w:rPr>
              <w:t>Eficiencia</w:t>
            </w:r>
          </w:p>
        </w:tc>
      </w:tr>
      <w:tr w:rsidR="00C2741A" w:rsidRPr="0069403A" w14:paraId="17EB8F97" w14:textId="77777777" w:rsidTr="00F30525">
        <w:trPr>
          <w:trHeight w:val="283"/>
        </w:trPr>
        <w:tc>
          <w:tcPr>
            <w:tcW w:w="952" w:type="pct"/>
            <w:shd w:val="clear" w:color="auto" w:fill="FFFFFF" w:themeFill="background1"/>
            <w:tcMar>
              <w:top w:w="72" w:type="dxa"/>
              <w:left w:w="144" w:type="dxa"/>
              <w:bottom w:w="72" w:type="dxa"/>
              <w:right w:w="144" w:type="dxa"/>
            </w:tcMar>
            <w:hideMark/>
          </w:tcPr>
          <w:p w14:paraId="47DB6BC9" w14:textId="77777777" w:rsidR="00C2741A" w:rsidRPr="0069403A" w:rsidRDefault="00C2741A" w:rsidP="00DD3E11">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Referencias adicionales:</w:t>
            </w:r>
          </w:p>
        </w:tc>
        <w:tc>
          <w:tcPr>
            <w:tcW w:w="4048" w:type="pct"/>
            <w:shd w:val="clear" w:color="auto" w:fill="FFFFFF" w:themeFill="background1"/>
            <w:tcMar>
              <w:top w:w="72" w:type="dxa"/>
              <w:left w:w="144" w:type="dxa"/>
              <w:bottom w:w="72" w:type="dxa"/>
              <w:right w:w="144" w:type="dxa"/>
            </w:tcMar>
          </w:tcPr>
          <w:p w14:paraId="47C2D17D" w14:textId="681B94A7" w:rsidR="00C2741A" w:rsidRPr="0069403A" w:rsidRDefault="00310162" w:rsidP="00DD3E11">
            <w:pPr>
              <w:spacing w:after="0" w:line="240" w:lineRule="auto"/>
              <w:rPr>
                <w:rFonts w:ascii="Futura Std Condensed Light" w:eastAsia="Calibri" w:hAnsi="Futura Std Condensed Light" w:cs="Calibri"/>
                <w:sz w:val="20"/>
                <w:szCs w:val="22"/>
              </w:rPr>
            </w:pPr>
            <w:r w:rsidRPr="00310162">
              <w:rPr>
                <w:color w:val="0462C1"/>
                <w:sz w:val="22"/>
                <w:szCs w:val="22"/>
              </w:rPr>
              <w:t>https://www.gob.mx/sesnsp/es/articulos/informacion-sobre-violencia-contra-las-mujeres-incidencia-delictiva-y-llamadas-de-emergencia-9-1-1-febrero-2019?idiom=es</w:t>
            </w:r>
          </w:p>
        </w:tc>
      </w:tr>
    </w:tbl>
    <w:p w14:paraId="42F04BE7" w14:textId="77777777" w:rsidR="00C2741A" w:rsidRPr="0035377A" w:rsidRDefault="00C2741A" w:rsidP="00C2741A">
      <w:pPr>
        <w:rPr>
          <w:rFonts w:eastAsia="Calibri" w:cs="Arial"/>
          <w:bCs/>
          <w:sz w:val="18"/>
          <w:szCs w:val="20"/>
        </w:rPr>
      </w:pPr>
      <w:r w:rsidRPr="0035377A">
        <w:rPr>
          <w:rFonts w:eastAsia="Calibri" w:cs="Arial"/>
          <w:bCs/>
          <w:sz w:val="18"/>
          <w:szCs w:val="20"/>
        </w:rPr>
        <w:t xml:space="preserve">*Las cifras pueden presentar diferencias por redondeo </w:t>
      </w:r>
    </w:p>
    <w:p w14:paraId="179CB1AA" w14:textId="77777777" w:rsidR="00C2741A" w:rsidRPr="0035377A" w:rsidRDefault="00C2741A" w:rsidP="00C2741A">
      <w:pPr>
        <w:rPr>
          <w:sz w:val="22"/>
        </w:rPr>
      </w:pPr>
      <w:r w:rsidRPr="0035377A">
        <w:rPr>
          <w:rFonts w:eastAsia="Calibri" w:cs="Arial"/>
          <w:bCs/>
          <w:sz w:val="18"/>
          <w:szCs w:val="20"/>
        </w:rPr>
        <w:t xml:space="preserve">Fuente: </w:t>
      </w:r>
      <w:r>
        <w:rPr>
          <w:rFonts w:eastAsia="Calibri" w:cs="Arial"/>
          <w:bCs/>
          <w:sz w:val="18"/>
          <w:szCs w:val="20"/>
        </w:rPr>
        <w:t xml:space="preserve">Elaboración </w:t>
      </w:r>
      <w:r w:rsidRPr="0035377A">
        <w:rPr>
          <w:rFonts w:eastAsia="Calibri" w:cs="Arial"/>
          <w:bCs/>
          <w:sz w:val="18"/>
          <w:szCs w:val="20"/>
        </w:rPr>
        <w:t>propia con base en resultados del IMCO</w:t>
      </w:r>
    </w:p>
    <w:p w14:paraId="71588AF1" w14:textId="77777777" w:rsidR="00C2741A" w:rsidRPr="005F7240" w:rsidRDefault="00C2741A" w:rsidP="00C2741A">
      <w:r w:rsidRPr="005F7240">
        <w:br w:type="page"/>
      </w:r>
    </w:p>
    <w:p w14:paraId="6CD724A0" w14:textId="77777777" w:rsidR="00C2741A" w:rsidRDefault="00C2741A" w:rsidP="00C2741A">
      <w:pPr>
        <w:pStyle w:val="Ttulo1"/>
      </w:pPr>
      <w:bookmarkStart w:id="19" w:name="_Toc477971065"/>
      <w:r w:rsidRPr="00310162">
        <w:lastRenderedPageBreak/>
        <w:t>Anexo 2. Fichas de Indicadores del Programa</w:t>
      </w:r>
      <w:bookmarkEnd w:id="19"/>
    </w:p>
    <w:p w14:paraId="508A9AD5" w14:textId="77777777" w:rsidR="00C2741A" w:rsidRPr="00C2741A" w:rsidRDefault="00C2741A" w:rsidP="00C2741A">
      <w:pPr>
        <w:rPr>
          <w:lang w:val="es-MX" w:eastAsia="en-US"/>
        </w:rPr>
      </w:pPr>
    </w:p>
    <w:p w14:paraId="14A50FAE" w14:textId="05440FEE" w:rsidR="00C2741A" w:rsidRPr="005F7240" w:rsidRDefault="00C2741A" w:rsidP="00C2741A">
      <w:r w:rsidRPr="005F7240">
        <w:t xml:space="preserve">A </w:t>
      </w:r>
      <w:r w:rsidR="00121226" w:rsidRPr="005F7240">
        <w:t>continuación,</w:t>
      </w:r>
      <w:r w:rsidRPr="005F7240">
        <w:t xml:space="preserve"> se presentan las fichas técnicas de los indicadores propuestos para dar seguimiento a los objetivos y estrategias establecidos en el presente programa.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942"/>
        <w:gridCol w:w="7169"/>
      </w:tblGrid>
      <w:tr w:rsidR="00C2741A" w:rsidRPr="0069403A" w14:paraId="197830C9" w14:textId="77777777" w:rsidTr="00F30525">
        <w:trPr>
          <w:trHeight w:val="283"/>
        </w:trPr>
        <w:tc>
          <w:tcPr>
            <w:tcW w:w="1066" w:type="pct"/>
            <w:shd w:val="clear" w:color="auto" w:fill="BFBFBF" w:themeFill="background1" w:themeFillShade="BF"/>
            <w:tcMar>
              <w:top w:w="72" w:type="dxa"/>
              <w:left w:w="144" w:type="dxa"/>
              <w:bottom w:w="72" w:type="dxa"/>
              <w:right w:w="144" w:type="dxa"/>
            </w:tcMar>
            <w:hideMark/>
          </w:tcPr>
          <w:p w14:paraId="1B573BF0" w14:textId="77777777" w:rsidR="00C2741A" w:rsidRPr="0069403A" w:rsidRDefault="00C2741A" w:rsidP="00DD3E11">
            <w:pPr>
              <w:spacing w:after="0" w:line="240" w:lineRule="auto"/>
              <w:rPr>
                <w:rFonts w:ascii="Futura Std Condensed Light" w:eastAsia="Calibri" w:hAnsi="Futura Std Condensed Light" w:cs="Calibri"/>
                <w:b/>
                <w:sz w:val="20"/>
                <w:szCs w:val="22"/>
              </w:rPr>
            </w:pPr>
            <w:r w:rsidRPr="0069403A">
              <w:rPr>
                <w:rFonts w:ascii="Futura Std Condensed Light" w:eastAsia="Calibri" w:hAnsi="Futura Std Condensed Light" w:cs="Calibri"/>
                <w:b/>
                <w:sz w:val="20"/>
                <w:szCs w:val="22"/>
              </w:rPr>
              <w:t>Elemento</w:t>
            </w:r>
          </w:p>
        </w:tc>
        <w:tc>
          <w:tcPr>
            <w:tcW w:w="3934" w:type="pct"/>
            <w:shd w:val="clear" w:color="auto" w:fill="BFBFBF" w:themeFill="background1" w:themeFillShade="BF"/>
            <w:tcMar>
              <w:top w:w="72" w:type="dxa"/>
              <w:left w:w="144" w:type="dxa"/>
              <w:bottom w:w="72" w:type="dxa"/>
              <w:right w:w="144" w:type="dxa"/>
            </w:tcMar>
            <w:hideMark/>
          </w:tcPr>
          <w:p w14:paraId="7CA322BA" w14:textId="77777777" w:rsidR="00C2741A" w:rsidRPr="0069403A" w:rsidRDefault="00C2741A" w:rsidP="00DD3E11">
            <w:pPr>
              <w:spacing w:after="0" w:line="240" w:lineRule="auto"/>
              <w:rPr>
                <w:rFonts w:ascii="Futura Std Condensed Light" w:eastAsia="Calibri" w:hAnsi="Futura Std Condensed Light" w:cs="Calibri"/>
                <w:b/>
                <w:sz w:val="20"/>
                <w:szCs w:val="22"/>
              </w:rPr>
            </w:pPr>
            <w:r w:rsidRPr="0069403A">
              <w:rPr>
                <w:rFonts w:ascii="Futura Std Condensed Light" w:eastAsia="Calibri" w:hAnsi="Futura Std Condensed Light" w:cs="Calibri"/>
                <w:b/>
                <w:sz w:val="20"/>
                <w:szCs w:val="22"/>
              </w:rPr>
              <w:t>Características</w:t>
            </w:r>
          </w:p>
        </w:tc>
      </w:tr>
      <w:tr w:rsidR="00F30525" w:rsidRPr="0069403A" w14:paraId="0B5BDE08" w14:textId="77777777" w:rsidTr="00F30525">
        <w:trPr>
          <w:trHeight w:val="283"/>
        </w:trPr>
        <w:tc>
          <w:tcPr>
            <w:tcW w:w="1066" w:type="pct"/>
            <w:shd w:val="clear" w:color="auto" w:fill="FFFFFF" w:themeFill="background1"/>
            <w:tcMar>
              <w:top w:w="72" w:type="dxa"/>
              <w:left w:w="144" w:type="dxa"/>
              <w:bottom w:w="72" w:type="dxa"/>
              <w:right w:w="144" w:type="dxa"/>
            </w:tcMar>
            <w:hideMark/>
          </w:tcPr>
          <w:p w14:paraId="32F44232" w14:textId="77777777" w:rsidR="00F30525" w:rsidRPr="0069403A" w:rsidRDefault="00F30525" w:rsidP="00F30525">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Indicador:</w:t>
            </w:r>
          </w:p>
        </w:tc>
        <w:tc>
          <w:tcPr>
            <w:tcW w:w="3934" w:type="pct"/>
            <w:shd w:val="clear" w:color="auto" w:fill="FFFFFF" w:themeFill="background1"/>
            <w:tcMar>
              <w:top w:w="72" w:type="dxa"/>
              <w:left w:w="144" w:type="dxa"/>
              <w:bottom w:w="72" w:type="dxa"/>
              <w:right w:w="144" w:type="dxa"/>
            </w:tcMar>
            <w:hideMark/>
          </w:tcPr>
          <w:p w14:paraId="5F9C5453" w14:textId="47DE8041" w:rsidR="00F30525" w:rsidRPr="0069403A" w:rsidRDefault="00F27A8B" w:rsidP="00F30525">
            <w:pPr>
              <w:spacing w:after="0" w:line="240" w:lineRule="auto"/>
              <w:rPr>
                <w:rFonts w:ascii="Futura Std Condensed Light" w:eastAsia="Calibri" w:hAnsi="Futura Std Condensed Light" w:cs="Calibri"/>
                <w:sz w:val="20"/>
                <w:szCs w:val="22"/>
              </w:rPr>
            </w:pPr>
            <w:r>
              <w:rPr>
                <w:rFonts w:eastAsia="Times New Roman" w:cs="Times New Roman"/>
                <w:color w:val="595959"/>
                <w:sz w:val="22"/>
                <w:szCs w:val="22"/>
                <w:lang w:val="es-MX" w:eastAsia="es-MX"/>
              </w:rPr>
              <w:t>Total</w:t>
            </w:r>
            <w:r w:rsidR="00A266A3" w:rsidRPr="00A266A3">
              <w:rPr>
                <w:rFonts w:eastAsia="Times New Roman" w:cs="Times New Roman"/>
                <w:color w:val="595959"/>
                <w:sz w:val="22"/>
                <w:szCs w:val="22"/>
                <w:lang w:val="es-MX" w:eastAsia="es-MX"/>
              </w:rPr>
              <w:t xml:space="preserve"> de casos de violencia contra las mujeres registrados</w:t>
            </w:r>
            <w:r w:rsidR="00A266A3">
              <w:rPr>
                <w:rFonts w:eastAsia="Times New Roman" w:cs="Times New Roman"/>
                <w:color w:val="595959"/>
                <w:sz w:val="22"/>
                <w:szCs w:val="22"/>
                <w:lang w:val="es-MX" w:eastAsia="es-MX"/>
              </w:rPr>
              <w:t xml:space="preserve"> en el BANAVIM</w:t>
            </w:r>
            <w:r w:rsidR="0070286A">
              <w:rPr>
                <w:rFonts w:eastAsia="Times New Roman" w:cs="Times New Roman"/>
                <w:color w:val="595959"/>
                <w:sz w:val="22"/>
                <w:szCs w:val="22"/>
                <w:lang w:val="es-MX" w:eastAsia="es-MX"/>
              </w:rPr>
              <w:t xml:space="preserve"> (BAESVIM)</w:t>
            </w:r>
            <w:r w:rsidR="00A266A3" w:rsidRPr="00A266A3">
              <w:rPr>
                <w:rFonts w:eastAsia="Times New Roman" w:cs="Times New Roman"/>
                <w:color w:val="595959"/>
                <w:sz w:val="22"/>
                <w:szCs w:val="22"/>
                <w:lang w:val="es-MX" w:eastAsia="es-MX"/>
              </w:rPr>
              <w:t xml:space="preserve">. </w:t>
            </w:r>
          </w:p>
        </w:tc>
      </w:tr>
      <w:tr w:rsidR="00F30525" w:rsidRPr="0069403A" w14:paraId="3A0BBCF4" w14:textId="77777777" w:rsidTr="00F30525">
        <w:trPr>
          <w:trHeight w:val="283"/>
        </w:trPr>
        <w:tc>
          <w:tcPr>
            <w:tcW w:w="1066" w:type="pct"/>
            <w:shd w:val="clear" w:color="auto" w:fill="FFFFFF" w:themeFill="background1"/>
            <w:tcMar>
              <w:top w:w="72" w:type="dxa"/>
              <w:left w:w="144" w:type="dxa"/>
              <w:bottom w:w="72" w:type="dxa"/>
              <w:right w:w="144" w:type="dxa"/>
            </w:tcMar>
          </w:tcPr>
          <w:p w14:paraId="5E617F45" w14:textId="45A9390E" w:rsidR="00F30525" w:rsidRPr="0069403A" w:rsidRDefault="00F30525">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Objetivo</w:t>
            </w:r>
            <w:r w:rsidR="0070286A">
              <w:rPr>
                <w:rFonts w:ascii="Futura Std Condensed Light" w:eastAsia="Calibri" w:hAnsi="Futura Std Condensed Light" w:cs="Calibri"/>
                <w:sz w:val="20"/>
                <w:szCs w:val="22"/>
              </w:rPr>
              <w:t>:</w:t>
            </w:r>
          </w:p>
        </w:tc>
        <w:tc>
          <w:tcPr>
            <w:tcW w:w="3934" w:type="pct"/>
            <w:shd w:val="clear" w:color="auto" w:fill="FFFFFF" w:themeFill="background1"/>
            <w:tcMar>
              <w:top w:w="72" w:type="dxa"/>
              <w:left w:w="144" w:type="dxa"/>
              <w:bottom w:w="72" w:type="dxa"/>
              <w:right w:w="144" w:type="dxa"/>
            </w:tcMar>
          </w:tcPr>
          <w:p w14:paraId="5D5C53E7" w14:textId="51294D80" w:rsidR="00F30525" w:rsidRPr="0069403A" w:rsidRDefault="00CD4ACE">
            <w:pPr>
              <w:spacing w:after="0" w:line="240" w:lineRule="auto"/>
              <w:rPr>
                <w:rFonts w:ascii="Futura Std Condensed Light" w:eastAsia="Calibri" w:hAnsi="Futura Std Condensed Light" w:cs="Calibri"/>
                <w:sz w:val="20"/>
                <w:szCs w:val="22"/>
              </w:rPr>
            </w:pPr>
            <w:r w:rsidRPr="009A34F1">
              <w:rPr>
                <w:rFonts w:eastAsia="Times New Roman" w:cs="Futura"/>
                <w:color w:val="595959"/>
                <w:sz w:val="22"/>
                <w:szCs w:val="22"/>
                <w:lang w:eastAsia="es-MX"/>
              </w:rPr>
              <w:t>Fortalecer la vinculación institucional para atender los casos de violencia contra las mujeres.</w:t>
            </w:r>
          </w:p>
        </w:tc>
      </w:tr>
      <w:tr w:rsidR="00F30525" w:rsidRPr="0069403A" w14:paraId="2F77271B" w14:textId="77777777" w:rsidTr="00F30525">
        <w:trPr>
          <w:trHeight w:val="283"/>
        </w:trPr>
        <w:tc>
          <w:tcPr>
            <w:tcW w:w="1066" w:type="pct"/>
            <w:shd w:val="clear" w:color="auto" w:fill="FFFFFF" w:themeFill="background1"/>
            <w:tcMar>
              <w:top w:w="72" w:type="dxa"/>
              <w:left w:w="144" w:type="dxa"/>
              <w:bottom w:w="72" w:type="dxa"/>
              <w:right w:w="144" w:type="dxa"/>
            </w:tcMar>
            <w:hideMark/>
          </w:tcPr>
          <w:p w14:paraId="6F5CB607" w14:textId="77777777" w:rsidR="00F30525" w:rsidRPr="0069403A" w:rsidRDefault="00F30525" w:rsidP="00F30525">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Descripción:</w:t>
            </w:r>
          </w:p>
        </w:tc>
        <w:tc>
          <w:tcPr>
            <w:tcW w:w="3934" w:type="pct"/>
            <w:shd w:val="clear" w:color="auto" w:fill="FFFFFF" w:themeFill="background1"/>
            <w:tcMar>
              <w:top w:w="72" w:type="dxa"/>
              <w:left w:w="144" w:type="dxa"/>
              <w:bottom w:w="72" w:type="dxa"/>
              <w:right w:w="144" w:type="dxa"/>
            </w:tcMar>
            <w:hideMark/>
          </w:tcPr>
          <w:p w14:paraId="52C01F21" w14:textId="24891C2B" w:rsidR="00F30525" w:rsidRPr="0069403A" w:rsidRDefault="00A266A3">
            <w:pPr>
              <w:spacing w:after="0" w:line="240" w:lineRule="auto"/>
              <w:rPr>
                <w:rFonts w:ascii="Futura Std Condensed Light" w:eastAsia="Calibri" w:hAnsi="Futura Std Condensed Light" w:cs="Calibri"/>
                <w:sz w:val="20"/>
                <w:szCs w:val="22"/>
              </w:rPr>
            </w:pPr>
            <w:r>
              <w:rPr>
                <w:rFonts w:eastAsia="Times New Roman" w:cs="Times New Roman"/>
                <w:color w:val="595959"/>
                <w:sz w:val="22"/>
                <w:szCs w:val="22"/>
                <w:lang w:val="es-MX" w:eastAsia="es-MX"/>
              </w:rPr>
              <w:t>Representa el número total de casos registrados en la plataforma del Banco Nacional de Datos e Información sobre casos de Violencia Contra las Mujeres, en caso de disminuir el número de casos indicará que las acciones de fortalecimiento han funcionado.</w:t>
            </w:r>
          </w:p>
        </w:tc>
      </w:tr>
      <w:tr w:rsidR="00F30525" w:rsidRPr="0069403A" w14:paraId="1C67A771" w14:textId="77777777" w:rsidTr="00F30525">
        <w:trPr>
          <w:trHeight w:val="283"/>
        </w:trPr>
        <w:tc>
          <w:tcPr>
            <w:tcW w:w="1066" w:type="pct"/>
            <w:shd w:val="clear" w:color="auto" w:fill="FFFFFF" w:themeFill="background1"/>
            <w:tcMar>
              <w:top w:w="72" w:type="dxa"/>
              <w:left w:w="144" w:type="dxa"/>
              <w:bottom w:w="72" w:type="dxa"/>
              <w:right w:w="144" w:type="dxa"/>
            </w:tcMar>
            <w:hideMark/>
          </w:tcPr>
          <w:p w14:paraId="092402CA" w14:textId="77777777" w:rsidR="00F30525" w:rsidRPr="0069403A" w:rsidRDefault="00F30525" w:rsidP="00F30525">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Método de cálculo:</w:t>
            </w:r>
          </w:p>
        </w:tc>
        <w:tc>
          <w:tcPr>
            <w:tcW w:w="3934" w:type="pct"/>
            <w:shd w:val="clear" w:color="auto" w:fill="FFFFFF" w:themeFill="background1"/>
            <w:tcMar>
              <w:top w:w="72" w:type="dxa"/>
              <w:left w:w="144" w:type="dxa"/>
              <w:bottom w:w="72" w:type="dxa"/>
              <w:right w:w="144" w:type="dxa"/>
            </w:tcMar>
            <w:hideMark/>
          </w:tcPr>
          <w:p w14:paraId="458BB9E7" w14:textId="3B0A687A" w:rsidR="00F30525" w:rsidRPr="0069403A" w:rsidRDefault="00A266A3" w:rsidP="00F30525">
            <w:pPr>
              <w:spacing w:after="0" w:line="240" w:lineRule="auto"/>
              <w:rPr>
                <w:rFonts w:ascii="Futura Std Condensed Light" w:eastAsia="Calibri" w:hAnsi="Futura Std Condensed Light" w:cs="Calibri"/>
                <w:sz w:val="20"/>
                <w:szCs w:val="22"/>
              </w:rPr>
            </w:pPr>
            <w:r>
              <w:rPr>
                <w:rFonts w:eastAsia="Times New Roman" w:cs="Times New Roman"/>
                <w:color w:val="595959"/>
                <w:sz w:val="22"/>
                <w:szCs w:val="22"/>
                <w:lang w:val="es-MX" w:eastAsia="es-MX"/>
              </w:rPr>
              <w:t>Número total de casos de violencia contra las mujeres registrados en el BANAVIM</w:t>
            </w:r>
            <w:r w:rsidR="0070286A">
              <w:rPr>
                <w:rFonts w:eastAsia="Times New Roman" w:cs="Times New Roman"/>
                <w:color w:val="595959"/>
                <w:sz w:val="22"/>
                <w:szCs w:val="22"/>
                <w:lang w:val="es-MX" w:eastAsia="es-MX"/>
              </w:rPr>
              <w:t xml:space="preserve"> (BAESVIM)</w:t>
            </w:r>
          </w:p>
        </w:tc>
      </w:tr>
      <w:tr w:rsidR="00F30525" w:rsidRPr="0069403A" w14:paraId="74E6ECFD" w14:textId="77777777" w:rsidTr="00F30525">
        <w:trPr>
          <w:trHeight w:val="283"/>
        </w:trPr>
        <w:tc>
          <w:tcPr>
            <w:tcW w:w="1066" w:type="pct"/>
            <w:shd w:val="clear" w:color="auto" w:fill="FFFFFF" w:themeFill="background1"/>
            <w:tcMar>
              <w:top w:w="72" w:type="dxa"/>
              <w:left w:w="144" w:type="dxa"/>
              <w:bottom w:w="72" w:type="dxa"/>
              <w:right w:w="144" w:type="dxa"/>
            </w:tcMar>
            <w:hideMark/>
          </w:tcPr>
          <w:p w14:paraId="4F8F4954" w14:textId="77777777" w:rsidR="00F30525" w:rsidRPr="0069403A" w:rsidRDefault="00F30525" w:rsidP="00F30525">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Periodicidad:</w:t>
            </w:r>
          </w:p>
        </w:tc>
        <w:tc>
          <w:tcPr>
            <w:tcW w:w="3934" w:type="pct"/>
            <w:shd w:val="clear" w:color="auto" w:fill="FFFFFF" w:themeFill="background1"/>
            <w:tcMar>
              <w:top w:w="72" w:type="dxa"/>
              <w:left w:w="144" w:type="dxa"/>
              <w:bottom w:w="72" w:type="dxa"/>
              <w:right w:w="144" w:type="dxa"/>
            </w:tcMar>
            <w:hideMark/>
          </w:tcPr>
          <w:p w14:paraId="46FD0CF5" w14:textId="1956D568" w:rsidR="00F30525" w:rsidRPr="0069403A" w:rsidRDefault="00A266A3" w:rsidP="00F30525">
            <w:pPr>
              <w:spacing w:after="0" w:line="240" w:lineRule="auto"/>
              <w:rPr>
                <w:rFonts w:ascii="Futura Std Condensed Light" w:eastAsia="Calibri" w:hAnsi="Futura Std Condensed Light" w:cs="Calibri"/>
                <w:sz w:val="20"/>
                <w:szCs w:val="22"/>
              </w:rPr>
            </w:pPr>
            <w:r>
              <w:rPr>
                <w:rFonts w:ascii="Futura Std Condensed Light" w:eastAsia="Calibri" w:hAnsi="Futura Std Condensed Light" w:cs="Calibri"/>
                <w:sz w:val="20"/>
                <w:szCs w:val="22"/>
              </w:rPr>
              <w:t>Anual</w:t>
            </w:r>
          </w:p>
        </w:tc>
      </w:tr>
      <w:tr w:rsidR="00F30525" w:rsidRPr="0069403A" w14:paraId="64593C39" w14:textId="77777777" w:rsidTr="00F30525">
        <w:trPr>
          <w:trHeight w:val="283"/>
        </w:trPr>
        <w:tc>
          <w:tcPr>
            <w:tcW w:w="1066" w:type="pct"/>
            <w:shd w:val="clear" w:color="auto" w:fill="FFFFFF" w:themeFill="background1"/>
            <w:tcMar>
              <w:top w:w="72" w:type="dxa"/>
              <w:left w:w="144" w:type="dxa"/>
              <w:bottom w:w="72" w:type="dxa"/>
              <w:right w:w="144" w:type="dxa"/>
            </w:tcMar>
            <w:hideMark/>
          </w:tcPr>
          <w:p w14:paraId="5A1EABE1" w14:textId="77777777" w:rsidR="00F30525" w:rsidRPr="0069403A" w:rsidRDefault="00F30525" w:rsidP="00F30525">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Fuente:</w:t>
            </w:r>
          </w:p>
        </w:tc>
        <w:tc>
          <w:tcPr>
            <w:tcW w:w="3934" w:type="pct"/>
            <w:shd w:val="clear" w:color="auto" w:fill="FFFFFF" w:themeFill="background1"/>
            <w:tcMar>
              <w:top w:w="72" w:type="dxa"/>
              <w:left w:w="144" w:type="dxa"/>
              <w:bottom w:w="72" w:type="dxa"/>
              <w:right w:w="144" w:type="dxa"/>
            </w:tcMar>
            <w:hideMark/>
          </w:tcPr>
          <w:p w14:paraId="65B4CE3F" w14:textId="19FAA598" w:rsidR="00F30525" w:rsidRPr="0069403A" w:rsidRDefault="00A266A3" w:rsidP="00F30525">
            <w:pPr>
              <w:spacing w:after="0" w:line="240" w:lineRule="auto"/>
              <w:rPr>
                <w:rFonts w:ascii="Futura Std Condensed Light" w:eastAsia="Calibri" w:hAnsi="Futura Std Condensed Light" w:cs="Calibri"/>
                <w:sz w:val="20"/>
                <w:szCs w:val="22"/>
              </w:rPr>
            </w:pPr>
            <w:r w:rsidRPr="00A266A3">
              <w:rPr>
                <w:rFonts w:ascii="Futura Std Condensed Light" w:eastAsia="Calibri" w:hAnsi="Futura Std Condensed Light" w:cs="Calibri"/>
                <w:sz w:val="20"/>
                <w:szCs w:val="22"/>
              </w:rPr>
              <w:t>https://banavim.segob.gob.mx/Banavim/Informacion_Publica/Informacion_Publica.aspx</w:t>
            </w:r>
          </w:p>
        </w:tc>
      </w:tr>
      <w:tr w:rsidR="00F30525" w:rsidRPr="0069403A" w14:paraId="593129A6" w14:textId="77777777" w:rsidTr="00F30525">
        <w:trPr>
          <w:trHeight w:val="283"/>
        </w:trPr>
        <w:tc>
          <w:tcPr>
            <w:tcW w:w="1066" w:type="pct"/>
            <w:shd w:val="clear" w:color="auto" w:fill="FFFFFF" w:themeFill="background1"/>
            <w:tcMar>
              <w:top w:w="72" w:type="dxa"/>
              <w:left w:w="144" w:type="dxa"/>
              <w:bottom w:w="72" w:type="dxa"/>
              <w:right w:w="144" w:type="dxa"/>
            </w:tcMar>
            <w:hideMark/>
          </w:tcPr>
          <w:p w14:paraId="4E6841C7" w14:textId="77777777" w:rsidR="00F30525" w:rsidRPr="0069403A" w:rsidRDefault="00F30525" w:rsidP="00F30525">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Dimensión:</w:t>
            </w:r>
          </w:p>
        </w:tc>
        <w:tc>
          <w:tcPr>
            <w:tcW w:w="3934" w:type="pct"/>
            <w:shd w:val="clear" w:color="auto" w:fill="FFFFFF" w:themeFill="background1"/>
            <w:tcMar>
              <w:top w:w="72" w:type="dxa"/>
              <w:left w:w="144" w:type="dxa"/>
              <w:bottom w:w="72" w:type="dxa"/>
              <w:right w:w="144" w:type="dxa"/>
            </w:tcMar>
            <w:hideMark/>
          </w:tcPr>
          <w:p w14:paraId="10B05ECA" w14:textId="0F41BA60" w:rsidR="00F30525" w:rsidRPr="0069403A" w:rsidRDefault="00F30525" w:rsidP="00F30525">
            <w:pPr>
              <w:spacing w:after="0" w:line="240" w:lineRule="auto"/>
              <w:rPr>
                <w:rFonts w:ascii="Futura Std Condensed Light" w:eastAsia="Calibri" w:hAnsi="Futura Std Condensed Light" w:cs="Calibri"/>
                <w:sz w:val="20"/>
                <w:szCs w:val="22"/>
              </w:rPr>
            </w:pPr>
            <w:r>
              <w:rPr>
                <w:rFonts w:ascii="Futura Std Condensed Light" w:eastAsia="Calibri" w:hAnsi="Futura Std Condensed Light" w:cs="Calibri"/>
                <w:sz w:val="20"/>
                <w:szCs w:val="22"/>
              </w:rPr>
              <w:t>Eficiencia</w:t>
            </w:r>
          </w:p>
        </w:tc>
      </w:tr>
      <w:tr w:rsidR="00F30525" w:rsidRPr="0069403A" w14:paraId="0E7FD319" w14:textId="77777777" w:rsidTr="00F30525">
        <w:trPr>
          <w:trHeight w:val="283"/>
        </w:trPr>
        <w:tc>
          <w:tcPr>
            <w:tcW w:w="1066" w:type="pct"/>
            <w:shd w:val="clear" w:color="auto" w:fill="FFFFFF" w:themeFill="background1"/>
            <w:tcMar>
              <w:top w:w="72" w:type="dxa"/>
              <w:left w:w="144" w:type="dxa"/>
              <w:bottom w:w="72" w:type="dxa"/>
              <w:right w:w="144" w:type="dxa"/>
            </w:tcMar>
            <w:hideMark/>
          </w:tcPr>
          <w:p w14:paraId="4E179CF8" w14:textId="77777777" w:rsidR="00F30525" w:rsidRPr="0069403A" w:rsidRDefault="00F30525" w:rsidP="00F30525">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Referencias adicionales:</w:t>
            </w:r>
          </w:p>
        </w:tc>
        <w:tc>
          <w:tcPr>
            <w:tcW w:w="3934" w:type="pct"/>
            <w:shd w:val="clear" w:color="auto" w:fill="FFFFFF" w:themeFill="background1"/>
            <w:tcMar>
              <w:top w:w="72" w:type="dxa"/>
              <w:left w:w="144" w:type="dxa"/>
              <w:bottom w:w="72" w:type="dxa"/>
              <w:right w:w="144" w:type="dxa"/>
            </w:tcMar>
            <w:hideMark/>
          </w:tcPr>
          <w:p w14:paraId="7AEDC3DC" w14:textId="2DB3AE59" w:rsidR="00F30525" w:rsidRPr="0069403A" w:rsidRDefault="00F30525" w:rsidP="00F30525">
            <w:pPr>
              <w:spacing w:after="0" w:line="240" w:lineRule="auto"/>
              <w:rPr>
                <w:rFonts w:ascii="Futura Std Condensed Light" w:eastAsia="Calibri" w:hAnsi="Futura Std Condensed Light" w:cs="Calibri"/>
                <w:sz w:val="20"/>
                <w:szCs w:val="22"/>
              </w:rPr>
            </w:pPr>
          </w:p>
        </w:tc>
      </w:tr>
    </w:tbl>
    <w:p w14:paraId="212E06C1" w14:textId="74F72DD9" w:rsidR="00C2741A" w:rsidRDefault="00C2741A" w:rsidP="00C2741A">
      <w:pPr>
        <w:rPr>
          <w:rFonts w:eastAsia="Calibri" w:cs="Arial"/>
          <w:bCs/>
          <w:sz w:val="18"/>
          <w:szCs w:val="20"/>
        </w:rPr>
      </w:pPr>
      <w:r w:rsidRPr="0035377A">
        <w:rPr>
          <w:rFonts w:eastAsia="Calibri" w:cs="Arial"/>
          <w:bCs/>
          <w:sz w:val="18"/>
          <w:szCs w:val="20"/>
        </w:rPr>
        <w:t xml:space="preserve">Fuente: </w:t>
      </w:r>
      <w:r w:rsidRPr="0035377A">
        <w:rPr>
          <w:rFonts w:eastAsia="Calibri" w:cs="Arial"/>
          <w:bCs/>
          <w:sz w:val="16"/>
          <w:szCs w:val="20"/>
        </w:rPr>
        <w:t xml:space="preserve">Elaboración </w:t>
      </w:r>
      <w:r w:rsidRPr="0035377A">
        <w:rPr>
          <w:rFonts w:eastAsia="Calibri" w:cs="Arial"/>
          <w:bCs/>
          <w:sz w:val="18"/>
          <w:szCs w:val="20"/>
        </w:rPr>
        <w:t>propia</w:t>
      </w:r>
      <w:r w:rsidR="00F3258F">
        <w:rPr>
          <w:rFonts w:eastAsia="Calibri" w:cs="Arial"/>
          <w:bCs/>
          <w:sz w:val="18"/>
          <w:szCs w:val="20"/>
        </w:rPr>
        <w:t>.</w:t>
      </w:r>
    </w:p>
    <w:p w14:paraId="0E59C43C" w14:textId="77777777" w:rsidR="00F3258F" w:rsidRDefault="00F3258F" w:rsidP="00C2741A">
      <w:pPr>
        <w:rPr>
          <w:rFonts w:eastAsia="Calibri" w:cs="Arial"/>
          <w:bCs/>
          <w:sz w:val="18"/>
          <w:szCs w:val="20"/>
        </w:rPr>
      </w:pPr>
    </w:p>
    <w:p w14:paraId="0A038C9B" w14:textId="77777777" w:rsidR="00594F89" w:rsidRDefault="00594F89" w:rsidP="00C2741A">
      <w:pPr>
        <w:rPr>
          <w:rFonts w:eastAsia="Calibri" w:cs="Arial"/>
          <w:bCs/>
          <w:sz w:val="18"/>
          <w:szCs w:val="20"/>
        </w:rPr>
      </w:pPr>
    </w:p>
    <w:p w14:paraId="4535C43D" w14:textId="77777777" w:rsidR="00594F89" w:rsidRDefault="00594F89" w:rsidP="00C2741A">
      <w:pPr>
        <w:rPr>
          <w:rFonts w:eastAsia="Calibri" w:cs="Arial"/>
          <w:bCs/>
          <w:sz w:val="18"/>
          <w:szCs w:val="20"/>
        </w:rPr>
      </w:pPr>
    </w:p>
    <w:p w14:paraId="3AB63F43" w14:textId="77777777" w:rsidR="00594F89" w:rsidRDefault="00594F89" w:rsidP="00C2741A">
      <w:pPr>
        <w:rPr>
          <w:rFonts w:eastAsia="Calibri" w:cs="Arial"/>
          <w:bCs/>
          <w:sz w:val="1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942"/>
        <w:gridCol w:w="7169"/>
      </w:tblGrid>
      <w:tr w:rsidR="00F3258F" w:rsidRPr="0069403A" w14:paraId="59A76E7D" w14:textId="77777777" w:rsidTr="00A048EB">
        <w:trPr>
          <w:trHeight w:val="283"/>
        </w:trPr>
        <w:tc>
          <w:tcPr>
            <w:tcW w:w="1066" w:type="pct"/>
            <w:shd w:val="clear" w:color="auto" w:fill="BFBFBF" w:themeFill="background1" w:themeFillShade="BF"/>
            <w:tcMar>
              <w:top w:w="72" w:type="dxa"/>
              <w:left w:w="144" w:type="dxa"/>
              <w:bottom w:w="72" w:type="dxa"/>
              <w:right w:w="144" w:type="dxa"/>
            </w:tcMar>
            <w:hideMark/>
          </w:tcPr>
          <w:p w14:paraId="7B9B4EE3" w14:textId="77777777" w:rsidR="00F3258F" w:rsidRPr="0069403A" w:rsidRDefault="00F3258F" w:rsidP="00A048EB">
            <w:pPr>
              <w:spacing w:after="0" w:line="240" w:lineRule="auto"/>
              <w:rPr>
                <w:rFonts w:ascii="Futura Std Condensed Light" w:eastAsia="Calibri" w:hAnsi="Futura Std Condensed Light" w:cs="Calibri"/>
                <w:b/>
                <w:sz w:val="20"/>
                <w:szCs w:val="22"/>
              </w:rPr>
            </w:pPr>
            <w:r w:rsidRPr="0069403A">
              <w:rPr>
                <w:rFonts w:ascii="Futura Std Condensed Light" w:eastAsia="Calibri" w:hAnsi="Futura Std Condensed Light" w:cs="Calibri"/>
                <w:b/>
                <w:sz w:val="20"/>
                <w:szCs w:val="22"/>
              </w:rPr>
              <w:lastRenderedPageBreak/>
              <w:t>Elemento</w:t>
            </w:r>
          </w:p>
        </w:tc>
        <w:tc>
          <w:tcPr>
            <w:tcW w:w="3934" w:type="pct"/>
            <w:shd w:val="clear" w:color="auto" w:fill="BFBFBF" w:themeFill="background1" w:themeFillShade="BF"/>
            <w:tcMar>
              <w:top w:w="72" w:type="dxa"/>
              <w:left w:w="144" w:type="dxa"/>
              <w:bottom w:w="72" w:type="dxa"/>
              <w:right w:w="144" w:type="dxa"/>
            </w:tcMar>
            <w:hideMark/>
          </w:tcPr>
          <w:p w14:paraId="102E4205" w14:textId="77777777" w:rsidR="00F3258F" w:rsidRPr="0069403A" w:rsidRDefault="00F3258F" w:rsidP="00A048EB">
            <w:pPr>
              <w:spacing w:after="0" w:line="240" w:lineRule="auto"/>
              <w:rPr>
                <w:rFonts w:ascii="Futura Std Condensed Light" w:eastAsia="Calibri" w:hAnsi="Futura Std Condensed Light" w:cs="Calibri"/>
                <w:b/>
                <w:sz w:val="20"/>
                <w:szCs w:val="22"/>
              </w:rPr>
            </w:pPr>
            <w:r w:rsidRPr="0069403A">
              <w:rPr>
                <w:rFonts w:ascii="Futura Std Condensed Light" w:eastAsia="Calibri" w:hAnsi="Futura Std Condensed Light" w:cs="Calibri"/>
                <w:b/>
                <w:sz w:val="20"/>
                <w:szCs w:val="22"/>
              </w:rPr>
              <w:t>Características</w:t>
            </w:r>
          </w:p>
        </w:tc>
      </w:tr>
      <w:tr w:rsidR="00F3258F" w:rsidRPr="0069403A" w14:paraId="316AF94F" w14:textId="77777777" w:rsidTr="00A048EB">
        <w:trPr>
          <w:trHeight w:val="283"/>
        </w:trPr>
        <w:tc>
          <w:tcPr>
            <w:tcW w:w="1066" w:type="pct"/>
            <w:shd w:val="clear" w:color="auto" w:fill="FFFFFF" w:themeFill="background1"/>
            <w:tcMar>
              <w:top w:w="72" w:type="dxa"/>
              <w:left w:w="144" w:type="dxa"/>
              <w:bottom w:w="72" w:type="dxa"/>
              <w:right w:w="144" w:type="dxa"/>
            </w:tcMar>
            <w:hideMark/>
          </w:tcPr>
          <w:p w14:paraId="0746A5DA" w14:textId="77777777" w:rsidR="00F3258F" w:rsidRPr="0069403A" w:rsidRDefault="00F3258F" w:rsidP="00A048EB">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Indicador:</w:t>
            </w:r>
          </w:p>
        </w:tc>
        <w:tc>
          <w:tcPr>
            <w:tcW w:w="3934" w:type="pct"/>
            <w:shd w:val="clear" w:color="auto" w:fill="FFFFFF" w:themeFill="background1"/>
            <w:tcMar>
              <w:top w:w="72" w:type="dxa"/>
              <w:left w:w="144" w:type="dxa"/>
              <w:bottom w:w="72" w:type="dxa"/>
              <w:right w:w="144" w:type="dxa"/>
            </w:tcMar>
            <w:hideMark/>
          </w:tcPr>
          <w:p w14:paraId="3C555A03" w14:textId="1559185B" w:rsidR="00F3258F" w:rsidRPr="0069403A" w:rsidRDefault="00CD4ACE" w:rsidP="00A048EB">
            <w:pPr>
              <w:spacing w:after="0" w:line="240" w:lineRule="auto"/>
              <w:rPr>
                <w:rFonts w:ascii="Futura Std Condensed Light" w:eastAsia="Calibri" w:hAnsi="Futura Std Condensed Light" w:cs="Calibri"/>
                <w:sz w:val="20"/>
                <w:szCs w:val="22"/>
              </w:rPr>
            </w:pPr>
            <w:r>
              <w:rPr>
                <w:rFonts w:eastAsia="Times New Roman" w:cs="Times New Roman"/>
                <w:color w:val="595959"/>
                <w:sz w:val="22"/>
                <w:szCs w:val="22"/>
                <w:lang w:val="es-MX" w:eastAsia="es-MX"/>
              </w:rPr>
              <w:t>Número de herramientas institucionales generadas o aplicadas para mejorar la vinculación interinstitucional para atender los casos de violencia contra las mujeres.</w:t>
            </w:r>
          </w:p>
        </w:tc>
      </w:tr>
      <w:tr w:rsidR="00F3258F" w:rsidRPr="0069403A" w14:paraId="38E6D812" w14:textId="77777777" w:rsidTr="00A048EB">
        <w:trPr>
          <w:trHeight w:val="283"/>
        </w:trPr>
        <w:tc>
          <w:tcPr>
            <w:tcW w:w="1066" w:type="pct"/>
            <w:shd w:val="clear" w:color="auto" w:fill="FFFFFF" w:themeFill="background1"/>
            <w:tcMar>
              <w:top w:w="72" w:type="dxa"/>
              <w:left w:w="144" w:type="dxa"/>
              <w:bottom w:w="72" w:type="dxa"/>
              <w:right w:w="144" w:type="dxa"/>
            </w:tcMar>
          </w:tcPr>
          <w:p w14:paraId="6FEB2BD4" w14:textId="16080E3D" w:rsidR="00F3258F" w:rsidRPr="0069403A" w:rsidRDefault="00F3258F" w:rsidP="00A048EB">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Estrategia:</w:t>
            </w:r>
          </w:p>
        </w:tc>
        <w:tc>
          <w:tcPr>
            <w:tcW w:w="3934" w:type="pct"/>
            <w:shd w:val="clear" w:color="auto" w:fill="FFFFFF" w:themeFill="background1"/>
            <w:tcMar>
              <w:top w:w="72" w:type="dxa"/>
              <w:left w:w="144" w:type="dxa"/>
              <w:bottom w:w="72" w:type="dxa"/>
              <w:right w:w="144" w:type="dxa"/>
            </w:tcMar>
          </w:tcPr>
          <w:p w14:paraId="333CA731" w14:textId="4E16EFF5" w:rsidR="00F3258F" w:rsidRPr="00F3258F" w:rsidRDefault="00CD4ACE" w:rsidP="00F3258F">
            <w:pPr>
              <w:rPr>
                <w:rFonts w:eastAsia="Times New Roman" w:cs="Futura"/>
                <w:color w:val="595959"/>
              </w:rPr>
            </w:pPr>
            <w:r w:rsidRPr="007220D3">
              <w:rPr>
                <w:rFonts w:eastAsia="Times New Roman" w:cs="Futura"/>
                <w:color w:val="595959"/>
                <w:sz w:val="22"/>
                <w:szCs w:val="22"/>
                <w:lang w:eastAsia="es-MX"/>
              </w:rPr>
              <w:t>Generar las herramientas institucionales que mejoren la vinculación entre dependencias para atender los casos de violencia contra las mujeres.</w:t>
            </w:r>
          </w:p>
        </w:tc>
      </w:tr>
      <w:tr w:rsidR="00F3258F" w:rsidRPr="0069403A" w14:paraId="110C8E70" w14:textId="77777777" w:rsidTr="00A048EB">
        <w:trPr>
          <w:trHeight w:val="283"/>
        </w:trPr>
        <w:tc>
          <w:tcPr>
            <w:tcW w:w="1066" w:type="pct"/>
            <w:shd w:val="clear" w:color="auto" w:fill="FFFFFF" w:themeFill="background1"/>
            <w:tcMar>
              <w:top w:w="72" w:type="dxa"/>
              <w:left w:w="144" w:type="dxa"/>
              <w:bottom w:w="72" w:type="dxa"/>
              <w:right w:w="144" w:type="dxa"/>
            </w:tcMar>
            <w:hideMark/>
          </w:tcPr>
          <w:p w14:paraId="0AFBF924" w14:textId="77777777" w:rsidR="00F3258F" w:rsidRPr="0069403A" w:rsidRDefault="00F3258F" w:rsidP="00A048EB">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Descripción:</w:t>
            </w:r>
          </w:p>
        </w:tc>
        <w:tc>
          <w:tcPr>
            <w:tcW w:w="3934" w:type="pct"/>
            <w:shd w:val="clear" w:color="auto" w:fill="FFFFFF" w:themeFill="background1"/>
            <w:tcMar>
              <w:top w:w="72" w:type="dxa"/>
              <w:left w:w="144" w:type="dxa"/>
              <w:bottom w:w="72" w:type="dxa"/>
              <w:right w:w="144" w:type="dxa"/>
            </w:tcMar>
            <w:hideMark/>
          </w:tcPr>
          <w:p w14:paraId="7F91A24E" w14:textId="696A4B76" w:rsidR="00F3258F" w:rsidRPr="0069403A" w:rsidRDefault="00F3258F" w:rsidP="00A048EB">
            <w:pPr>
              <w:spacing w:after="0" w:line="240" w:lineRule="auto"/>
              <w:rPr>
                <w:rFonts w:ascii="Futura Std Condensed Light" w:eastAsia="Calibri" w:hAnsi="Futura Std Condensed Light" w:cs="Calibri"/>
                <w:sz w:val="20"/>
                <w:szCs w:val="22"/>
              </w:rPr>
            </w:pPr>
            <w:r>
              <w:rPr>
                <w:rFonts w:eastAsia="Times New Roman" w:cs="Times New Roman"/>
                <w:color w:val="595959"/>
                <w:sz w:val="22"/>
                <w:szCs w:val="22"/>
                <w:lang w:val="es-MX" w:eastAsia="es-MX"/>
              </w:rPr>
              <w:t>Representa el n</w:t>
            </w:r>
            <w:r w:rsidRPr="008159CE">
              <w:rPr>
                <w:rFonts w:eastAsia="Times New Roman" w:cs="Times New Roman"/>
                <w:color w:val="595959"/>
                <w:sz w:val="22"/>
                <w:szCs w:val="22"/>
                <w:lang w:val="es-MX" w:eastAsia="es-MX"/>
              </w:rPr>
              <w:t>úmero de</w:t>
            </w:r>
            <w:r w:rsidR="00CD4ACE">
              <w:rPr>
                <w:rFonts w:eastAsia="Times New Roman" w:cs="Times New Roman"/>
                <w:color w:val="595959"/>
                <w:sz w:val="22"/>
                <w:szCs w:val="22"/>
                <w:lang w:val="es-MX" w:eastAsia="es-MX"/>
              </w:rPr>
              <w:t xml:space="preserve"> herramientas</w:t>
            </w:r>
            <w:r w:rsidRPr="008159CE">
              <w:rPr>
                <w:rFonts w:eastAsia="Times New Roman" w:cs="Times New Roman"/>
                <w:color w:val="595959"/>
                <w:sz w:val="22"/>
                <w:szCs w:val="22"/>
                <w:lang w:val="es-MX" w:eastAsia="es-MX"/>
              </w:rPr>
              <w:t xml:space="preserve"> institucionales </w:t>
            </w:r>
            <w:r w:rsidR="00CD4ACE">
              <w:rPr>
                <w:rFonts w:eastAsia="Times New Roman" w:cs="Times New Roman"/>
                <w:color w:val="595959"/>
                <w:sz w:val="22"/>
                <w:szCs w:val="22"/>
                <w:lang w:val="es-MX" w:eastAsia="es-MX"/>
              </w:rPr>
              <w:t xml:space="preserve">generadas o </w:t>
            </w:r>
            <w:r w:rsidRPr="008159CE">
              <w:rPr>
                <w:rFonts w:eastAsia="Times New Roman" w:cs="Times New Roman"/>
                <w:color w:val="595959"/>
                <w:sz w:val="22"/>
                <w:szCs w:val="22"/>
                <w:lang w:val="es-MX" w:eastAsia="es-MX"/>
              </w:rPr>
              <w:t xml:space="preserve">implementados para </w:t>
            </w:r>
            <w:r w:rsidR="00CD4ACE">
              <w:rPr>
                <w:rFonts w:eastAsia="Times New Roman" w:cs="Times New Roman"/>
                <w:color w:val="595959"/>
                <w:sz w:val="22"/>
                <w:szCs w:val="22"/>
                <w:lang w:val="es-MX" w:eastAsia="es-MX"/>
              </w:rPr>
              <w:t>mejorar la vinculación interinstitucional para atender los casos de violencia contra las mujeres.</w:t>
            </w:r>
          </w:p>
        </w:tc>
      </w:tr>
      <w:tr w:rsidR="00F3258F" w:rsidRPr="0069403A" w14:paraId="392C74BB" w14:textId="77777777" w:rsidTr="00A048EB">
        <w:trPr>
          <w:trHeight w:val="283"/>
        </w:trPr>
        <w:tc>
          <w:tcPr>
            <w:tcW w:w="1066" w:type="pct"/>
            <w:shd w:val="clear" w:color="auto" w:fill="FFFFFF" w:themeFill="background1"/>
            <w:tcMar>
              <w:top w:w="72" w:type="dxa"/>
              <w:left w:w="144" w:type="dxa"/>
              <w:bottom w:w="72" w:type="dxa"/>
              <w:right w:w="144" w:type="dxa"/>
            </w:tcMar>
            <w:hideMark/>
          </w:tcPr>
          <w:p w14:paraId="29C11B28" w14:textId="77777777" w:rsidR="00F3258F" w:rsidRPr="0069403A" w:rsidRDefault="00F3258F" w:rsidP="00A048EB">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Método de cálculo:</w:t>
            </w:r>
          </w:p>
        </w:tc>
        <w:tc>
          <w:tcPr>
            <w:tcW w:w="3934" w:type="pct"/>
            <w:shd w:val="clear" w:color="auto" w:fill="FFFFFF" w:themeFill="background1"/>
            <w:tcMar>
              <w:top w:w="72" w:type="dxa"/>
              <w:left w:w="144" w:type="dxa"/>
              <w:bottom w:w="72" w:type="dxa"/>
              <w:right w:w="144" w:type="dxa"/>
            </w:tcMar>
            <w:hideMark/>
          </w:tcPr>
          <w:p w14:paraId="703B9768" w14:textId="3602FA36" w:rsidR="00F3258F" w:rsidRPr="0069403A" w:rsidRDefault="00CD4ACE" w:rsidP="00A048EB">
            <w:pPr>
              <w:spacing w:after="0" w:line="240" w:lineRule="auto"/>
              <w:rPr>
                <w:rFonts w:ascii="Futura Std Condensed Light" w:eastAsia="Calibri" w:hAnsi="Futura Std Condensed Light" w:cs="Calibri"/>
                <w:sz w:val="20"/>
                <w:szCs w:val="22"/>
              </w:rPr>
            </w:pPr>
            <w:r>
              <w:rPr>
                <w:rFonts w:eastAsia="Times New Roman" w:cs="Times New Roman"/>
                <w:color w:val="595959"/>
                <w:sz w:val="22"/>
                <w:szCs w:val="22"/>
                <w:lang w:val="es-MX" w:eastAsia="es-MX"/>
              </w:rPr>
              <w:t>Número de herramientas institucionales generadas o aplicadas para mejorar la vinculación interinstitucional para atender los casos de violencia contra las mujeres.</w:t>
            </w:r>
          </w:p>
        </w:tc>
      </w:tr>
      <w:tr w:rsidR="00F3258F" w:rsidRPr="0069403A" w14:paraId="2F32648D" w14:textId="77777777" w:rsidTr="00A048EB">
        <w:trPr>
          <w:trHeight w:val="283"/>
        </w:trPr>
        <w:tc>
          <w:tcPr>
            <w:tcW w:w="1066" w:type="pct"/>
            <w:shd w:val="clear" w:color="auto" w:fill="FFFFFF" w:themeFill="background1"/>
            <w:tcMar>
              <w:top w:w="72" w:type="dxa"/>
              <w:left w:w="144" w:type="dxa"/>
              <w:bottom w:w="72" w:type="dxa"/>
              <w:right w:w="144" w:type="dxa"/>
            </w:tcMar>
            <w:hideMark/>
          </w:tcPr>
          <w:p w14:paraId="7986FED3" w14:textId="77777777" w:rsidR="00F3258F" w:rsidRPr="0069403A" w:rsidRDefault="00F3258F" w:rsidP="00A048EB">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Periodicidad:</w:t>
            </w:r>
          </w:p>
        </w:tc>
        <w:tc>
          <w:tcPr>
            <w:tcW w:w="3934" w:type="pct"/>
            <w:shd w:val="clear" w:color="auto" w:fill="FFFFFF" w:themeFill="background1"/>
            <w:tcMar>
              <w:top w:w="72" w:type="dxa"/>
              <w:left w:w="144" w:type="dxa"/>
              <w:bottom w:w="72" w:type="dxa"/>
              <w:right w:w="144" w:type="dxa"/>
            </w:tcMar>
            <w:hideMark/>
          </w:tcPr>
          <w:p w14:paraId="4AEADD23" w14:textId="77777777" w:rsidR="00F3258F" w:rsidRPr="0069403A" w:rsidRDefault="00F3258F" w:rsidP="00A048EB">
            <w:pPr>
              <w:spacing w:after="0" w:line="240" w:lineRule="auto"/>
              <w:rPr>
                <w:rFonts w:ascii="Futura Std Condensed Light" w:eastAsia="Calibri" w:hAnsi="Futura Std Condensed Light" w:cs="Calibri"/>
                <w:sz w:val="20"/>
                <w:szCs w:val="22"/>
              </w:rPr>
            </w:pPr>
            <w:r>
              <w:rPr>
                <w:rFonts w:ascii="Futura Std Condensed Light" w:eastAsia="Calibri" w:hAnsi="Futura Std Condensed Light" w:cs="Calibri"/>
                <w:sz w:val="20"/>
                <w:szCs w:val="22"/>
              </w:rPr>
              <w:t>Semestral</w:t>
            </w:r>
          </w:p>
        </w:tc>
      </w:tr>
      <w:tr w:rsidR="00F3258F" w:rsidRPr="0069403A" w14:paraId="32569B7C" w14:textId="77777777" w:rsidTr="00A048EB">
        <w:trPr>
          <w:trHeight w:val="283"/>
        </w:trPr>
        <w:tc>
          <w:tcPr>
            <w:tcW w:w="1066" w:type="pct"/>
            <w:shd w:val="clear" w:color="auto" w:fill="FFFFFF" w:themeFill="background1"/>
            <w:tcMar>
              <w:top w:w="72" w:type="dxa"/>
              <w:left w:w="144" w:type="dxa"/>
              <w:bottom w:w="72" w:type="dxa"/>
              <w:right w:w="144" w:type="dxa"/>
            </w:tcMar>
            <w:hideMark/>
          </w:tcPr>
          <w:p w14:paraId="3B485116" w14:textId="77777777" w:rsidR="00F3258F" w:rsidRPr="0069403A" w:rsidRDefault="00F3258F" w:rsidP="00A048EB">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Fuente:</w:t>
            </w:r>
          </w:p>
        </w:tc>
        <w:tc>
          <w:tcPr>
            <w:tcW w:w="3934" w:type="pct"/>
            <w:shd w:val="clear" w:color="auto" w:fill="FFFFFF" w:themeFill="background1"/>
            <w:tcMar>
              <w:top w:w="72" w:type="dxa"/>
              <w:left w:w="144" w:type="dxa"/>
              <w:bottom w:w="72" w:type="dxa"/>
              <w:right w:w="144" w:type="dxa"/>
            </w:tcMar>
            <w:hideMark/>
          </w:tcPr>
          <w:p w14:paraId="605B86FE" w14:textId="77777777" w:rsidR="00F3258F" w:rsidRPr="0069403A" w:rsidRDefault="00F3258F" w:rsidP="00A048EB">
            <w:pPr>
              <w:spacing w:after="0" w:line="240" w:lineRule="auto"/>
              <w:rPr>
                <w:rFonts w:ascii="Futura Std Condensed Light" w:eastAsia="Calibri" w:hAnsi="Futura Std Condensed Light" w:cs="Calibri"/>
                <w:sz w:val="20"/>
                <w:szCs w:val="22"/>
              </w:rPr>
            </w:pPr>
          </w:p>
        </w:tc>
      </w:tr>
      <w:tr w:rsidR="00F3258F" w:rsidRPr="0069403A" w14:paraId="4905F54A" w14:textId="77777777" w:rsidTr="00A048EB">
        <w:trPr>
          <w:trHeight w:val="283"/>
        </w:trPr>
        <w:tc>
          <w:tcPr>
            <w:tcW w:w="1066" w:type="pct"/>
            <w:shd w:val="clear" w:color="auto" w:fill="FFFFFF" w:themeFill="background1"/>
            <w:tcMar>
              <w:top w:w="72" w:type="dxa"/>
              <w:left w:w="144" w:type="dxa"/>
              <w:bottom w:w="72" w:type="dxa"/>
              <w:right w:w="144" w:type="dxa"/>
            </w:tcMar>
            <w:hideMark/>
          </w:tcPr>
          <w:p w14:paraId="3F97BC63" w14:textId="77777777" w:rsidR="00F3258F" w:rsidRPr="0069403A" w:rsidRDefault="00F3258F" w:rsidP="00A048EB">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Dimensión:</w:t>
            </w:r>
          </w:p>
        </w:tc>
        <w:tc>
          <w:tcPr>
            <w:tcW w:w="3934" w:type="pct"/>
            <w:shd w:val="clear" w:color="auto" w:fill="FFFFFF" w:themeFill="background1"/>
            <w:tcMar>
              <w:top w:w="72" w:type="dxa"/>
              <w:left w:w="144" w:type="dxa"/>
              <w:bottom w:w="72" w:type="dxa"/>
              <w:right w:w="144" w:type="dxa"/>
            </w:tcMar>
            <w:hideMark/>
          </w:tcPr>
          <w:p w14:paraId="3B2301B9" w14:textId="77777777" w:rsidR="00F3258F" w:rsidRPr="0069403A" w:rsidRDefault="00F3258F" w:rsidP="00A048EB">
            <w:pPr>
              <w:spacing w:after="0" w:line="240" w:lineRule="auto"/>
              <w:rPr>
                <w:rFonts w:ascii="Futura Std Condensed Light" w:eastAsia="Calibri" w:hAnsi="Futura Std Condensed Light" w:cs="Calibri"/>
                <w:sz w:val="20"/>
                <w:szCs w:val="22"/>
              </w:rPr>
            </w:pPr>
            <w:r>
              <w:rPr>
                <w:rFonts w:ascii="Futura Std Condensed Light" w:eastAsia="Calibri" w:hAnsi="Futura Std Condensed Light" w:cs="Calibri"/>
                <w:sz w:val="20"/>
                <w:szCs w:val="22"/>
              </w:rPr>
              <w:t>Eficiencia</w:t>
            </w:r>
          </w:p>
        </w:tc>
      </w:tr>
      <w:tr w:rsidR="00F3258F" w:rsidRPr="0069403A" w14:paraId="37963A07" w14:textId="77777777" w:rsidTr="00A048EB">
        <w:trPr>
          <w:trHeight w:val="283"/>
        </w:trPr>
        <w:tc>
          <w:tcPr>
            <w:tcW w:w="1066" w:type="pct"/>
            <w:shd w:val="clear" w:color="auto" w:fill="FFFFFF" w:themeFill="background1"/>
            <w:tcMar>
              <w:top w:w="72" w:type="dxa"/>
              <w:left w:w="144" w:type="dxa"/>
              <w:bottom w:w="72" w:type="dxa"/>
              <w:right w:w="144" w:type="dxa"/>
            </w:tcMar>
            <w:hideMark/>
          </w:tcPr>
          <w:p w14:paraId="04A004FB" w14:textId="77777777" w:rsidR="00F3258F" w:rsidRPr="0069403A" w:rsidRDefault="00F3258F" w:rsidP="00A048EB">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Referencias adicionales:</w:t>
            </w:r>
          </w:p>
        </w:tc>
        <w:tc>
          <w:tcPr>
            <w:tcW w:w="3934" w:type="pct"/>
            <w:shd w:val="clear" w:color="auto" w:fill="FFFFFF" w:themeFill="background1"/>
            <w:tcMar>
              <w:top w:w="72" w:type="dxa"/>
              <w:left w:w="144" w:type="dxa"/>
              <w:bottom w:w="72" w:type="dxa"/>
              <w:right w:w="144" w:type="dxa"/>
            </w:tcMar>
            <w:hideMark/>
          </w:tcPr>
          <w:p w14:paraId="09EBD6A5" w14:textId="77777777" w:rsidR="00F3258F" w:rsidRPr="0069403A" w:rsidRDefault="00F3258F" w:rsidP="00A048EB">
            <w:pPr>
              <w:spacing w:after="0" w:line="240" w:lineRule="auto"/>
              <w:rPr>
                <w:rFonts w:ascii="Futura Std Condensed Light" w:eastAsia="Calibri" w:hAnsi="Futura Std Condensed Light" w:cs="Calibri"/>
                <w:sz w:val="20"/>
                <w:szCs w:val="22"/>
              </w:rPr>
            </w:pPr>
          </w:p>
        </w:tc>
      </w:tr>
    </w:tbl>
    <w:p w14:paraId="54424B90" w14:textId="77777777" w:rsidR="00F3258F" w:rsidRDefault="00F3258F" w:rsidP="00F3258F">
      <w:pPr>
        <w:rPr>
          <w:rFonts w:eastAsia="Calibri" w:cs="Arial"/>
          <w:bCs/>
          <w:sz w:val="18"/>
          <w:szCs w:val="20"/>
        </w:rPr>
      </w:pPr>
      <w:r w:rsidRPr="0035377A">
        <w:rPr>
          <w:rFonts w:eastAsia="Calibri" w:cs="Arial"/>
          <w:bCs/>
          <w:sz w:val="18"/>
          <w:szCs w:val="20"/>
        </w:rPr>
        <w:t xml:space="preserve">Fuente: </w:t>
      </w:r>
      <w:r w:rsidRPr="0035377A">
        <w:rPr>
          <w:rFonts w:eastAsia="Calibri" w:cs="Arial"/>
          <w:bCs/>
          <w:sz w:val="16"/>
          <w:szCs w:val="20"/>
        </w:rPr>
        <w:t xml:space="preserve">Elaboración </w:t>
      </w:r>
      <w:r w:rsidRPr="0035377A">
        <w:rPr>
          <w:rFonts w:eastAsia="Calibri" w:cs="Arial"/>
          <w:bCs/>
          <w:sz w:val="18"/>
          <w:szCs w:val="20"/>
        </w:rPr>
        <w:t>propia</w:t>
      </w:r>
      <w:r>
        <w:rPr>
          <w:rFonts w:eastAsia="Calibri" w:cs="Arial"/>
          <w:bCs/>
          <w:sz w:val="18"/>
          <w:szCs w:val="20"/>
        </w:rPr>
        <w:t>.</w:t>
      </w:r>
    </w:p>
    <w:p w14:paraId="364EDE61" w14:textId="22927940" w:rsidR="00C2741A" w:rsidRDefault="00C2741A" w:rsidP="00C2741A">
      <w:pPr>
        <w:rPr>
          <w:rFonts w:eastAsia="Calibri" w:cs="Arial"/>
          <w:bCs/>
          <w:sz w:val="18"/>
          <w:szCs w:val="20"/>
        </w:rPr>
      </w:pPr>
    </w:p>
    <w:p w14:paraId="6842621E" w14:textId="391155AD" w:rsidR="00CD4ACE" w:rsidRDefault="00CD4ACE" w:rsidP="00C2741A">
      <w:pPr>
        <w:rPr>
          <w:rFonts w:eastAsia="Calibri" w:cs="Arial"/>
          <w:bCs/>
          <w:sz w:val="18"/>
          <w:szCs w:val="20"/>
        </w:rPr>
      </w:pPr>
    </w:p>
    <w:p w14:paraId="6910A583" w14:textId="3EAA805C" w:rsidR="006F4D91" w:rsidRDefault="006F4D91" w:rsidP="00C2741A">
      <w:pPr>
        <w:rPr>
          <w:rFonts w:eastAsia="Calibri" w:cs="Arial"/>
          <w:bCs/>
          <w:sz w:val="18"/>
          <w:szCs w:val="20"/>
        </w:rPr>
      </w:pPr>
    </w:p>
    <w:p w14:paraId="2E0B273C" w14:textId="7CECEC27" w:rsidR="006F4D91" w:rsidRDefault="006F4D91" w:rsidP="00C2741A">
      <w:pPr>
        <w:rPr>
          <w:rFonts w:eastAsia="Calibri" w:cs="Arial"/>
          <w:bCs/>
          <w:sz w:val="18"/>
          <w:szCs w:val="20"/>
        </w:rPr>
      </w:pPr>
    </w:p>
    <w:p w14:paraId="7CA5C4C7" w14:textId="77777777" w:rsidR="00594F89" w:rsidRDefault="00594F89" w:rsidP="00C2741A">
      <w:pPr>
        <w:rPr>
          <w:rFonts w:eastAsia="Calibri" w:cs="Arial"/>
          <w:bCs/>
          <w:sz w:val="18"/>
          <w:szCs w:val="20"/>
        </w:rPr>
      </w:pPr>
    </w:p>
    <w:p w14:paraId="282C9FB0" w14:textId="77777777" w:rsidR="006F4D91" w:rsidRDefault="006F4D91" w:rsidP="00C2741A">
      <w:pPr>
        <w:rPr>
          <w:rFonts w:eastAsia="Calibri" w:cs="Arial"/>
          <w:bCs/>
          <w:sz w:val="18"/>
          <w:szCs w:val="20"/>
        </w:rPr>
      </w:pPr>
    </w:p>
    <w:p w14:paraId="3B62861E" w14:textId="46E0AF91" w:rsidR="001402BF" w:rsidRDefault="001402BF" w:rsidP="00C2741A">
      <w:pPr>
        <w:rPr>
          <w:rFonts w:eastAsia="Calibri" w:cs="Arial"/>
          <w:bCs/>
          <w:sz w:val="1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161"/>
        <w:gridCol w:w="6950"/>
      </w:tblGrid>
      <w:tr w:rsidR="00CD4ACE" w:rsidRPr="0069403A" w14:paraId="13403F0B" w14:textId="77777777" w:rsidTr="00F656F8">
        <w:trPr>
          <w:trHeight w:val="283"/>
        </w:trPr>
        <w:tc>
          <w:tcPr>
            <w:tcW w:w="1186" w:type="pct"/>
            <w:shd w:val="clear" w:color="auto" w:fill="BFBFBF" w:themeFill="background1" w:themeFillShade="BF"/>
            <w:tcMar>
              <w:top w:w="72" w:type="dxa"/>
              <w:left w:w="144" w:type="dxa"/>
              <w:bottom w:w="72" w:type="dxa"/>
              <w:right w:w="144" w:type="dxa"/>
            </w:tcMar>
            <w:hideMark/>
          </w:tcPr>
          <w:p w14:paraId="6505E535" w14:textId="77777777" w:rsidR="00CD4ACE" w:rsidRPr="0069403A" w:rsidRDefault="00CD4ACE" w:rsidP="00B46E3E">
            <w:pPr>
              <w:spacing w:after="0" w:line="240" w:lineRule="auto"/>
              <w:rPr>
                <w:rFonts w:ascii="Futura Std Condensed Light" w:eastAsia="Calibri" w:hAnsi="Futura Std Condensed Light" w:cs="Calibri"/>
                <w:b/>
                <w:sz w:val="20"/>
                <w:szCs w:val="22"/>
              </w:rPr>
            </w:pPr>
            <w:r w:rsidRPr="0069403A">
              <w:rPr>
                <w:rFonts w:ascii="Futura Std Condensed Light" w:eastAsia="Calibri" w:hAnsi="Futura Std Condensed Light" w:cs="Calibri"/>
                <w:b/>
                <w:sz w:val="20"/>
                <w:szCs w:val="22"/>
              </w:rPr>
              <w:lastRenderedPageBreak/>
              <w:t>Elemento</w:t>
            </w:r>
          </w:p>
        </w:tc>
        <w:tc>
          <w:tcPr>
            <w:tcW w:w="3814" w:type="pct"/>
            <w:shd w:val="clear" w:color="auto" w:fill="BFBFBF" w:themeFill="background1" w:themeFillShade="BF"/>
            <w:tcMar>
              <w:top w:w="72" w:type="dxa"/>
              <w:left w:w="144" w:type="dxa"/>
              <w:bottom w:w="72" w:type="dxa"/>
              <w:right w:w="144" w:type="dxa"/>
            </w:tcMar>
            <w:hideMark/>
          </w:tcPr>
          <w:p w14:paraId="2E371C2A" w14:textId="77777777" w:rsidR="00CD4ACE" w:rsidRPr="0069403A" w:rsidRDefault="00CD4ACE" w:rsidP="00B46E3E">
            <w:pPr>
              <w:spacing w:after="0" w:line="240" w:lineRule="auto"/>
              <w:rPr>
                <w:rFonts w:ascii="Futura Std Condensed Light" w:eastAsia="Calibri" w:hAnsi="Futura Std Condensed Light" w:cs="Calibri"/>
                <w:b/>
                <w:sz w:val="20"/>
                <w:szCs w:val="22"/>
              </w:rPr>
            </w:pPr>
            <w:r w:rsidRPr="0069403A">
              <w:rPr>
                <w:rFonts w:ascii="Futura Std Condensed Light" w:eastAsia="Calibri" w:hAnsi="Futura Std Condensed Light" w:cs="Calibri"/>
                <w:b/>
                <w:sz w:val="20"/>
                <w:szCs w:val="22"/>
              </w:rPr>
              <w:t>Características</w:t>
            </w:r>
          </w:p>
        </w:tc>
      </w:tr>
      <w:tr w:rsidR="00CD4ACE" w:rsidRPr="0069403A" w14:paraId="5E8DD838" w14:textId="77777777" w:rsidTr="00F656F8">
        <w:trPr>
          <w:trHeight w:val="283"/>
        </w:trPr>
        <w:tc>
          <w:tcPr>
            <w:tcW w:w="1186" w:type="pct"/>
            <w:shd w:val="clear" w:color="auto" w:fill="FFFFFF" w:themeFill="background1"/>
            <w:tcMar>
              <w:top w:w="72" w:type="dxa"/>
              <w:left w:w="144" w:type="dxa"/>
              <w:bottom w:w="72" w:type="dxa"/>
              <w:right w:w="144" w:type="dxa"/>
            </w:tcMar>
            <w:hideMark/>
          </w:tcPr>
          <w:p w14:paraId="22BF3CEC" w14:textId="77777777" w:rsidR="00CD4ACE" w:rsidRPr="0069403A" w:rsidRDefault="00CD4ACE" w:rsidP="00CD4ACE">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Indicador:</w:t>
            </w:r>
          </w:p>
        </w:tc>
        <w:tc>
          <w:tcPr>
            <w:tcW w:w="3814" w:type="pct"/>
            <w:shd w:val="clear" w:color="auto" w:fill="FFFFFF" w:themeFill="background1"/>
            <w:tcMar>
              <w:top w:w="72" w:type="dxa"/>
              <w:left w:w="144" w:type="dxa"/>
              <w:bottom w:w="72" w:type="dxa"/>
              <w:right w:w="144" w:type="dxa"/>
            </w:tcMar>
            <w:vAlign w:val="center"/>
            <w:hideMark/>
          </w:tcPr>
          <w:p w14:paraId="1D90FEDB" w14:textId="1AE95580" w:rsidR="00CD4ACE" w:rsidRPr="0069403A" w:rsidRDefault="005B4711" w:rsidP="00CD4ACE">
            <w:pPr>
              <w:spacing w:after="0" w:line="240" w:lineRule="auto"/>
              <w:rPr>
                <w:rFonts w:ascii="Futura Std Condensed Light" w:eastAsia="Calibri" w:hAnsi="Futura Std Condensed Light" w:cs="Calibri"/>
                <w:sz w:val="20"/>
                <w:szCs w:val="22"/>
              </w:rPr>
            </w:pPr>
            <w:r>
              <w:rPr>
                <w:rFonts w:eastAsia="Times New Roman" w:cs="Times New Roman"/>
                <w:color w:val="595959"/>
                <w:sz w:val="22"/>
                <w:szCs w:val="22"/>
                <w:lang w:val="es-MX" w:eastAsia="es-MX"/>
              </w:rPr>
              <w:t>Presuntos delitos de violencia familiar estatal</w:t>
            </w:r>
            <w:r w:rsidR="00A266A3" w:rsidRPr="00A266A3">
              <w:rPr>
                <w:rFonts w:eastAsia="Times New Roman" w:cs="Times New Roman"/>
                <w:color w:val="595959"/>
                <w:sz w:val="22"/>
                <w:szCs w:val="22"/>
                <w:lang w:val="es-MX" w:eastAsia="es-MX"/>
              </w:rPr>
              <w:t>.</w:t>
            </w:r>
          </w:p>
        </w:tc>
      </w:tr>
      <w:tr w:rsidR="00CD4ACE" w:rsidRPr="0069403A" w14:paraId="7E735E76" w14:textId="77777777" w:rsidTr="00F656F8">
        <w:trPr>
          <w:trHeight w:val="283"/>
        </w:trPr>
        <w:tc>
          <w:tcPr>
            <w:tcW w:w="1186" w:type="pct"/>
            <w:shd w:val="clear" w:color="auto" w:fill="FFFFFF" w:themeFill="background1"/>
            <w:tcMar>
              <w:top w:w="72" w:type="dxa"/>
              <w:left w:w="144" w:type="dxa"/>
              <w:bottom w:w="72" w:type="dxa"/>
              <w:right w:w="144" w:type="dxa"/>
            </w:tcMar>
          </w:tcPr>
          <w:p w14:paraId="02ACD32F" w14:textId="11170E04" w:rsidR="00CD4ACE" w:rsidRPr="0069403A" w:rsidRDefault="00310162">
            <w:pPr>
              <w:spacing w:after="0" w:line="240" w:lineRule="auto"/>
              <w:rPr>
                <w:rFonts w:ascii="Futura Std Condensed Light" w:eastAsia="Calibri" w:hAnsi="Futura Std Condensed Light" w:cs="Calibri"/>
                <w:sz w:val="20"/>
                <w:szCs w:val="22"/>
              </w:rPr>
            </w:pPr>
            <w:r>
              <w:rPr>
                <w:rFonts w:ascii="Futura Std Condensed Light" w:eastAsia="Calibri" w:hAnsi="Futura Std Condensed Light" w:cs="Calibri"/>
                <w:sz w:val="20"/>
                <w:szCs w:val="22"/>
              </w:rPr>
              <w:t>Objetivo</w:t>
            </w:r>
            <w:r w:rsidR="00CD4ACE" w:rsidRPr="0069403A">
              <w:rPr>
                <w:rFonts w:ascii="Futura Std Condensed Light" w:eastAsia="Calibri" w:hAnsi="Futura Std Condensed Light" w:cs="Calibri"/>
                <w:sz w:val="20"/>
                <w:szCs w:val="22"/>
              </w:rPr>
              <w:t>:</w:t>
            </w:r>
          </w:p>
        </w:tc>
        <w:tc>
          <w:tcPr>
            <w:tcW w:w="3814" w:type="pct"/>
            <w:shd w:val="clear" w:color="auto" w:fill="FFFFFF" w:themeFill="background1"/>
            <w:tcMar>
              <w:top w:w="72" w:type="dxa"/>
              <w:left w:w="144" w:type="dxa"/>
              <w:bottom w:w="72" w:type="dxa"/>
              <w:right w:w="144" w:type="dxa"/>
            </w:tcMar>
          </w:tcPr>
          <w:p w14:paraId="3B2E68B3" w14:textId="59ECADDA" w:rsidR="00CD4ACE" w:rsidRPr="00F3258F" w:rsidRDefault="00CD4ACE" w:rsidP="00CD4ACE">
            <w:pPr>
              <w:rPr>
                <w:rFonts w:eastAsia="Times New Roman" w:cs="Futura"/>
                <w:color w:val="595959"/>
              </w:rPr>
            </w:pPr>
            <w:r>
              <w:rPr>
                <w:rFonts w:eastAsia="Times New Roman" w:cs="Futura"/>
                <w:color w:val="595959"/>
                <w:sz w:val="22"/>
                <w:szCs w:val="22"/>
                <w:lang w:eastAsia="es-MX"/>
              </w:rPr>
              <w:t>Prevenir y e</w:t>
            </w:r>
            <w:r w:rsidRPr="00636FB4">
              <w:rPr>
                <w:rFonts w:eastAsia="Times New Roman" w:cs="Futura"/>
                <w:color w:val="595959"/>
                <w:sz w:val="22"/>
                <w:szCs w:val="22"/>
                <w:lang w:eastAsia="es-MX"/>
              </w:rPr>
              <w:t>rradicar la violencia contra las mujeres en el ámbito familiar, social y laboral.</w:t>
            </w:r>
          </w:p>
        </w:tc>
      </w:tr>
      <w:tr w:rsidR="00CD4ACE" w:rsidRPr="0069403A" w14:paraId="210B037C" w14:textId="77777777" w:rsidTr="00F656F8">
        <w:trPr>
          <w:trHeight w:val="283"/>
        </w:trPr>
        <w:tc>
          <w:tcPr>
            <w:tcW w:w="1186" w:type="pct"/>
            <w:shd w:val="clear" w:color="auto" w:fill="FFFFFF" w:themeFill="background1"/>
            <w:tcMar>
              <w:top w:w="72" w:type="dxa"/>
              <w:left w:w="144" w:type="dxa"/>
              <w:bottom w:w="72" w:type="dxa"/>
              <w:right w:w="144" w:type="dxa"/>
            </w:tcMar>
            <w:hideMark/>
          </w:tcPr>
          <w:p w14:paraId="2AFBD7FE" w14:textId="77777777" w:rsidR="00CD4ACE" w:rsidRPr="0069403A" w:rsidRDefault="00CD4ACE" w:rsidP="00CD4ACE">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Descripción:</w:t>
            </w:r>
          </w:p>
        </w:tc>
        <w:tc>
          <w:tcPr>
            <w:tcW w:w="3814" w:type="pct"/>
            <w:shd w:val="clear" w:color="auto" w:fill="FFFFFF" w:themeFill="background1"/>
            <w:tcMar>
              <w:top w:w="72" w:type="dxa"/>
              <w:left w:w="144" w:type="dxa"/>
              <w:bottom w:w="72" w:type="dxa"/>
              <w:right w:w="144" w:type="dxa"/>
            </w:tcMar>
            <w:hideMark/>
          </w:tcPr>
          <w:p w14:paraId="1A9A0052" w14:textId="05BF90E6" w:rsidR="00CD4ACE" w:rsidRPr="0069403A" w:rsidRDefault="00924C9F">
            <w:pPr>
              <w:spacing w:after="0" w:line="240" w:lineRule="auto"/>
              <w:rPr>
                <w:rFonts w:ascii="Futura Std Condensed Light" w:eastAsia="Calibri" w:hAnsi="Futura Std Condensed Light" w:cs="Calibri"/>
                <w:sz w:val="20"/>
                <w:szCs w:val="22"/>
              </w:rPr>
            </w:pPr>
            <w:r>
              <w:rPr>
                <w:rFonts w:eastAsia="Times New Roman" w:cs="Times New Roman"/>
                <w:color w:val="595959"/>
                <w:sz w:val="22"/>
                <w:szCs w:val="22"/>
                <w:lang w:val="es-MX" w:eastAsia="es-MX"/>
              </w:rPr>
              <w:t xml:space="preserve">Representa el número total de </w:t>
            </w:r>
            <w:r w:rsidR="005B4711">
              <w:rPr>
                <w:rFonts w:eastAsia="Times New Roman" w:cs="Times New Roman"/>
                <w:color w:val="595959"/>
                <w:sz w:val="22"/>
                <w:szCs w:val="22"/>
                <w:lang w:val="es-MX" w:eastAsia="es-MX"/>
              </w:rPr>
              <w:t>presuntos delitos de violencia familiar en el estado, a partir del 2020 es Secretariado Ejecutivo del Sistema Nacional de Seguridad Pública registra este dato encontrando el estado de Quintana Roo en el puesto número 21 a nivel nacional</w:t>
            </w:r>
          </w:p>
        </w:tc>
      </w:tr>
      <w:tr w:rsidR="00924C9F" w:rsidRPr="0069403A" w14:paraId="120B4EC3" w14:textId="77777777" w:rsidTr="00F656F8">
        <w:trPr>
          <w:trHeight w:val="283"/>
        </w:trPr>
        <w:tc>
          <w:tcPr>
            <w:tcW w:w="1186" w:type="pct"/>
            <w:shd w:val="clear" w:color="auto" w:fill="FFFFFF" w:themeFill="background1"/>
            <w:tcMar>
              <w:top w:w="72" w:type="dxa"/>
              <w:left w:w="144" w:type="dxa"/>
              <w:bottom w:w="72" w:type="dxa"/>
              <w:right w:w="144" w:type="dxa"/>
            </w:tcMar>
            <w:hideMark/>
          </w:tcPr>
          <w:p w14:paraId="3E9180A4" w14:textId="77777777" w:rsidR="00924C9F" w:rsidRPr="0069403A" w:rsidRDefault="00924C9F" w:rsidP="00924C9F">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Método de cálculo:</w:t>
            </w:r>
          </w:p>
        </w:tc>
        <w:tc>
          <w:tcPr>
            <w:tcW w:w="3814" w:type="pct"/>
            <w:shd w:val="clear" w:color="auto" w:fill="FFFFFF" w:themeFill="background1"/>
            <w:tcMar>
              <w:top w:w="72" w:type="dxa"/>
              <w:left w:w="144" w:type="dxa"/>
              <w:bottom w:w="72" w:type="dxa"/>
              <w:right w:w="144" w:type="dxa"/>
            </w:tcMar>
            <w:hideMark/>
          </w:tcPr>
          <w:p w14:paraId="6F00F030" w14:textId="3C19E9F2" w:rsidR="00924C9F" w:rsidRPr="0069403A" w:rsidRDefault="005B4711" w:rsidP="00924C9F">
            <w:pPr>
              <w:spacing w:after="0" w:line="240" w:lineRule="auto"/>
              <w:rPr>
                <w:rFonts w:ascii="Futura Std Condensed Light" w:eastAsia="Calibri" w:hAnsi="Futura Std Condensed Light" w:cs="Calibri"/>
                <w:sz w:val="20"/>
                <w:szCs w:val="22"/>
              </w:rPr>
            </w:pPr>
            <w:r>
              <w:rPr>
                <w:rFonts w:eastAsia="Times New Roman" w:cs="Times New Roman"/>
                <w:color w:val="595959"/>
                <w:sz w:val="22"/>
                <w:szCs w:val="22"/>
                <w:lang w:val="es-MX" w:eastAsia="es-MX"/>
              </w:rPr>
              <w:t>Número total de presuntos delitos de violencia familiar en el estado (SESNSP)</w:t>
            </w:r>
          </w:p>
        </w:tc>
      </w:tr>
      <w:tr w:rsidR="00924C9F" w:rsidRPr="0069403A" w14:paraId="6E01BA98" w14:textId="77777777" w:rsidTr="00F656F8">
        <w:trPr>
          <w:trHeight w:val="283"/>
        </w:trPr>
        <w:tc>
          <w:tcPr>
            <w:tcW w:w="1186" w:type="pct"/>
            <w:shd w:val="clear" w:color="auto" w:fill="FFFFFF" w:themeFill="background1"/>
            <w:tcMar>
              <w:top w:w="72" w:type="dxa"/>
              <w:left w:w="144" w:type="dxa"/>
              <w:bottom w:w="72" w:type="dxa"/>
              <w:right w:w="144" w:type="dxa"/>
            </w:tcMar>
            <w:hideMark/>
          </w:tcPr>
          <w:p w14:paraId="56D942EA" w14:textId="77777777" w:rsidR="00924C9F" w:rsidRPr="0069403A" w:rsidRDefault="00924C9F" w:rsidP="00924C9F">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Periodicidad:</w:t>
            </w:r>
          </w:p>
        </w:tc>
        <w:tc>
          <w:tcPr>
            <w:tcW w:w="3814" w:type="pct"/>
            <w:shd w:val="clear" w:color="auto" w:fill="FFFFFF" w:themeFill="background1"/>
            <w:tcMar>
              <w:top w:w="72" w:type="dxa"/>
              <w:left w:w="144" w:type="dxa"/>
              <w:bottom w:w="72" w:type="dxa"/>
              <w:right w:w="144" w:type="dxa"/>
            </w:tcMar>
            <w:hideMark/>
          </w:tcPr>
          <w:p w14:paraId="67E8EE10" w14:textId="4106A5C4" w:rsidR="00924C9F" w:rsidRPr="0069403A" w:rsidRDefault="00924C9F" w:rsidP="00924C9F">
            <w:pPr>
              <w:spacing w:after="0" w:line="240" w:lineRule="auto"/>
              <w:rPr>
                <w:rFonts w:ascii="Futura Std Condensed Light" w:eastAsia="Calibri" w:hAnsi="Futura Std Condensed Light" w:cs="Calibri"/>
                <w:sz w:val="20"/>
                <w:szCs w:val="22"/>
              </w:rPr>
            </w:pPr>
            <w:r>
              <w:rPr>
                <w:rFonts w:ascii="Futura Std Condensed Light" w:eastAsia="Calibri" w:hAnsi="Futura Std Condensed Light" w:cs="Calibri"/>
                <w:sz w:val="20"/>
                <w:szCs w:val="22"/>
              </w:rPr>
              <w:t>Anual</w:t>
            </w:r>
          </w:p>
        </w:tc>
      </w:tr>
      <w:tr w:rsidR="00924C9F" w:rsidRPr="0069403A" w14:paraId="3871ED3F" w14:textId="77777777" w:rsidTr="00F656F8">
        <w:trPr>
          <w:trHeight w:val="283"/>
        </w:trPr>
        <w:tc>
          <w:tcPr>
            <w:tcW w:w="1186" w:type="pct"/>
            <w:shd w:val="clear" w:color="auto" w:fill="FFFFFF" w:themeFill="background1"/>
            <w:tcMar>
              <w:top w:w="72" w:type="dxa"/>
              <w:left w:w="144" w:type="dxa"/>
              <w:bottom w:w="72" w:type="dxa"/>
              <w:right w:w="144" w:type="dxa"/>
            </w:tcMar>
            <w:hideMark/>
          </w:tcPr>
          <w:p w14:paraId="536050CE" w14:textId="77777777" w:rsidR="00924C9F" w:rsidRPr="0069403A" w:rsidRDefault="00924C9F" w:rsidP="00924C9F">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Fuente:</w:t>
            </w:r>
          </w:p>
        </w:tc>
        <w:tc>
          <w:tcPr>
            <w:tcW w:w="3814" w:type="pct"/>
            <w:shd w:val="clear" w:color="auto" w:fill="FFFFFF" w:themeFill="background1"/>
            <w:tcMar>
              <w:top w:w="72" w:type="dxa"/>
              <w:left w:w="144" w:type="dxa"/>
              <w:bottom w:w="72" w:type="dxa"/>
              <w:right w:w="144" w:type="dxa"/>
            </w:tcMar>
            <w:hideMark/>
          </w:tcPr>
          <w:p w14:paraId="3108C4C8" w14:textId="548F30F7" w:rsidR="00924C9F" w:rsidRPr="0069403A" w:rsidRDefault="005B4711" w:rsidP="00924C9F">
            <w:pPr>
              <w:spacing w:after="0" w:line="240" w:lineRule="auto"/>
              <w:rPr>
                <w:rFonts w:ascii="Futura Std Condensed Light" w:eastAsia="Calibri" w:hAnsi="Futura Std Condensed Light" w:cs="Calibri"/>
                <w:sz w:val="20"/>
                <w:szCs w:val="22"/>
              </w:rPr>
            </w:pPr>
            <w:r w:rsidRPr="005B4711">
              <w:rPr>
                <w:rFonts w:ascii="Futura Std Condensed Light" w:eastAsia="Calibri" w:hAnsi="Futura Std Condensed Light" w:cs="Calibri"/>
                <w:sz w:val="20"/>
                <w:szCs w:val="22"/>
              </w:rPr>
              <w:t>https://www.gob.mx/sesnsp</w:t>
            </w:r>
          </w:p>
        </w:tc>
      </w:tr>
      <w:tr w:rsidR="00CD4ACE" w:rsidRPr="0069403A" w14:paraId="7CB1FFBF" w14:textId="77777777" w:rsidTr="00F656F8">
        <w:trPr>
          <w:trHeight w:val="283"/>
        </w:trPr>
        <w:tc>
          <w:tcPr>
            <w:tcW w:w="1186" w:type="pct"/>
            <w:shd w:val="clear" w:color="auto" w:fill="FFFFFF" w:themeFill="background1"/>
            <w:tcMar>
              <w:top w:w="72" w:type="dxa"/>
              <w:left w:w="144" w:type="dxa"/>
              <w:bottom w:w="72" w:type="dxa"/>
              <w:right w:w="144" w:type="dxa"/>
            </w:tcMar>
            <w:hideMark/>
          </w:tcPr>
          <w:p w14:paraId="05A75365" w14:textId="77777777" w:rsidR="00CD4ACE" w:rsidRPr="0069403A" w:rsidRDefault="00CD4ACE" w:rsidP="00CD4ACE">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Dimensión:</w:t>
            </w:r>
          </w:p>
        </w:tc>
        <w:tc>
          <w:tcPr>
            <w:tcW w:w="3814" w:type="pct"/>
            <w:shd w:val="clear" w:color="auto" w:fill="FFFFFF" w:themeFill="background1"/>
            <w:tcMar>
              <w:top w:w="72" w:type="dxa"/>
              <w:left w:w="144" w:type="dxa"/>
              <w:bottom w:w="72" w:type="dxa"/>
              <w:right w:w="144" w:type="dxa"/>
            </w:tcMar>
            <w:hideMark/>
          </w:tcPr>
          <w:p w14:paraId="7F37046F" w14:textId="77777777" w:rsidR="00CD4ACE" w:rsidRPr="0069403A" w:rsidRDefault="00CD4ACE" w:rsidP="00CD4ACE">
            <w:pPr>
              <w:spacing w:after="0" w:line="240" w:lineRule="auto"/>
              <w:rPr>
                <w:rFonts w:ascii="Futura Std Condensed Light" w:eastAsia="Calibri" w:hAnsi="Futura Std Condensed Light" w:cs="Calibri"/>
                <w:sz w:val="20"/>
                <w:szCs w:val="22"/>
              </w:rPr>
            </w:pPr>
            <w:r>
              <w:rPr>
                <w:rFonts w:ascii="Futura Std Condensed Light" w:eastAsia="Calibri" w:hAnsi="Futura Std Condensed Light" w:cs="Calibri"/>
                <w:sz w:val="20"/>
                <w:szCs w:val="22"/>
              </w:rPr>
              <w:t>Eficiencia</w:t>
            </w:r>
          </w:p>
        </w:tc>
      </w:tr>
      <w:tr w:rsidR="00CD4ACE" w:rsidRPr="0069403A" w14:paraId="5030305B" w14:textId="77777777" w:rsidTr="00F656F8">
        <w:trPr>
          <w:trHeight w:val="283"/>
        </w:trPr>
        <w:tc>
          <w:tcPr>
            <w:tcW w:w="1186" w:type="pct"/>
            <w:shd w:val="clear" w:color="auto" w:fill="FFFFFF" w:themeFill="background1"/>
            <w:tcMar>
              <w:top w:w="72" w:type="dxa"/>
              <w:left w:w="144" w:type="dxa"/>
              <w:bottom w:w="72" w:type="dxa"/>
              <w:right w:w="144" w:type="dxa"/>
            </w:tcMar>
            <w:hideMark/>
          </w:tcPr>
          <w:p w14:paraId="53AD321B" w14:textId="77777777" w:rsidR="00CD4ACE" w:rsidRPr="0069403A" w:rsidRDefault="00CD4ACE" w:rsidP="00CD4ACE">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Referencias adicionales:</w:t>
            </w:r>
          </w:p>
        </w:tc>
        <w:tc>
          <w:tcPr>
            <w:tcW w:w="3814" w:type="pct"/>
            <w:shd w:val="clear" w:color="auto" w:fill="FFFFFF" w:themeFill="background1"/>
            <w:tcMar>
              <w:top w:w="72" w:type="dxa"/>
              <w:left w:w="144" w:type="dxa"/>
              <w:bottom w:w="72" w:type="dxa"/>
              <w:right w:w="144" w:type="dxa"/>
            </w:tcMar>
            <w:hideMark/>
          </w:tcPr>
          <w:p w14:paraId="3668090E" w14:textId="5D653BB5" w:rsidR="00CD4ACE" w:rsidRPr="0069403A" w:rsidRDefault="009D79B0" w:rsidP="00CD4ACE">
            <w:pPr>
              <w:spacing w:after="0" w:line="240" w:lineRule="auto"/>
              <w:rPr>
                <w:rFonts w:ascii="Futura Std Condensed Light" w:eastAsia="Calibri" w:hAnsi="Futura Std Condensed Light" w:cs="Calibri"/>
                <w:sz w:val="20"/>
                <w:szCs w:val="22"/>
              </w:rPr>
            </w:pPr>
            <w:r w:rsidRPr="009D79B0">
              <w:rPr>
                <w:rFonts w:ascii="Futura Std Condensed Light" w:eastAsia="Calibri" w:hAnsi="Futura Std Condensed Light" w:cs="Calibri"/>
                <w:sz w:val="20"/>
                <w:szCs w:val="22"/>
              </w:rPr>
              <w:t>https://www.gob.mx/sesnsp/articulos/informacion-sobre-violencia-contra-las-mujeres-incidencia-delictiva-y-llamadas-de-emergencia-9-1-1-febrero-2019?idiom=es</w:t>
            </w:r>
          </w:p>
        </w:tc>
      </w:tr>
    </w:tbl>
    <w:p w14:paraId="3E05A800" w14:textId="4A80A07E" w:rsidR="00CD4ACE" w:rsidRDefault="00CD4ACE" w:rsidP="00CD4ACE">
      <w:pPr>
        <w:rPr>
          <w:rFonts w:eastAsia="Calibri" w:cs="Arial"/>
          <w:bCs/>
          <w:sz w:val="18"/>
          <w:szCs w:val="20"/>
        </w:rPr>
      </w:pPr>
      <w:r w:rsidRPr="0035377A">
        <w:rPr>
          <w:rFonts w:eastAsia="Calibri" w:cs="Arial"/>
          <w:bCs/>
          <w:sz w:val="18"/>
          <w:szCs w:val="20"/>
        </w:rPr>
        <w:t xml:space="preserve">Fuente: </w:t>
      </w:r>
      <w:r w:rsidRPr="0035377A">
        <w:rPr>
          <w:rFonts w:eastAsia="Calibri" w:cs="Arial"/>
          <w:bCs/>
          <w:sz w:val="16"/>
          <w:szCs w:val="20"/>
        </w:rPr>
        <w:t xml:space="preserve">Elaboración </w:t>
      </w:r>
      <w:r w:rsidRPr="0035377A">
        <w:rPr>
          <w:rFonts w:eastAsia="Calibri" w:cs="Arial"/>
          <w:bCs/>
          <w:sz w:val="18"/>
          <w:szCs w:val="20"/>
        </w:rPr>
        <w:t>propia</w:t>
      </w:r>
      <w:r>
        <w:rPr>
          <w:rFonts w:eastAsia="Calibri" w:cs="Arial"/>
          <w:bCs/>
          <w:sz w:val="18"/>
          <w:szCs w:val="20"/>
        </w:rPr>
        <w:t>.</w:t>
      </w:r>
    </w:p>
    <w:p w14:paraId="577AF449" w14:textId="4D0BDEC7" w:rsidR="00CD4ACE" w:rsidRDefault="00CD4ACE" w:rsidP="00CD4ACE">
      <w:pPr>
        <w:rPr>
          <w:rFonts w:eastAsia="Calibri" w:cs="Arial"/>
          <w:bCs/>
          <w:sz w:val="18"/>
          <w:szCs w:val="20"/>
        </w:rPr>
      </w:pPr>
    </w:p>
    <w:p w14:paraId="5B6E5D38" w14:textId="2A8290D6" w:rsidR="001D082F" w:rsidRDefault="001D082F" w:rsidP="00CD4ACE">
      <w:pPr>
        <w:rPr>
          <w:rFonts w:eastAsia="Calibri" w:cs="Arial"/>
          <w:bCs/>
          <w:sz w:val="18"/>
          <w:szCs w:val="20"/>
        </w:rPr>
      </w:pPr>
    </w:p>
    <w:p w14:paraId="6DFB307D" w14:textId="588027F1" w:rsidR="000B3781" w:rsidRDefault="000B3781" w:rsidP="00CD4ACE">
      <w:pPr>
        <w:rPr>
          <w:rFonts w:eastAsia="Calibri" w:cs="Arial"/>
          <w:bCs/>
          <w:sz w:val="18"/>
          <w:szCs w:val="20"/>
        </w:rPr>
      </w:pPr>
    </w:p>
    <w:p w14:paraId="47891E32" w14:textId="72582F3D" w:rsidR="000B3781" w:rsidRDefault="000B3781" w:rsidP="00CD4ACE">
      <w:pPr>
        <w:rPr>
          <w:rFonts w:eastAsia="Calibri" w:cs="Arial"/>
          <w:bCs/>
          <w:sz w:val="18"/>
          <w:szCs w:val="20"/>
        </w:rPr>
      </w:pPr>
    </w:p>
    <w:p w14:paraId="3C193783" w14:textId="2E737C46" w:rsidR="000B3781" w:rsidRDefault="000B3781" w:rsidP="00CD4ACE">
      <w:pPr>
        <w:rPr>
          <w:rFonts w:eastAsia="Calibri" w:cs="Arial"/>
          <w:bCs/>
          <w:sz w:val="18"/>
          <w:szCs w:val="20"/>
        </w:rPr>
      </w:pPr>
    </w:p>
    <w:p w14:paraId="7E7B0585" w14:textId="77777777" w:rsidR="00594F89" w:rsidRDefault="00594F89" w:rsidP="00CD4ACE">
      <w:pPr>
        <w:rPr>
          <w:rFonts w:eastAsia="Calibri" w:cs="Arial"/>
          <w:bCs/>
          <w:sz w:val="18"/>
          <w:szCs w:val="20"/>
        </w:rPr>
      </w:pPr>
    </w:p>
    <w:p w14:paraId="1F73618C" w14:textId="287202B7" w:rsidR="000B3781" w:rsidRDefault="000B3781" w:rsidP="00CD4ACE">
      <w:pPr>
        <w:rPr>
          <w:rFonts w:eastAsia="Calibri" w:cs="Arial"/>
          <w:bCs/>
          <w:sz w:val="18"/>
          <w:szCs w:val="20"/>
        </w:rPr>
      </w:pPr>
    </w:p>
    <w:p w14:paraId="38DEEB91" w14:textId="77777777" w:rsidR="000B3781" w:rsidRDefault="000B3781" w:rsidP="00CD4ACE">
      <w:pPr>
        <w:rPr>
          <w:rFonts w:eastAsia="Calibri" w:cs="Arial"/>
          <w:bCs/>
          <w:sz w:val="1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942"/>
        <w:gridCol w:w="7169"/>
      </w:tblGrid>
      <w:tr w:rsidR="00CD4ACE" w:rsidRPr="0069403A" w14:paraId="22CF6204" w14:textId="77777777" w:rsidTr="00B46E3E">
        <w:trPr>
          <w:trHeight w:val="283"/>
        </w:trPr>
        <w:tc>
          <w:tcPr>
            <w:tcW w:w="1066" w:type="pct"/>
            <w:shd w:val="clear" w:color="auto" w:fill="BFBFBF" w:themeFill="background1" w:themeFillShade="BF"/>
            <w:tcMar>
              <w:top w:w="72" w:type="dxa"/>
              <w:left w:w="144" w:type="dxa"/>
              <w:bottom w:w="72" w:type="dxa"/>
              <w:right w:w="144" w:type="dxa"/>
            </w:tcMar>
            <w:hideMark/>
          </w:tcPr>
          <w:p w14:paraId="7A0AD6BF" w14:textId="77777777" w:rsidR="00CD4ACE" w:rsidRPr="0069403A" w:rsidRDefault="00CD4ACE" w:rsidP="00B46E3E">
            <w:pPr>
              <w:spacing w:after="0" w:line="240" w:lineRule="auto"/>
              <w:rPr>
                <w:rFonts w:ascii="Futura Std Condensed Light" w:eastAsia="Calibri" w:hAnsi="Futura Std Condensed Light" w:cs="Calibri"/>
                <w:b/>
                <w:sz w:val="20"/>
                <w:szCs w:val="22"/>
              </w:rPr>
            </w:pPr>
            <w:r w:rsidRPr="0069403A">
              <w:rPr>
                <w:rFonts w:ascii="Futura Std Condensed Light" w:eastAsia="Calibri" w:hAnsi="Futura Std Condensed Light" w:cs="Calibri"/>
                <w:b/>
                <w:sz w:val="20"/>
                <w:szCs w:val="22"/>
              </w:rPr>
              <w:lastRenderedPageBreak/>
              <w:t>Elemento</w:t>
            </w:r>
          </w:p>
        </w:tc>
        <w:tc>
          <w:tcPr>
            <w:tcW w:w="3934" w:type="pct"/>
            <w:shd w:val="clear" w:color="auto" w:fill="BFBFBF" w:themeFill="background1" w:themeFillShade="BF"/>
            <w:tcMar>
              <w:top w:w="72" w:type="dxa"/>
              <w:left w:w="144" w:type="dxa"/>
              <w:bottom w:w="72" w:type="dxa"/>
              <w:right w:w="144" w:type="dxa"/>
            </w:tcMar>
            <w:hideMark/>
          </w:tcPr>
          <w:p w14:paraId="0CDD59EC" w14:textId="77777777" w:rsidR="00CD4ACE" w:rsidRPr="0069403A" w:rsidRDefault="00CD4ACE" w:rsidP="00B46E3E">
            <w:pPr>
              <w:spacing w:after="0" w:line="240" w:lineRule="auto"/>
              <w:rPr>
                <w:rFonts w:ascii="Futura Std Condensed Light" w:eastAsia="Calibri" w:hAnsi="Futura Std Condensed Light" w:cs="Calibri"/>
                <w:b/>
                <w:sz w:val="20"/>
                <w:szCs w:val="22"/>
              </w:rPr>
            </w:pPr>
            <w:r w:rsidRPr="0069403A">
              <w:rPr>
                <w:rFonts w:ascii="Futura Std Condensed Light" w:eastAsia="Calibri" w:hAnsi="Futura Std Condensed Light" w:cs="Calibri"/>
                <w:b/>
                <w:sz w:val="20"/>
                <w:szCs w:val="22"/>
              </w:rPr>
              <w:t>Características</w:t>
            </w:r>
          </w:p>
        </w:tc>
      </w:tr>
      <w:tr w:rsidR="00CD4ACE" w:rsidRPr="0069403A" w14:paraId="19E4DF4D" w14:textId="77777777" w:rsidTr="00B46E3E">
        <w:trPr>
          <w:trHeight w:val="283"/>
        </w:trPr>
        <w:tc>
          <w:tcPr>
            <w:tcW w:w="1066" w:type="pct"/>
            <w:shd w:val="clear" w:color="auto" w:fill="FFFFFF" w:themeFill="background1"/>
            <w:tcMar>
              <w:top w:w="72" w:type="dxa"/>
              <w:left w:w="144" w:type="dxa"/>
              <w:bottom w:w="72" w:type="dxa"/>
              <w:right w:w="144" w:type="dxa"/>
            </w:tcMar>
            <w:hideMark/>
          </w:tcPr>
          <w:p w14:paraId="08EFFE89" w14:textId="77777777" w:rsidR="00CD4ACE" w:rsidRPr="0069403A" w:rsidRDefault="00CD4ACE" w:rsidP="00B46E3E">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Indicador:</w:t>
            </w:r>
          </w:p>
        </w:tc>
        <w:tc>
          <w:tcPr>
            <w:tcW w:w="3934" w:type="pct"/>
            <w:shd w:val="clear" w:color="auto" w:fill="FFFFFF" w:themeFill="background1"/>
            <w:tcMar>
              <w:top w:w="72" w:type="dxa"/>
              <w:left w:w="144" w:type="dxa"/>
              <w:bottom w:w="72" w:type="dxa"/>
              <w:right w:w="144" w:type="dxa"/>
            </w:tcMar>
            <w:hideMark/>
          </w:tcPr>
          <w:p w14:paraId="7A048164" w14:textId="721E014E" w:rsidR="00CD4ACE" w:rsidRPr="0069403A" w:rsidRDefault="00D8038C" w:rsidP="00B46E3E">
            <w:pPr>
              <w:spacing w:after="0" w:line="240" w:lineRule="auto"/>
              <w:rPr>
                <w:rFonts w:ascii="Futura Std Condensed Light" w:eastAsia="Calibri" w:hAnsi="Futura Std Condensed Light" w:cs="Calibri"/>
                <w:sz w:val="20"/>
                <w:szCs w:val="22"/>
              </w:rPr>
            </w:pPr>
            <w:r>
              <w:rPr>
                <w:rFonts w:eastAsia="Times New Roman" w:cs="Futura"/>
                <w:color w:val="595959"/>
                <w:sz w:val="22"/>
                <w:szCs w:val="22"/>
                <w:lang w:eastAsia="es-MX"/>
              </w:rPr>
              <w:t>Número de mecanismos generados para disminuir la violencia contra las mujeres en el ámbito social, familiar y laboral.</w:t>
            </w:r>
          </w:p>
        </w:tc>
      </w:tr>
      <w:tr w:rsidR="00CD4ACE" w:rsidRPr="0069403A" w14:paraId="4AA3DB05" w14:textId="77777777" w:rsidTr="00B46E3E">
        <w:trPr>
          <w:trHeight w:val="283"/>
        </w:trPr>
        <w:tc>
          <w:tcPr>
            <w:tcW w:w="1066" w:type="pct"/>
            <w:shd w:val="clear" w:color="auto" w:fill="FFFFFF" w:themeFill="background1"/>
            <w:tcMar>
              <w:top w:w="72" w:type="dxa"/>
              <w:left w:w="144" w:type="dxa"/>
              <w:bottom w:w="72" w:type="dxa"/>
              <w:right w:w="144" w:type="dxa"/>
            </w:tcMar>
          </w:tcPr>
          <w:p w14:paraId="7C575E1E" w14:textId="3F085A26" w:rsidR="00CD4ACE" w:rsidRPr="0069403A" w:rsidRDefault="00CD4ACE" w:rsidP="00B46E3E">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Estrategia:</w:t>
            </w:r>
          </w:p>
        </w:tc>
        <w:tc>
          <w:tcPr>
            <w:tcW w:w="3934" w:type="pct"/>
            <w:shd w:val="clear" w:color="auto" w:fill="FFFFFF" w:themeFill="background1"/>
            <w:tcMar>
              <w:top w:w="72" w:type="dxa"/>
              <w:left w:w="144" w:type="dxa"/>
              <w:bottom w:w="72" w:type="dxa"/>
              <w:right w:w="144" w:type="dxa"/>
            </w:tcMar>
          </w:tcPr>
          <w:p w14:paraId="3EC29A3D" w14:textId="55F9CDCD" w:rsidR="00CD4ACE" w:rsidRPr="00F3258F" w:rsidRDefault="00D8038C" w:rsidP="00B46E3E">
            <w:pPr>
              <w:rPr>
                <w:rFonts w:eastAsia="Times New Roman" w:cs="Futura"/>
                <w:color w:val="595959"/>
              </w:rPr>
            </w:pPr>
            <w:r w:rsidRPr="00636FB4">
              <w:rPr>
                <w:rFonts w:eastAsia="Times New Roman" w:cs="Futura"/>
                <w:color w:val="595959"/>
                <w:sz w:val="22"/>
                <w:szCs w:val="22"/>
                <w:lang w:eastAsia="es-MX"/>
              </w:rPr>
              <w:t>Generar e implementar mecanismos de impacto en la población para disminuir la violencia contra las mujeres en el ámbito social, familiar y laboral.</w:t>
            </w:r>
          </w:p>
        </w:tc>
      </w:tr>
      <w:tr w:rsidR="00CD4ACE" w:rsidRPr="0069403A" w14:paraId="136932D4" w14:textId="77777777" w:rsidTr="00B46E3E">
        <w:trPr>
          <w:trHeight w:val="283"/>
        </w:trPr>
        <w:tc>
          <w:tcPr>
            <w:tcW w:w="1066" w:type="pct"/>
            <w:shd w:val="clear" w:color="auto" w:fill="FFFFFF" w:themeFill="background1"/>
            <w:tcMar>
              <w:top w:w="72" w:type="dxa"/>
              <w:left w:w="144" w:type="dxa"/>
              <w:bottom w:w="72" w:type="dxa"/>
              <w:right w:w="144" w:type="dxa"/>
            </w:tcMar>
            <w:hideMark/>
          </w:tcPr>
          <w:p w14:paraId="0B1625E3" w14:textId="77777777" w:rsidR="00CD4ACE" w:rsidRPr="0069403A" w:rsidRDefault="00CD4ACE" w:rsidP="00B46E3E">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Descripción:</w:t>
            </w:r>
          </w:p>
        </w:tc>
        <w:tc>
          <w:tcPr>
            <w:tcW w:w="3934" w:type="pct"/>
            <w:shd w:val="clear" w:color="auto" w:fill="FFFFFF" w:themeFill="background1"/>
            <w:tcMar>
              <w:top w:w="72" w:type="dxa"/>
              <w:left w:w="144" w:type="dxa"/>
              <w:bottom w:w="72" w:type="dxa"/>
              <w:right w:w="144" w:type="dxa"/>
            </w:tcMar>
            <w:hideMark/>
          </w:tcPr>
          <w:p w14:paraId="6BB82B7C" w14:textId="5534C54C" w:rsidR="00CD4ACE" w:rsidRPr="0069403A" w:rsidRDefault="00CD4ACE" w:rsidP="00B46E3E">
            <w:pPr>
              <w:spacing w:after="0" w:line="240" w:lineRule="auto"/>
              <w:rPr>
                <w:rFonts w:ascii="Futura Std Condensed Light" w:eastAsia="Calibri" w:hAnsi="Futura Std Condensed Light" w:cs="Calibri"/>
                <w:sz w:val="20"/>
                <w:szCs w:val="22"/>
              </w:rPr>
            </w:pPr>
            <w:r>
              <w:rPr>
                <w:rFonts w:eastAsia="Times New Roman" w:cs="Times New Roman"/>
                <w:color w:val="595959"/>
                <w:sz w:val="22"/>
                <w:szCs w:val="22"/>
                <w:lang w:val="es-MX" w:eastAsia="es-MX"/>
              </w:rPr>
              <w:t xml:space="preserve">Representa el </w:t>
            </w:r>
            <w:r w:rsidR="001C330E">
              <w:rPr>
                <w:rFonts w:eastAsia="Times New Roman" w:cs="Futura"/>
                <w:color w:val="595959"/>
                <w:sz w:val="22"/>
                <w:szCs w:val="22"/>
                <w:lang w:eastAsia="es-MX"/>
              </w:rPr>
              <w:t>número</w:t>
            </w:r>
            <w:r w:rsidR="000E5763">
              <w:rPr>
                <w:rFonts w:eastAsia="Times New Roman" w:cs="Futura"/>
                <w:color w:val="595959"/>
                <w:sz w:val="22"/>
                <w:szCs w:val="22"/>
                <w:lang w:eastAsia="es-MX"/>
              </w:rPr>
              <w:t xml:space="preserve"> de mecanismos generados para disminuir la violencia contra las mujeres en el ámbito social, familiar y laboral.</w:t>
            </w:r>
          </w:p>
        </w:tc>
      </w:tr>
      <w:tr w:rsidR="00CD4ACE" w:rsidRPr="0069403A" w14:paraId="3A234D00" w14:textId="77777777" w:rsidTr="00B46E3E">
        <w:trPr>
          <w:trHeight w:val="283"/>
        </w:trPr>
        <w:tc>
          <w:tcPr>
            <w:tcW w:w="1066" w:type="pct"/>
            <w:shd w:val="clear" w:color="auto" w:fill="FFFFFF" w:themeFill="background1"/>
            <w:tcMar>
              <w:top w:w="72" w:type="dxa"/>
              <w:left w:w="144" w:type="dxa"/>
              <w:bottom w:w="72" w:type="dxa"/>
              <w:right w:w="144" w:type="dxa"/>
            </w:tcMar>
            <w:hideMark/>
          </w:tcPr>
          <w:p w14:paraId="45CFAF61" w14:textId="77777777" w:rsidR="00CD4ACE" w:rsidRPr="0069403A" w:rsidRDefault="00CD4ACE" w:rsidP="00B46E3E">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Método de cálculo:</w:t>
            </w:r>
          </w:p>
        </w:tc>
        <w:tc>
          <w:tcPr>
            <w:tcW w:w="3934" w:type="pct"/>
            <w:shd w:val="clear" w:color="auto" w:fill="FFFFFF" w:themeFill="background1"/>
            <w:tcMar>
              <w:top w:w="72" w:type="dxa"/>
              <w:left w:w="144" w:type="dxa"/>
              <w:bottom w:w="72" w:type="dxa"/>
              <w:right w:w="144" w:type="dxa"/>
            </w:tcMar>
            <w:hideMark/>
          </w:tcPr>
          <w:p w14:paraId="4B87F733" w14:textId="600EA3BB" w:rsidR="00CD4ACE" w:rsidRPr="0069403A" w:rsidRDefault="000E5763" w:rsidP="00B46E3E">
            <w:pPr>
              <w:spacing w:after="0" w:line="240" w:lineRule="auto"/>
              <w:rPr>
                <w:rFonts w:ascii="Futura Std Condensed Light" w:eastAsia="Calibri" w:hAnsi="Futura Std Condensed Light" w:cs="Calibri"/>
                <w:sz w:val="20"/>
                <w:szCs w:val="22"/>
              </w:rPr>
            </w:pPr>
            <w:r>
              <w:rPr>
                <w:rFonts w:eastAsia="Times New Roman" w:cs="Futura"/>
                <w:color w:val="595959"/>
                <w:sz w:val="22"/>
                <w:szCs w:val="22"/>
                <w:lang w:eastAsia="es-MX"/>
              </w:rPr>
              <w:t>Número de mecanismos generados para disminuir la violencia contra las mujeres en el ámbito social, familiar y laboral.</w:t>
            </w:r>
          </w:p>
        </w:tc>
      </w:tr>
      <w:tr w:rsidR="00CD4ACE" w:rsidRPr="0069403A" w14:paraId="0E42DFA4" w14:textId="77777777" w:rsidTr="00B46E3E">
        <w:trPr>
          <w:trHeight w:val="283"/>
        </w:trPr>
        <w:tc>
          <w:tcPr>
            <w:tcW w:w="1066" w:type="pct"/>
            <w:shd w:val="clear" w:color="auto" w:fill="FFFFFF" w:themeFill="background1"/>
            <w:tcMar>
              <w:top w:w="72" w:type="dxa"/>
              <w:left w:w="144" w:type="dxa"/>
              <w:bottom w:w="72" w:type="dxa"/>
              <w:right w:w="144" w:type="dxa"/>
            </w:tcMar>
            <w:hideMark/>
          </w:tcPr>
          <w:p w14:paraId="774DBAEF" w14:textId="77777777" w:rsidR="00CD4ACE" w:rsidRPr="0069403A" w:rsidRDefault="00CD4ACE" w:rsidP="00B46E3E">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Periodicidad:</w:t>
            </w:r>
          </w:p>
        </w:tc>
        <w:tc>
          <w:tcPr>
            <w:tcW w:w="3934" w:type="pct"/>
            <w:shd w:val="clear" w:color="auto" w:fill="FFFFFF" w:themeFill="background1"/>
            <w:tcMar>
              <w:top w:w="72" w:type="dxa"/>
              <w:left w:w="144" w:type="dxa"/>
              <w:bottom w:w="72" w:type="dxa"/>
              <w:right w:w="144" w:type="dxa"/>
            </w:tcMar>
            <w:hideMark/>
          </w:tcPr>
          <w:p w14:paraId="7C095D07" w14:textId="77777777" w:rsidR="00CD4ACE" w:rsidRPr="0069403A" w:rsidRDefault="00CD4ACE" w:rsidP="00B46E3E">
            <w:pPr>
              <w:spacing w:after="0" w:line="240" w:lineRule="auto"/>
              <w:rPr>
                <w:rFonts w:ascii="Futura Std Condensed Light" w:eastAsia="Calibri" w:hAnsi="Futura Std Condensed Light" w:cs="Calibri"/>
                <w:sz w:val="20"/>
                <w:szCs w:val="22"/>
              </w:rPr>
            </w:pPr>
            <w:r>
              <w:rPr>
                <w:rFonts w:ascii="Futura Std Condensed Light" w:eastAsia="Calibri" w:hAnsi="Futura Std Condensed Light" w:cs="Calibri"/>
                <w:sz w:val="20"/>
                <w:szCs w:val="22"/>
              </w:rPr>
              <w:t>Semestral</w:t>
            </w:r>
          </w:p>
        </w:tc>
      </w:tr>
      <w:tr w:rsidR="00CD4ACE" w:rsidRPr="0069403A" w14:paraId="168564FD" w14:textId="77777777" w:rsidTr="00B46E3E">
        <w:trPr>
          <w:trHeight w:val="283"/>
        </w:trPr>
        <w:tc>
          <w:tcPr>
            <w:tcW w:w="1066" w:type="pct"/>
            <w:shd w:val="clear" w:color="auto" w:fill="FFFFFF" w:themeFill="background1"/>
            <w:tcMar>
              <w:top w:w="72" w:type="dxa"/>
              <w:left w:w="144" w:type="dxa"/>
              <w:bottom w:w="72" w:type="dxa"/>
              <w:right w:w="144" w:type="dxa"/>
            </w:tcMar>
            <w:hideMark/>
          </w:tcPr>
          <w:p w14:paraId="368A4110" w14:textId="77777777" w:rsidR="00CD4ACE" w:rsidRPr="0069403A" w:rsidRDefault="00CD4ACE" w:rsidP="00B46E3E">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Fuente:</w:t>
            </w:r>
          </w:p>
        </w:tc>
        <w:tc>
          <w:tcPr>
            <w:tcW w:w="3934" w:type="pct"/>
            <w:shd w:val="clear" w:color="auto" w:fill="FFFFFF" w:themeFill="background1"/>
            <w:tcMar>
              <w:top w:w="72" w:type="dxa"/>
              <w:left w:w="144" w:type="dxa"/>
              <w:bottom w:w="72" w:type="dxa"/>
              <w:right w:w="144" w:type="dxa"/>
            </w:tcMar>
            <w:hideMark/>
          </w:tcPr>
          <w:p w14:paraId="70EEDC46" w14:textId="77777777" w:rsidR="00CD4ACE" w:rsidRPr="0069403A" w:rsidRDefault="00CD4ACE" w:rsidP="00B46E3E">
            <w:pPr>
              <w:spacing w:after="0" w:line="240" w:lineRule="auto"/>
              <w:rPr>
                <w:rFonts w:ascii="Futura Std Condensed Light" w:eastAsia="Calibri" w:hAnsi="Futura Std Condensed Light" w:cs="Calibri"/>
                <w:sz w:val="20"/>
                <w:szCs w:val="22"/>
              </w:rPr>
            </w:pPr>
          </w:p>
        </w:tc>
      </w:tr>
      <w:tr w:rsidR="00CD4ACE" w:rsidRPr="0069403A" w14:paraId="4B9FD915" w14:textId="77777777" w:rsidTr="00B46E3E">
        <w:trPr>
          <w:trHeight w:val="283"/>
        </w:trPr>
        <w:tc>
          <w:tcPr>
            <w:tcW w:w="1066" w:type="pct"/>
            <w:shd w:val="clear" w:color="auto" w:fill="FFFFFF" w:themeFill="background1"/>
            <w:tcMar>
              <w:top w:w="72" w:type="dxa"/>
              <w:left w:w="144" w:type="dxa"/>
              <w:bottom w:w="72" w:type="dxa"/>
              <w:right w:w="144" w:type="dxa"/>
            </w:tcMar>
            <w:hideMark/>
          </w:tcPr>
          <w:p w14:paraId="1680059F" w14:textId="77777777" w:rsidR="00CD4ACE" w:rsidRPr="0069403A" w:rsidRDefault="00CD4ACE" w:rsidP="00B46E3E">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Dimensión:</w:t>
            </w:r>
          </w:p>
        </w:tc>
        <w:tc>
          <w:tcPr>
            <w:tcW w:w="3934" w:type="pct"/>
            <w:shd w:val="clear" w:color="auto" w:fill="FFFFFF" w:themeFill="background1"/>
            <w:tcMar>
              <w:top w:w="72" w:type="dxa"/>
              <w:left w:w="144" w:type="dxa"/>
              <w:bottom w:w="72" w:type="dxa"/>
              <w:right w:w="144" w:type="dxa"/>
            </w:tcMar>
            <w:hideMark/>
          </w:tcPr>
          <w:p w14:paraId="486451B8" w14:textId="77777777" w:rsidR="00CD4ACE" w:rsidRPr="0069403A" w:rsidRDefault="00CD4ACE" w:rsidP="00B46E3E">
            <w:pPr>
              <w:spacing w:after="0" w:line="240" w:lineRule="auto"/>
              <w:rPr>
                <w:rFonts w:ascii="Futura Std Condensed Light" w:eastAsia="Calibri" w:hAnsi="Futura Std Condensed Light" w:cs="Calibri"/>
                <w:sz w:val="20"/>
                <w:szCs w:val="22"/>
              </w:rPr>
            </w:pPr>
            <w:r>
              <w:rPr>
                <w:rFonts w:ascii="Futura Std Condensed Light" w:eastAsia="Calibri" w:hAnsi="Futura Std Condensed Light" w:cs="Calibri"/>
                <w:sz w:val="20"/>
                <w:szCs w:val="22"/>
              </w:rPr>
              <w:t>Eficiencia</w:t>
            </w:r>
          </w:p>
        </w:tc>
      </w:tr>
      <w:tr w:rsidR="00CD4ACE" w:rsidRPr="0069403A" w14:paraId="3737B266" w14:textId="77777777" w:rsidTr="00B46E3E">
        <w:trPr>
          <w:trHeight w:val="283"/>
        </w:trPr>
        <w:tc>
          <w:tcPr>
            <w:tcW w:w="1066" w:type="pct"/>
            <w:shd w:val="clear" w:color="auto" w:fill="FFFFFF" w:themeFill="background1"/>
            <w:tcMar>
              <w:top w:w="72" w:type="dxa"/>
              <w:left w:w="144" w:type="dxa"/>
              <w:bottom w:w="72" w:type="dxa"/>
              <w:right w:w="144" w:type="dxa"/>
            </w:tcMar>
            <w:hideMark/>
          </w:tcPr>
          <w:p w14:paraId="4E57E148" w14:textId="77777777" w:rsidR="00CD4ACE" w:rsidRPr="0069403A" w:rsidRDefault="00CD4ACE" w:rsidP="00B46E3E">
            <w:pPr>
              <w:spacing w:after="0" w:line="240" w:lineRule="auto"/>
              <w:rPr>
                <w:rFonts w:ascii="Futura Std Condensed Light" w:eastAsia="Calibri" w:hAnsi="Futura Std Condensed Light" w:cs="Calibri"/>
                <w:sz w:val="20"/>
                <w:szCs w:val="22"/>
              </w:rPr>
            </w:pPr>
            <w:r w:rsidRPr="0069403A">
              <w:rPr>
                <w:rFonts w:ascii="Futura Std Condensed Light" w:eastAsia="Calibri" w:hAnsi="Futura Std Condensed Light" w:cs="Calibri"/>
                <w:sz w:val="20"/>
                <w:szCs w:val="22"/>
              </w:rPr>
              <w:t>Referencias adicionales:</w:t>
            </w:r>
          </w:p>
        </w:tc>
        <w:tc>
          <w:tcPr>
            <w:tcW w:w="3934" w:type="pct"/>
            <w:shd w:val="clear" w:color="auto" w:fill="FFFFFF" w:themeFill="background1"/>
            <w:tcMar>
              <w:top w:w="72" w:type="dxa"/>
              <w:left w:w="144" w:type="dxa"/>
              <w:bottom w:w="72" w:type="dxa"/>
              <w:right w:w="144" w:type="dxa"/>
            </w:tcMar>
            <w:hideMark/>
          </w:tcPr>
          <w:p w14:paraId="1C6A5B27" w14:textId="77777777" w:rsidR="00CD4ACE" w:rsidRPr="0069403A" w:rsidRDefault="00CD4ACE" w:rsidP="00B46E3E">
            <w:pPr>
              <w:spacing w:after="0" w:line="240" w:lineRule="auto"/>
              <w:rPr>
                <w:rFonts w:ascii="Futura Std Condensed Light" w:eastAsia="Calibri" w:hAnsi="Futura Std Condensed Light" w:cs="Calibri"/>
                <w:sz w:val="20"/>
                <w:szCs w:val="22"/>
              </w:rPr>
            </w:pPr>
          </w:p>
        </w:tc>
      </w:tr>
    </w:tbl>
    <w:p w14:paraId="64F4E8C3" w14:textId="77777777" w:rsidR="00CD4ACE" w:rsidRDefault="00CD4ACE" w:rsidP="00CD4ACE">
      <w:pPr>
        <w:rPr>
          <w:rFonts w:eastAsia="Calibri" w:cs="Arial"/>
          <w:bCs/>
          <w:sz w:val="18"/>
          <w:szCs w:val="20"/>
        </w:rPr>
      </w:pPr>
      <w:r w:rsidRPr="0035377A">
        <w:rPr>
          <w:rFonts w:eastAsia="Calibri" w:cs="Arial"/>
          <w:bCs/>
          <w:sz w:val="18"/>
          <w:szCs w:val="20"/>
        </w:rPr>
        <w:t xml:space="preserve">Fuente: </w:t>
      </w:r>
      <w:r w:rsidRPr="0035377A">
        <w:rPr>
          <w:rFonts w:eastAsia="Calibri" w:cs="Arial"/>
          <w:bCs/>
          <w:sz w:val="16"/>
          <w:szCs w:val="20"/>
        </w:rPr>
        <w:t xml:space="preserve">Elaboración </w:t>
      </w:r>
      <w:r w:rsidRPr="0035377A">
        <w:rPr>
          <w:rFonts w:eastAsia="Calibri" w:cs="Arial"/>
          <w:bCs/>
          <w:sz w:val="18"/>
          <w:szCs w:val="20"/>
        </w:rPr>
        <w:t>propia</w:t>
      </w:r>
      <w:r>
        <w:rPr>
          <w:rFonts w:eastAsia="Calibri" w:cs="Arial"/>
          <w:bCs/>
          <w:sz w:val="18"/>
          <w:szCs w:val="20"/>
        </w:rPr>
        <w:t>.</w:t>
      </w:r>
    </w:p>
    <w:p w14:paraId="0AB60FAD" w14:textId="31232208" w:rsidR="00C2741A" w:rsidRDefault="00C2741A" w:rsidP="00C2741A">
      <w:pPr>
        <w:rPr>
          <w:rFonts w:eastAsia="Calibri" w:cs="Arial"/>
          <w:bCs/>
          <w:sz w:val="18"/>
          <w:szCs w:val="20"/>
        </w:rPr>
      </w:pPr>
    </w:p>
    <w:p w14:paraId="2BDD6C71" w14:textId="04366408" w:rsidR="00E27416" w:rsidRDefault="00E27416" w:rsidP="00C2741A">
      <w:pPr>
        <w:rPr>
          <w:rFonts w:eastAsia="Calibri" w:cs="Arial"/>
          <w:bCs/>
          <w:sz w:val="18"/>
          <w:szCs w:val="20"/>
        </w:rPr>
      </w:pPr>
    </w:p>
    <w:p w14:paraId="63C87A78" w14:textId="06D168B2" w:rsidR="00525F4B" w:rsidRDefault="00525F4B" w:rsidP="00E27416">
      <w:pPr>
        <w:pStyle w:val="Ttulo1"/>
      </w:pPr>
    </w:p>
    <w:p w14:paraId="11AF822F" w14:textId="77777777" w:rsidR="00525F4B" w:rsidRPr="00525F4B" w:rsidRDefault="00525F4B" w:rsidP="00525F4B">
      <w:pPr>
        <w:rPr>
          <w:lang w:val="es-MX" w:eastAsia="en-US"/>
        </w:rPr>
      </w:pPr>
    </w:p>
    <w:p w14:paraId="51D63B94" w14:textId="77777777" w:rsidR="00525F4B" w:rsidRPr="00525F4B" w:rsidRDefault="00525F4B" w:rsidP="00525F4B">
      <w:pPr>
        <w:rPr>
          <w:lang w:val="es-MX" w:eastAsia="en-US"/>
        </w:rPr>
      </w:pPr>
    </w:p>
    <w:p w14:paraId="18C7D433" w14:textId="77777777" w:rsidR="00525F4B" w:rsidRPr="00525F4B" w:rsidRDefault="00525F4B" w:rsidP="00525F4B">
      <w:pPr>
        <w:rPr>
          <w:lang w:val="es-MX" w:eastAsia="en-US"/>
        </w:rPr>
      </w:pPr>
    </w:p>
    <w:p w14:paraId="21A4E49C" w14:textId="77777777" w:rsidR="00525F4B" w:rsidRPr="00525F4B" w:rsidRDefault="00525F4B" w:rsidP="00525F4B">
      <w:pPr>
        <w:rPr>
          <w:lang w:val="es-MX" w:eastAsia="en-US"/>
        </w:rPr>
      </w:pPr>
    </w:p>
    <w:p w14:paraId="2AAA37E0" w14:textId="45246E36" w:rsidR="00C12CD9" w:rsidRPr="00525F4B" w:rsidRDefault="00C12CD9" w:rsidP="00525F4B">
      <w:pPr>
        <w:rPr>
          <w:lang w:val="es-MX" w:eastAsia="en-US"/>
        </w:rPr>
        <w:sectPr w:rsidR="00C12CD9" w:rsidRPr="00525F4B" w:rsidSect="004E78B1">
          <w:headerReference w:type="default" r:id="rId14"/>
          <w:footerReference w:type="default" r:id="rId15"/>
          <w:pgSz w:w="12240" w:h="15840" w:code="1"/>
          <w:pgMar w:top="2977" w:right="1134" w:bottom="1134" w:left="1985" w:header="0" w:footer="187" w:gutter="0"/>
          <w:cols w:space="708"/>
          <w:docGrid w:linePitch="360"/>
        </w:sectPr>
      </w:pPr>
    </w:p>
    <w:p w14:paraId="50E4F1CF" w14:textId="746FE09F" w:rsidR="00C12CD9" w:rsidRDefault="00C12CD9" w:rsidP="00E27416">
      <w:pPr>
        <w:pStyle w:val="Ttulo1"/>
      </w:pPr>
    </w:p>
    <w:p w14:paraId="7AA7090C" w14:textId="03091DDD" w:rsidR="00E27416" w:rsidRDefault="00D15751" w:rsidP="00E27416">
      <w:pPr>
        <w:pStyle w:val="Ttulo1"/>
      </w:pPr>
      <w:bookmarkStart w:id="20" w:name="_GoBack"/>
      <w:r w:rsidRPr="00C12CD9">
        <w:rPr>
          <w:noProof/>
          <w:lang w:eastAsia="es-MX"/>
        </w:rPr>
        <w:drawing>
          <wp:anchor distT="0" distB="0" distL="114300" distR="114300" simplePos="0" relativeHeight="251658239" behindDoc="0" locked="0" layoutInCell="1" allowOverlap="1" wp14:anchorId="53C055EB" wp14:editId="0D4CD1F1">
            <wp:simplePos x="0" y="0"/>
            <wp:positionH relativeFrom="column">
              <wp:posOffset>-4445</wp:posOffset>
            </wp:positionH>
            <wp:positionV relativeFrom="paragraph">
              <wp:posOffset>347345</wp:posOffset>
            </wp:positionV>
            <wp:extent cx="7797800" cy="4883150"/>
            <wp:effectExtent l="0" t="0" r="0" b="0"/>
            <wp:wrapThrough wrapText="bothSides">
              <wp:wrapPolygon edited="0">
                <wp:start x="0" y="0"/>
                <wp:lineTo x="0" y="21488"/>
                <wp:lineTo x="19841" y="21488"/>
                <wp:lineTo x="19841" y="20224"/>
                <wp:lineTo x="21530" y="19465"/>
                <wp:lineTo x="21530" y="19297"/>
                <wp:lineTo x="19841" y="18875"/>
                <wp:lineTo x="19841" y="17527"/>
                <wp:lineTo x="21530" y="17443"/>
                <wp:lineTo x="21530" y="16347"/>
                <wp:lineTo x="19841" y="16179"/>
                <wp:lineTo x="21530" y="15336"/>
                <wp:lineTo x="21530" y="15168"/>
                <wp:lineTo x="19841" y="14831"/>
                <wp:lineTo x="19841" y="13482"/>
                <wp:lineTo x="21530" y="13230"/>
                <wp:lineTo x="21530" y="13061"/>
                <wp:lineTo x="19841" y="12134"/>
                <wp:lineTo x="21530" y="11460"/>
                <wp:lineTo x="21530" y="11292"/>
                <wp:lineTo x="19841" y="10786"/>
                <wp:lineTo x="19841" y="9438"/>
                <wp:lineTo x="21530" y="9353"/>
                <wp:lineTo x="21530" y="9185"/>
                <wp:lineTo x="19841" y="8089"/>
                <wp:lineTo x="21530" y="6994"/>
                <wp:lineTo x="21530" y="6825"/>
                <wp:lineTo x="19841" y="6741"/>
                <wp:lineTo x="21530" y="5814"/>
                <wp:lineTo x="21530" y="5646"/>
                <wp:lineTo x="19841" y="5393"/>
                <wp:lineTo x="21530" y="4298"/>
                <wp:lineTo x="21530" y="4129"/>
                <wp:lineTo x="19841" y="4045"/>
                <wp:lineTo x="19841" y="2696"/>
                <wp:lineTo x="21160" y="2696"/>
                <wp:lineTo x="21530" y="2359"/>
                <wp:lineTo x="21530" y="0"/>
                <wp:lineTo x="0" y="0"/>
              </wp:wrapPolygon>
            </wp:wrapThrough>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97800" cy="48831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0"/>
      <w:r w:rsidR="00E27416" w:rsidRPr="00416E1E">
        <w:t xml:space="preserve">Anexo </w:t>
      </w:r>
      <w:r w:rsidR="001402BF">
        <w:t>3</w:t>
      </w:r>
      <w:r w:rsidR="00E27416" w:rsidRPr="00416E1E">
        <w:t xml:space="preserve">. </w:t>
      </w:r>
      <w:r w:rsidR="001402BF">
        <w:t xml:space="preserve">MATRIZ </w:t>
      </w:r>
      <w:r w:rsidR="00C12CD9">
        <w:t>DE INDICADORES PARA RESULTADOS.</w:t>
      </w:r>
    </w:p>
    <w:p w14:paraId="01997BB5" w14:textId="19822AE8" w:rsidR="00EE115E" w:rsidRPr="00DE502A" w:rsidRDefault="00EE115E" w:rsidP="00F656F8"/>
    <w:p w14:paraId="2E80B167" w14:textId="55A8BF4A" w:rsidR="00E27416" w:rsidRDefault="00E27416" w:rsidP="00C2741A">
      <w:pPr>
        <w:rPr>
          <w:rFonts w:eastAsia="Calibri" w:cs="Arial"/>
          <w:bCs/>
          <w:sz w:val="18"/>
          <w:szCs w:val="20"/>
        </w:rPr>
      </w:pPr>
    </w:p>
    <w:p w14:paraId="515AE469" w14:textId="7658CC57" w:rsidR="00924C9F" w:rsidRDefault="00924C9F" w:rsidP="00C2741A">
      <w:pPr>
        <w:rPr>
          <w:rFonts w:eastAsia="Calibri" w:cs="Arial"/>
          <w:bCs/>
          <w:sz w:val="18"/>
          <w:szCs w:val="20"/>
        </w:rPr>
      </w:pPr>
    </w:p>
    <w:p w14:paraId="587CB0FE" w14:textId="57B0F5E1" w:rsidR="00924C9F" w:rsidRDefault="00924C9F" w:rsidP="00C2741A">
      <w:pPr>
        <w:rPr>
          <w:rFonts w:eastAsia="Calibri" w:cs="Arial"/>
          <w:bCs/>
          <w:sz w:val="18"/>
          <w:szCs w:val="20"/>
        </w:rPr>
      </w:pPr>
    </w:p>
    <w:p w14:paraId="7834CF1E" w14:textId="3711C3B9" w:rsidR="00924C9F" w:rsidRDefault="00924C9F" w:rsidP="00C2741A">
      <w:pPr>
        <w:rPr>
          <w:rFonts w:eastAsia="Calibri" w:cs="Arial"/>
          <w:bCs/>
          <w:sz w:val="18"/>
          <w:szCs w:val="20"/>
        </w:rPr>
      </w:pPr>
    </w:p>
    <w:p w14:paraId="3F691622" w14:textId="28C42B53" w:rsidR="002D41AE" w:rsidRDefault="002D41AE" w:rsidP="00C2741A">
      <w:pPr>
        <w:rPr>
          <w:rFonts w:eastAsia="Calibri" w:cs="Arial"/>
          <w:bCs/>
          <w:sz w:val="18"/>
          <w:szCs w:val="20"/>
        </w:rPr>
      </w:pPr>
    </w:p>
    <w:p w14:paraId="61C42ACD" w14:textId="3F2E53BB" w:rsidR="002D41AE" w:rsidRDefault="002D41AE" w:rsidP="00C2741A">
      <w:pPr>
        <w:rPr>
          <w:rFonts w:eastAsia="Calibri" w:cs="Arial"/>
          <w:bCs/>
          <w:sz w:val="18"/>
          <w:szCs w:val="20"/>
        </w:rPr>
      </w:pPr>
    </w:p>
    <w:p w14:paraId="5FD33963" w14:textId="10A7966F" w:rsidR="002D41AE" w:rsidRDefault="002D41AE" w:rsidP="00C2741A">
      <w:pPr>
        <w:rPr>
          <w:rFonts w:eastAsia="Calibri" w:cs="Arial"/>
          <w:bCs/>
          <w:sz w:val="18"/>
          <w:szCs w:val="20"/>
        </w:rPr>
      </w:pPr>
    </w:p>
    <w:p w14:paraId="282BB7E3" w14:textId="77777777" w:rsidR="00C12CD9" w:rsidRDefault="00C12CD9" w:rsidP="002D41AE">
      <w:pPr>
        <w:jc w:val="center"/>
        <w:rPr>
          <w:rFonts w:cs="Futura"/>
          <w:b/>
          <w:bCs/>
          <w:color w:val="4BACC6" w:themeColor="accent5"/>
          <w:sz w:val="44"/>
          <w:szCs w:val="44"/>
          <w:lang w:val="es-MX"/>
        </w:rPr>
      </w:pPr>
    </w:p>
    <w:p w14:paraId="50232E1B" w14:textId="77777777" w:rsidR="00D15751" w:rsidRDefault="00D15751" w:rsidP="002D41AE">
      <w:pPr>
        <w:jc w:val="center"/>
        <w:rPr>
          <w:rFonts w:cs="Futura"/>
          <w:b/>
          <w:bCs/>
          <w:color w:val="4BACC6" w:themeColor="accent5"/>
          <w:sz w:val="44"/>
          <w:szCs w:val="44"/>
          <w:lang w:val="es-MX"/>
        </w:rPr>
      </w:pPr>
    </w:p>
    <w:p w14:paraId="27BC8DE9" w14:textId="77777777" w:rsidR="00D15751" w:rsidRDefault="00D15751" w:rsidP="002D41AE">
      <w:pPr>
        <w:jc w:val="center"/>
        <w:rPr>
          <w:rFonts w:cs="Futura"/>
          <w:b/>
          <w:bCs/>
          <w:color w:val="4BACC6" w:themeColor="accent5"/>
          <w:sz w:val="44"/>
          <w:szCs w:val="44"/>
          <w:lang w:val="es-MX"/>
        </w:rPr>
      </w:pPr>
    </w:p>
    <w:p w14:paraId="2B2E614F" w14:textId="32EC860B" w:rsidR="00D15751" w:rsidRDefault="00D15751" w:rsidP="002D41AE">
      <w:pPr>
        <w:jc w:val="center"/>
        <w:rPr>
          <w:rFonts w:cs="Futura"/>
          <w:b/>
          <w:bCs/>
          <w:color w:val="4BACC6" w:themeColor="accent5"/>
          <w:sz w:val="44"/>
          <w:szCs w:val="44"/>
          <w:lang w:val="es-MX"/>
        </w:rPr>
      </w:pPr>
    </w:p>
    <w:p w14:paraId="348FC9E4" w14:textId="56BCAD5C" w:rsidR="00D15751" w:rsidRDefault="00D15751" w:rsidP="00D15751">
      <w:pPr>
        <w:jc w:val="center"/>
        <w:rPr>
          <w:rFonts w:cs="Futura"/>
          <w:b/>
          <w:bCs/>
          <w:color w:val="4BACC6" w:themeColor="accent5"/>
          <w:sz w:val="44"/>
          <w:szCs w:val="44"/>
          <w:lang w:val="es-MX"/>
        </w:rPr>
      </w:pPr>
      <w:r>
        <w:rPr>
          <w:noProof/>
          <w:lang w:val="es-MX" w:eastAsia="es-MX"/>
        </w:rPr>
        <mc:AlternateContent>
          <mc:Choice Requires="wps">
            <w:drawing>
              <wp:anchor distT="0" distB="0" distL="114300" distR="114300" simplePos="0" relativeHeight="251673600" behindDoc="0" locked="0" layoutInCell="1" allowOverlap="1" wp14:anchorId="37C4B1E9" wp14:editId="297EA21E">
                <wp:simplePos x="0" y="0"/>
                <wp:positionH relativeFrom="column">
                  <wp:posOffset>-5715</wp:posOffset>
                </wp:positionH>
                <wp:positionV relativeFrom="paragraph">
                  <wp:posOffset>369570</wp:posOffset>
                </wp:positionV>
                <wp:extent cx="7772400" cy="526211"/>
                <wp:effectExtent l="0" t="0" r="19050" b="26670"/>
                <wp:wrapNone/>
                <wp:docPr id="8" name="Cuadro de texto 8"/>
                <wp:cNvGraphicFramePr/>
                <a:graphic xmlns:a="http://schemas.openxmlformats.org/drawingml/2006/main">
                  <a:graphicData uri="http://schemas.microsoft.com/office/word/2010/wordprocessingShape">
                    <wps:wsp>
                      <wps:cNvSpPr txBox="1"/>
                      <wps:spPr>
                        <a:xfrm>
                          <a:off x="0" y="0"/>
                          <a:ext cx="7772400" cy="526211"/>
                        </a:xfrm>
                        <a:prstGeom prst="rect">
                          <a:avLst/>
                        </a:prstGeom>
                        <a:solidFill>
                          <a:schemeClr val="lt1"/>
                        </a:solidFill>
                        <a:ln w="6350">
                          <a:solidFill>
                            <a:prstClr val="black"/>
                          </a:solidFill>
                        </a:ln>
                      </wps:spPr>
                      <wps:txbx>
                        <w:txbxContent>
                          <w:p w14:paraId="75F238FF" w14:textId="77777777" w:rsidR="004E78B1" w:rsidRPr="00E723D0" w:rsidRDefault="004E78B1" w:rsidP="00E723D0">
                            <w:pPr>
                              <w:rPr>
                                <w:sz w:val="12"/>
                                <w:szCs w:val="12"/>
                              </w:rPr>
                            </w:pPr>
                            <w:r w:rsidRPr="00E723D0">
                              <w:rPr>
                                <w:sz w:val="12"/>
                                <w:szCs w:val="12"/>
                              </w:rPr>
                              <w:t>“El anexo aquí presentado es perfectible, y se encuentra susceptible de modificaciones programáticas toda vez que así se indique por observaciones de auditorías, evaluaciones al desempeño y revisiones de la Secretaría de Finanzas y Planeación antes y durante el ejercicio fiscal del que se trate, así como también, cuando las condiciones del ente público responsable de la información programática requiera hacer modificaciones acorde a sus necesidades institucionales, atendiendo a lo establecido en los Lineamientos para la Creación, Modificación, y Cancelación de Programas Presupuestarios y para la Modificación de las Metas del Gobierno del Estado de Quintana Roo.”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4B1E9" id="Cuadro de texto 8" o:spid="_x0000_s1031" type="#_x0000_t202" style="position:absolute;left:0;text-align:left;margin-left:-.45pt;margin-top:29.1pt;width:612pt;height:4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" fillcolor="white [3201]" strokeweight=".5pt">
                <v:textbox>
                  <w:txbxContent>
                    <w:p w14:paraId="75F238FF" w14:textId="77777777" w:rsidR="004E78B1" w:rsidRPr="00E723D0" w:rsidRDefault="004E78B1" w:rsidP="00E723D0">
                      <w:pPr>
                        <w:rPr>
                          <w:sz w:val="12"/>
                          <w:szCs w:val="12"/>
                        </w:rPr>
                      </w:pPr>
                      <w:r w:rsidRPr="00E723D0">
                        <w:rPr>
                          <w:sz w:val="12"/>
                          <w:szCs w:val="12"/>
                        </w:rPr>
                        <w:t>“El anexo aquí presentado es perfectible, y se encuentra susceptible de modificaciones programáticas toda vez que así se indique por observaciones de auditorías, evaluaciones al desempeño y revisiones de la Secretaría de Finanzas y Planeación antes y durante el ejercicio fiscal del que se trate, así como también, cuando las condiciones del ente público responsable de la información programática requiera hacer modificaciones acorde a sus necesidades institucionales, atendiendo a lo establecido en los Lineamientos para la Creación, Modificación, y Cancelación de Programas Presupuestarios y para la Modificación de las Metas del Gobierno del Estado de Quintana Roo.”</w:t>
                      </w:r>
                    </w:p>
                  </w:txbxContent>
                </v:textbox>
              </v:shape>
            </w:pict>
          </mc:Fallback>
        </mc:AlternateContent>
      </w:r>
    </w:p>
    <w:p w14:paraId="03CE2588" w14:textId="52107C84" w:rsidR="00D15751" w:rsidRDefault="00D15751" w:rsidP="00D15751">
      <w:pPr>
        <w:jc w:val="center"/>
        <w:rPr>
          <w:rFonts w:cs="Futura"/>
          <w:b/>
          <w:bCs/>
          <w:color w:val="4BACC6" w:themeColor="accent5"/>
          <w:sz w:val="44"/>
          <w:szCs w:val="44"/>
          <w:lang w:val="es-MX"/>
        </w:rPr>
      </w:pPr>
      <w:r>
        <w:rPr>
          <w:noProof/>
          <w:lang w:val="es-MX" w:eastAsia="es-MX"/>
        </w:rPr>
        <w:lastRenderedPageBreak/>
        <mc:AlternateContent>
          <mc:Choice Requires="wps">
            <w:drawing>
              <wp:anchor distT="0" distB="0" distL="114300" distR="114300" simplePos="0" relativeHeight="251671552" behindDoc="0" locked="0" layoutInCell="1" allowOverlap="1" wp14:anchorId="60845D57" wp14:editId="62BCE855">
                <wp:simplePos x="0" y="0"/>
                <wp:positionH relativeFrom="column">
                  <wp:posOffset>953</wp:posOffset>
                </wp:positionH>
                <wp:positionV relativeFrom="paragraph">
                  <wp:posOffset>4836478</wp:posOffset>
                </wp:positionV>
                <wp:extent cx="8618220" cy="685800"/>
                <wp:effectExtent l="0" t="0" r="11430" b="19050"/>
                <wp:wrapNone/>
                <wp:docPr id="4" name="Cuadro de texto 4"/>
                <wp:cNvGraphicFramePr/>
                <a:graphic xmlns:a="http://schemas.openxmlformats.org/drawingml/2006/main">
                  <a:graphicData uri="http://schemas.microsoft.com/office/word/2010/wordprocessingShape">
                    <wps:wsp>
                      <wps:cNvSpPr txBox="1"/>
                      <wps:spPr>
                        <a:xfrm>
                          <a:off x="0" y="0"/>
                          <a:ext cx="8618220" cy="685800"/>
                        </a:xfrm>
                        <a:prstGeom prst="rect">
                          <a:avLst/>
                        </a:prstGeom>
                        <a:solidFill>
                          <a:schemeClr val="lt1"/>
                        </a:solidFill>
                        <a:ln w="6350">
                          <a:solidFill>
                            <a:prstClr val="black"/>
                          </a:solidFill>
                        </a:ln>
                      </wps:spPr>
                      <wps:txbx>
                        <w:txbxContent>
                          <w:p w14:paraId="7E302A44" w14:textId="74ABABC8" w:rsidR="004E78B1" w:rsidRPr="00E723D0" w:rsidRDefault="004E78B1">
                            <w:pPr>
                              <w:rPr>
                                <w:sz w:val="12"/>
                                <w:szCs w:val="12"/>
                              </w:rPr>
                            </w:pPr>
                            <w:r w:rsidRPr="00E723D0">
                              <w:rPr>
                                <w:sz w:val="12"/>
                                <w:szCs w:val="12"/>
                              </w:rPr>
                              <w:t>“El anexo aquí presentado es perfectible, y se encuentra susceptible de modificaciones programáticas toda vez que así se indique por observaciones de auditorías, evaluaciones al desempeño y revisiones de la Secretaría de Finanzas y Planeación antes y durante el ejercicio fiscal del que se trate, así como también, cuando las condiciones del ente público responsable de la información programática requiera hacer modificaciones acorde a sus necesidades institucionales, atendiendo a lo establecido en los Lineamientos para la Creación, Modificación, y Cancelación de Programas Presupuestarios y para la Modificación de las Metas del Gobierno del Estado de Quintana Roo.”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45D57" id="Cuadro de texto 4" o:spid="_x0000_s1032" type="#_x0000_t202" style="position:absolute;left:0;text-align:left;margin-left:.1pt;margin-top:380.85pt;width:678.6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" fillcolor="white [3201]" strokeweight=".5pt">
                <v:textbox>
                  <w:txbxContent>
                    <w:p w14:paraId="7E302A44" w14:textId="74ABABC8" w:rsidR="004E78B1" w:rsidRPr="00E723D0" w:rsidRDefault="004E78B1">
                      <w:pPr>
                        <w:rPr>
                          <w:sz w:val="12"/>
                          <w:szCs w:val="12"/>
                        </w:rPr>
                      </w:pPr>
                      <w:r w:rsidRPr="00E723D0">
                        <w:rPr>
                          <w:sz w:val="12"/>
                          <w:szCs w:val="12"/>
                        </w:rPr>
                        <w:t>“El anexo aquí presentado es perfectible, y se encuentra susceptible de modificaciones programáticas toda vez que así se indique por observaciones de auditorías, evaluaciones al desempeño y revisiones de la Secretaría de Finanzas y Planeación antes y durante el ejercicio fiscal del que se trate, así como también, cuando las condiciones del ente público responsable de la información programática requiera hacer modificaciones acorde a sus necesidades institucionales, atendiendo a lo establecido en los Lineamientos para la Creación, Modificación, y Cancelación de Programas Presupuestarios y para la Modificación de las Metas del Gobierno del Estado de Quintana Roo.”</w:t>
                      </w:r>
                    </w:p>
                  </w:txbxContent>
                </v:textbox>
              </v:shape>
            </w:pict>
          </mc:Fallback>
        </mc:AlternateContent>
      </w:r>
      <w:r w:rsidRPr="00D15751">
        <w:rPr>
          <w:noProof/>
          <w:lang w:val="es-MX" w:eastAsia="es-MX"/>
        </w:rPr>
        <w:drawing>
          <wp:anchor distT="0" distB="0" distL="114300" distR="114300" simplePos="0" relativeHeight="251657214" behindDoc="0" locked="0" layoutInCell="1" allowOverlap="1" wp14:anchorId="44B0F421" wp14:editId="283A280A">
            <wp:simplePos x="0" y="0"/>
            <wp:positionH relativeFrom="column">
              <wp:posOffset>-3394</wp:posOffset>
            </wp:positionH>
            <wp:positionV relativeFrom="paragraph">
              <wp:posOffset>300930</wp:posOffset>
            </wp:positionV>
            <wp:extent cx="8618220" cy="4536659"/>
            <wp:effectExtent l="0" t="0" r="0" b="0"/>
            <wp:wrapThrough wrapText="bothSides">
              <wp:wrapPolygon edited="0">
                <wp:start x="0" y="0"/>
                <wp:lineTo x="0" y="21497"/>
                <wp:lineTo x="19958" y="21497"/>
                <wp:lineTo x="19958" y="20318"/>
                <wp:lineTo x="21533" y="20227"/>
                <wp:lineTo x="21533" y="20046"/>
                <wp:lineTo x="19958" y="18867"/>
                <wp:lineTo x="21533" y="18413"/>
                <wp:lineTo x="21533" y="18232"/>
                <wp:lineTo x="19958" y="17415"/>
                <wp:lineTo x="21533" y="17143"/>
                <wp:lineTo x="21533" y="16962"/>
                <wp:lineTo x="19958" y="15964"/>
                <wp:lineTo x="21533" y="15329"/>
                <wp:lineTo x="21533" y="15148"/>
                <wp:lineTo x="19958" y="14513"/>
                <wp:lineTo x="19958" y="11610"/>
                <wp:lineTo x="21533" y="11338"/>
                <wp:lineTo x="21533" y="11157"/>
                <wp:lineTo x="19958" y="10159"/>
                <wp:lineTo x="20053" y="8708"/>
                <wp:lineTo x="21533" y="7256"/>
                <wp:lineTo x="21533" y="5896"/>
                <wp:lineTo x="21438" y="5805"/>
                <wp:lineTo x="19958" y="5805"/>
                <wp:lineTo x="19958" y="4354"/>
                <wp:lineTo x="20340" y="4354"/>
                <wp:lineTo x="21533" y="3265"/>
                <wp:lineTo x="21533" y="0"/>
                <wp:lineTo x="0" y="0"/>
              </wp:wrapPolygon>
            </wp:wrapThrough>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18220" cy="45366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514902" w14:textId="0989BAC1" w:rsidR="00D15751" w:rsidRDefault="00D15751" w:rsidP="002D41AE">
      <w:pPr>
        <w:jc w:val="center"/>
        <w:rPr>
          <w:rFonts w:cs="Futura"/>
          <w:b/>
          <w:bCs/>
          <w:color w:val="4BACC6" w:themeColor="accent5"/>
          <w:sz w:val="44"/>
          <w:szCs w:val="44"/>
          <w:lang w:val="es-MX"/>
        </w:rPr>
        <w:sectPr w:rsidR="00D15751" w:rsidSect="00C12CD9">
          <w:headerReference w:type="default" r:id="rId18"/>
          <w:footerReference w:type="default" r:id="rId19"/>
          <w:pgSz w:w="15840" w:h="12240" w:orient="landscape" w:code="1"/>
          <w:pgMar w:top="1559" w:right="1134" w:bottom="1134" w:left="1134" w:header="0" w:footer="187" w:gutter="0"/>
          <w:cols w:space="708"/>
          <w:docGrid w:linePitch="360"/>
        </w:sectPr>
      </w:pPr>
    </w:p>
    <w:p w14:paraId="107E6CB7" w14:textId="02AB6806" w:rsidR="002D41AE" w:rsidRDefault="002D41AE" w:rsidP="002D41AE">
      <w:pPr>
        <w:jc w:val="center"/>
        <w:rPr>
          <w:rFonts w:cs="Futura"/>
          <w:b/>
          <w:bCs/>
          <w:color w:val="4BACC6" w:themeColor="accent5"/>
          <w:sz w:val="44"/>
          <w:szCs w:val="44"/>
          <w:lang w:val="es-MX"/>
        </w:rPr>
      </w:pPr>
    </w:p>
    <w:p w14:paraId="795CB855" w14:textId="0F4FDC1D" w:rsidR="002D41AE" w:rsidRDefault="002D41AE" w:rsidP="002D41AE">
      <w:pPr>
        <w:jc w:val="center"/>
        <w:rPr>
          <w:rFonts w:cs="Futura"/>
          <w:b/>
          <w:bCs/>
          <w:color w:val="4BACC6" w:themeColor="accent5"/>
          <w:sz w:val="32"/>
          <w:szCs w:val="32"/>
          <w:lang w:val="es-MX"/>
        </w:rPr>
      </w:pPr>
      <w:r w:rsidRPr="002D41AE">
        <w:rPr>
          <w:rFonts w:cs="Futura"/>
          <w:b/>
          <w:bCs/>
          <w:color w:val="4BACC6" w:themeColor="accent5"/>
          <w:sz w:val="32"/>
          <w:szCs w:val="32"/>
          <w:lang w:val="es-MX"/>
        </w:rPr>
        <w:t>Programa Especial para la Prevención y Atención de la Violencia de Género.</w:t>
      </w:r>
    </w:p>
    <w:p w14:paraId="28330792" w14:textId="6EB327C9" w:rsidR="002D41AE" w:rsidRDefault="002D41AE" w:rsidP="002D41AE">
      <w:pPr>
        <w:jc w:val="center"/>
        <w:rPr>
          <w:rFonts w:cs="Futura"/>
          <w:b/>
          <w:color w:val="4BACC6" w:themeColor="accent5"/>
          <w:sz w:val="32"/>
          <w:szCs w:val="32"/>
          <w:lang w:val="es-MX"/>
        </w:rPr>
      </w:pPr>
    </w:p>
    <w:p w14:paraId="6A0A45F3" w14:textId="77777777" w:rsidR="002D41AE" w:rsidRPr="002D41AE" w:rsidRDefault="002D41AE" w:rsidP="002D41AE">
      <w:pPr>
        <w:jc w:val="center"/>
        <w:rPr>
          <w:rFonts w:cs="Futura"/>
          <w:b/>
          <w:color w:val="4BACC6" w:themeColor="accent5"/>
          <w:sz w:val="32"/>
          <w:szCs w:val="32"/>
          <w:lang w:val="es-MX"/>
        </w:rPr>
      </w:pPr>
    </w:p>
    <w:p w14:paraId="44BF48E8" w14:textId="77777777" w:rsidR="002D41AE" w:rsidRDefault="002D41AE" w:rsidP="00C2741A">
      <w:pPr>
        <w:rPr>
          <w:rFonts w:eastAsia="Calibri" w:cs="Arial"/>
          <w:bCs/>
          <w:sz w:val="18"/>
          <w:szCs w:val="20"/>
        </w:rPr>
      </w:pPr>
    </w:p>
    <w:p w14:paraId="2BEC61C3" w14:textId="4BA332AC" w:rsidR="00924C9F" w:rsidRPr="002D41AE" w:rsidRDefault="002D41AE" w:rsidP="002D41AE">
      <w:pPr>
        <w:jc w:val="center"/>
        <w:rPr>
          <w:b/>
        </w:rPr>
      </w:pPr>
      <w:r w:rsidRPr="002D41AE">
        <w:rPr>
          <w:b/>
        </w:rPr>
        <w:t>Dr. Jorge Arturo Contreras Castillo</w:t>
      </w:r>
    </w:p>
    <w:p w14:paraId="4EDBCEBF" w14:textId="7ACDF742" w:rsidR="002D41AE" w:rsidRPr="002D41AE" w:rsidRDefault="002D41AE" w:rsidP="002D41AE">
      <w:pPr>
        <w:jc w:val="center"/>
        <w:rPr>
          <w:b/>
        </w:rPr>
      </w:pPr>
      <w:r w:rsidRPr="002D41AE">
        <w:rPr>
          <w:b/>
        </w:rPr>
        <w:t>Secretario de Gobierno del Estado de Quintana Roo.</w:t>
      </w:r>
    </w:p>
    <w:p w14:paraId="4A939091" w14:textId="1A1DF29B" w:rsidR="002D41AE" w:rsidRPr="002D41AE" w:rsidRDefault="002D41AE" w:rsidP="002D41AE">
      <w:pPr>
        <w:jc w:val="center"/>
        <w:rPr>
          <w:b/>
        </w:rPr>
      </w:pPr>
    </w:p>
    <w:p w14:paraId="09F0D551" w14:textId="272A65E7" w:rsidR="002D41AE" w:rsidRDefault="002D41AE" w:rsidP="002D41AE">
      <w:pPr>
        <w:jc w:val="center"/>
        <w:rPr>
          <w:b/>
        </w:rPr>
      </w:pPr>
    </w:p>
    <w:p w14:paraId="2094149B" w14:textId="77777777" w:rsidR="002D41AE" w:rsidRPr="002D41AE" w:rsidRDefault="002D41AE" w:rsidP="002D41AE">
      <w:pPr>
        <w:jc w:val="center"/>
        <w:rPr>
          <w:b/>
        </w:rPr>
      </w:pPr>
    </w:p>
    <w:p w14:paraId="7FAA959D" w14:textId="4E3AB62C" w:rsidR="002D41AE" w:rsidRPr="002D41AE" w:rsidRDefault="002D41AE" w:rsidP="002D41AE">
      <w:pPr>
        <w:jc w:val="center"/>
        <w:rPr>
          <w:b/>
        </w:rPr>
      </w:pPr>
    </w:p>
    <w:p w14:paraId="65C67D4D" w14:textId="79EEF8B1" w:rsidR="002D41AE" w:rsidRPr="002D41AE" w:rsidRDefault="002D41AE" w:rsidP="002D41AE">
      <w:pPr>
        <w:jc w:val="center"/>
        <w:rPr>
          <w:b/>
        </w:rPr>
      </w:pPr>
      <w:r w:rsidRPr="002D41AE">
        <w:rPr>
          <w:b/>
        </w:rPr>
        <w:t>Mercedes Hernández Rojas</w:t>
      </w:r>
    </w:p>
    <w:p w14:paraId="0AC1DC66" w14:textId="04093F3A" w:rsidR="002D41AE" w:rsidRPr="002D41AE" w:rsidRDefault="002D41AE" w:rsidP="002D41AE">
      <w:pPr>
        <w:jc w:val="center"/>
        <w:rPr>
          <w:b/>
        </w:rPr>
      </w:pPr>
      <w:r w:rsidRPr="002D41AE">
        <w:rPr>
          <w:b/>
        </w:rPr>
        <w:t xml:space="preserve">Directora </w:t>
      </w:r>
      <w:r>
        <w:rPr>
          <w:b/>
        </w:rPr>
        <w:t>G</w:t>
      </w:r>
      <w:r w:rsidRPr="002D41AE">
        <w:rPr>
          <w:b/>
        </w:rPr>
        <w:t xml:space="preserve">eneral de </w:t>
      </w:r>
      <w:r>
        <w:rPr>
          <w:b/>
        </w:rPr>
        <w:t>A</w:t>
      </w:r>
      <w:r w:rsidRPr="002D41AE">
        <w:rPr>
          <w:b/>
        </w:rPr>
        <w:t xml:space="preserve">tención a la </w:t>
      </w:r>
      <w:r>
        <w:rPr>
          <w:b/>
        </w:rPr>
        <w:t>V</w:t>
      </w:r>
      <w:r w:rsidRPr="002D41AE">
        <w:rPr>
          <w:b/>
        </w:rPr>
        <w:t xml:space="preserve">iolencia de </w:t>
      </w:r>
      <w:r>
        <w:rPr>
          <w:b/>
        </w:rPr>
        <w:t>G</w:t>
      </w:r>
      <w:r w:rsidRPr="002D41AE">
        <w:rPr>
          <w:b/>
        </w:rPr>
        <w:t>énero.</w:t>
      </w:r>
    </w:p>
    <w:p w14:paraId="3D6BA5DA" w14:textId="67D6127A" w:rsidR="005926E2" w:rsidRDefault="005926E2" w:rsidP="002D41AE">
      <w:pPr>
        <w:rPr>
          <w:lang w:val="es-MX" w:eastAsia="en-US"/>
        </w:rPr>
      </w:pPr>
    </w:p>
    <w:p w14:paraId="6EE0EC11" w14:textId="77777777" w:rsidR="005926E2" w:rsidRPr="005926E2" w:rsidRDefault="005926E2" w:rsidP="005926E2">
      <w:pPr>
        <w:rPr>
          <w:lang w:val="es-MX" w:eastAsia="en-US"/>
        </w:rPr>
      </w:pPr>
    </w:p>
    <w:p w14:paraId="1A8FB5E7" w14:textId="516C8BCB" w:rsidR="002D41AE" w:rsidRPr="005926E2" w:rsidRDefault="005926E2" w:rsidP="005926E2">
      <w:pPr>
        <w:tabs>
          <w:tab w:val="left" w:pos="6005"/>
          <w:tab w:val="right" w:pos="9547"/>
        </w:tabs>
        <w:rPr>
          <w:lang w:val="es-MX" w:eastAsia="en-US"/>
        </w:rPr>
      </w:pPr>
      <w:r>
        <w:rPr>
          <w:lang w:val="es-MX" w:eastAsia="en-US"/>
        </w:rPr>
        <w:tab/>
      </w:r>
      <w:r>
        <w:rPr>
          <w:lang w:val="es-MX" w:eastAsia="en-US"/>
        </w:rPr>
        <w:tab/>
      </w:r>
    </w:p>
    <w:sectPr w:rsidR="002D41AE" w:rsidRPr="005926E2" w:rsidSect="00612870">
      <w:headerReference w:type="default" r:id="rId20"/>
      <w:footerReference w:type="default" r:id="rId21"/>
      <w:pgSz w:w="12240" w:h="15840" w:code="1"/>
      <w:pgMar w:top="2977" w:right="1134" w:bottom="1134" w:left="1559" w:header="0" w:footer="1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BEFBA" w14:textId="77777777" w:rsidR="00710E49" w:rsidRDefault="00710E49" w:rsidP="00315CBE">
      <w:r>
        <w:separator/>
      </w:r>
    </w:p>
  </w:endnote>
  <w:endnote w:type="continuationSeparator" w:id="0">
    <w:p w14:paraId="43AACA17" w14:textId="77777777" w:rsidR="00710E49" w:rsidRDefault="00710E49" w:rsidP="0031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Lt BT">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Futura T OT Book">
    <w:altName w:val="Times New Roman"/>
    <w:charset w:val="00"/>
    <w:family w:val="auto"/>
    <w:pitch w:val="variable"/>
    <w:sig w:usb0="00000001" w:usb1="50002048" w:usb2="00000000" w:usb3="00000000" w:csb0="00000093" w:csb1="00000000"/>
  </w:font>
  <w:font w:name="Futura">
    <w:altName w:val="Times New Roman"/>
    <w:charset w:val="00"/>
    <w:family w:val="auto"/>
    <w:pitch w:val="variable"/>
    <w:sig w:usb0="80000067" w:usb1="00000000" w:usb2="00000000" w:usb3="00000000" w:csb0="000001FB" w:csb1="00000000"/>
  </w:font>
  <w:font w:name="MS PGothic">
    <w:panose1 w:val="020B0600070205080204"/>
    <w:charset w:val="80"/>
    <w:family w:val="swiss"/>
    <w:pitch w:val="variable"/>
    <w:sig w:usb0="E00002FF" w:usb1="6AC7FDFB" w:usb2="08000012" w:usb3="00000000" w:csb0="0002009F" w:csb1="00000000"/>
  </w:font>
  <w:font w:name="Futura T OT">
    <w:altName w:val="Century Gothic"/>
    <w:panose1 w:val="00000000000000000000"/>
    <w:charset w:val="00"/>
    <w:family w:val="modern"/>
    <w:notTrueType/>
    <w:pitch w:val="variable"/>
    <w:sig w:usb0="800000AF" w:usb1="50002048" w:usb2="00000000" w:usb3="00000000" w:csb0="00000093"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Futura Bk BT">
    <w:altName w:val="Century Gothic"/>
    <w:charset w:val="00"/>
    <w:family w:val="swiss"/>
    <w:pitch w:val="variable"/>
    <w:sig w:usb0="00000087" w:usb1="00000000" w:usb2="00000000" w:usb3="00000000" w:csb0="0000001B" w:csb1="00000000"/>
  </w:font>
  <w:font w:name="Futura Std Condensed Light">
    <w:altName w:val="Century Gothic"/>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725888"/>
      <w:docPartObj>
        <w:docPartGallery w:val="Page Numbers (Bottom of Page)"/>
        <w:docPartUnique/>
      </w:docPartObj>
    </w:sdtPr>
    <w:sdtContent>
      <w:p w14:paraId="6B740AAF" w14:textId="77777777" w:rsidR="004E78B1" w:rsidRDefault="004E78B1">
        <w:pPr>
          <w:pStyle w:val="Piedepgina"/>
        </w:pPr>
        <w:r w:rsidRPr="00D9762C">
          <w:rPr>
            <w:color w:val="FFFFFF" w:themeColor="background1"/>
          </w:rPr>
          <w:fldChar w:fldCharType="begin"/>
        </w:r>
        <w:r w:rsidRPr="00D9762C">
          <w:rPr>
            <w:color w:val="FFFFFF" w:themeColor="background1"/>
          </w:rPr>
          <w:instrText>PAGE   \* MERGEFORMAT</w:instrText>
        </w:r>
        <w:r w:rsidRPr="00D9762C">
          <w:rPr>
            <w:color w:val="FFFFFF" w:themeColor="background1"/>
          </w:rPr>
          <w:fldChar w:fldCharType="separate"/>
        </w:r>
        <w:r w:rsidRPr="008D2B7B">
          <w:rPr>
            <w:noProof/>
            <w:color w:val="FFFFFF" w:themeColor="background1"/>
            <w:lang w:val="es-ES"/>
          </w:rPr>
          <w:t>2</w:t>
        </w:r>
        <w:r w:rsidRPr="00D9762C">
          <w:rPr>
            <w:color w:val="FFFFFF" w:themeColor="background1"/>
          </w:rPr>
          <w:fldChar w:fldCharType="end"/>
        </w:r>
        <w:r w:rsidRPr="00D9762C">
          <w:rPr>
            <w:noProof/>
            <w:color w:val="FFFFFF" w:themeColor="background1"/>
            <w:lang w:eastAsia="es-MX"/>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920722"/>
      <w:docPartObj>
        <w:docPartGallery w:val="Page Numbers (Bottom of Page)"/>
        <w:docPartUnique/>
      </w:docPartObj>
    </w:sdtPr>
    <w:sdtEndPr>
      <w:rPr>
        <w:color w:val="FFFFFF" w:themeColor="background1"/>
      </w:rPr>
    </w:sdtEndPr>
    <w:sdtContent>
      <w:p w14:paraId="6AE33CC5" w14:textId="0EFE86FD" w:rsidR="004E78B1" w:rsidRDefault="004E78B1" w:rsidP="00FE1261">
        <w:pPr>
          <w:pStyle w:val="Piedepgina"/>
          <w:tabs>
            <w:tab w:val="clear" w:pos="8504"/>
            <w:tab w:val="right" w:pos="8789"/>
          </w:tabs>
          <w:ind w:left="-1418" w:right="332"/>
          <w:jc w:val="center"/>
        </w:pPr>
        <w:r>
          <w:rPr>
            <w:noProof/>
            <w:lang w:val="es-MX" w:eastAsia="es-MX"/>
          </w:rPr>
          <w:drawing>
            <wp:inline distT="0" distB="0" distL="0" distR="0" wp14:anchorId="3C83B18E" wp14:editId="08CF2D03">
              <wp:extent cx="7772400" cy="758825"/>
              <wp:effectExtent l="0" t="0" r="0" b="0"/>
              <wp:docPr id="35" name="Imagen 35" descr="C:\Users\compu\AppData\Local\Microsoft\Windows\INetCache\Content.Word\PIE PAG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compu\AppData\Local\Microsoft\Windows\INetCache\Content.Word\PIE PAG 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758825"/>
                      </a:xfrm>
                      <a:prstGeom prst="rect">
                        <a:avLst/>
                      </a:prstGeom>
                      <a:noFill/>
                      <a:ln>
                        <a:noFill/>
                      </a:ln>
                    </pic:spPr>
                  </pic:pic>
                </a:graphicData>
              </a:graphic>
            </wp:inline>
          </w:drawing>
        </w:r>
      </w:p>
      <w:p w14:paraId="48364BDF" w14:textId="3F9634EC" w:rsidR="004E78B1" w:rsidRPr="00D9762C" w:rsidRDefault="004E78B1">
        <w:pPr>
          <w:pStyle w:val="Piedepgina"/>
          <w:jc w:val="right"/>
          <w:rPr>
            <w:color w:val="FFFFFF" w:themeColor="background1"/>
          </w:rPr>
        </w:pPr>
        <w:r w:rsidRPr="00D9762C">
          <w:rPr>
            <w:color w:val="FFFFFF" w:themeColor="background1"/>
          </w:rPr>
          <w:fldChar w:fldCharType="begin"/>
        </w:r>
        <w:r w:rsidRPr="00D9762C">
          <w:rPr>
            <w:color w:val="FFFFFF" w:themeColor="background1"/>
          </w:rPr>
          <w:instrText>PAGE   \* MERGEFORMAT</w:instrText>
        </w:r>
        <w:r w:rsidRPr="00D9762C">
          <w:rPr>
            <w:color w:val="FFFFFF" w:themeColor="background1"/>
          </w:rPr>
          <w:fldChar w:fldCharType="separate"/>
        </w:r>
        <w:r w:rsidR="00AA0E97" w:rsidRPr="00AA0E97">
          <w:rPr>
            <w:noProof/>
            <w:color w:val="FFFFFF" w:themeColor="background1"/>
            <w:lang w:val="es-ES"/>
          </w:rPr>
          <w:t>2</w:t>
        </w:r>
        <w:r w:rsidRPr="00D9762C">
          <w:rPr>
            <w:color w:val="FFFFFF" w:themeColor="background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734391"/>
      <w:docPartObj>
        <w:docPartGallery w:val="Page Numbers (Bottom of Page)"/>
        <w:docPartUnique/>
      </w:docPartObj>
    </w:sdtPr>
    <w:sdtEndPr>
      <w:rPr>
        <w:color w:val="FFFFFF" w:themeColor="background1"/>
      </w:rPr>
    </w:sdtEndPr>
    <w:sdtContent>
      <w:p w14:paraId="704E85F9" w14:textId="7B57BE04" w:rsidR="004E78B1" w:rsidRPr="00A17DBE" w:rsidRDefault="004E78B1" w:rsidP="00FE1261">
        <w:pPr>
          <w:pStyle w:val="Piedepgina"/>
          <w:framePr w:w="724" w:h="535" w:hRule="exact" w:wrap="around" w:vAnchor="text" w:hAnchor="page" w:x="11101" w:y="343"/>
          <w:rPr>
            <w:rStyle w:val="Nmerodepgina"/>
            <w:rFonts w:ascii="Futura" w:hAnsi="Futura" w:cs="Futura"/>
            <w:b/>
            <w:color w:val="595959" w:themeColor="text1" w:themeTint="A6"/>
            <w:sz w:val="20"/>
            <w:szCs w:val="20"/>
          </w:rPr>
        </w:pPr>
        <w:r w:rsidRPr="00A17DBE">
          <w:rPr>
            <w:rStyle w:val="Nmerodepgina"/>
            <w:rFonts w:ascii="Futura" w:hAnsi="Futura" w:cs="Futura"/>
            <w:b/>
            <w:color w:val="595959" w:themeColor="text1" w:themeTint="A6"/>
            <w:sz w:val="20"/>
            <w:szCs w:val="20"/>
          </w:rPr>
          <w:fldChar w:fldCharType="begin"/>
        </w:r>
        <w:r w:rsidRPr="00A17DBE">
          <w:rPr>
            <w:rStyle w:val="Nmerodepgina"/>
            <w:rFonts w:ascii="Futura" w:hAnsi="Futura" w:cs="Futura"/>
            <w:b/>
            <w:color w:val="595959" w:themeColor="text1" w:themeTint="A6"/>
            <w:sz w:val="20"/>
            <w:szCs w:val="20"/>
          </w:rPr>
          <w:instrText xml:space="preserve">PAGE  </w:instrText>
        </w:r>
        <w:r w:rsidRPr="00A17DBE">
          <w:rPr>
            <w:rStyle w:val="Nmerodepgina"/>
            <w:rFonts w:ascii="Futura" w:hAnsi="Futura" w:cs="Futura"/>
            <w:b/>
            <w:color w:val="595959" w:themeColor="text1" w:themeTint="A6"/>
            <w:sz w:val="20"/>
            <w:szCs w:val="20"/>
          </w:rPr>
          <w:fldChar w:fldCharType="separate"/>
        </w:r>
        <w:r w:rsidR="00594F89">
          <w:rPr>
            <w:rStyle w:val="Nmerodepgina"/>
            <w:rFonts w:ascii="Futura" w:hAnsi="Futura" w:cs="Futura"/>
            <w:b/>
            <w:noProof/>
            <w:color w:val="595959" w:themeColor="text1" w:themeTint="A6"/>
            <w:sz w:val="20"/>
            <w:szCs w:val="20"/>
          </w:rPr>
          <w:t>71</w:t>
        </w:r>
        <w:r w:rsidRPr="00A17DBE">
          <w:rPr>
            <w:rStyle w:val="Nmerodepgina"/>
            <w:rFonts w:ascii="Futura" w:hAnsi="Futura" w:cs="Futura"/>
            <w:b/>
            <w:color w:val="595959" w:themeColor="text1" w:themeTint="A6"/>
            <w:sz w:val="20"/>
            <w:szCs w:val="20"/>
          </w:rPr>
          <w:fldChar w:fldCharType="end"/>
        </w:r>
      </w:p>
      <w:p w14:paraId="0F768F74" w14:textId="4921FBD1" w:rsidR="004E78B1" w:rsidRDefault="004E78B1" w:rsidP="00FE1261">
        <w:pPr>
          <w:pStyle w:val="Piedepgina"/>
          <w:tabs>
            <w:tab w:val="clear" w:pos="8504"/>
            <w:tab w:val="right" w:pos="8789"/>
          </w:tabs>
          <w:ind w:left="-1418" w:right="332"/>
          <w:jc w:val="center"/>
        </w:pPr>
        <w:r>
          <w:rPr>
            <w:noProof/>
            <w:lang w:val="es-MX" w:eastAsia="es-MX"/>
          </w:rPr>
          <w:drawing>
            <wp:inline distT="0" distB="0" distL="0" distR="0" wp14:anchorId="3DD0FE3C" wp14:editId="63E5D8E7">
              <wp:extent cx="7772400" cy="756920"/>
              <wp:effectExtent l="0" t="0" r="0" b="0"/>
              <wp:docPr id="37" name="Imagen 37" descr="C:\Users\compu\AppData\Local\Microsoft\Windows\INetCache\Content.Word\PIE PAG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compu\AppData\Local\Microsoft\Windows\INetCache\Content.Word\PIE PAG 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756920"/>
                      </a:xfrm>
                      <a:prstGeom prst="rect">
                        <a:avLst/>
                      </a:prstGeom>
                      <a:noFill/>
                      <a:ln>
                        <a:noFill/>
                      </a:ln>
                    </pic:spPr>
                  </pic:pic>
                </a:graphicData>
              </a:graphic>
            </wp:inline>
          </w:drawing>
        </w:r>
      </w:p>
      <w:p w14:paraId="526A217E" w14:textId="76CAD214" w:rsidR="004E78B1" w:rsidRPr="00D9762C" w:rsidRDefault="004E78B1">
        <w:pPr>
          <w:pStyle w:val="Piedepgina"/>
          <w:jc w:val="right"/>
          <w:rPr>
            <w:color w:val="FFFFFF" w:themeColor="background1"/>
          </w:rPr>
        </w:pPr>
        <w:r w:rsidRPr="00D9762C">
          <w:rPr>
            <w:color w:val="FFFFFF" w:themeColor="background1"/>
          </w:rPr>
          <w:fldChar w:fldCharType="begin"/>
        </w:r>
        <w:r w:rsidRPr="00D9762C">
          <w:rPr>
            <w:color w:val="FFFFFF" w:themeColor="background1"/>
          </w:rPr>
          <w:instrText>PAGE   \* MERGEFORMAT</w:instrText>
        </w:r>
        <w:r w:rsidRPr="00D9762C">
          <w:rPr>
            <w:color w:val="FFFFFF" w:themeColor="background1"/>
          </w:rPr>
          <w:fldChar w:fldCharType="separate"/>
        </w:r>
        <w:r w:rsidR="00594F89" w:rsidRPr="00594F89">
          <w:rPr>
            <w:noProof/>
            <w:color w:val="FFFFFF" w:themeColor="background1"/>
            <w:lang w:val="es-ES"/>
          </w:rPr>
          <w:t>71</w:t>
        </w:r>
        <w:r w:rsidRPr="00D9762C">
          <w:rPr>
            <w:color w:val="FFFFFF" w:themeColor="background1"/>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492906"/>
      <w:docPartObj>
        <w:docPartGallery w:val="Page Numbers (Bottom of Page)"/>
        <w:docPartUnique/>
      </w:docPartObj>
    </w:sdtPr>
    <w:sdtEndPr>
      <w:rPr>
        <w:color w:val="FFFFFF" w:themeColor="background1"/>
      </w:rPr>
    </w:sdtEndPr>
    <w:sdtContent>
      <w:p w14:paraId="5449BAEA" w14:textId="77777777" w:rsidR="004E78B1" w:rsidRPr="00A17DBE" w:rsidRDefault="004E78B1" w:rsidP="00D15751">
        <w:pPr>
          <w:pStyle w:val="Piedepgina"/>
          <w:framePr w:w="724" w:h="535" w:hRule="exact" w:wrap="around" w:vAnchor="text" w:hAnchor="page" w:x="14768" w:y="-541"/>
          <w:rPr>
            <w:rStyle w:val="Nmerodepgina"/>
            <w:rFonts w:ascii="Futura" w:hAnsi="Futura" w:cs="Futura"/>
            <w:b/>
            <w:color w:val="595959" w:themeColor="text1" w:themeTint="A6"/>
            <w:sz w:val="20"/>
            <w:szCs w:val="20"/>
          </w:rPr>
        </w:pPr>
        <w:r w:rsidRPr="00A17DBE">
          <w:rPr>
            <w:rStyle w:val="Nmerodepgina"/>
            <w:rFonts w:ascii="Futura" w:hAnsi="Futura" w:cs="Futura"/>
            <w:b/>
            <w:color w:val="595959" w:themeColor="text1" w:themeTint="A6"/>
            <w:sz w:val="20"/>
            <w:szCs w:val="20"/>
          </w:rPr>
          <w:fldChar w:fldCharType="begin"/>
        </w:r>
        <w:r w:rsidRPr="00A17DBE">
          <w:rPr>
            <w:rStyle w:val="Nmerodepgina"/>
            <w:rFonts w:ascii="Futura" w:hAnsi="Futura" w:cs="Futura"/>
            <w:b/>
            <w:color w:val="595959" w:themeColor="text1" w:themeTint="A6"/>
            <w:sz w:val="20"/>
            <w:szCs w:val="20"/>
          </w:rPr>
          <w:instrText xml:space="preserve">PAGE  </w:instrText>
        </w:r>
        <w:r w:rsidRPr="00A17DBE">
          <w:rPr>
            <w:rStyle w:val="Nmerodepgina"/>
            <w:rFonts w:ascii="Futura" w:hAnsi="Futura" w:cs="Futura"/>
            <w:b/>
            <w:color w:val="595959" w:themeColor="text1" w:themeTint="A6"/>
            <w:sz w:val="20"/>
            <w:szCs w:val="20"/>
          </w:rPr>
          <w:fldChar w:fldCharType="separate"/>
        </w:r>
        <w:r w:rsidR="00A36BDE">
          <w:rPr>
            <w:rStyle w:val="Nmerodepgina"/>
            <w:rFonts w:ascii="Futura" w:hAnsi="Futura" w:cs="Futura"/>
            <w:b/>
            <w:noProof/>
            <w:color w:val="595959" w:themeColor="text1" w:themeTint="A6"/>
            <w:sz w:val="20"/>
            <w:szCs w:val="20"/>
          </w:rPr>
          <w:t>73</w:t>
        </w:r>
        <w:r w:rsidRPr="00A17DBE">
          <w:rPr>
            <w:rStyle w:val="Nmerodepgina"/>
            <w:rFonts w:ascii="Futura" w:hAnsi="Futura" w:cs="Futura"/>
            <w:b/>
            <w:color w:val="595959" w:themeColor="text1" w:themeTint="A6"/>
            <w:sz w:val="20"/>
            <w:szCs w:val="20"/>
          </w:rPr>
          <w:fldChar w:fldCharType="end"/>
        </w:r>
      </w:p>
      <w:p w14:paraId="2B947A87" w14:textId="0F688F1E" w:rsidR="004E78B1" w:rsidRDefault="004E78B1" w:rsidP="00FE1261">
        <w:pPr>
          <w:pStyle w:val="Piedepgina"/>
          <w:tabs>
            <w:tab w:val="clear" w:pos="8504"/>
            <w:tab w:val="right" w:pos="8789"/>
          </w:tabs>
          <w:ind w:left="-1418" w:right="332"/>
          <w:jc w:val="center"/>
        </w:pPr>
      </w:p>
      <w:p w14:paraId="7A2D4682" w14:textId="01829B5C" w:rsidR="004E78B1" w:rsidRPr="00D9762C" w:rsidRDefault="004E78B1" w:rsidP="00D15751">
        <w:pPr>
          <w:pStyle w:val="Piedepgina"/>
          <w:tabs>
            <w:tab w:val="left" w:pos="2323"/>
            <w:tab w:val="right" w:pos="9376"/>
          </w:tabs>
          <w:jc w:val="left"/>
          <w:rPr>
            <w:color w:val="FFFFFF" w:themeColor="background1"/>
          </w:rPr>
        </w:pPr>
        <w:r>
          <w:rPr>
            <w:noProof/>
            <w:lang w:val="es-MX" w:eastAsia="es-MX"/>
          </w:rPr>
          <w:drawing>
            <wp:anchor distT="0" distB="0" distL="114300" distR="114300" simplePos="0" relativeHeight="251663360" behindDoc="0" locked="0" layoutInCell="1" allowOverlap="1" wp14:anchorId="62A7AFBA" wp14:editId="17E8C540">
              <wp:simplePos x="0" y="0"/>
              <wp:positionH relativeFrom="column">
                <wp:posOffset>6417945</wp:posOffset>
              </wp:positionH>
              <wp:positionV relativeFrom="paragraph">
                <wp:posOffset>33020</wp:posOffset>
              </wp:positionV>
              <wp:extent cx="2303145" cy="215265"/>
              <wp:effectExtent l="0" t="0" r="0" b="0"/>
              <wp:wrapThrough wrapText="bothSides">
                <wp:wrapPolygon edited="0">
                  <wp:start x="20010" y="0"/>
                  <wp:lineTo x="536" y="7646"/>
                  <wp:lineTo x="536" y="15292"/>
                  <wp:lineTo x="20010" y="19115"/>
                  <wp:lineTo x="20903" y="19115"/>
                  <wp:lineTo x="21082" y="7646"/>
                  <wp:lineTo x="20903" y="0"/>
                  <wp:lineTo x="20010" y="0"/>
                </wp:wrapPolygon>
              </wp:wrapThrough>
              <wp:docPr id="24" name="Imagen 24" descr="C:\Users\compu\AppData\Local\Microsoft\Windows\INetCache\Content.Word\PIE PAG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compu\AppData\Local\Microsoft\Windows\INetCache\Content.Word\PIE PAG 02.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9378" t="28502" r="10977" b="43016"/>
                      <a:stretch/>
                    </pic:blipFill>
                    <pic:spPr bwMode="auto">
                      <a:xfrm>
                        <a:off x="0" y="0"/>
                        <a:ext cx="2303145" cy="2152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7215" behindDoc="0" locked="0" layoutInCell="1" allowOverlap="1" wp14:anchorId="35F6F5A5" wp14:editId="6BA8D40F">
              <wp:simplePos x="0" y="0"/>
              <wp:positionH relativeFrom="column">
                <wp:posOffset>6045284</wp:posOffset>
              </wp:positionH>
              <wp:positionV relativeFrom="paragraph">
                <wp:posOffset>2341245</wp:posOffset>
              </wp:positionV>
              <wp:extent cx="2380890" cy="215505"/>
              <wp:effectExtent l="0" t="0" r="0" b="0"/>
              <wp:wrapThrough wrapText="bothSides">
                <wp:wrapPolygon edited="0">
                  <wp:start x="19704" y="0"/>
                  <wp:lineTo x="864" y="7646"/>
                  <wp:lineTo x="864" y="15292"/>
                  <wp:lineTo x="19704" y="19115"/>
                  <wp:lineTo x="20569" y="19115"/>
                  <wp:lineTo x="20914" y="9558"/>
                  <wp:lineTo x="20569" y="0"/>
                  <wp:lineTo x="19704" y="0"/>
                </wp:wrapPolygon>
              </wp:wrapThrough>
              <wp:docPr id="14" name="Imagen 14" descr="C:\Users\compu\AppData\Local\Microsoft\Windows\INetCache\Content.Word\PIE PAG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compu\AppData\Local\Microsoft\Windows\INetCache\Content.Word\PIE PAG 02.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8847" t="28502" r="10504" b="43016"/>
                      <a:stretch/>
                    </pic:blipFill>
                    <pic:spPr bwMode="auto">
                      <a:xfrm>
                        <a:off x="0" y="0"/>
                        <a:ext cx="2380890" cy="215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FFFFFF" w:themeColor="background1"/>
            <w:lang w:val="es-MX" w:eastAsia="es-MX"/>
          </w:rPr>
          <w:drawing>
            <wp:inline distT="0" distB="0" distL="0" distR="0" wp14:anchorId="584D9258" wp14:editId="32F424E4">
              <wp:extent cx="1093237" cy="31859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1333" t="23981" r="74586" b="33844"/>
                      <a:stretch/>
                    </pic:blipFill>
                    <pic:spPr bwMode="auto">
                      <a:xfrm>
                        <a:off x="0" y="0"/>
                        <a:ext cx="1094521" cy="318964"/>
                      </a:xfrm>
                      <a:prstGeom prst="rect">
                        <a:avLst/>
                      </a:prstGeom>
                      <a:noFill/>
                      <a:ln>
                        <a:noFill/>
                      </a:ln>
                      <a:extLst>
                        <a:ext uri="{53640926-AAD7-44D8-BBD7-CCE9431645EC}">
                          <a14:shadowObscured xmlns:a14="http://schemas.microsoft.com/office/drawing/2010/main"/>
                        </a:ext>
                      </a:extLst>
                    </pic:spPr>
                  </pic:pic>
                </a:graphicData>
              </a:graphic>
            </wp:inline>
          </w:drawing>
        </w:r>
        <w:r>
          <w:rPr>
            <w:color w:val="FFFFFF" w:themeColor="background1"/>
          </w:rPr>
          <w:tab/>
        </w:r>
        <w:r>
          <w:rPr>
            <w:color w:val="FFFFFF" w:themeColor="background1"/>
          </w:rPr>
          <w:tab/>
        </w:r>
        <w:r>
          <w:rPr>
            <w:color w:val="FFFFFF" w:themeColor="background1"/>
          </w:rPr>
          <w:tab/>
        </w:r>
        <w:r>
          <w:rPr>
            <w:color w:val="FFFFFF" w:themeColor="background1"/>
          </w:rPr>
          <w:tab/>
        </w:r>
        <w:r w:rsidRPr="00D9762C">
          <w:rPr>
            <w:color w:val="FFFFFF" w:themeColor="background1"/>
          </w:rPr>
          <w:fldChar w:fldCharType="begin"/>
        </w:r>
        <w:r w:rsidRPr="00D9762C">
          <w:rPr>
            <w:color w:val="FFFFFF" w:themeColor="background1"/>
          </w:rPr>
          <w:instrText>PAGE   \* MERGEFORMAT</w:instrText>
        </w:r>
        <w:r w:rsidRPr="00D9762C">
          <w:rPr>
            <w:color w:val="FFFFFF" w:themeColor="background1"/>
          </w:rPr>
          <w:fldChar w:fldCharType="separate"/>
        </w:r>
        <w:r w:rsidR="00A36BDE" w:rsidRPr="00A36BDE">
          <w:rPr>
            <w:noProof/>
            <w:color w:val="FFFFFF" w:themeColor="background1"/>
            <w:lang w:val="es-ES"/>
          </w:rPr>
          <w:t>73</w:t>
        </w:r>
        <w:r w:rsidRPr="00D9762C">
          <w:rPr>
            <w:color w:val="FFFFFF" w:themeColor="background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9B5FC" w14:textId="77777777" w:rsidR="004E78B1" w:rsidRPr="00A17DBE" w:rsidRDefault="004E78B1" w:rsidP="00525F4B">
    <w:pPr>
      <w:pStyle w:val="Piedepgina"/>
      <w:framePr w:w="724" w:h="535" w:hRule="exact" w:wrap="around" w:vAnchor="text" w:hAnchor="page" w:x="11101" w:y="1"/>
      <w:rPr>
        <w:rStyle w:val="Nmerodepgina"/>
        <w:rFonts w:ascii="Futura" w:hAnsi="Futura" w:cs="Futura"/>
        <w:b/>
        <w:color w:val="595959" w:themeColor="text1" w:themeTint="A6"/>
        <w:sz w:val="20"/>
        <w:szCs w:val="20"/>
      </w:rPr>
    </w:pPr>
    <w:r w:rsidRPr="00A17DBE">
      <w:rPr>
        <w:rStyle w:val="Nmerodepgina"/>
        <w:rFonts w:ascii="Futura" w:hAnsi="Futura" w:cs="Futura"/>
        <w:b/>
        <w:color w:val="595959" w:themeColor="text1" w:themeTint="A6"/>
        <w:sz w:val="20"/>
        <w:szCs w:val="20"/>
      </w:rPr>
      <w:fldChar w:fldCharType="begin"/>
    </w:r>
    <w:r w:rsidRPr="00A17DBE">
      <w:rPr>
        <w:rStyle w:val="Nmerodepgina"/>
        <w:rFonts w:ascii="Futura" w:hAnsi="Futura" w:cs="Futura"/>
        <w:b/>
        <w:color w:val="595959" w:themeColor="text1" w:themeTint="A6"/>
        <w:sz w:val="20"/>
        <w:szCs w:val="20"/>
      </w:rPr>
      <w:instrText xml:space="preserve">PAGE  </w:instrText>
    </w:r>
    <w:r w:rsidRPr="00A17DBE">
      <w:rPr>
        <w:rStyle w:val="Nmerodepgina"/>
        <w:rFonts w:ascii="Futura" w:hAnsi="Futura" w:cs="Futura"/>
        <w:b/>
        <w:color w:val="595959" w:themeColor="text1" w:themeTint="A6"/>
        <w:sz w:val="20"/>
        <w:szCs w:val="20"/>
      </w:rPr>
      <w:fldChar w:fldCharType="separate"/>
    </w:r>
    <w:r w:rsidR="00594F89">
      <w:rPr>
        <w:rStyle w:val="Nmerodepgina"/>
        <w:rFonts w:ascii="Futura" w:hAnsi="Futura" w:cs="Futura"/>
        <w:b/>
        <w:noProof/>
        <w:color w:val="595959" w:themeColor="text1" w:themeTint="A6"/>
        <w:sz w:val="20"/>
        <w:szCs w:val="20"/>
      </w:rPr>
      <w:t>74</w:t>
    </w:r>
    <w:r w:rsidRPr="00A17DBE">
      <w:rPr>
        <w:rStyle w:val="Nmerodepgina"/>
        <w:rFonts w:ascii="Futura" w:hAnsi="Futura" w:cs="Futura"/>
        <w:b/>
        <w:color w:val="595959" w:themeColor="text1" w:themeTint="A6"/>
        <w:sz w:val="20"/>
        <w:szCs w:val="20"/>
      </w:rPr>
      <w:fldChar w:fldCharType="end"/>
    </w:r>
  </w:p>
  <w:sdt>
    <w:sdtPr>
      <w:id w:val="491460426"/>
      <w:docPartObj>
        <w:docPartGallery w:val="Page Numbers (Bottom of Page)"/>
        <w:docPartUnique/>
      </w:docPartObj>
    </w:sdtPr>
    <w:sdtEndPr>
      <w:rPr>
        <w:color w:val="FFFFFF" w:themeColor="background1"/>
      </w:rPr>
    </w:sdtEndPr>
    <w:sdtContent>
      <w:p w14:paraId="6BA767D4" w14:textId="51E42111" w:rsidR="004E78B1" w:rsidRPr="00D9762C" w:rsidRDefault="004E78B1" w:rsidP="00D15751">
        <w:pPr>
          <w:pStyle w:val="Piedepgina"/>
          <w:tabs>
            <w:tab w:val="left" w:pos="2323"/>
            <w:tab w:val="right" w:pos="9376"/>
          </w:tabs>
          <w:jc w:val="left"/>
          <w:rPr>
            <w:color w:val="FFFFFF" w:themeColor="background1"/>
          </w:rPr>
        </w:pPr>
        <w:r>
          <w:rPr>
            <w:noProof/>
            <w:lang w:val="es-MX" w:eastAsia="es-MX"/>
          </w:rPr>
          <w:drawing>
            <wp:anchor distT="0" distB="0" distL="114300" distR="114300" simplePos="0" relativeHeight="251671552" behindDoc="0" locked="0" layoutInCell="1" allowOverlap="1" wp14:anchorId="45F76B2F" wp14:editId="3C9BC07C">
              <wp:simplePos x="0" y="0"/>
              <wp:positionH relativeFrom="column">
                <wp:posOffset>6045284</wp:posOffset>
              </wp:positionH>
              <wp:positionV relativeFrom="paragraph">
                <wp:posOffset>2341245</wp:posOffset>
              </wp:positionV>
              <wp:extent cx="2380890" cy="215505"/>
              <wp:effectExtent l="0" t="0" r="0" b="0"/>
              <wp:wrapThrough wrapText="bothSides">
                <wp:wrapPolygon edited="0">
                  <wp:start x="19704" y="0"/>
                  <wp:lineTo x="864" y="7646"/>
                  <wp:lineTo x="864" y="15292"/>
                  <wp:lineTo x="19704" y="19115"/>
                  <wp:lineTo x="20569" y="19115"/>
                  <wp:lineTo x="20914" y="9558"/>
                  <wp:lineTo x="20569" y="0"/>
                  <wp:lineTo x="19704" y="0"/>
                </wp:wrapPolygon>
              </wp:wrapThrough>
              <wp:docPr id="31" name="Imagen 31" descr="C:\Users\compu\AppData\Local\Microsoft\Windows\INetCache\Content.Word\PIE PAG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compu\AppData\Local\Microsoft\Windows\INetCache\Content.Word\PIE PAG 02.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8847" t="28502" r="10504" b="43016"/>
                      <a:stretch/>
                    </pic:blipFill>
                    <pic:spPr bwMode="auto">
                      <a:xfrm>
                        <a:off x="0" y="0"/>
                        <a:ext cx="2380890" cy="215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FFFFFF" w:themeColor="background1"/>
          </w:rPr>
          <w:tab/>
        </w:r>
        <w:r>
          <w:rPr>
            <w:noProof/>
            <w:lang w:val="es-MX" w:eastAsia="es-MX"/>
          </w:rPr>
          <w:drawing>
            <wp:inline distT="0" distB="0" distL="0" distR="0" wp14:anchorId="3891F11D" wp14:editId="5A2316DB">
              <wp:extent cx="6062345" cy="590385"/>
              <wp:effectExtent l="0" t="0" r="0" b="0"/>
              <wp:docPr id="34" name="Imagen 34" descr="C:\Users\compu\AppData\Local\Microsoft\Windows\INetCache\Content.Word\PIE PAG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compu\AppData\Local\Microsoft\Windows\INetCache\Content.Word\PIE PAG 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2345" cy="590385"/>
                      </a:xfrm>
                      <a:prstGeom prst="rect">
                        <a:avLst/>
                      </a:prstGeom>
                      <a:noFill/>
                      <a:ln>
                        <a:noFill/>
                      </a:ln>
                    </pic:spPr>
                  </pic:pic>
                </a:graphicData>
              </a:graphic>
            </wp:inline>
          </w:drawing>
        </w:r>
        <w:r>
          <w:rPr>
            <w:color w:val="FFFFFF" w:themeColor="background1"/>
          </w:rPr>
          <w:tab/>
        </w:r>
        <w:r>
          <w:rPr>
            <w:color w:val="FFFFFF" w:themeColor="background1"/>
          </w:rPr>
          <w:tab/>
        </w:r>
        <w:r w:rsidRPr="00D9762C">
          <w:rPr>
            <w:color w:val="FFFFFF" w:themeColor="background1"/>
          </w:rPr>
          <w:fldChar w:fldCharType="begin"/>
        </w:r>
        <w:r w:rsidRPr="00D9762C">
          <w:rPr>
            <w:color w:val="FFFFFF" w:themeColor="background1"/>
          </w:rPr>
          <w:instrText>PAGE   \* MERGEFORMAT</w:instrText>
        </w:r>
        <w:r w:rsidRPr="00D9762C">
          <w:rPr>
            <w:color w:val="FFFFFF" w:themeColor="background1"/>
          </w:rPr>
          <w:fldChar w:fldCharType="separate"/>
        </w:r>
        <w:r w:rsidR="00594F89" w:rsidRPr="00594F89">
          <w:rPr>
            <w:noProof/>
            <w:color w:val="FFFFFF" w:themeColor="background1"/>
            <w:lang w:val="es-ES"/>
          </w:rPr>
          <w:t>74</w:t>
        </w:r>
        <w:r w:rsidRPr="00D9762C">
          <w:rPr>
            <w:color w:val="FFFFFF" w:themeColor="background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AD28A" w14:textId="77777777" w:rsidR="00710E49" w:rsidRDefault="00710E49" w:rsidP="00315CBE">
      <w:r>
        <w:separator/>
      </w:r>
    </w:p>
  </w:footnote>
  <w:footnote w:type="continuationSeparator" w:id="0">
    <w:p w14:paraId="77C4CBAE" w14:textId="77777777" w:rsidR="00710E49" w:rsidRDefault="00710E49" w:rsidP="00315CBE">
      <w:r>
        <w:continuationSeparator/>
      </w:r>
    </w:p>
  </w:footnote>
  <w:footnote w:id="1">
    <w:p w14:paraId="1A214DF1" w14:textId="7C6AF17D" w:rsidR="004E78B1" w:rsidRDefault="004E78B1">
      <w:pPr>
        <w:pStyle w:val="Textonotapie"/>
      </w:pPr>
      <w:r>
        <w:rPr>
          <w:rStyle w:val="Refdenotaalpie"/>
        </w:rPr>
        <w:footnoteRef/>
      </w:r>
      <w:r>
        <w:t xml:space="preserve"> Comunicado de prensa núm. 592/19, 21 de noviembre de 2019, “Estadísticas a propósito del día de la eliminación de la violencia contra la mujer (25 de noviembre)”.</w:t>
      </w:r>
    </w:p>
  </w:footnote>
  <w:footnote w:id="2">
    <w:p w14:paraId="171DA8AD" w14:textId="6F8845CB" w:rsidR="004E78B1" w:rsidRDefault="004E78B1">
      <w:pPr>
        <w:pStyle w:val="Textonotapie"/>
      </w:pPr>
      <w:r>
        <w:rPr>
          <w:rStyle w:val="Refdenotaalpie"/>
        </w:rPr>
        <w:footnoteRef/>
      </w:r>
      <w:r>
        <w:t xml:space="preserve"> Datos contenidos en página de internet </w:t>
      </w:r>
      <w:hyperlink r:id="rId1" w:history="1">
        <w:r>
          <w:rPr>
            <w:rStyle w:val="Hipervnculo"/>
          </w:rPr>
          <w:t>https://qroo.gob.mx/ssp/informe-baesvim</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D2E8A" w14:textId="6D57342F" w:rsidR="004E78B1" w:rsidRDefault="004E78B1" w:rsidP="00612870">
    <w:pPr>
      <w:pStyle w:val="Encabezado"/>
      <w:jc w:val="center"/>
    </w:pPr>
    <w:r>
      <w:rPr>
        <w:noProof/>
        <w:lang w:val="es-MX" w:eastAsia="es-MX"/>
      </w:rPr>
      <w:drawing>
        <wp:anchor distT="0" distB="0" distL="114300" distR="114300" simplePos="0" relativeHeight="251658240" behindDoc="0" locked="0" layoutInCell="1" allowOverlap="1" wp14:anchorId="4447EB1A" wp14:editId="1B7BCA1D">
          <wp:simplePos x="0" y="0"/>
          <wp:positionH relativeFrom="page">
            <wp:posOffset>3929967</wp:posOffset>
          </wp:positionH>
          <wp:positionV relativeFrom="topMargin">
            <wp:posOffset>477482</wp:posOffset>
          </wp:positionV>
          <wp:extent cx="893345" cy="900752"/>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mac:Desktop:Cuenta Publica hoja editorial HEAD1.png"/>
                  <pic:cNvPicPr>
                    <a:picLocks noChangeAspect="1" noChangeArrowheads="1"/>
                  </pic:cNvPicPr>
                </pic:nvPicPr>
                <pic:blipFill rotWithShape="1">
                  <a:blip r:embed="rId1">
                    <a:extLst>
                      <a:ext uri="{28A0092B-C50C-407E-A947-70E740481C1C}">
                        <a14:useLocalDpi xmlns:a14="http://schemas.microsoft.com/office/drawing/2010/main" val="0"/>
                      </a:ext>
                    </a:extLst>
                  </a:blip>
                  <a:srcRect l="48829" r="38016"/>
                  <a:stretch/>
                </pic:blipFill>
                <pic:spPr bwMode="auto">
                  <a:xfrm>
                    <a:off x="0" y="0"/>
                    <a:ext cx="893345" cy="9007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MX" w:eastAsia="es-MX"/>
      </w:rPr>
      <w:drawing>
        <wp:anchor distT="0" distB="0" distL="114300" distR="114300" simplePos="0" relativeHeight="251659264" behindDoc="0" locked="0" layoutInCell="1" allowOverlap="1" wp14:anchorId="457F3F76" wp14:editId="7CBDF7A5">
          <wp:simplePos x="0" y="0"/>
          <wp:positionH relativeFrom="column">
            <wp:posOffset>4274820</wp:posOffset>
          </wp:positionH>
          <wp:positionV relativeFrom="paragraph">
            <wp:posOffset>204470</wp:posOffset>
          </wp:positionV>
          <wp:extent cx="1954530" cy="533400"/>
          <wp:effectExtent l="0" t="0" r="7620" b="0"/>
          <wp:wrapThrough wrapText="bothSides">
            <wp:wrapPolygon edited="0">
              <wp:start x="1684" y="0"/>
              <wp:lineTo x="842" y="3857"/>
              <wp:lineTo x="0" y="17743"/>
              <wp:lineTo x="0" y="20829"/>
              <wp:lineTo x="6737" y="20829"/>
              <wp:lineTo x="14105" y="20829"/>
              <wp:lineTo x="21474" y="16200"/>
              <wp:lineTo x="21474" y="1543"/>
              <wp:lineTo x="4421" y="0"/>
              <wp:lineTo x="1684" y="0"/>
            </wp:wrapPolygon>
          </wp:wrapThrough>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SEGOB(1).png"/>
                  <pic:cNvPicPr/>
                </pic:nvPicPr>
                <pic:blipFill>
                  <a:blip r:embed="rId2"/>
                  <a:stretch>
                    <a:fillRect/>
                  </a:stretch>
                </pic:blipFill>
                <pic:spPr>
                  <a:xfrm>
                    <a:off x="0" y="0"/>
                    <a:ext cx="1954530" cy="533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87897" w14:textId="2BAB8EA6" w:rsidR="004E78B1" w:rsidRDefault="00AA0E97" w:rsidP="00612870">
    <w:pPr>
      <w:pStyle w:val="Encabezado"/>
      <w:jc w:val="center"/>
    </w:pPr>
    <w:r>
      <w:rPr>
        <w:noProof/>
        <w:lang w:val="es-MX" w:eastAsia="es-MX"/>
      </w:rPr>
      <w:drawing>
        <wp:anchor distT="0" distB="0" distL="114300" distR="114300" simplePos="0" relativeHeight="251674624" behindDoc="0" locked="0" layoutInCell="1" allowOverlap="1" wp14:anchorId="00671060" wp14:editId="077CB6D9">
          <wp:simplePos x="0" y="0"/>
          <wp:positionH relativeFrom="column">
            <wp:posOffset>3603097</wp:posOffset>
          </wp:positionH>
          <wp:positionV relativeFrom="paragraph">
            <wp:posOffset>597213</wp:posOffset>
          </wp:positionV>
          <wp:extent cx="1956266" cy="533785"/>
          <wp:effectExtent l="0" t="0" r="6350" b="0"/>
          <wp:wrapThrough wrapText="bothSides">
            <wp:wrapPolygon edited="0">
              <wp:start x="1683" y="0"/>
              <wp:lineTo x="842" y="3857"/>
              <wp:lineTo x="0" y="17743"/>
              <wp:lineTo x="0" y="20829"/>
              <wp:lineTo x="6732" y="20829"/>
              <wp:lineTo x="14096" y="20829"/>
              <wp:lineTo x="21460" y="16200"/>
              <wp:lineTo x="21460" y="1543"/>
              <wp:lineTo x="4418" y="0"/>
              <wp:lineTo x="1683"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SEGOB(1).png"/>
                  <pic:cNvPicPr/>
                </pic:nvPicPr>
                <pic:blipFill>
                  <a:blip r:embed="rId1"/>
                  <a:stretch>
                    <a:fillRect/>
                  </a:stretch>
                </pic:blipFill>
                <pic:spPr>
                  <a:xfrm>
                    <a:off x="0" y="0"/>
                    <a:ext cx="1956266" cy="533785"/>
                  </a:xfrm>
                  <a:prstGeom prst="rect">
                    <a:avLst/>
                  </a:prstGeom>
                </pic:spPr>
              </pic:pic>
            </a:graphicData>
          </a:graphic>
          <wp14:sizeRelH relativeFrom="page">
            <wp14:pctWidth>0</wp14:pctWidth>
          </wp14:sizeRelH>
          <wp14:sizeRelV relativeFrom="page">
            <wp14:pctHeight>0</wp14:pctHeight>
          </wp14:sizeRelV>
        </wp:anchor>
      </w:drawing>
    </w:r>
    <w:r w:rsidR="004E78B1">
      <w:rPr>
        <w:noProof/>
        <w:lang w:val="es-MX" w:eastAsia="es-MX"/>
      </w:rPr>
      <w:drawing>
        <wp:anchor distT="0" distB="0" distL="114300" distR="114300" simplePos="0" relativeHeight="251673600" behindDoc="0" locked="0" layoutInCell="1" allowOverlap="1" wp14:anchorId="51D6D206" wp14:editId="49B8A34F">
          <wp:simplePos x="0" y="0"/>
          <wp:positionH relativeFrom="page">
            <wp:posOffset>3807460</wp:posOffset>
          </wp:positionH>
          <wp:positionV relativeFrom="topMargin">
            <wp:posOffset>463834</wp:posOffset>
          </wp:positionV>
          <wp:extent cx="895003" cy="9144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mac:Desktop:Cuenta Publica hoja editorial HEAD1.png"/>
                  <pic:cNvPicPr>
                    <a:picLocks noChangeAspect="1" noChangeArrowheads="1"/>
                  </pic:cNvPicPr>
                </pic:nvPicPr>
                <pic:blipFill rotWithShape="1">
                  <a:blip r:embed="rId2">
                    <a:extLst>
                      <a:ext uri="{28A0092B-C50C-407E-A947-70E740481C1C}">
                        <a14:useLocalDpi xmlns:a14="http://schemas.microsoft.com/office/drawing/2010/main" val="0"/>
                      </a:ext>
                    </a:extLst>
                  </a:blip>
                  <a:srcRect l="49009" r="38017"/>
                  <a:stretch/>
                </pic:blipFill>
                <pic:spPr bwMode="auto">
                  <a:xfrm>
                    <a:off x="0" y="0"/>
                    <a:ext cx="895003" cy="91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B6798" w14:textId="579EDD4D" w:rsidR="004E78B1" w:rsidRDefault="004E78B1" w:rsidP="00612870">
    <w:pPr>
      <w:pStyle w:val="Encabezado"/>
      <w:jc w:val="center"/>
    </w:pPr>
    <w:r w:rsidRPr="00D15751">
      <w:rPr>
        <w:noProof/>
        <w:lang w:val="es-MX" w:eastAsia="es-MX"/>
      </w:rPr>
      <w:drawing>
        <wp:anchor distT="0" distB="0" distL="114300" distR="114300" simplePos="0" relativeHeight="251665408" behindDoc="0" locked="0" layoutInCell="1" allowOverlap="1" wp14:anchorId="43CA73A0" wp14:editId="6365B175">
          <wp:simplePos x="0" y="0"/>
          <wp:positionH relativeFrom="page">
            <wp:posOffset>5836285</wp:posOffset>
          </wp:positionH>
          <wp:positionV relativeFrom="topMargin">
            <wp:posOffset>354008</wp:posOffset>
          </wp:positionV>
          <wp:extent cx="795929" cy="900752"/>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mac:Desktop:Cuenta Publica hoja editorial HEAD1.png"/>
                  <pic:cNvPicPr>
                    <a:picLocks noChangeAspect="1" noChangeArrowheads="1"/>
                  </pic:cNvPicPr>
                </pic:nvPicPr>
                <pic:blipFill rotWithShape="1">
                  <a:blip r:embed="rId1">
                    <a:extLst>
                      <a:ext uri="{28A0092B-C50C-407E-A947-70E740481C1C}">
                        <a14:useLocalDpi xmlns:a14="http://schemas.microsoft.com/office/drawing/2010/main" val="0"/>
                      </a:ext>
                    </a:extLst>
                  </a:blip>
                  <a:srcRect l="49710" r="38583"/>
                  <a:stretch/>
                </pic:blipFill>
                <pic:spPr bwMode="auto">
                  <a:xfrm>
                    <a:off x="0" y="0"/>
                    <a:ext cx="795929" cy="9007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15751">
      <w:rPr>
        <w:noProof/>
        <w:lang w:val="es-MX" w:eastAsia="es-MX"/>
      </w:rPr>
      <w:drawing>
        <wp:anchor distT="0" distB="0" distL="114300" distR="114300" simplePos="0" relativeHeight="251666432" behindDoc="0" locked="0" layoutInCell="1" allowOverlap="1" wp14:anchorId="6DEAB9F3" wp14:editId="6358B88D">
          <wp:simplePos x="0" y="0"/>
          <wp:positionH relativeFrom="column">
            <wp:posOffset>6043826</wp:posOffset>
          </wp:positionH>
          <wp:positionV relativeFrom="paragraph">
            <wp:posOffset>575945</wp:posOffset>
          </wp:positionV>
          <wp:extent cx="1956266" cy="533785"/>
          <wp:effectExtent l="0" t="0" r="6350" b="0"/>
          <wp:wrapThrough wrapText="bothSides">
            <wp:wrapPolygon edited="0">
              <wp:start x="1683" y="0"/>
              <wp:lineTo x="842" y="3857"/>
              <wp:lineTo x="0" y="17743"/>
              <wp:lineTo x="0" y="20829"/>
              <wp:lineTo x="6732" y="20829"/>
              <wp:lineTo x="14096" y="20829"/>
              <wp:lineTo x="21460" y="16200"/>
              <wp:lineTo x="21460" y="1543"/>
              <wp:lineTo x="4418" y="0"/>
              <wp:lineTo x="1683" y="0"/>
            </wp:wrapPolygon>
          </wp:wrapThrough>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SEGOB(1).png"/>
                  <pic:cNvPicPr/>
                </pic:nvPicPr>
                <pic:blipFill>
                  <a:blip r:embed="rId2"/>
                  <a:stretch>
                    <a:fillRect/>
                  </a:stretch>
                </pic:blipFill>
                <pic:spPr>
                  <a:xfrm>
                    <a:off x="0" y="0"/>
                    <a:ext cx="1956266" cy="53378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DB0F9" w14:textId="7C51B6AA" w:rsidR="004E78B1" w:rsidRDefault="004E78B1" w:rsidP="00612870">
    <w:pPr>
      <w:pStyle w:val="Encabezado"/>
      <w:jc w:val="center"/>
    </w:pPr>
    <w:r w:rsidRPr="00D15751">
      <w:rPr>
        <w:noProof/>
        <w:lang w:val="es-MX" w:eastAsia="es-MX"/>
      </w:rPr>
      <w:drawing>
        <wp:anchor distT="0" distB="0" distL="114300" distR="114300" simplePos="0" relativeHeight="251668480" behindDoc="0" locked="0" layoutInCell="1" allowOverlap="1" wp14:anchorId="348B3306" wp14:editId="526A6EC4">
          <wp:simplePos x="0" y="0"/>
          <wp:positionH relativeFrom="page">
            <wp:posOffset>4015740</wp:posOffset>
          </wp:positionH>
          <wp:positionV relativeFrom="topMargin">
            <wp:posOffset>705798</wp:posOffset>
          </wp:positionV>
          <wp:extent cx="760221" cy="847298"/>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mac:Desktop:Cuenta Publica hoja editorial HEAD1.png"/>
                  <pic:cNvPicPr>
                    <a:picLocks noChangeAspect="1" noChangeArrowheads="1"/>
                  </pic:cNvPicPr>
                </pic:nvPicPr>
                <pic:blipFill rotWithShape="1">
                  <a:blip r:embed="rId1">
                    <a:extLst>
                      <a:ext uri="{28A0092B-C50C-407E-A947-70E740481C1C}">
                        <a14:useLocalDpi xmlns:a14="http://schemas.microsoft.com/office/drawing/2010/main" val="0"/>
                      </a:ext>
                    </a:extLst>
                  </a:blip>
                  <a:srcRect l="49710" r="38403"/>
                  <a:stretch/>
                </pic:blipFill>
                <pic:spPr bwMode="auto">
                  <a:xfrm>
                    <a:off x="0" y="0"/>
                    <a:ext cx="760221" cy="8472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15751">
      <w:rPr>
        <w:noProof/>
        <w:lang w:val="es-MX" w:eastAsia="es-MX"/>
      </w:rPr>
      <w:drawing>
        <wp:anchor distT="0" distB="0" distL="114300" distR="114300" simplePos="0" relativeHeight="251669504" behindDoc="0" locked="0" layoutInCell="1" allowOverlap="1" wp14:anchorId="0AF1AE57" wp14:editId="58580E65">
          <wp:simplePos x="0" y="0"/>
          <wp:positionH relativeFrom="column">
            <wp:posOffset>3998841</wp:posOffset>
          </wp:positionH>
          <wp:positionV relativeFrom="paragraph">
            <wp:posOffset>852170</wp:posOffset>
          </wp:positionV>
          <wp:extent cx="1956266" cy="533785"/>
          <wp:effectExtent l="0" t="0" r="6350" b="0"/>
          <wp:wrapThrough wrapText="bothSides">
            <wp:wrapPolygon edited="0">
              <wp:start x="1683" y="0"/>
              <wp:lineTo x="842" y="3857"/>
              <wp:lineTo x="0" y="17743"/>
              <wp:lineTo x="0" y="20829"/>
              <wp:lineTo x="6732" y="20829"/>
              <wp:lineTo x="14096" y="20829"/>
              <wp:lineTo x="21460" y="16200"/>
              <wp:lineTo x="21460" y="1543"/>
              <wp:lineTo x="4418" y="0"/>
              <wp:lineTo x="1683" y="0"/>
            </wp:wrapPolygon>
          </wp:wrapThrough>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SEGOB(1).png"/>
                  <pic:cNvPicPr/>
                </pic:nvPicPr>
                <pic:blipFill>
                  <a:blip r:embed="rId2"/>
                  <a:stretch>
                    <a:fillRect/>
                  </a:stretch>
                </pic:blipFill>
                <pic:spPr>
                  <a:xfrm>
                    <a:off x="0" y="0"/>
                    <a:ext cx="1956266" cy="533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F2227"/>
    <w:multiLevelType w:val="multilevel"/>
    <w:tmpl w:val="77102500"/>
    <w:lvl w:ilvl="0">
      <w:start w:val="1"/>
      <w:numFmt w:val="bullet"/>
      <w:lvlText w:val=""/>
      <w:lvlJc w:val="left"/>
      <w:pPr>
        <w:ind w:left="2143" w:hanging="360"/>
      </w:pPr>
      <w:rPr>
        <w:rFonts w:ascii="Wingdings" w:hAnsi="Wingdings" w:hint="default"/>
      </w:rPr>
    </w:lvl>
    <w:lvl w:ilvl="1">
      <w:start w:val="1"/>
      <w:numFmt w:val="bullet"/>
      <w:lvlText w:val="o"/>
      <w:lvlJc w:val="left"/>
      <w:pPr>
        <w:ind w:left="2863" w:hanging="360"/>
      </w:pPr>
      <w:rPr>
        <w:rFonts w:ascii="Courier New" w:hAnsi="Courier New" w:hint="default"/>
      </w:rPr>
    </w:lvl>
    <w:lvl w:ilvl="2">
      <w:start w:val="1"/>
      <w:numFmt w:val="bullet"/>
      <w:lvlText w:val=""/>
      <w:lvlJc w:val="left"/>
      <w:pPr>
        <w:ind w:left="3583" w:hanging="360"/>
      </w:pPr>
      <w:rPr>
        <w:rFonts w:ascii="Wingdings" w:hAnsi="Wingdings" w:hint="default"/>
      </w:rPr>
    </w:lvl>
    <w:lvl w:ilvl="3">
      <w:start w:val="1"/>
      <w:numFmt w:val="bullet"/>
      <w:lvlText w:val=""/>
      <w:lvlJc w:val="left"/>
      <w:pPr>
        <w:ind w:left="4303" w:hanging="360"/>
      </w:pPr>
      <w:rPr>
        <w:rFonts w:ascii="Symbol" w:hAnsi="Symbol" w:hint="default"/>
      </w:rPr>
    </w:lvl>
    <w:lvl w:ilvl="4">
      <w:start w:val="1"/>
      <w:numFmt w:val="bullet"/>
      <w:lvlText w:val="o"/>
      <w:lvlJc w:val="left"/>
      <w:pPr>
        <w:ind w:left="5023" w:hanging="360"/>
      </w:pPr>
      <w:rPr>
        <w:rFonts w:ascii="Courier New" w:hAnsi="Courier New" w:hint="default"/>
      </w:rPr>
    </w:lvl>
    <w:lvl w:ilvl="5">
      <w:start w:val="1"/>
      <w:numFmt w:val="bullet"/>
      <w:lvlText w:val=""/>
      <w:lvlJc w:val="left"/>
      <w:pPr>
        <w:ind w:left="5743" w:hanging="360"/>
      </w:pPr>
      <w:rPr>
        <w:rFonts w:ascii="Wingdings" w:hAnsi="Wingdings" w:hint="default"/>
      </w:rPr>
    </w:lvl>
    <w:lvl w:ilvl="6">
      <w:start w:val="1"/>
      <w:numFmt w:val="bullet"/>
      <w:lvlText w:val=""/>
      <w:lvlJc w:val="left"/>
      <w:pPr>
        <w:ind w:left="6463" w:hanging="360"/>
      </w:pPr>
      <w:rPr>
        <w:rFonts w:ascii="Symbol" w:hAnsi="Symbol" w:hint="default"/>
      </w:rPr>
    </w:lvl>
    <w:lvl w:ilvl="7">
      <w:start w:val="1"/>
      <w:numFmt w:val="bullet"/>
      <w:lvlText w:val="o"/>
      <w:lvlJc w:val="left"/>
      <w:pPr>
        <w:ind w:left="7183" w:hanging="360"/>
      </w:pPr>
      <w:rPr>
        <w:rFonts w:ascii="Courier New" w:hAnsi="Courier New" w:hint="default"/>
      </w:rPr>
    </w:lvl>
    <w:lvl w:ilvl="8">
      <w:start w:val="1"/>
      <w:numFmt w:val="bullet"/>
      <w:lvlText w:val=""/>
      <w:lvlJc w:val="left"/>
      <w:pPr>
        <w:ind w:left="7903" w:hanging="360"/>
      </w:pPr>
      <w:rPr>
        <w:rFonts w:ascii="Wingdings" w:hAnsi="Wingdings" w:hint="default"/>
      </w:rPr>
    </w:lvl>
  </w:abstractNum>
  <w:abstractNum w:abstractNumId="1" w15:restartNumberingAfterBreak="0">
    <w:nsid w:val="0A5A5630"/>
    <w:multiLevelType w:val="hybridMultilevel"/>
    <w:tmpl w:val="5D285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DF7C27"/>
    <w:multiLevelType w:val="hybridMultilevel"/>
    <w:tmpl w:val="F0E654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9432E9"/>
    <w:multiLevelType w:val="hybridMultilevel"/>
    <w:tmpl w:val="104EDC5A"/>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515764E"/>
    <w:multiLevelType w:val="hybridMultilevel"/>
    <w:tmpl w:val="0AE205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85641B"/>
    <w:multiLevelType w:val="multilevel"/>
    <w:tmpl w:val="03B0D946"/>
    <w:lvl w:ilvl="0">
      <w:start w:val="1"/>
      <w:numFmt w:val="decimal"/>
      <w:lvlText w:val="%1"/>
      <w:lvlJc w:val="left"/>
      <w:pPr>
        <w:ind w:left="432" w:hanging="432"/>
      </w:pPr>
    </w:lvl>
    <w:lvl w:ilvl="1">
      <w:start w:val="1"/>
      <w:numFmt w:val="decimal"/>
      <w:lvlText w:val="%2"/>
      <w:lvlJc w:val="left"/>
      <w:pPr>
        <w:ind w:left="718" w:hanging="576"/>
      </w:pPr>
      <w:rPr>
        <w:rFonts w:ascii="Futura Lt BT" w:eastAsia="Times New Roman" w:hAnsi="Futura Lt BT" w:cs="Times New Roman"/>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1C937D38"/>
    <w:multiLevelType w:val="hybridMultilevel"/>
    <w:tmpl w:val="29342024"/>
    <w:lvl w:ilvl="0" w:tplc="688053BE">
      <w:start w:val="1"/>
      <w:numFmt w:val="upperLetter"/>
      <w:lvlText w:val="%1."/>
      <w:lvlJc w:val="left"/>
      <w:pPr>
        <w:ind w:left="1202" w:hanging="720"/>
      </w:pPr>
      <w:rPr>
        <w:rFonts w:hint="default"/>
        <w:b/>
        <w:bCs/>
        <w:spacing w:val="-11"/>
        <w:w w:val="100"/>
      </w:rPr>
    </w:lvl>
    <w:lvl w:ilvl="1" w:tplc="F1A00A88">
      <w:numFmt w:val="bullet"/>
      <w:lvlText w:val=""/>
      <w:lvlJc w:val="left"/>
      <w:pPr>
        <w:ind w:left="1202" w:hanging="360"/>
      </w:pPr>
      <w:rPr>
        <w:rFonts w:ascii="Wingdings" w:eastAsia="Wingdings" w:hAnsi="Wingdings" w:cs="Wingdings" w:hint="default"/>
        <w:w w:val="100"/>
        <w:sz w:val="24"/>
        <w:szCs w:val="24"/>
      </w:rPr>
    </w:lvl>
    <w:lvl w:ilvl="2" w:tplc="4C548C5E">
      <w:numFmt w:val="bullet"/>
      <w:lvlText w:val="•"/>
      <w:lvlJc w:val="left"/>
      <w:pPr>
        <w:ind w:left="3044" w:hanging="360"/>
      </w:pPr>
      <w:rPr>
        <w:rFonts w:hint="default"/>
      </w:rPr>
    </w:lvl>
    <w:lvl w:ilvl="3" w:tplc="92902FD6">
      <w:numFmt w:val="bullet"/>
      <w:lvlText w:val="•"/>
      <w:lvlJc w:val="left"/>
      <w:pPr>
        <w:ind w:left="3966" w:hanging="360"/>
      </w:pPr>
      <w:rPr>
        <w:rFonts w:hint="default"/>
      </w:rPr>
    </w:lvl>
    <w:lvl w:ilvl="4" w:tplc="7E481A24">
      <w:numFmt w:val="bullet"/>
      <w:lvlText w:val="•"/>
      <w:lvlJc w:val="left"/>
      <w:pPr>
        <w:ind w:left="4888" w:hanging="360"/>
      </w:pPr>
      <w:rPr>
        <w:rFonts w:hint="default"/>
      </w:rPr>
    </w:lvl>
    <w:lvl w:ilvl="5" w:tplc="3C0E7510">
      <w:numFmt w:val="bullet"/>
      <w:lvlText w:val="•"/>
      <w:lvlJc w:val="left"/>
      <w:pPr>
        <w:ind w:left="5810" w:hanging="360"/>
      </w:pPr>
      <w:rPr>
        <w:rFonts w:hint="default"/>
      </w:rPr>
    </w:lvl>
    <w:lvl w:ilvl="6" w:tplc="85F20678">
      <w:numFmt w:val="bullet"/>
      <w:lvlText w:val="•"/>
      <w:lvlJc w:val="left"/>
      <w:pPr>
        <w:ind w:left="6732" w:hanging="360"/>
      </w:pPr>
      <w:rPr>
        <w:rFonts w:hint="default"/>
      </w:rPr>
    </w:lvl>
    <w:lvl w:ilvl="7" w:tplc="859E85D8">
      <w:numFmt w:val="bullet"/>
      <w:lvlText w:val="•"/>
      <w:lvlJc w:val="left"/>
      <w:pPr>
        <w:ind w:left="7654" w:hanging="360"/>
      </w:pPr>
      <w:rPr>
        <w:rFonts w:hint="default"/>
      </w:rPr>
    </w:lvl>
    <w:lvl w:ilvl="8" w:tplc="3640A104">
      <w:numFmt w:val="bullet"/>
      <w:lvlText w:val="•"/>
      <w:lvlJc w:val="left"/>
      <w:pPr>
        <w:ind w:left="8576" w:hanging="360"/>
      </w:pPr>
      <w:rPr>
        <w:rFonts w:hint="default"/>
      </w:rPr>
    </w:lvl>
  </w:abstractNum>
  <w:abstractNum w:abstractNumId="7" w15:restartNumberingAfterBreak="0">
    <w:nsid w:val="1D5F7990"/>
    <w:multiLevelType w:val="hybridMultilevel"/>
    <w:tmpl w:val="3386E3A4"/>
    <w:lvl w:ilvl="0" w:tplc="970C2D9A">
      <w:start w:val="1"/>
      <w:numFmt w:val="bullet"/>
      <w:lvlText w:val=""/>
      <w:lvlJc w:val="left"/>
      <w:pPr>
        <w:ind w:left="360" w:hanging="360"/>
      </w:pPr>
      <w:rPr>
        <w:rFonts w:ascii="Wingdings" w:hAnsi="Wingdings" w:hint="default"/>
        <w:color w:val="4BACC6" w:themeColor="accent5"/>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2334955"/>
    <w:multiLevelType w:val="hybridMultilevel"/>
    <w:tmpl w:val="0574A25C"/>
    <w:lvl w:ilvl="0" w:tplc="1A86D1CA">
      <w:start w:val="1"/>
      <w:numFmt w:val="bullet"/>
      <w:lvlText w:val="•"/>
      <w:lvlJc w:val="left"/>
      <w:pPr>
        <w:tabs>
          <w:tab w:val="num" w:pos="720"/>
        </w:tabs>
        <w:ind w:left="720" w:hanging="360"/>
      </w:pPr>
      <w:rPr>
        <w:rFonts w:ascii="Arial" w:hAnsi="Arial" w:hint="default"/>
      </w:rPr>
    </w:lvl>
    <w:lvl w:ilvl="1" w:tplc="B14AE882" w:tentative="1">
      <w:start w:val="1"/>
      <w:numFmt w:val="bullet"/>
      <w:lvlText w:val="•"/>
      <w:lvlJc w:val="left"/>
      <w:pPr>
        <w:tabs>
          <w:tab w:val="num" w:pos="1440"/>
        </w:tabs>
        <w:ind w:left="1440" w:hanging="360"/>
      </w:pPr>
      <w:rPr>
        <w:rFonts w:ascii="Arial" w:hAnsi="Arial" w:hint="default"/>
      </w:rPr>
    </w:lvl>
    <w:lvl w:ilvl="2" w:tplc="532AD762" w:tentative="1">
      <w:start w:val="1"/>
      <w:numFmt w:val="bullet"/>
      <w:lvlText w:val="•"/>
      <w:lvlJc w:val="left"/>
      <w:pPr>
        <w:tabs>
          <w:tab w:val="num" w:pos="2160"/>
        </w:tabs>
        <w:ind w:left="2160" w:hanging="360"/>
      </w:pPr>
      <w:rPr>
        <w:rFonts w:ascii="Arial" w:hAnsi="Arial" w:hint="default"/>
      </w:rPr>
    </w:lvl>
    <w:lvl w:ilvl="3" w:tplc="4A564380" w:tentative="1">
      <w:start w:val="1"/>
      <w:numFmt w:val="bullet"/>
      <w:lvlText w:val="•"/>
      <w:lvlJc w:val="left"/>
      <w:pPr>
        <w:tabs>
          <w:tab w:val="num" w:pos="2880"/>
        </w:tabs>
        <w:ind w:left="2880" w:hanging="360"/>
      </w:pPr>
      <w:rPr>
        <w:rFonts w:ascii="Arial" w:hAnsi="Arial" w:hint="default"/>
      </w:rPr>
    </w:lvl>
    <w:lvl w:ilvl="4" w:tplc="FD7ACE14" w:tentative="1">
      <w:start w:val="1"/>
      <w:numFmt w:val="bullet"/>
      <w:lvlText w:val="•"/>
      <w:lvlJc w:val="left"/>
      <w:pPr>
        <w:tabs>
          <w:tab w:val="num" w:pos="3600"/>
        </w:tabs>
        <w:ind w:left="3600" w:hanging="360"/>
      </w:pPr>
      <w:rPr>
        <w:rFonts w:ascii="Arial" w:hAnsi="Arial" w:hint="default"/>
      </w:rPr>
    </w:lvl>
    <w:lvl w:ilvl="5" w:tplc="4B80E430" w:tentative="1">
      <w:start w:val="1"/>
      <w:numFmt w:val="bullet"/>
      <w:lvlText w:val="•"/>
      <w:lvlJc w:val="left"/>
      <w:pPr>
        <w:tabs>
          <w:tab w:val="num" w:pos="4320"/>
        </w:tabs>
        <w:ind w:left="4320" w:hanging="360"/>
      </w:pPr>
      <w:rPr>
        <w:rFonts w:ascii="Arial" w:hAnsi="Arial" w:hint="default"/>
      </w:rPr>
    </w:lvl>
    <w:lvl w:ilvl="6" w:tplc="98B26E4E" w:tentative="1">
      <w:start w:val="1"/>
      <w:numFmt w:val="bullet"/>
      <w:lvlText w:val="•"/>
      <w:lvlJc w:val="left"/>
      <w:pPr>
        <w:tabs>
          <w:tab w:val="num" w:pos="5040"/>
        </w:tabs>
        <w:ind w:left="5040" w:hanging="360"/>
      </w:pPr>
      <w:rPr>
        <w:rFonts w:ascii="Arial" w:hAnsi="Arial" w:hint="default"/>
      </w:rPr>
    </w:lvl>
    <w:lvl w:ilvl="7" w:tplc="002ABA38" w:tentative="1">
      <w:start w:val="1"/>
      <w:numFmt w:val="bullet"/>
      <w:lvlText w:val="•"/>
      <w:lvlJc w:val="left"/>
      <w:pPr>
        <w:tabs>
          <w:tab w:val="num" w:pos="5760"/>
        </w:tabs>
        <w:ind w:left="5760" w:hanging="360"/>
      </w:pPr>
      <w:rPr>
        <w:rFonts w:ascii="Arial" w:hAnsi="Arial" w:hint="default"/>
      </w:rPr>
    </w:lvl>
    <w:lvl w:ilvl="8" w:tplc="77CAF9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53406AC"/>
    <w:multiLevelType w:val="hybridMultilevel"/>
    <w:tmpl w:val="649C53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7F03B36"/>
    <w:multiLevelType w:val="hybridMultilevel"/>
    <w:tmpl w:val="F6AE0AA0"/>
    <w:lvl w:ilvl="0" w:tplc="AF8C3BEE">
      <w:start w:val="1"/>
      <w:numFmt w:val="bullet"/>
      <w:lvlText w:val=""/>
      <w:lvlJc w:val="left"/>
      <w:pPr>
        <w:ind w:left="360" w:hanging="360"/>
      </w:pPr>
      <w:rPr>
        <w:rFonts w:ascii="Wingdings" w:hAnsi="Wingdings" w:hint="default"/>
        <w:color w:val="4BACC6" w:themeColor="accent5"/>
      </w:rPr>
    </w:lvl>
    <w:lvl w:ilvl="1" w:tplc="0EE611F2">
      <w:numFmt w:val="bullet"/>
      <w:lvlText w:val="•"/>
      <w:lvlJc w:val="left"/>
      <w:pPr>
        <w:ind w:left="1080" w:hanging="360"/>
      </w:pPr>
      <w:rPr>
        <w:rFonts w:ascii="Futura T OT Book" w:eastAsia="Times New Roman" w:hAnsi="Futura T OT Book" w:cs="Futura"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C277228"/>
    <w:multiLevelType w:val="hybridMultilevel"/>
    <w:tmpl w:val="51885C5C"/>
    <w:lvl w:ilvl="0" w:tplc="519C62F8">
      <w:numFmt w:val="bullet"/>
      <w:lvlText w:val="•"/>
      <w:lvlJc w:val="left"/>
      <w:pPr>
        <w:ind w:left="720" w:hanging="360"/>
      </w:pPr>
      <w:rPr>
        <w:rFonts w:ascii="Futura T OT Book" w:eastAsiaTheme="minorEastAsia" w:hAnsi="Futura T OT Book" w:cs="Futur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FF0199A"/>
    <w:multiLevelType w:val="hybridMultilevel"/>
    <w:tmpl w:val="C406C3D2"/>
    <w:lvl w:ilvl="0" w:tplc="D208012E">
      <w:start w:val="1"/>
      <w:numFmt w:val="bullet"/>
      <w:lvlText w:val=""/>
      <w:lvlJc w:val="left"/>
      <w:pPr>
        <w:ind w:left="360" w:hanging="360"/>
      </w:pPr>
      <w:rPr>
        <w:rFonts w:ascii="Wingdings" w:hAnsi="Wingdings" w:hint="default"/>
        <w:color w:val="4BACC6" w:themeColor="accent5"/>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44C1713F"/>
    <w:multiLevelType w:val="hybridMultilevel"/>
    <w:tmpl w:val="B1D26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5A874B4"/>
    <w:multiLevelType w:val="hybridMultilevel"/>
    <w:tmpl w:val="3C7CC808"/>
    <w:lvl w:ilvl="0" w:tplc="4E349504">
      <w:start w:val="1"/>
      <w:numFmt w:val="bullet"/>
      <w:lvlText w:val=""/>
      <w:lvlJc w:val="left"/>
      <w:pPr>
        <w:ind w:left="360" w:hanging="360"/>
      </w:pPr>
      <w:rPr>
        <w:rFonts w:ascii="Wingdings" w:hAnsi="Wingdings" w:hint="default"/>
        <w:color w:val="4BACC6" w:themeColor="accent5"/>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483139A5"/>
    <w:multiLevelType w:val="hybridMultilevel"/>
    <w:tmpl w:val="52ECB788"/>
    <w:lvl w:ilvl="0" w:tplc="E8769D1A">
      <w:start w:val="1"/>
      <w:numFmt w:val="upperRoman"/>
      <w:lvlText w:val="%1."/>
      <w:lvlJc w:val="left"/>
      <w:pPr>
        <w:ind w:left="1080" w:hanging="720"/>
      </w:pPr>
      <w:rPr>
        <w:rFonts w:hint="default"/>
        <w:sz w:val="36"/>
        <w:szCs w:val="3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0075BEF"/>
    <w:multiLevelType w:val="hybridMultilevel"/>
    <w:tmpl w:val="4B741A68"/>
    <w:lvl w:ilvl="0" w:tplc="7186A402">
      <w:start w:val="1"/>
      <w:numFmt w:val="bullet"/>
      <w:lvlText w:val=""/>
      <w:lvlJc w:val="left"/>
      <w:pPr>
        <w:tabs>
          <w:tab w:val="num" w:pos="1068"/>
        </w:tabs>
        <w:ind w:left="1068" w:hanging="360"/>
      </w:pPr>
      <w:rPr>
        <w:rFonts w:ascii="Symbol" w:hAnsi="Symbol" w:hint="default"/>
      </w:rPr>
    </w:lvl>
    <w:lvl w:ilvl="1" w:tplc="080A0003" w:tentative="1">
      <w:start w:val="1"/>
      <w:numFmt w:val="bullet"/>
      <w:lvlText w:val="o"/>
      <w:lvlJc w:val="left"/>
      <w:pPr>
        <w:ind w:left="-4089" w:hanging="360"/>
      </w:pPr>
      <w:rPr>
        <w:rFonts w:ascii="Courier New" w:hAnsi="Courier New" w:cs="Courier New" w:hint="default"/>
      </w:rPr>
    </w:lvl>
    <w:lvl w:ilvl="2" w:tplc="080A0005" w:tentative="1">
      <w:start w:val="1"/>
      <w:numFmt w:val="bullet"/>
      <w:lvlText w:val=""/>
      <w:lvlJc w:val="left"/>
      <w:pPr>
        <w:ind w:left="-3369" w:hanging="360"/>
      </w:pPr>
      <w:rPr>
        <w:rFonts w:ascii="Wingdings" w:hAnsi="Wingdings" w:hint="default"/>
      </w:rPr>
    </w:lvl>
    <w:lvl w:ilvl="3" w:tplc="080A0001" w:tentative="1">
      <w:start w:val="1"/>
      <w:numFmt w:val="bullet"/>
      <w:lvlText w:val=""/>
      <w:lvlJc w:val="left"/>
      <w:pPr>
        <w:ind w:left="-2649" w:hanging="360"/>
      </w:pPr>
      <w:rPr>
        <w:rFonts w:ascii="Symbol" w:hAnsi="Symbol" w:hint="default"/>
      </w:rPr>
    </w:lvl>
    <w:lvl w:ilvl="4" w:tplc="080A0003" w:tentative="1">
      <w:start w:val="1"/>
      <w:numFmt w:val="bullet"/>
      <w:lvlText w:val="o"/>
      <w:lvlJc w:val="left"/>
      <w:pPr>
        <w:ind w:left="-1929" w:hanging="360"/>
      </w:pPr>
      <w:rPr>
        <w:rFonts w:ascii="Courier New" w:hAnsi="Courier New" w:cs="Courier New" w:hint="default"/>
      </w:rPr>
    </w:lvl>
    <w:lvl w:ilvl="5" w:tplc="080A0005" w:tentative="1">
      <w:start w:val="1"/>
      <w:numFmt w:val="bullet"/>
      <w:lvlText w:val=""/>
      <w:lvlJc w:val="left"/>
      <w:pPr>
        <w:ind w:left="-1209" w:hanging="360"/>
      </w:pPr>
      <w:rPr>
        <w:rFonts w:ascii="Wingdings" w:hAnsi="Wingdings" w:hint="default"/>
      </w:rPr>
    </w:lvl>
    <w:lvl w:ilvl="6" w:tplc="080A0001" w:tentative="1">
      <w:start w:val="1"/>
      <w:numFmt w:val="bullet"/>
      <w:lvlText w:val=""/>
      <w:lvlJc w:val="left"/>
      <w:pPr>
        <w:ind w:left="-489" w:hanging="360"/>
      </w:pPr>
      <w:rPr>
        <w:rFonts w:ascii="Symbol" w:hAnsi="Symbol" w:hint="default"/>
      </w:rPr>
    </w:lvl>
    <w:lvl w:ilvl="7" w:tplc="080A0003" w:tentative="1">
      <w:start w:val="1"/>
      <w:numFmt w:val="bullet"/>
      <w:lvlText w:val="o"/>
      <w:lvlJc w:val="left"/>
      <w:pPr>
        <w:ind w:left="231" w:hanging="360"/>
      </w:pPr>
      <w:rPr>
        <w:rFonts w:ascii="Courier New" w:hAnsi="Courier New" w:cs="Courier New" w:hint="default"/>
      </w:rPr>
    </w:lvl>
    <w:lvl w:ilvl="8" w:tplc="080A0005" w:tentative="1">
      <w:start w:val="1"/>
      <w:numFmt w:val="bullet"/>
      <w:lvlText w:val=""/>
      <w:lvlJc w:val="left"/>
      <w:pPr>
        <w:ind w:left="951" w:hanging="360"/>
      </w:pPr>
      <w:rPr>
        <w:rFonts w:ascii="Wingdings" w:hAnsi="Wingdings" w:hint="default"/>
      </w:rPr>
    </w:lvl>
  </w:abstractNum>
  <w:abstractNum w:abstractNumId="17" w15:restartNumberingAfterBreak="0">
    <w:nsid w:val="5E397D05"/>
    <w:multiLevelType w:val="hybridMultilevel"/>
    <w:tmpl w:val="C2304260"/>
    <w:lvl w:ilvl="0" w:tplc="CA9427B0">
      <w:start w:val="1"/>
      <w:numFmt w:val="lowerLetter"/>
      <w:lvlText w:val="%1)"/>
      <w:lvlJc w:val="left"/>
      <w:pPr>
        <w:ind w:left="720" w:hanging="360"/>
      </w:pPr>
      <w:rPr>
        <w:rFonts w:ascii="Arial" w:eastAsia="Arial" w:hAnsi="Arial"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EBE5EBA"/>
    <w:multiLevelType w:val="hybridMultilevel"/>
    <w:tmpl w:val="7C66E2D6"/>
    <w:lvl w:ilvl="0" w:tplc="CD8AA7A0">
      <w:start w:val="1"/>
      <w:numFmt w:val="bullet"/>
      <w:lvlText w:val="•"/>
      <w:lvlJc w:val="left"/>
      <w:pPr>
        <w:tabs>
          <w:tab w:val="num" w:pos="360"/>
        </w:tabs>
        <w:ind w:left="360" w:hanging="360"/>
      </w:pPr>
      <w:rPr>
        <w:rFonts w:ascii="Arial" w:hAnsi="Arial" w:hint="default"/>
      </w:rPr>
    </w:lvl>
    <w:lvl w:ilvl="1" w:tplc="1BFE3A14">
      <w:start w:val="1277"/>
      <w:numFmt w:val="bullet"/>
      <w:lvlText w:val="–"/>
      <w:lvlJc w:val="left"/>
      <w:pPr>
        <w:tabs>
          <w:tab w:val="num" w:pos="1080"/>
        </w:tabs>
        <w:ind w:left="1080" w:hanging="360"/>
      </w:pPr>
      <w:rPr>
        <w:rFonts w:ascii="Arial" w:hAnsi="Arial" w:hint="default"/>
      </w:rPr>
    </w:lvl>
    <w:lvl w:ilvl="2" w:tplc="A06E15D4" w:tentative="1">
      <w:start w:val="1"/>
      <w:numFmt w:val="bullet"/>
      <w:lvlText w:val="•"/>
      <w:lvlJc w:val="left"/>
      <w:pPr>
        <w:tabs>
          <w:tab w:val="num" w:pos="1800"/>
        </w:tabs>
        <w:ind w:left="1800" w:hanging="360"/>
      </w:pPr>
      <w:rPr>
        <w:rFonts w:ascii="Arial" w:hAnsi="Arial" w:hint="default"/>
      </w:rPr>
    </w:lvl>
    <w:lvl w:ilvl="3" w:tplc="B8401454" w:tentative="1">
      <w:start w:val="1"/>
      <w:numFmt w:val="bullet"/>
      <w:lvlText w:val="•"/>
      <w:lvlJc w:val="left"/>
      <w:pPr>
        <w:tabs>
          <w:tab w:val="num" w:pos="2520"/>
        </w:tabs>
        <w:ind w:left="2520" w:hanging="360"/>
      </w:pPr>
      <w:rPr>
        <w:rFonts w:ascii="Arial" w:hAnsi="Arial" w:hint="default"/>
      </w:rPr>
    </w:lvl>
    <w:lvl w:ilvl="4" w:tplc="1E9832B6" w:tentative="1">
      <w:start w:val="1"/>
      <w:numFmt w:val="bullet"/>
      <w:lvlText w:val="•"/>
      <w:lvlJc w:val="left"/>
      <w:pPr>
        <w:tabs>
          <w:tab w:val="num" w:pos="3240"/>
        </w:tabs>
        <w:ind w:left="3240" w:hanging="360"/>
      </w:pPr>
      <w:rPr>
        <w:rFonts w:ascii="Arial" w:hAnsi="Arial" w:hint="default"/>
      </w:rPr>
    </w:lvl>
    <w:lvl w:ilvl="5" w:tplc="FE269332" w:tentative="1">
      <w:start w:val="1"/>
      <w:numFmt w:val="bullet"/>
      <w:lvlText w:val="•"/>
      <w:lvlJc w:val="left"/>
      <w:pPr>
        <w:tabs>
          <w:tab w:val="num" w:pos="3960"/>
        </w:tabs>
        <w:ind w:left="3960" w:hanging="360"/>
      </w:pPr>
      <w:rPr>
        <w:rFonts w:ascii="Arial" w:hAnsi="Arial" w:hint="default"/>
      </w:rPr>
    </w:lvl>
    <w:lvl w:ilvl="6" w:tplc="721ADC42" w:tentative="1">
      <w:start w:val="1"/>
      <w:numFmt w:val="bullet"/>
      <w:lvlText w:val="•"/>
      <w:lvlJc w:val="left"/>
      <w:pPr>
        <w:tabs>
          <w:tab w:val="num" w:pos="4680"/>
        </w:tabs>
        <w:ind w:left="4680" w:hanging="360"/>
      </w:pPr>
      <w:rPr>
        <w:rFonts w:ascii="Arial" w:hAnsi="Arial" w:hint="default"/>
      </w:rPr>
    </w:lvl>
    <w:lvl w:ilvl="7" w:tplc="8A5A1CEE" w:tentative="1">
      <w:start w:val="1"/>
      <w:numFmt w:val="bullet"/>
      <w:lvlText w:val="•"/>
      <w:lvlJc w:val="left"/>
      <w:pPr>
        <w:tabs>
          <w:tab w:val="num" w:pos="5400"/>
        </w:tabs>
        <w:ind w:left="5400" w:hanging="360"/>
      </w:pPr>
      <w:rPr>
        <w:rFonts w:ascii="Arial" w:hAnsi="Arial" w:hint="default"/>
      </w:rPr>
    </w:lvl>
    <w:lvl w:ilvl="8" w:tplc="2C4E0B68"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5FC60478"/>
    <w:multiLevelType w:val="hybridMultilevel"/>
    <w:tmpl w:val="21E007EA"/>
    <w:lvl w:ilvl="0" w:tplc="DD848A6E">
      <w:start w:val="3"/>
      <w:numFmt w:val="upperLetter"/>
      <w:lvlText w:val="%1."/>
      <w:lvlJc w:val="left"/>
      <w:pPr>
        <w:ind w:left="842" w:hanging="360"/>
      </w:pPr>
      <w:rPr>
        <w:rFonts w:hint="default"/>
      </w:rPr>
    </w:lvl>
    <w:lvl w:ilvl="1" w:tplc="080A0019" w:tentative="1">
      <w:start w:val="1"/>
      <w:numFmt w:val="lowerLetter"/>
      <w:lvlText w:val="%2."/>
      <w:lvlJc w:val="left"/>
      <w:pPr>
        <w:ind w:left="1562" w:hanging="360"/>
      </w:pPr>
    </w:lvl>
    <w:lvl w:ilvl="2" w:tplc="080A001B" w:tentative="1">
      <w:start w:val="1"/>
      <w:numFmt w:val="lowerRoman"/>
      <w:lvlText w:val="%3."/>
      <w:lvlJc w:val="right"/>
      <w:pPr>
        <w:ind w:left="2282" w:hanging="180"/>
      </w:pPr>
    </w:lvl>
    <w:lvl w:ilvl="3" w:tplc="080A000F" w:tentative="1">
      <w:start w:val="1"/>
      <w:numFmt w:val="decimal"/>
      <w:lvlText w:val="%4."/>
      <w:lvlJc w:val="left"/>
      <w:pPr>
        <w:ind w:left="3002" w:hanging="360"/>
      </w:pPr>
    </w:lvl>
    <w:lvl w:ilvl="4" w:tplc="080A0019" w:tentative="1">
      <w:start w:val="1"/>
      <w:numFmt w:val="lowerLetter"/>
      <w:lvlText w:val="%5."/>
      <w:lvlJc w:val="left"/>
      <w:pPr>
        <w:ind w:left="3722" w:hanging="360"/>
      </w:pPr>
    </w:lvl>
    <w:lvl w:ilvl="5" w:tplc="080A001B" w:tentative="1">
      <w:start w:val="1"/>
      <w:numFmt w:val="lowerRoman"/>
      <w:lvlText w:val="%6."/>
      <w:lvlJc w:val="right"/>
      <w:pPr>
        <w:ind w:left="4442" w:hanging="180"/>
      </w:pPr>
    </w:lvl>
    <w:lvl w:ilvl="6" w:tplc="080A000F" w:tentative="1">
      <w:start w:val="1"/>
      <w:numFmt w:val="decimal"/>
      <w:lvlText w:val="%7."/>
      <w:lvlJc w:val="left"/>
      <w:pPr>
        <w:ind w:left="5162" w:hanging="360"/>
      </w:pPr>
    </w:lvl>
    <w:lvl w:ilvl="7" w:tplc="080A0019" w:tentative="1">
      <w:start w:val="1"/>
      <w:numFmt w:val="lowerLetter"/>
      <w:lvlText w:val="%8."/>
      <w:lvlJc w:val="left"/>
      <w:pPr>
        <w:ind w:left="5882" w:hanging="360"/>
      </w:pPr>
    </w:lvl>
    <w:lvl w:ilvl="8" w:tplc="080A001B" w:tentative="1">
      <w:start w:val="1"/>
      <w:numFmt w:val="lowerRoman"/>
      <w:lvlText w:val="%9."/>
      <w:lvlJc w:val="right"/>
      <w:pPr>
        <w:ind w:left="6602" w:hanging="180"/>
      </w:pPr>
    </w:lvl>
  </w:abstractNum>
  <w:abstractNum w:abstractNumId="20" w15:restartNumberingAfterBreak="0">
    <w:nsid w:val="619E4163"/>
    <w:multiLevelType w:val="hybridMultilevel"/>
    <w:tmpl w:val="C360E8A6"/>
    <w:lvl w:ilvl="0" w:tplc="AF8C3BEE">
      <w:start w:val="1"/>
      <w:numFmt w:val="bullet"/>
      <w:lvlText w:val=""/>
      <w:lvlJc w:val="left"/>
      <w:pPr>
        <w:ind w:left="2143" w:hanging="360"/>
      </w:pPr>
      <w:rPr>
        <w:rFonts w:ascii="Wingdings" w:hAnsi="Wingdings" w:hint="default"/>
        <w:color w:val="4BACC6" w:themeColor="accent5"/>
      </w:rPr>
    </w:lvl>
    <w:lvl w:ilvl="1" w:tplc="0C0A0003" w:tentative="1">
      <w:start w:val="1"/>
      <w:numFmt w:val="bullet"/>
      <w:lvlText w:val="o"/>
      <w:lvlJc w:val="left"/>
      <w:pPr>
        <w:ind w:left="2863" w:hanging="360"/>
      </w:pPr>
      <w:rPr>
        <w:rFonts w:ascii="Courier New" w:hAnsi="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21" w15:restartNumberingAfterBreak="0">
    <w:nsid w:val="62FF1C0E"/>
    <w:multiLevelType w:val="hybridMultilevel"/>
    <w:tmpl w:val="01BCEEAA"/>
    <w:lvl w:ilvl="0" w:tplc="B0B209D8">
      <w:start w:val="1"/>
      <w:numFmt w:val="bullet"/>
      <w:lvlText w:val="•"/>
      <w:lvlJc w:val="left"/>
      <w:pPr>
        <w:tabs>
          <w:tab w:val="num" w:pos="720"/>
        </w:tabs>
        <w:ind w:left="720" w:hanging="360"/>
      </w:pPr>
      <w:rPr>
        <w:rFonts w:ascii="Arial" w:hAnsi="Arial" w:hint="default"/>
      </w:rPr>
    </w:lvl>
    <w:lvl w:ilvl="1" w:tplc="1D2A49AC" w:tentative="1">
      <w:start w:val="1"/>
      <w:numFmt w:val="bullet"/>
      <w:lvlText w:val="•"/>
      <w:lvlJc w:val="left"/>
      <w:pPr>
        <w:tabs>
          <w:tab w:val="num" w:pos="1440"/>
        </w:tabs>
        <w:ind w:left="1440" w:hanging="360"/>
      </w:pPr>
      <w:rPr>
        <w:rFonts w:ascii="Arial" w:hAnsi="Arial" w:hint="default"/>
      </w:rPr>
    </w:lvl>
    <w:lvl w:ilvl="2" w:tplc="A81A7296" w:tentative="1">
      <w:start w:val="1"/>
      <w:numFmt w:val="bullet"/>
      <w:lvlText w:val="•"/>
      <w:lvlJc w:val="left"/>
      <w:pPr>
        <w:tabs>
          <w:tab w:val="num" w:pos="2160"/>
        </w:tabs>
        <w:ind w:left="2160" w:hanging="360"/>
      </w:pPr>
      <w:rPr>
        <w:rFonts w:ascii="Arial" w:hAnsi="Arial" w:hint="default"/>
      </w:rPr>
    </w:lvl>
    <w:lvl w:ilvl="3" w:tplc="6B5C4A06" w:tentative="1">
      <w:start w:val="1"/>
      <w:numFmt w:val="bullet"/>
      <w:lvlText w:val="•"/>
      <w:lvlJc w:val="left"/>
      <w:pPr>
        <w:tabs>
          <w:tab w:val="num" w:pos="2880"/>
        </w:tabs>
        <w:ind w:left="2880" w:hanging="360"/>
      </w:pPr>
      <w:rPr>
        <w:rFonts w:ascii="Arial" w:hAnsi="Arial" w:hint="default"/>
      </w:rPr>
    </w:lvl>
    <w:lvl w:ilvl="4" w:tplc="49768E7C" w:tentative="1">
      <w:start w:val="1"/>
      <w:numFmt w:val="bullet"/>
      <w:lvlText w:val="•"/>
      <w:lvlJc w:val="left"/>
      <w:pPr>
        <w:tabs>
          <w:tab w:val="num" w:pos="3600"/>
        </w:tabs>
        <w:ind w:left="3600" w:hanging="360"/>
      </w:pPr>
      <w:rPr>
        <w:rFonts w:ascii="Arial" w:hAnsi="Arial" w:hint="default"/>
      </w:rPr>
    </w:lvl>
    <w:lvl w:ilvl="5" w:tplc="CD941FBA" w:tentative="1">
      <w:start w:val="1"/>
      <w:numFmt w:val="bullet"/>
      <w:lvlText w:val="•"/>
      <w:lvlJc w:val="left"/>
      <w:pPr>
        <w:tabs>
          <w:tab w:val="num" w:pos="4320"/>
        </w:tabs>
        <w:ind w:left="4320" w:hanging="360"/>
      </w:pPr>
      <w:rPr>
        <w:rFonts w:ascii="Arial" w:hAnsi="Arial" w:hint="default"/>
      </w:rPr>
    </w:lvl>
    <w:lvl w:ilvl="6" w:tplc="8A22CB24" w:tentative="1">
      <w:start w:val="1"/>
      <w:numFmt w:val="bullet"/>
      <w:lvlText w:val="•"/>
      <w:lvlJc w:val="left"/>
      <w:pPr>
        <w:tabs>
          <w:tab w:val="num" w:pos="5040"/>
        </w:tabs>
        <w:ind w:left="5040" w:hanging="360"/>
      </w:pPr>
      <w:rPr>
        <w:rFonts w:ascii="Arial" w:hAnsi="Arial" w:hint="default"/>
      </w:rPr>
    </w:lvl>
    <w:lvl w:ilvl="7" w:tplc="DA66F444" w:tentative="1">
      <w:start w:val="1"/>
      <w:numFmt w:val="bullet"/>
      <w:lvlText w:val="•"/>
      <w:lvlJc w:val="left"/>
      <w:pPr>
        <w:tabs>
          <w:tab w:val="num" w:pos="5760"/>
        </w:tabs>
        <w:ind w:left="5760" w:hanging="360"/>
      </w:pPr>
      <w:rPr>
        <w:rFonts w:ascii="Arial" w:hAnsi="Arial" w:hint="default"/>
      </w:rPr>
    </w:lvl>
    <w:lvl w:ilvl="8" w:tplc="6654015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74B7E90"/>
    <w:multiLevelType w:val="hybridMultilevel"/>
    <w:tmpl w:val="3A6CCF1A"/>
    <w:lvl w:ilvl="0" w:tplc="9C12D10C">
      <w:start w:val="1"/>
      <w:numFmt w:val="bullet"/>
      <w:lvlText w:val="•"/>
      <w:lvlJc w:val="left"/>
      <w:pPr>
        <w:tabs>
          <w:tab w:val="num" w:pos="720"/>
        </w:tabs>
        <w:ind w:left="720" w:hanging="360"/>
      </w:pPr>
      <w:rPr>
        <w:rFonts w:ascii="Arial" w:hAnsi="Arial" w:hint="default"/>
      </w:rPr>
    </w:lvl>
    <w:lvl w:ilvl="1" w:tplc="68784604" w:tentative="1">
      <w:start w:val="1"/>
      <w:numFmt w:val="bullet"/>
      <w:lvlText w:val="•"/>
      <w:lvlJc w:val="left"/>
      <w:pPr>
        <w:tabs>
          <w:tab w:val="num" w:pos="1440"/>
        </w:tabs>
        <w:ind w:left="1440" w:hanging="360"/>
      </w:pPr>
      <w:rPr>
        <w:rFonts w:ascii="Arial" w:hAnsi="Arial" w:hint="default"/>
      </w:rPr>
    </w:lvl>
    <w:lvl w:ilvl="2" w:tplc="905ED5E8" w:tentative="1">
      <w:start w:val="1"/>
      <w:numFmt w:val="bullet"/>
      <w:lvlText w:val="•"/>
      <w:lvlJc w:val="left"/>
      <w:pPr>
        <w:tabs>
          <w:tab w:val="num" w:pos="2160"/>
        </w:tabs>
        <w:ind w:left="2160" w:hanging="360"/>
      </w:pPr>
      <w:rPr>
        <w:rFonts w:ascii="Arial" w:hAnsi="Arial" w:hint="default"/>
      </w:rPr>
    </w:lvl>
    <w:lvl w:ilvl="3" w:tplc="D93A0404" w:tentative="1">
      <w:start w:val="1"/>
      <w:numFmt w:val="bullet"/>
      <w:lvlText w:val="•"/>
      <w:lvlJc w:val="left"/>
      <w:pPr>
        <w:tabs>
          <w:tab w:val="num" w:pos="2880"/>
        </w:tabs>
        <w:ind w:left="2880" w:hanging="360"/>
      </w:pPr>
      <w:rPr>
        <w:rFonts w:ascii="Arial" w:hAnsi="Arial" w:hint="default"/>
      </w:rPr>
    </w:lvl>
    <w:lvl w:ilvl="4" w:tplc="59BCE648" w:tentative="1">
      <w:start w:val="1"/>
      <w:numFmt w:val="bullet"/>
      <w:lvlText w:val="•"/>
      <w:lvlJc w:val="left"/>
      <w:pPr>
        <w:tabs>
          <w:tab w:val="num" w:pos="3600"/>
        </w:tabs>
        <w:ind w:left="3600" w:hanging="360"/>
      </w:pPr>
      <w:rPr>
        <w:rFonts w:ascii="Arial" w:hAnsi="Arial" w:hint="default"/>
      </w:rPr>
    </w:lvl>
    <w:lvl w:ilvl="5" w:tplc="113EF536" w:tentative="1">
      <w:start w:val="1"/>
      <w:numFmt w:val="bullet"/>
      <w:lvlText w:val="•"/>
      <w:lvlJc w:val="left"/>
      <w:pPr>
        <w:tabs>
          <w:tab w:val="num" w:pos="4320"/>
        </w:tabs>
        <w:ind w:left="4320" w:hanging="360"/>
      </w:pPr>
      <w:rPr>
        <w:rFonts w:ascii="Arial" w:hAnsi="Arial" w:hint="default"/>
      </w:rPr>
    </w:lvl>
    <w:lvl w:ilvl="6" w:tplc="C8B0A39A" w:tentative="1">
      <w:start w:val="1"/>
      <w:numFmt w:val="bullet"/>
      <w:lvlText w:val="•"/>
      <w:lvlJc w:val="left"/>
      <w:pPr>
        <w:tabs>
          <w:tab w:val="num" w:pos="5040"/>
        </w:tabs>
        <w:ind w:left="5040" w:hanging="360"/>
      </w:pPr>
      <w:rPr>
        <w:rFonts w:ascii="Arial" w:hAnsi="Arial" w:hint="default"/>
      </w:rPr>
    </w:lvl>
    <w:lvl w:ilvl="7" w:tplc="F15E5798" w:tentative="1">
      <w:start w:val="1"/>
      <w:numFmt w:val="bullet"/>
      <w:lvlText w:val="•"/>
      <w:lvlJc w:val="left"/>
      <w:pPr>
        <w:tabs>
          <w:tab w:val="num" w:pos="5760"/>
        </w:tabs>
        <w:ind w:left="5760" w:hanging="360"/>
      </w:pPr>
      <w:rPr>
        <w:rFonts w:ascii="Arial" w:hAnsi="Arial" w:hint="default"/>
      </w:rPr>
    </w:lvl>
    <w:lvl w:ilvl="8" w:tplc="F90C088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D923D9D"/>
    <w:multiLevelType w:val="hybridMultilevel"/>
    <w:tmpl w:val="85BA9430"/>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73402897"/>
    <w:multiLevelType w:val="multilevel"/>
    <w:tmpl w:val="C38417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77DD2EA8"/>
    <w:multiLevelType w:val="hybridMultilevel"/>
    <w:tmpl w:val="3E8844A4"/>
    <w:lvl w:ilvl="0" w:tplc="AF8C3BEE">
      <w:start w:val="1"/>
      <w:numFmt w:val="bullet"/>
      <w:lvlText w:val=""/>
      <w:lvlJc w:val="left"/>
      <w:pPr>
        <w:ind w:left="360" w:hanging="360"/>
      </w:pPr>
      <w:rPr>
        <w:rFonts w:ascii="Wingdings" w:hAnsi="Wingdings" w:hint="default"/>
        <w:color w:val="4BACC6" w:themeColor="accent5"/>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9"/>
  </w:num>
  <w:num w:numId="2">
    <w:abstractNumId w:val="13"/>
  </w:num>
  <w:num w:numId="3">
    <w:abstractNumId w:val="17"/>
  </w:num>
  <w:num w:numId="4">
    <w:abstractNumId w:val="3"/>
  </w:num>
  <w:num w:numId="5">
    <w:abstractNumId w:val="5"/>
  </w:num>
  <w:num w:numId="6">
    <w:abstractNumId w:val="16"/>
  </w:num>
  <w:num w:numId="7">
    <w:abstractNumId w:val="2"/>
  </w:num>
  <w:num w:numId="8">
    <w:abstractNumId w:val="1"/>
  </w:num>
  <w:num w:numId="9">
    <w:abstractNumId w:val="24"/>
  </w:num>
  <w:num w:numId="10">
    <w:abstractNumId w:val="20"/>
  </w:num>
  <w:num w:numId="11">
    <w:abstractNumId w:val="0"/>
  </w:num>
  <w:num w:numId="12">
    <w:abstractNumId w:val="7"/>
  </w:num>
  <w:num w:numId="13">
    <w:abstractNumId w:val="14"/>
  </w:num>
  <w:num w:numId="14">
    <w:abstractNumId w:val="12"/>
  </w:num>
  <w:num w:numId="15">
    <w:abstractNumId w:val="18"/>
  </w:num>
  <w:num w:numId="16">
    <w:abstractNumId w:val="22"/>
  </w:num>
  <w:num w:numId="17">
    <w:abstractNumId w:val="21"/>
  </w:num>
  <w:num w:numId="18">
    <w:abstractNumId w:val="8"/>
  </w:num>
  <w:num w:numId="19">
    <w:abstractNumId w:val="15"/>
  </w:num>
  <w:num w:numId="20">
    <w:abstractNumId w:val="10"/>
  </w:num>
  <w:num w:numId="21">
    <w:abstractNumId w:val="11"/>
  </w:num>
  <w:num w:numId="22">
    <w:abstractNumId w:val="25"/>
  </w:num>
  <w:num w:numId="23">
    <w:abstractNumId w:val="23"/>
  </w:num>
  <w:num w:numId="24">
    <w:abstractNumId w:val="6"/>
  </w:num>
  <w:num w:numId="25">
    <w:abstractNumId w:val="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CBE"/>
    <w:rsid w:val="000066C5"/>
    <w:rsid w:val="000116A7"/>
    <w:rsid w:val="000128F7"/>
    <w:rsid w:val="00012E95"/>
    <w:rsid w:val="0001762C"/>
    <w:rsid w:val="000222FF"/>
    <w:rsid w:val="00026425"/>
    <w:rsid w:val="00036EA0"/>
    <w:rsid w:val="0004086C"/>
    <w:rsid w:val="0004517C"/>
    <w:rsid w:val="000455DF"/>
    <w:rsid w:val="00051C8B"/>
    <w:rsid w:val="0006155D"/>
    <w:rsid w:val="00062296"/>
    <w:rsid w:val="00062785"/>
    <w:rsid w:val="0006652B"/>
    <w:rsid w:val="0007469A"/>
    <w:rsid w:val="00076C12"/>
    <w:rsid w:val="00077375"/>
    <w:rsid w:val="00093D98"/>
    <w:rsid w:val="000A051A"/>
    <w:rsid w:val="000A0A8E"/>
    <w:rsid w:val="000A20AB"/>
    <w:rsid w:val="000B3781"/>
    <w:rsid w:val="000C7F2D"/>
    <w:rsid w:val="000D56E2"/>
    <w:rsid w:val="000E0843"/>
    <w:rsid w:val="000E5763"/>
    <w:rsid w:val="000F3AF7"/>
    <w:rsid w:val="00113408"/>
    <w:rsid w:val="0012033F"/>
    <w:rsid w:val="00121226"/>
    <w:rsid w:val="00124C60"/>
    <w:rsid w:val="001402BF"/>
    <w:rsid w:val="00145A3A"/>
    <w:rsid w:val="001468EC"/>
    <w:rsid w:val="00174EE2"/>
    <w:rsid w:val="00177821"/>
    <w:rsid w:val="00185E04"/>
    <w:rsid w:val="00186DC9"/>
    <w:rsid w:val="001918AC"/>
    <w:rsid w:val="001A4FAA"/>
    <w:rsid w:val="001C330E"/>
    <w:rsid w:val="001C4945"/>
    <w:rsid w:val="001C5284"/>
    <w:rsid w:val="001C5D0D"/>
    <w:rsid w:val="001C709F"/>
    <w:rsid w:val="001D082F"/>
    <w:rsid w:val="001F3DB2"/>
    <w:rsid w:val="001F6A28"/>
    <w:rsid w:val="00205A66"/>
    <w:rsid w:val="00212851"/>
    <w:rsid w:val="002339FA"/>
    <w:rsid w:val="002365EE"/>
    <w:rsid w:val="002368DF"/>
    <w:rsid w:val="00241243"/>
    <w:rsid w:val="00241897"/>
    <w:rsid w:val="00242DA0"/>
    <w:rsid w:val="00244AC8"/>
    <w:rsid w:val="00244CD1"/>
    <w:rsid w:val="0024679C"/>
    <w:rsid w:val="00251532"/>
    <w:rsid w:val="00257835"/>
    <w:rsid w:val="002630DA"/>
    <w:rsid w:val="00275CC3"/>
    <w:rsid w:val="0028352B"/>
    <w:rsid w:val="0029337A"/>
    <w:rsid w:val="002A1BE8"/>
    <w:rsid w:val="002A41CB"/>
    <w:rsid w:val="002A4B9D"/>
    <w:rsid w:val="002B3A5E"/>
    <w:rsid w:val="002C245D"/>
    <w:rsid w:val="002C7526"/>
    <w:rsid w:val="002D41AE"/>
    <w:rsid w:val="002F5E08"/>
    <w:rsid w:val="00302575"/>
    <w:rsid w:val="00302825"/>
    <w:rsid w:val="00302A45"/>
    <w:rsid w:val="0030549B"/>
    <w:rsid w:val="00310162"/>
    <w:rsid w:val="00311A43"/>
    <w:rsid w:val="0031414C"/>
    <w:rsid w:val="0031512E"/>
    <w:rsid w:val="00315CBE"/>
    <w:rsid w:val="0032671B"/>
    <w:rsid w:val="003344A2"/>
    <w:rsid w:val="003471BF"/>
    <w:rsid w:val="0035377A"/>
    <w:rsid w:val="003555A0"/>
    <w:rsid w:val="003555D0"/>
    <w:rsid w:val="00363E63"/>
    <w:rsid w:val="0037488F"/>
    <w:rsid w:val="0037538C"/>
    <w:rsid w:val="00377D19"/>
    <w:rsid w:val="00381066"/>
    <w:rsid w:val="00385A7E"/>
    <w:rsid w:val="003915D6"/>
    <w:rsid w:val="00394EAE"/>
    <w:rsid w:val="00397C10"/>
    <w:rsid w:val="003A4529"/>
    <w:rsid w:val="003B2BE4"/>
    <w:rsid w:val="003B46F0"/>
    <w:rsid w:val="003B5CD7"/>
    <w:rsid w:val="003C33D7"/>
    <w:rsid w:val="003C4EDD"/>
    <w:rsid w:val="003C6FD1"/>
    <w:rsid w:val="003D432C"/>
    <w:rsid w:val="003D452C"/>
    <w:rsid w:val="003D4B11"/>
    <w:rsid w:val="003D588B"/>
    <w:rsid w:val="003D605E"/>
    <w:rsid w:val="003D68E3"/>
    <w:rsid w:val="003F7E8A"/>
    <w:rsid w:val="00401705"/>
    <w:rsid w:val="00407E2F"/>
    <w:rsid w:val="00411E50"/>
    <w:rsid w:val="00414544"/>
    <w:rsid w:val="004152AD"/>
    <w:rsid w:val="00416E1E"/>
    <w:rsid w:val="00422F64"/>
    <w:rsid w:val="0042485F"/>
    <w:rsid w:val="00431DA3"/>
    <w:rsid w:val="00436C51"/>
    <w:rsid w:val="00436EFF"/>
    <w:rsid w:val="0043787D"/>
    <w:rsid w:val="004435BD"/>
    <w:rsid w:val="00452B52"/>
    <w:rsid w:val="00463F98"/>
    <w:rsid w:val="00466A5B"/>
    <w:rsid w:val="00474557"/>
    <w:rsid w:val="00485A5F"/>
    <w:rsid w:val="0049477F"/>
    <w:rsid w:val="004A11ED"/>
    <w:rsid w:val="004A5503"/>
    <w:rsid w:val="004A5AE2"/>
    <w:rsid w:val="004C4AFE"/>
    <w:rsid w:val="004C4BF6"/>
    <w:rsid w:val="004C6192"/>
    <w:rsid w:val="004C7357"/>
    <w:rsid w:val="004D2E35"/>
    <w:rsid w:val="004D51AE"/>
    <w:rsid w:val="004D7581"/>
    <w:rsid w:val="004D767D"/>
    <w:rsid w:val="004E0509"/>
    <w:rsid w:val="004E37CA"/>
    <w:rsid w:val="004E5BD1"/>
    <w:rsid w:val="004E5DB2"/>
    <w:rsid w:val="004E78B1"/>
    <w:rsid w:val="004F01DF"/>
    <w:rsid w:val="004F0477"/>
    <w:rsid w:val="004F121F"/>
    <w:rsid w:val="004F65D2"/>
    <w:rsid w:val="004F7A70"/>
    <w:rsid w:val="005003C9"/>
    <w:rsid w:val="00501D91"/>
    <w:rsid w:val="00511DD8"/>
    <w:rsid w:val="00525F4B"/>
    <w:rsid w:val="00526D7C"/>
    <w:rsid w:val="00526E65"/>
    <w:rsid w:val="00531A56"/>
    <w:rsid w:val="005370A3"/>
    <w:rsid w:val="005441E8"/>
    <w:rsid w:val="005468C9"/>
    <w:rsid w:val="00560641"/>
    <w:rsid w:val="00560A32"/>
    <w:rsid w:val="0056258F"/>
    <w:rsid w:val="005667C1"/>
    <w:rsid w:val="00570CDA"/>
    <w:rsid w:val="00582B38"/>
    <w:rsid w:val="00585116"/>
    <w:rsid w:val="005856A6"/>
    <w:rsid w:val="005926E2"/>
    <w:rsid w:val="0059401A"/>
    <w:rsid w:val="00594F89"/>
    <w:rsid w:val="005A3874"/>
    <w:rsid w:val="005B4711"/>
    <w:rsid w:val="005B4751"/>
    <w:rsid w:val="005B4E4D"/>
    <w:rsid w:val="005B529E"/>
    <w:rsid w:val="005B6754"/>
    <w:rsid w:val="005B6FAD"/>
    <w:rsid w:val="005D33EB"/>
    <w:rsid w:val="005D539E"/>
    <w:rsid w:val="005D733D"/>
    <w:rsid w:val="005E13ED"/>
    <w:rsid w:val="005E3F78"/>
    <w:rsid w:val="005E7D95"/>
    <w:rsid w:val="005F7240"/>
    <w:rsid w:val="005F74F5"/>
    <w:rsid w:val="00612870"/>
    <w:rsid w:val="006266CC"/>
    <w:rsid w:val="00636FB4"/>
    <w:rsid w:val="00642B0C"/>
    <w:rsid w:val="0065072D"/>
    <w:rsid w:val="00657EB2"/>
    <w:rsid w:val="00671383"/>
    <w:rsid w:val="00672395"/>
    <w:rsid w:val="0067378B"/>
    <w:rsid w:val="00674BFC"/>
    <w:rsid w:val="00676A12"/>
    <w:rsid w:val="006774C1"/>
    <w:rsid w:val="00681ACB"/>
    <w:rsid w:val="0069403A"/>
    <w:rsid w:val="00695113"/>
    <w:rsid w:val="00695E2D"/>
    <w:rsid w:val="006975C8"/>
    <w:rsid w:val="006B7AF1"/>
    <w:rsid w:val="006C0BDB"/>
    <w:rsid w:val="006D6B2D"/>
    <w:rsid w:val="006E647B"/>
    <w:rsid w:val="006F4D91"/>
    <w:rsid w:val="006F6A29"/>
    <w:rsid w:val="0070286A"/>
    <w:rsid w:val="00703403"/>
    <w:rsid w:val="00710E49"/>
    <w:rsid w:val="0071577E"/>
    <w:rsid w:val="00720AE2"/>
    <w:rsid w:val="00720ECB"/>
    <w:rsid w:val="007220D3"/>
    <w:rsid w:val="00731BAC"/>
    <w:rsid w:val="007420CA"/>
    <w:rsid w:val="00742A79"/>
    <w:rsid w:val="00752814"/>
    <w:rsid w:val="007743A5"/>
    <w:rsid w:val="00774E8D"/>
    <w:rsid w:val="007854BD"/>
    <w:rsid w:val="007876C3"/>
    <w:rsid w:val="0079049E"/>
    <w:rsid w:val="00791AC5"/>
    <w:rsid w:val="007977CD"/>
    <w:rsid w:val="007B1095"/>
    <w:rsid w:val="007B32EB"/>
    <w:rsid w:val="007B7E87"/>
    <w:rsid w:val="007C5861"/>
    <w:rsid w:val="007C6CE4"/>
    <w:rsid w:val="007D1CF0"/>
    <w:rsid w:val="007E102E"/>
    <w:rsid w:val="007E5B7B"/>
    <w:rsid w:val="007E7D17"/>
    <w:rsid w:val="0081071D"/>
    <w:rsid w:val="008159CE"/>
    <w:rsid w:val="008172B4"/>
    <w:rsid w:val="00820BE8"/>
    <w:rsid w:val="00822821"/>
    <w:rsid w:val="00827401"/>
    <w:rsid w:val="00830387"/>
    <w:rsid w:val="0083244B"/>
    <w:rsid w:val="00841EDA"/>
    <w:rsid w:val="008608A5"/>
    <w:rsid w:val="00863D37"/>
    <w:rsid w:val="00865B76"/>
    <w:rsid w:val="00867190"/>
    <w:rsid w:val="0087465B"/>
    <w:rsid w:val="00877C8D"/>
    <w:rsid w:val="008837FD"/>
    <w:rsid w:val="008B346F"/>
    <w:rsid w:val="008B6E51"/>
    <w:rsid w:val="008B7DF5"/>
    <w:rsid w:val="008C0458"/>
    <w:rsid w:val="008D0738"/>
    <w:rsid w:val="008D6402"/>
    <w:rsid w:val="008E115A"/>
    <w:rsid w:val="008E4F87"/>
    <w:rsid w:val="00906F13"/>
    <w:rsid w:val="00911070"/>
    <w:rsid w:val="00911096"/>
    <w:rsid w:val="00916EC7"/>
    <w:rsid w:val="00920CCF"/>
    <w:rsid w:val="0092296E"/>
    <w:rsid w:val="00923752"/>
    <w:rsid w:val="0092449E"/>
    <w:rsid w:val="00924C9F"/>
    <w:rsid w:val="00932A1F"/>
    <w:rsid w:val="00941651"/>
    <w:rsid w:val="009461EC"/>
    <w:rsid w:val="009539AC"/>
    <w:rsid w:val="00962BB0"/>
    <w:rsid w:val="00963DEB"/>
    <w:rsid w:val="00967167"/>
    <w:rsid w:val="00972B46"/>
    <w:rsid w:val="009735E1"/>
    <w:rsid w:val="0097540E"/>
    <w:rsid w:val="00986076"/>
    <w:rsid w:val="00994721"/>
    <w:rsid w:val="009968F1"/>
    <w:rsid w:val="009A2B30"/>
    <w:rsid w:val="009A565B"/>
    <w:rsid w:val="009A6995"/>
    <w:rsid w:val="009B55CE"/>
    <w:rsid w:val="009C590A"/>
    <w:rsid w:val="009C624D"/>
    <w:rsid w:val="009D37D0"/>
    <w:rsid w:val="009D79B0"/>
    <w:rsid w:val="009E54A7"/>
    <w:rsid w:val="009E735D"/>
    <w:rsid w:val="009F7EF9"/>
    <w:rsid w:val="00A048EB"/>
    <w:rsid w:val="00A21A9C"/>
    <w:rsid w:val="00A266A3"/>
    <w:rsid w:val="00A31F24"/>
    <w:rsid w:val="00A33405"/>
    <w:rsid w:val="00A36BDE"/>
    <w:rsid w:val="00A4327D"/>
    <w:rsid w:val="00A50967"/>
    <w:rsid w:val="00A51539"/>
    <w:rsid w:val="00A605EA"/>
    <w:rsid w:val="00A634FC"/>
    <w:rsid w:val="00A6438A"/>
    <w:rsid w:val="00A82808"/>
    <w:rsid w:val="00A83C33"/>
    <w:rsid w:val="00A85545"/>
    <w:rsid w:val="00AA07FC"/>
    <w:rsid w:val="00AA0E97"/>
    <w:rsid w:val="00AA6C46"/>
    <w:rsid w:val="00AB5B8F"/>
    <w:rsid w:val="00AB7861"/>
    <w:rsid w:val="00AC3878"/>
    <w:rsid w:val="00AC3BBB"/>
    <w:rsid w:val="00AD533B"/>
    <w:rsid w:val="00AD77F7"/>
    <w:rsid w:val="00AE60AA"/>
    <w:rsid w:val="00B11042"/>
    <w:rsid w:val="00B139B3"/>
    <w:rsid w:val="00B14819"/>
    <w:rsid w:val="00B1597D"/>
    <w:rsid w:val="00B20343"/>
    <w:rsid w:val="00B26319"/>
    <w:rsid w:val="00B30195"/>
    <w:rsid w:val="00B3182B"/>
    <w:rsid w:val="00B345FD"/>
    <w:rsid w:val="00B34F24"/>
    <w:rsid w:val="00B46E3E"/>
    <w:rsid w:val="00B53ECB"/>
    <w:rsid w:val="00B545F3"/>
    <w:rsid w:val="00B6268C"/>
    <w:rsid w:val="00B62F92"/>
    <w:rsid w:val="00B6591A"/>
    <w:rsid w:val="00B65D4F"/>
    <w:rsid w:val="00B66239"/>
    <w:rsid w:val="00BA2030"/>
    <w:rsid w:val="00BA209B"/>
    <w:rsid w:val="00BA21B5"/>
    <w:rsid w:val="00BB1C27"/>
    <w:rsid w:val="00BB7D3F"/>
    <w:rsid w:val="00BC0B6E"/>
    <w:rsid w:val="00BC5D8C"/>
    <w:rsid w:val="00BD2C95"/>
    <w:rsid w:val="00BD62B1"/>
    <w:rsid w:val="00BD65C7"/>
    <w:rsid w:val="00BD6DC9"/>
    <w:rsid w:val="00BE2173"/>
    <w:rsid w:val="00BF22C8"/>
    <w:rsid w:val="00BF29E7"/>
    <w:rsid w:val="00BF3B96"/>
    <w:rsid w:val="00BF41B5"/>
    <w:rsid w:val="00BF451B"/>
    <w:rsid w:val="00C06B1C"/>
    <w:rsid w:val="00C102AD"/>
    <w:rsid w:val="00C10784"/>
    <w:rsid w:val="00C12CD9"/>
    <w:rsid w:val="00C21621"/>
    <w:rsid w:val="00C22C55"/>
    <w:rsid w:val="00C2741A"/>
    <w:rsid w:val="00C34CB5"/>
    <w:rsid w:val="00C379A8"/>
    <w:rsid w:val="00C5757F"/>
    <w:rsid w:val="00C6616A"/>
    <w:rsid w:val="00C81549"/>
    <w:rsid w:val="00C866CB"/>
    <w:rsid w:val="00C86D79"/>
    <w:rsid w:val="00C96752"/>
    <w:rsid w:val="00C97A40"/>
    <w:rsid w:val="00CA4BC7"/>
    <w:rsid w:val="00CA56F0"/>
    <w:rsid w:val="00CB3B0D"/>
    <w:rsid w:val="00CC295A"/>
    <w:rsid w:val="00CC52EF"/>
    <w:rsid w:val="00CD040C"/>
    <w:rsid w:val="00CD4ACE"/>
    <w:rsid w:val="00CE484B"/>
    <w:rsid w:val="00CE5B4B"/>
    <w:rsid w:val="00CE6149"/>
    <w:rsid w:val="00CF6209"/>
    <w:rsid w:val="00D02DB9"/>
    <w:rsid w:val="00D05A10"/>
    <w:rsid w:val="00D15751"/>
    <w:rsid w:val="00D36137"/>
    <w:rsid w:val="00D4275F"/>
    <w:rsid w:val="00D43C55"/>
    <w:rsid w:val="00D464F6"/>
    <w:rsid w:val="00D52E43"/>
    <w:rsid w:val="00D54073"/>
    <w:rsid w:val="00D5442F"/>
    <w:rsid w:val="00D55A38"/>
    <w:rsid w:val="00D62584"/>
    <w:rsid w:val="00D6584A"/>
    <w:rsid w:val="00D7344A"/>
    <w:rsid w:val="00D8038C"/>
    <w:rsid w:val="00D85E7C"/>
    <w:rsid w:val="00D93C84"/>
    <w:rsid w:val="00D9411E"/>
    <w:rsid w:val="00D94D27"/>
    <w:rsid w:val="00D952DF"/>
    <w:rsid w:val="00DA0832"/>
    <w:rsid w:val="00DA58B7"/>
    <w:rsid w:val="00DA6AC0"/>
    <w:rsid w:val="00DB3C86"/>
    <w:rsid w:val="00DC3F44"/>
    <w:rsid w:val="00DD10FA"/>
    <w:rsid w:val="00DD3E11"/>
    <w:rsid w:val="00DD57D9"/>
    <w:rsid w:val="00DE234D"/>
    <w:rsid w:val="00DE3906"/>
    <w:rsid w:val="00DE4238"/>
    <w:rsid w:val="00DE502A"/>
    <w:rsid w:val="00DE776B"/>
    <w:rsid w:val="00DF4ADC"/>
    <w:rsid w:val="00DF5D42"/>
    <w:rsid w:val="00DF5FDC"/>
    <w:rsid w:val="00E029D4"/>
    <w:rsid w:val="00E0460C"/>
    <w:rsid w:val="00E049BA"/>
    <w:rsid w:val="00E10361"/>
    <w:rsid w:val="00E14799"/>
    <w:rsid w:val="00E1578C"/>
    <w:rsid w:val="00E220DC"/>
    <w:rsid w:val="00E271F5"/>
    <w:rsid w:val="00E27416"/>
    <w:rsid w:val="00E34260"/>
    <w:rsid w:val="00E435A2"/>
    <w:rsid w:val="00E500FE"/>
    <w:rsid w:val="00E609BA"/>
    <w:rsid w:val="00E64E2D"/>
    <w:rsid w:val="00E6586D"/>
    <w:rsid w:val="00E723D0"/>
    <w:rsid w:val="00E90DB6"/>
    <w:rsid w:val="00EB0C4B"/>
    <w:rsid w:val="00EB1305"/>
    <w:rsid w:val="00EB2AF7"/>
    <w:rsid w:val="00EB52AC"/>
    <w:rsid w:val="00EB64FC"/>
    <w:rsid w:val="00EC18CD"/>
    <w:rsid w:val="00EC38E5"/>
    <w:rsid w:val="00EC3AFB"/>
    <w:rsid w:val="00ED3C76"/>
    <w:rsid w:val="00EE115E"/>
    <w:rsid w:val="00EE6622"/>
    <w:rsid w:val="00EE6F88"/>
    <w:rsid w:val="00EF172E"/>
    <w:rsid w:val="00EF3487"/>
    <w:rsid w:val="00EF6118"/>
    <w:rsid w:val="00F06622"/>
    <w:rsid w:val="00F071EA"/>
    <w:rsid w:val="00F07C21"/>
    <w:rsid w:val="00F16992"/>
    <w:rsid w:val="00F27A8B"/>
    <w:rsid w:val="00F30525"/>
    <w:rsid w:val="00F306CF"/>
    <w:rsid w:val="00F30DBE"/>
    <w:rsid w:val="00F3258F"/>
    <w:rsid w:val="00F3522A"/>
    <w:rsid w:val="00F56D4B"/>
    <w:rsid w:val="00F62785"/>
    <w:rsid w:val="00F656F8"/>
    <w:rsid w:val="00F72B9B"/>
    <w:rsid w:val="00F74F05"/>
    <w:rsid w:val="00F752DC"/>
    <w:rsid w:val="00F765C3"/>
    <w:rsid w:val="00F773BF"/>
    <w:rsid w:val="00F9201F"/>
    <w:rsid w:val="00FA3226"/>
    <w:rsid w:val="00FB0D5E"/>
    <w:rsid w:val="00FC0333"/>
    <w:rsid w:val="00FD7018"/>
    <w:rsid w:val="00FD734B"/>
    <w:rsid w:val="00FD7BA2"/>
    <w:rsid w:val="00FE1261"/>
    <w:rsid w:val="00FF125F"/>
    <w:rsid w:val="00FF5A9C"/>
    <w:rsid w:val="00FF74F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CB90DC"/>
  <w15:docId w15:val="{91A7BF1C-BA33-48E5-8F6E-1D46B34D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5C3"/>
    <w:pPr>
      <w:spacing w:after="200" w:line="276" w:lineRule="auto"/>
      <w:jc w:val="both"/>
    </w:pPr>
    <w:rPr>
      <w:rFonts w:ascii="Futura T OT" w:hAnsi="Futura T OT"/>
    </w:rPr>
  </w:style>
  <w:style w:type="paragraph" w:styleId="Ttulo1">
    <w:name w:val="heading 1"/>
    <w:aliases w:val="Sumario"/>
    <w:basedOn w:val="Normal"/>
    <w:next w:val="Normal"/>
    <w:link w:val="Ttulo1Car"/>
    <w:uiPriority w:val="9"/>
    <w:qFormat/>
    <w:rsid w:val="00C2741A"/>
    <w:pPr>
      <w:keepNext/>
      <w:keepLines/>
      <w:outlineLvl w:val="0"/>
    </w:pPr>
    <w:rPr>
      <w:rFonts w:eastAsia="Times New Roman" w:cs="Times New Roman"/>
      <w:b/>
      <w:bCs/>
      <w:caps/>
      <w:sz w:val="32"/>
      <w:szCs w:val="28"/>
      <w:lang w:val="es-MX" w:eastAsia="en-US"/>
    </w:rPr>
  </w:style>
  <w:style w:type="paragraph" w:styleId="Ttulo2">
    <w:name w:val="heading 2"/>
    <w:aliases w:val="Título Secciones"/>
    <w:basedOn w:val="Normal"/>
    <w:next w:val="Normal"/>
    <w:link w:val="Ttulo2Car"/>
    <w:uiPriority w:val="9"/>
    <w:unhideWhenUsed/>
    <w:qFormat/>
    <w:rsid w:val="005441E8"/>
    <w:pPr>
      <w:keepNext/>
      <w:keepLines/>
      <w:spacing w:before="200" w:line="240" w:lineRule="auto"/>
      <w:jc w:val="left"/>
      <w:outlineLvl w:val="1"/>
    </w:pPr>
    <w:rPr>
      <w:rFonts w:eastAsia="Times New Roman" w:cs="Times New Roman"/>
      <w:b/>
      <w:bCs/>
      <w:caps/>
      <w:color w:val="4BACC6"/>
      <w:sz w:val="28"/>
      <w:szCs w:val="26"/>
      <w:lang w:val="es-MX" w:eastAsia="en-US"/>
    </w:rPr>
  </w:style>
  <w:style w:type="paragraph" w:styleId="Ttulo3">
    <w:name w:val="heading 3"/>
    <w:basedOn w:val="Normal"/>
    <w:next w:val="Normal"/>
    <w:link w:val="Ttulo3Car"/>
    <w:uiPriority w:val="9"/>
    <w:unhideWhenUsed/>
    <w:rsid w:val="00774E8D"/>
    <w:pPr>
      <w:keepNext/>
      <w:keepLines/>
      <w:numPr>
        <w:ilvl w:val="2"/>
        <w:numId w:val="5"/>
      </w:numPr>
      <w:spacing w:before="200" w:line="360" w:lineRule="auto"/>
      <w:outlineLvl w:val="2"/>
    </w:pPr>
    <w:rPr>
      <w:rFonts w:eastAsia="Times New Roman" w:cs="Times New Roman"/>
      <w:b/>
      <w:bCs/>
      <w:color w:val="808080"/>
      <w:sz w:val="22"/>
      <w:szCs w:val="22"/>
      <w:lang w:val="es-MX" w:eastAsia="en-US"/>
    </w:rPr>
  </w:style>
  <w:style w:type="paragraph" w:styleId="Ttulo4">
    <w:name w:val="heading 4"/>
    <w:basedOn w:val="Normal"/>
    <w:next w:val="Normal"/>
    <w:link w:val="Ttulo4Car"/>
    <w:uiPriority w:val="9"/>
    <w:unhideWhenUsed/>
    <w:rsid w:val="00774E8D"/>
    <w:pPr>
      <w:keepNext/>
      <w:keepLines/>
      <w:numPr>
        <w:ilvl w:val="3"/>
        <w:numId w:val="5"/>
      </w:numPr>
      <w:spacing w:before="200" w:line="360" w:lineRule="auto"/>
      <w:outlineLvl w:val="3"/>
    </w:pPr>
    <w:rPr>
      <w:rFonts w:eastAsia="Times New Roman" w:cs="Times New Roman"/>
      <w:b/>
      <w:bCs/>
      <w:i/>
      <w:iCs/>
      <w:sz w:val="22"/>
      <w:szCs w:val="22"/>
      <w:lang w:val="es-MX" w:eastAsia="en-US"/>
    </w:rPr>
  </w:style>
  <w:style w:type="paragraph" w:styleId="Ttulo5">
    <w:name w:val="heading 5"/>
    <w:basedOn w:val="Normal"/>
    <w:next w:val="Normal"/>
    <w:link w:val="Ttulo5Car"/>
    <w:uiPriority w:val="9"/>
    <w:unhideWhenUsed/>
    <w:rsid w:val="00774E8D"/>
    <w:pPr>
      <w:keepNext/>
      <w:keepLines/>
      <w:numPr>
        <w:ilvl w:val="4"/>
        <w:numId w:val="5"/>
      </w:numPr>
      <w:spacing w:before="200" w:line="360" w:lineRule="auto"/>
      <w:outlineLvl w:val="4"/>
    </w:pPr>
    <w:rPr>
      <w:rFonts w:eastAsia="Times New Roman" w:cs="Times New Roman"/>
      <w:sz w:val="22"/>
      <w:szCs w:val="22"/>
      <w:lang w:val="es-MX" w:eastAsia="en-US"/>
    </w:rPr>
  </w:style>
  <w:style w:type="paragraph" w:styleId="Ttulo6">
    <w:name w:val="heading 6"/>
    <w:basedOn w:val="Normal"/>
    <w:next w:val="Normal"/>
    <w:link w:val="Ttulo6Car"/>
    <w:uiPriority w:val="9"/>
    <w:unhideWhenUsed/>
    <w:rsid w:val="00774E8D"/>
    <w:pPr>
      <w:keepNext/>
      <w:keepLines/>
      <w:numPr>
        <w:ilvl w:val="5"/>
        <w:numId w:val="5"/>
      </w:numPr>
      <w:spacing w:before="200" w:line="360" w:lineRule="auto"/>
      <w:outlineLvl w:val="5"/>
    </w:pPr>
    <w:rPr>
      <w:rFonts w:eastAsia="Times New Roman" w:cs="Times New Roman"/>
      <w:i/>
      <w:iCs/>
      <w:color w:val="243F60"/>
      <w:sz w:val="22"/>
      <w:szCs w:val="22"/>
      <w:lang w:val="es-MX" w:eastAsia="en-US"/>
    </w:rPr>
  </w:style>
  <w:style w:type="paragraph" w:styleId="Ttulo7">
    <w:name w:val="heading 7"/>
    <w:basedOn w:val="Normal"/>
    <w:next w:val="Normal"/>
    <w:link w:val="Ttulo7Car"/>
    <w:uiPriority w:val="9"/>
    <w:semiHidden/>
    <w:unhideWhenUsed/>
    <w:rsid w:val="00774E8D"/>
    <w:pPr>
      <w:keepNext/>
      <w:keepLines/>
      <w:numPr>
        <w:ilvl w:val="6"/>
        <w:numId w:val="5"/>
      </w:numPr>
      <w:spacing w:before="200" w:line="360" w:lineRule="auto"/>
      <w:outlineLvl w:val="6"/>
    </w:pPr>
    <w:rPr>
      <w:rFonts w:eastAsia="Times New Roman" w:cs="Times New Roman"/>
      <w:i/>
      <w:iCs/>
      <w:color w:val="404040"/>
      <w:sz w:val="22"/>
      <w:szCs w:val="22"/>
      <w:lang w:val="es-MX" w:eastAsia="en-US"/>
    </w:rPr>
  </w:style>
  <w:style w:type="paragraph" w:styleId="Ttulo8">
    <w:name w:val="heading 8"/>
    <w:basedOn w:val="Normal"/>
    <w:next w:val="Normal"/>
    <w:link w:val="Ttulo8Car"/>
    <w:uiPriority w:val="9"/>
    <w:semiHidden/>
    <w:unhideWhenUsed/>
    <w:qFormat/>
    <w:rsid w:val="00774E8D"/>
    <w:pPr>
      <w:keepNext/>
      <w:keepLines/>
      <w:numPr>
        <w:ilvl w:val="7"/>
        <w:numId w:val="5"/>
      </w:numPr>
      <w:spacing w:before="200" w:line="360" w:lineRule="auto"/>
      <w:outlineLvl w:val="7"/>
    </w:pPr>
    <w:rPr>
      <w:rFonts w:eastAsia="Times New Roman" w:cs="Times New Roman"/>
      <w:color w:val="404040"/>
      <w:sz w:val="20"/>
      <w:szCs w:val="20"/>
      <w:lang w:val="es-MX" w:eastAsia="en-US"/>
    </w:rPr>
  </w:style>
  <w:style w:type="paragraph" w:styleId="Ttulo9">
    <w:name w:val="heading 9"/>
    <w:basedOn w:val="Normal"/>
    <w:next w:val="Normal"/>
    <w:link w:val="Ttulo9Car"/>
    <w:uiPriority w:val="9"/>
    <w:semiHidden/>
    <w:unhideWhenUsed/>
    <w:qFormat/>
    <w:rsid w:val="00774E8D"/>
    <w:pPr>
      <w:keepNext/>
      <w:keepLines/>
      <w:numPr>
        <w:ilvl w:val="8"/>
        <w:numId w:val="5"/>
      </w:numPr>
      <w:spacing w:before="200" w:line="360" w:lineRule="auto"/>
      <w:outlineLvl w:val="8"/>
    </w:pPr>
    <w:rPr>
      <w:rFonts w:eastAsia="Times New Roman" w:cs="Times New Roman"/>
      <w:i/>
      <w:iCs/>
      <w:color w:val="404040"/>
      <w:sz w:val="20"/>
      <w:szCs w:val="20"/>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5CBE"/>
    <w:pPr>
      <w:tabs>
        <w:tab w:val="center" w:pos="4252"/>
        <w:tab w:val="right" w:pos="8504"/>
      </w:tabs>
    </w:pPr>
  </w:style>
  <w:style w:type="character" w:customStyle="1" w:styleId="EncabezadoCar">
    <w:name w:val="Encabezado Car"/>
    <w:basedOn w:val="Fuentedeprrafopredeter"/>
    <w:link w:val="Encabezado"/>
    <w:uiPriority w:val="99"/>
    <w:rsid w:val="00315CBE"/>
  </w:style>
  <w:style w:type="paragraph" w:styleId="Piedepgina">
    <w:name w:val="footer"/>
    <w:basedOn w:val="Normal"/>
    <w:link w:val="PiedepginaCar"/>
    <w:uiPriority w:val="99"/>
    <w:unhideWhenUsed/>
    <w:rsid w:val="00315CBE"/>
    <w:pPr>
      <w:tabs>
        <w:tab w:val="center" w:pos="4252"/>
        <w:tab w:val="right" w:pos="8504"/>
      </w:tabs>
    </w:pPr>
  </w:style>
  <w:style w:type="character" w:customStyle="1" w:styleId="PiedepginaCar">
    <w:name w:val="Pie de página Car"/>
    <w:basedOn w:val="Fuentedeprrafopredeter"/>
    <w:link w:val="Piedepgina"/>
    <w:uiPriority w:val="99"/>
    <w:rsid w:val="00315CBE"/>
  </w:style>
  <w:style w:type="paragraph" w:styleId="Textodeglobo">
    <w:name w:val="Balloon Text"/>
    <w:basedOn w:val="Normal"/>
    <w:link w:val="TextodegloboCar"/>
    <w:uiPriority w:val="99"/>
    <w:semiHidden/>
    <w:unhideWhenUsed/>
    <w:rsid w:val="00315CB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15CBE"/>
    <w:rPr>
      <w:rFonts w:ascii="Lucida Grande" w:hAnsi="Lucida Grande" w:cs="Lucida Grande"/>
      <w:sz w:val="18"/>
      <w:szCs w:val="18"/>
    </w:rPr>
  </w:style>
  <w:style w:type="paragraph" w:styleId="NormalWeb">
    <w:name w:val="Normal (Web)"/>
    <w:basedOn w:val="Normal"/>
    <w:uiPriority w:val="99"/>
    <w:unhideWhenUsed/>
    <w:rsid w:val="00DA58B7"/>
    <w:pPr>
      <w:spacing w:before="100" w:beforeAutospacing="1" w:after="100" w:afterAutospacing="1"/>
    </w:pPr>
    <w:rPr>
      <w:rFonts w:ascii="Times New Roman" w:eastAsia="Times New Roman" w:hAnsi="Times New Roman" w:cs="Times New Roman"/>
      <w:lang w:val="es-MX" w:eastAsia="es-MX"/>
    </w:rPr>
  </w:style>
  <w:style w:type="paragraph" w:customStyle="1" w:styleId="ecxmsonormal">
    <w:name w:val="ecxmsonormal"/>
    <w:basedOn w:val="Normal"/>
    <w:rsid w:val="00DA58B7"/>
    <w:pPr>
      <w:spacing w:after="324"/>
    </w:pPr>
    <w:rPr>
      <w:rFonts w:ascii="Times New Roman" w:eastAsia="Times New Roman" w:hAnsi="Times New Roman" w:cs="Times New Roman"/>
      <w:lang w:val="es-MX" w:eastAsia="es-MX"/>
    </w:rPr>
  </w:style>
  <w:style w:type="paragraph" w:styleId="Puesto">
    <w:name w:val="Title"/>
    <w:aliases w:val="Titulares"/>
    <w:basedOn w:val="Normal"/>
    <w:link w:val="PuestoCar"/>
    <w:qFormat/>
    <w:rsid w:val="00695E2D"/>
    <w:pPr>
      <w:jc w:val="left"/>
    </w:pPr>
    <w:rPr>
      <w:rFonts w:eastAsia="Times New Roman" w:cs="Times New Roman"/>
      <w:b/>
      <w:color w:val="0D0D0D" w:themeColor="text1" w:themeTint="F2"/>
      <w:sz w:val="44"/>
      <w:szCs w:val="20"/>
    </w:rPr>
  </w:style>
  <w:style w:type="character" w:customStyle="1" w:styleId="PuestoCar">
    <w:name w:val="Puesto Car"/>
    <w:aliases w:val="Titulares Car"/>
    <w:basedOn w:val="Fuentedeprrafopredeter"/>
    <w:link w:val="Puesto"/>
    <w:rsid w:val="00695E2D"/>
    <w:rPr>
      <w:rFonts w:ascii="Futura T OT" w:eastAsia="Times New Roman" w:hAnsi="Futura T OT" w:cs="Times New Roman"/>
      <w:b/>
      <w:color w:val="0D0D0D" w:themeColor="text1" w:themeTint="F2"/>
      <w:sz w:val="44"/>
      <w:szCs w:val="20"/>
    </w:rPr>
  </w:style>
  <w:style w:type="paragraph" w:styleId="Prrafodelista">
    <w:name w:val="List Paragraph"/>
    <w:basedOn w:val="Normal"/>
    <w:uiPriority w:val="34"/>
    <w:rsid w:val="00A83C33"/>
    <w:pPr>
      <w:ind w:left="720"/>
      <w:contextualSpacing/>
    </w:pPr>
  </w:style>
  <w:style w:type="character" w:customStyle="1" w:styleId="Ttulo1Car">
    <w:name w:val="Título 1 Car"/>
    <w:aliases w:val="Sumario Car"/>
    <w:basedOn w:val="Fuentedeprrafopredeter"/>
    <w:link w:val="Ttulo1"/>
    <w:uiPriority w:val="9"/>
    <w:rsid w:val="00C2741A"/>
    <w:rPr>
      <w:rFonts w:ascii="Futura T OT" w:eastAsia="Times New Roman" w:hAnsi="Futura T OT" w:cs="Times New Roman"/>
      <w:b/>
      <w:bCs/>
      <w:caps/>
      <w:sz w:val="32"/>
      <w:szCs w:val="28"/>
      <w:lang w:val="es-MX" w:eastAsia="en-US"/>
    </w:rPr>
  </w:style>
  <w:style w:type="character" w:customStyle="1" w:styleId="Ttulo2Car">
    <w:name w:val="Título 2 Car"/>
    <w:aliases w:val="Título Secciones Car"/>
    <w:basedOn w:val="Fuentedeprrafopredeter"/>
    <w:link w:val="Ttulo2"/>
    <w:uiPriority w:val="9"/>
    <w:rsid w:val="005441E8"/>
    <w:rPr>
      <w:rFonts w:ascii="Futura T OT" w:eastAsia="Times New Roman" w:hAnsi="Futura T OT" w:cs="Times New Roman"/>
      <w:b/>
      <w:bCs/>
      <w:caps/>
      <w:color w:val="4BACC6"/>
      <w:sz w:val="28"/>
      <w:szCs w:val="26"/>
      <w:lang w:val="es-MX" w:eastAsia="en-US"/>
    </w:rPr>
  </w:style>
  <w:style w:type="character" w:customStyle="1" w:styleId="Ttulo3Car">
    <w:name w:val="Título 3 Car"/>
    <w:basedOn w:val="Fuentedeprrafopredeter"/>
    <w:link w:val="Ttulo3"/>
    <w:uiPriority w:val="9"/>
    <w:rsid w:val="00774E8D"/>
    <w:rPr>
      <w:rFonts w:eastAsia="Times New Roman" w:cs="Times New Roman"/>
      <w:b/>
      <w:bCs/>
      <w:color w:val="808080"/>
      <w:sz w:val="22"/>
      <w:szCs w:val="22"/>
      <w:lang w:val="es-MX" w:eastAsia="en-US"/>
    </w:rPr>
  </w:style>
  <w:style w:type="character" w:customStyle="1" w:styleId="Ttulo4Car">
    <w:name w:val="Título 4 Car"/>
    <w:basedOn w:val="Fuentedeprrafopredeter"/>
    <w:link w:val="Ttulo4"/>
    <w:uiPriority w:val="9"/>
    <w:rsid w:val="00774E8D"/>
    <w:rPr>
      <w:rFonts w:eastAsia="Times New Roman" w:cs="Times New Roman"/>
      <w:b/>
      <w:bCs/>
      <w:i/>
      <w:iCs/>
      <w:sz w:val="22"/>
      <w:szCs w:val="22"/>
      <w:lang w:val="es-MX" w:eastAsia="en-US"/>
    </w:rPr>
  </w:style>
  <w:style w:type="character" w:customStyle="1" w:styleId="Ttulo5Car">
    <w:name w:val="Título 5 Car"/>
    <w:basedOn w:val="Fuentedeprrafopredeter"/>
    <w:link w:val="Ttulo5"/>
    <w:uiPriority w:val="9"/>
    <w:rsid w:val="00774E8D"/>
    <w:rPr>
      <w:rFonts w:eastAsia="Times New Roman" w:cs="Times New Roman"/>
      <w:sz w:val="22"/>
      <w:szCs w:val="22"/>
      <w:lang w:val="es-MX" w:eastAsia="en-US"/>
    </w:rPr>
  </w:style>
  <w:style w:type="character" w:customStyle="1" w:styleId="Ttulo6Car">
    <w:name w:val="Título 6 Car"/>
    <w:basedOn w:val="Fuentedeprrafopredeter"/>
    <w:link w:val="Ttulo6"/>
    <w:uiPriority w:val="9"/>
    <w:rsid w:val="00774E8D"/>
    <w:rPr>
      <w:rFonts w:eastAsia="Times New Roman" w:cs="Times New Roman"/>
      <w:i/>
      <w:iCs/>
      <w:color w:val="243F60"/>
      <w:sz w:val="22"/>
      <w:szCs w:val="22"/>
      <w:lang w:val="es-MX" w:eastAsia="en-US"/>
    </w:rPr>
  </w:style>
  <w:style w:type="character" w:customStyle="1" w:styleId="Ttulo7Car">
    <w:name w:val="Título 7 Car"/>
    <w:basedOn w:val="Fuentedeprrafopredeter"/>
    <w:link w:val="Ttulo7"/>
    <w:uiPriority w:val="9"/>
    <w:semiHidden/>
    <w:rsid w:val="00774E8D"/>
    <w:rPr>
      <w:rFonts w:eastAsia="Times New Roman" w:cs="Times New Roman"/>
      <w:i/>
      <w:iCs/>
      <w:color w:val="404040"/>
      <w:sz w:val="22"/>
      <w:szCs w:val="22"/>
      <w:lang w:val="es-MX" w:eastAsia="en-US"/>
    </w:rPr>
  </w:style>
  <w:style w:type="character" w:customStyle="1" w:styleId="Ttulo8Car">
    <w:name w:val="Título 8 Car"/>
    <w:basedOn w:val="Fuentedeprrafopredeter"/>
    <w:link w:val="Ttulo8"/>
    <w:uiPriority w:val="9"/>
    <w:semiHidden/>
    <w:rsid w:val="00774E8D"/>
    <w:rPr>
      <w:rFonts w:eastAsia="Times New Roman" w:cs="Times New Roman"/>
      <w:color w:val="404040"/>
      <w:sz w:val="20"/>
      <w:szCs w:val="20"/>
      <w:lang w:val="es-MX" w:eastAsia="en-US"/>
    </w:rPr>
  </w:style>
  <w:style w:type="character" w:customStyle="1" w:styleId="Ttulo9Car">
    <w:name w:val="Título 9 Car"/>
    <w:basedOn w:val="Fuentedeprrafopredeter"/>
    <w:link w:val="Ttulo9"/>
    <w:uiPriority w:val="9"/>
    <w:semiHidden/>
    <w:rsid w:val="00774E8D"/>
    <w:rPr>
      <w:rFonts w:eastAsia="Times New Roman" w:cs="Times New Roman"/>
      <w:i/>
      <w:iCs/>
      <w:color w:val="404040"/>
      <w:sz w:val="20"/>
      <w:szCs w:val="20"/>
      <w:lang w:val="es-MX" w:eastAsia="en-US"/>
    </w:rPr>
  </w:style>
  <w:style w:type="paragraph" w:styleId="Descripcin">
    <w:name w:val="caption"/>
    <w:basedOn w:val="Normal"/>
    <w:next w:val="Normal"/>
    <w:autoRedefine/>
    <w:uiPriority w:val="35"/>
    <w:unhideWhenUsed/>
    <w:rsid w:val="00681ACB"/>
    <w:pPr>
      <w:spacing w:before="120" w:after="120"/>
      <w:jc w:val="center"/>
    </w:pPr>
    <w:rPr>
      <w:rFonts w:ascii="Futura T OT Book" w:eastAsia="Arial" w:hAnsi="Futura T OT Book" w:cs="Times New Roman"/>
      <w:b/>
      <w:bCs/>
      <w:color w:val="4BACC6" w:themeColor="accent5"/>
      <w:lang w:val="es-MX" w:eastAsia="en-US"/>
    </w:rPr>
  </w:style>
  <w:style w:type="paragraph" w:styleId="Textonotapie">
    <w:name w:val="footnote text"/>
    <w:basedOn w:val="Normal"/>
    <w:link w:val="TextonotapieCar"/>
    <w:uiPriority w:val="99"/>
    <w:semiHidden/>
    <w:unhideWhenUsed/>
    <w:rsid w:val="00774E8D"/>
    <w:rPr>
      <w:rFonts w:eastAsia="Arial" w:cs="Times New Roman"/>
      <w:sz w:val="20"/>
      <w:szCs w:val="20"/>
      <w:lang w:val="es-MX" w:eastAsia="en-US"/>
    </w:rPr>
  </w:style>
  <w:style w:type="character" w:customStyle="1" w:styleId="TextonotapieCar">
    <w:name w:val="Texto nota pie Car"/>
    <w:basedOn w:val="Fuentedeprrafopredeter"/>
    <w:link w:val="Textonotapie"/>
    <w:uiPriority w:val="99"/>
    <w:semiHidden/>
    <w:rsid w:val="00774E8D"/>
    <w:rPr>
      <w:rFonts w:eastAsia="Arial" w:cs="Times New Roman"/>
      <w:sz w:val="20"/>
      <w:szCs w:val="20"/>
      <w:lang w:val="es-MX" w:eastAsia="en-US"/>
    </w:rPr>
  </w:style>
  <w:style w:type="character" w:styleId="Refdenotaalpie">
    <w:name w:val="footnote reference"/>
    <w:basedOn w:val="Fuentedeprrafopredeter"/>
    <w:uiPriority w:val="99"/>
    <w:unhideWhenUsed/>
    <w:rsid w:val="00774E8D"/>
    <w:rPr>
      <w:vertAlign w:val="superscript"/>
    </w:rPr>
  </w:style>
  <w:style w:type="paragraph" w:customStyle="1" w:styleId="ROMANOS">
    <w:name w:val="ROMANOS"/>
    <w:basedOn w:val="Normal"/>
    <w:link w:val="ROMANOSCar"/>
    <w:rsid w:val="00774E8D"/>
    <w:pPr>
      <w:tabs>
        <w:tab w:val="left" w:pos="720"/>
      </w:tabs>
      <w:spacing w:after="101" w:line="216" w:lineRule="exact"/>
      <w:ind w:left="720" w:hanging="432"/>
    </w:pPr>
    <w:rPr>
      <w:rFonts w:eastAsia="Calibri" w:cs="Times New Roman"/>
      <w:sz w:val="18"/>
      <w:szCs w:val="18"/>
      <w:lang w:val="es-MX" w:eastAsia="en-US"/>
    </w:rPr>
  </w:style>
  <w:style w:type="character" w:customStyle="1" w:styleId="ROMANOSCar">
    <w:name w:val="ROMANOS Car"/>
    <w:link w:val="ROMANOS"/>
    <w:locked/>
    <w:rsid w:val="00774E8D"/>
    <w:rPr>
      <w:rFonts w:eastAsia="Calibri" w:cs="Times New Roman"/>
      <w:sz w:val="18"/>
      <w:szCs w:val="18"/>
      <w:lang w:val="es-MX" w:eastAsia="en-US"/>
    </w:rPr>
  </w:style>
  <w:style w:type="paragraph" w:customStyle="1" w:styleId="Texto">
    <w:name w:val="Texto"/>
    <w:basedOn w:val="Normal"/>
    <w:link w:val="TextoCar"/>
    <w:rsid w:val="00774E8D"/>
    <w:pPr>
      <w:spacing w:after="101" w:line="216" w:lineRule="exact"/>
      <w:ind w:firstLine="288"/>
    </w:pPr>
    <w:rPr>
      <w:rFonts w:eastAsia="Calibri" w:cs="Times New Roman"/>
      <w:sz w:val="18"/>
      <w:szCs w:val="20"/>
      <w:lang w:val="es-MX" w:eastAsia="en-US"/>
    </w:rPr>
  </w:style>
  <w:style w:type="character" w:customStyle="1" w:styleId="TextoCar">
    <w:name w:val="Texto Car"/>
    <w:link w:val="Texto"/>
    <w:locked/>
    <w:rsid w:val="00774E8D"/>
    <w:rPr>
      <w:rFonts w:eastAsia="Calibri" w:cs="Times New Roman"/>
      <w:sz w:val="18"/>
      <w:szCs w:val="20"/>
      <w:lang w:val="es-MX" w:eastAsia="en-US"/>
    </w:rPr>
  </w:style>
  <w:style w:type="paragraph" w:styleId="Textoindependiente2">
    <w:name w:val="Body Text 2"/>
    <w:basedOn w:val="Normal"/>
    <w:link w:val="Textoindependiente2Car"/>
    <w:uiPriority w:val="99"/>
    <w:rsid w:val="00774E8D"/>
    <w:rPr>
      <w:rFonts w:eastAsia="Times New Roman" w:cs="Times New Roman"/>
      <w:sz w:val="20"/>
      <w:szCs w:val="20"/>
      <w:lang w:val="es-ES"/>
    </w:rPr>
  </w:style>
  <w:style w:type="character" w:customStyle="1" w:styleId="Textoindependiente2Car">
    <w:name w:val="Texto independiente 2 Car"/>
    <w:basedOn w:val="Fuentedeprrafopredeter"/>
    <w:link w:val="Textoindependiente2"/>
    <w:uiPriority w:val="99"/>
    <w:rsid w:val="00774E8D"/>
    <w:rPr>
      <w:rFonts w:eastAsia="Times New Roman" w:cs="Times New Roman"/>
      <w:sz w:val="20"/>
      <w:szCs w:val="20"/>
      <w:lang w:val="es-ES"/>
    </w:rPr>
  </w:style>
  <w:style w:type="character" w:styleId="Nmerodepgina">
    <w:name w:val="page number"/>
    <w:basedOn w:val="Fuentedeprrafopredeter"/>
    <w:uiPriority w:val="99"/>
    <w:semiHidden/>
    <w:unhideWhenUsed/>
    <w:rsid w:val="007B7E87"/>
  </w:style>
  <w:style w:type="paragraph" w:styleId="TtulodeTDC">
    <w:name w:val="TOC Heading"/>
    <w:basedOn w:val="Ttulo1"/>
    <w:next w:val="Normal"/>
    <w:uiPriority w:val="39"/>
    <w:semiHidden/>
    <w:unhideWhenUsed/>
    <w:qFormat/>
    <w:rsid w:val="00416E1E"/>
    <w:pPr>
      <w:jc w:val="left"/>
      <w:outlineLvl w:val="9"/>
    </w:pPr>
    <w:rPr>
      <w:rFonts w:asciiTheme="majorHAnsi" w:eastAsiaTheme="majorEastAsia" w:hAnsiTheme="majorHAnsi" w:cstheme="majorBidi"/>
      <w:color w:val="365F91" w:themeColor="accent1" w:themeShade="BF"/>
      <w:lang w:val="es-ES" w:eastAsia="es-ES"/>
    </w:rPr>
  </w:style>
  <w:style w:type="paragraph" w:styleId="TDC1">
    <w:name w:val="toc 1"/>
    <w:basedOn w:val="Normal"/>
    <w:next w:val="Normal"/>
    <w:autoRedefine/>
    <w:uiPriority w:val="39"/>
    <w:unhideWhenUsed/>
    <w:rsid w:val="004C7357"/>
    <w:pPr>
      <w:tabs>
        <w:tab w:val="right" w:leader="dot" w:pos="10196"/>
      </w:tabs>
      <w:spacing w:after="100"/>
      <w:jc w:val="left"/>
    </w:pPr>
  </w:style>
  <w:style w:type="paragraph" w:styleId="TDC2">
    <w:name w:val="toc 2"/>
    <w:basedOn w:val="Normal"/>
    <w:next w:val="Normal"/>
    <w:autoRedefine/>
    <w:uiPriority w:val="39"/>
    <w:unhideWhenUsed/>
    <w:rsid w:val="004C7357"/>
    <w:pPr>
      <w:tabs>
        <w:tab w:val="right" w:leader="dot" w:pos="10196"/>
      </w:tabs>
      <w:spacing w:after="100"/>
      <w:ind w:left="240"/>
      <w:jc w:val="left"/>
    </w:pPr>
  </w:style>
  <w:style w:type="paragraph" w:styleId="TDC3">
    <w:name w:val="toc 3"/>
    <w:basedOn w:val="Normal"/>
    <w:next w:val="Normal"/>
    <w:autoRedefine/>
    <w:uiPriority w:val="39"/>
    <w:unhideWhenUsed/>
    <w:rsid w:val="00416E1E"/>
    <w:pPr>
      <w:spacing w:after="100"/>
      <w:ind w:left="480"/>
    </w:pPr>
  </w:style>
  <w:style w:type="character" w:styleId="Hipervnculo">
    <w:name w:val="Hyperlink"/>
    <w:basedOn w:val="Fuentedeprrafopredeter"/>
    <w:uiPriority w:val="99"/>
    <w:unhideWhenUsed/>
    <w:rsid w:val="00416E1E"/>
    <w:rPr>
      <w:color w:val="0000FF" w:themeColor="hyperlink"/>
      <w:u w:val="single"/>
    </w:rPr>
  </w:style>
  <w:style w:type="character" w:styleId="Hipervnculovisitado">
    <w:name w:val="FollowedHyperlink"/>
    <w:basedOn w:val="Fuentedeprrafopredeter"/>
    <w:uiPriority w:val="99"/>
    <w:semiHidden/>
    <w:unhideWhenUsed/>
    <w:rsid w:val="00E0460C"/>
    <w:rPr>
      <w:color w:val="800080" w:themeColor="followedHyperlink"/>
      <w:u w:val="single"/>
    </w:rPr>
  </w:style>
  <w:style w:type="paragraph" w:styleId="Textoindependiente">
    <w:name w:val="Body Text"/>
    <w:basedOn w:val="Normal"/>
    <w:link w:val="TextoindependienteCar"/>
    <w:uiPriority w:val="99"/>
    <w:semiHidden/>
    <w:unhideWhenUsed/>
    <w:rsid w:val="00DD3E11"/>
    <w:pPr>
      <w:spacing w:after="120"/>
    </w:pPr>
  </w:style>
  <w:style w:type="character" w:customStyle="1" w:styleId="TextoindependienteCar">
    <w:name w:val="Texto independiente Car"/>
    <w:basedOn w:val="Fuentedeprrafopredeter"/>
    <w:link w:val="Textoindependiente"/>
    <w:uiPriority w:val="99"/>
    <w:semiHidden/>
    <w:rsid w:val="00DD3E11"/>
    <w:rPr>
      <w:rFonts w:ascii="Futura T OT" w:hAnsi="Futura T OT"/>
    </w:rPr>
  </w:style>
  <w:style w:type="character" w:styleId="Refdecomentario">
    <w:name w:val="annotation reference"/>
    <w:basedOn w:val="Fuentedeprrafopredeter"/>
    <w:uiPriority w:val="99"/>
    <w:semiHidden/>
    <w:unhideWhenUsed/>
    <w:rsid w:val="00D54073"/>
    <w:rPr>
      <w:sz w:val="16"/>
      <w:szCs w:val="16"/>
    </w:rPr>
  </w:style>
  <w:style w:type="paragraph" w:styleId="Textocomentario">
    <w:name w:val="annotation text"/>
    <w:basedOn w:val="Normal"/>
    <w:link w:val="TextocomentarioCar"/>
    <w:uiPriority w:val="99"/>
    <w:semiHidden/>
    <w:unhideWhenUsed/>
    <w:rsid w:val="00D540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4073"/>
    <w:rPr>
      <w:rFonts w:ascii="Futura T OT" w:hAnsi="Futura T OT"/>
      <w:sz w:val="20"/>
      <w:szCs w:val="20"/>
    </w:rPr>
  </w:style>
  <w:style w:type="paragraph" w:styleId="Asuntodelcomentario">
    <w:name w:val="annotation subject"/>
    <w:basedOn w:val="Textocomentario"/>
    <w:next w:val="Textocomentario"/>
    <w:link w:val="AsuntodelcomentarioCar"/>
    <w:uiPriority w:val="99"/>
    <w:semiHidden/>
    <w:unhideWhenUsed/>
    <w:rsid w:val="00D54073"/>
    <w:rPr>
      <w:b/>
      <w:bCs/>
    </w:rPr>
  </w:style>
  <w:style w:type="character" w:customStyle="1" w:styleId="AsuntodelcomentarioCar">
    <w:name w:val="Asunto del comentario Car"/>
    <w:basedOn w:val="TextocomentarioCar"/>
    <w:link w:val="Asuntodelcomentario"/>
    <w:uiPriority w:val="99"/>
    <w:semiHidden/>
    <w:rsid w:val="00D54073"/>
    <w:rPr>
      <w:rFonts w:ascii="Futura T OT" w:hAnsi="Futura T OT"/>
      <w:b/>
      <w:bCs/>
      <w:sz w:val="20"/>
      <w:szCs w:val="20"/>
    </w:rPr>
  </w:style>
  <w:style w:type="character" w:customStyle="1" w:styleId="Mencinsinresolver1">
    <w:name w:val="Mención sin resolver1"/>
    <w:basedOn w:val="Fuentedeprrafopredeter"/>
    <w:uiPriority w:val="99"/>
    <w:semiHidden/>
    <w:unhideWhenUsed/>
    <w:rsid w:val="001402BF"/>
    <w:rPr>
      <w:color w:val="605E5C"/>
      <w:shd w:val="clear" w:color="auto" w:fill="E1DFDD"/>
    </w:rPr>
  </w:style>
  <w:style w:type="paragraph" w:styleId="Revisin">
    <w:name w:val="Revision"/>
    <w:hidden/>
    <w:uiPriority w:val="99"/>
    <w:semiHidden/>
    <w:rsid w:val="00F656F8"/>
    <w:rPr>
      <w:rFonts w:ascii="Futura T OT" w:hAnsi="Futura T O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52061">
      <w:bodyDiv w:val="1"/>
      <w:marLeft w:val="0"/>
      <w:marRight w:val="0"/>
      <w:marTop w:val="0"/>
      <w:marBottom w:val="0"/>
      <w:divBdr>
        <w:top w:val="none" w:sz="0" w:space="0" w:color="auto"/>
        <w:left w:val="none" w:sz="0" w:space="0" w:color="auto"/>
        <w:bottom w:val="none" w:sz="0" w:space="0" w:color="auto"/>
        <w:right w:val="none" w:sz="0" w:space="0" w:color="auto"/>
      </w:divBdr>
    </w:div>
    <w:div w:id="211617759">
      <w:bodyDiv w:val="1"/>
      <w:marLeft w:val="0"/>
      <w:marRight w:val="0"/>
      <w:marTop w:val="0"/>
      <w:marBottom w:val="0"/>
      <w:divBdr>
        <w:top w:val="none" w:sz="0" w:space="0" w:color="auto"/>
        <w:left w:val="none" w:sz="0" w:space="0" w:color="auto"/>
        <w:bottom w:val="none" w:sz="0" w:space="0" w:color="auto"/>
        <w:right w:val="none" w:sz="0" w:space="0" w:color="auto"/>
      </w:divBdr>
    </w:div>
    <w:div w:id="424419570">
      <w:bodyDiv w:val="1"/>
      <w:marLeft w:val="0"/>
      <w:marRight w:val="0"/>
      <w:marTop w:val="0"/>
      <w:marBottom w:val="0"/>
      <w:divBdr>
        <w:top w:val="none" w:sz="0" w:space="0" w:color="auto"/>
        <w:left w:val="none" w:sz="0" w:space="0" w:color="auto"/>
        <w:bottom w:val="none" w:sz="0" w:space="0" w:color="auto"/>
        <w:right w:val="none" w:sz="0" w:space="0" w:color="auto"/>
      </w:divBdr>
    </w:div>
    <w:div w:id="449200475">
      <w:bodyDiv w:val="1"/>
      <w:marLeft w:val="0"/>
      <w:marRight w:val="0"/>
      <w:marTop w:val="0"/>
      <w:marBottom w:val="0"/>
      <w:divBdr>
        <w:top w:val="none" w:sz="0" w:space="0" w:color="auto"/>
        <w:left w:val="none" w:sz="0" w:space="0" w:color="auto"/>
        <w:bottom w:val="none" w:sz="0" w:space="0" w:color="auto"/>
        <w:right w:val="none" w:sz="0" w:space="0" w:color="auto"/>
      </w:divBdr>
    </w:div>
    <w:div w:id="602500266">
      <w:bodyDiv w:val="1"/>
      <w:marLeft w:val="0"/>
      <w:marRight w:val="0"/>
      <w:marTop w:val="0"/>
      <w:marBottom w:val="0"/>
      <w:divBdr>
        <w:top w:val="none" w:sz="0" w:space="0" w:color="auto"/>
        <w:left w:val="none" w:sz="0" w:space="0" w:color="auto"/>
        <w:bottom w:val="none" w:sz="0" w:space="0" w:color="auto"/>
        <w:right w:val="none" w:sz="0" w:space="0" w:color="auto"/>
      </w:divBdr>
    </w:div>
    <w:div w:id="652441930">
      <w:bodyDiv w:val="1"/>
      <w:marLeft w:val="0"/>
      <w:marRight w:val="0"/>
      <w:marTop w:val="0"/>
      <w:marBottom w:val="0"/>
      <w:divBdr>
        <w:top w:val="none" w:sz="0" w:space="0" w:color="auto"/>
        <w:left w:val="none" w:sz="0" w:space="0" w:color="auto"/>
        <w:bottom w:val="none" w:sz="0" w:space="0" w:color="auto"/>
        <w:right w:val="none" w:sz="0" w:space="0" w:color="auto"/>
      </w:divBdr>
    </w:div>
    <w:div w:id="730811896">
      <w:bodyDiv w:val="1"/>
      <w:marLeft w:val="0"/>
      <w:marRight w:val="0"/>
      <w:marTop w:val="0"/>
      <w:marBottom w:val="0"/>
      <w:divBdr>
        <w:top w:val="none" w:sz="0" w:space="0" w:color="auto"/>
        <w:left w:val="none" w:sz="0" w:space="0" w:color="auto"/>
        <w:bottom w:val="none" w:sz="0" w:space="0" w:color="auto"/>
        <w:right w:val="none" w:sz="0" w:space="0" w:color="auto"/>
      </w:divBdr>
    </w:div>
    <w:div w:id="746809392">
      <w:bodyDiv w:val="1"/>
      <w:marLeft w:val="0"/>
      <w:marRight w:val="0"/>
      <w:marTop w:val="0"/>
      <w:marBottom w:val="0"/>
      <w:divBdr>
        <w:top w:val="none" w:sz="0" w:space="0" w:color="auto"/>
        <w:left w:val="none" w:sz="0" w:space="0" w:color="auto"/>
        <w:bottom w:val="none" w:sz="0" w:space="0" w:color="auto"/>
        <w:right w:val="none" w:sz="0" w:space="0" w:color="auto"/>
      </w:divBdr>
    </w:div>
    <w:div w:id="827941854">
      <w:bodyDiv w:val="1"/>
      <w:marLeft w:val="0"/>
      <w:marRight w:val="0"/>
      <w:marTop w:val="0"/>
      <w:marBottom w:val="0"/>
      <w:divBdr>
        <w:top w:val="none" w:sz="0" w:space="0" w:color="auto"/>
        <w:left w:val="none" w:sz="0" w:space="0" w:color="auto"/>
        <w:bottom w:val="none" w:sz="0" w:space="0" w:color="auto"/>
        <w:right w:val="none" w:sz="0" w:space="0" w:color="auto"/>
      </w:divBdr>
    </w:div>
    <w:div w:id="922957414">
      <w:bodyDiv w:val="1"/>
      <w:marLeft w:val="0"/>
      <w:marRight w:val="0"/>
      <w:marTop w:val="0"/>
      <w:marBottom w:val="0"/>
      <w:divBdr>
        <w:top w:val="none" w:sz="0" w:space="0" w:color="auto"/>
        <w:left w:val="none" w:sz="0" w:space="0" w:color="auto"/>
        <w:bottom w:val="none" w:sz="0" w:space="0" w:color="auto"/>
        <w:right w:val="none" w:sz="0" w:space="0" w:color="auto"/>
      </w:divBdr>
    </w:div>
    <w:div w:id="930360713">
      <w:bodyDiv w:val="1"/>
      <w:marLeft w:val="0"/>
      <w:marRight w:val="0"/>
      <w:marTop w:val="0"/>
      <w:marBottom w:val="0"/>
      <w:divBdr>
        <w:top w:val="none" w:sz="0" w:space="0" w:color="auto"/>
        <w:left w:val="none" w:sz="0" w:space="0" w:color="auto"/>
        <w:bottom w:val="none" w:sz="0" w:space="0" w:color="auto"/>
        <w:right w:val="none" w:sz="0" w:space="0" w:color="auto"/>
      </w:divBdr>
    </w:div>
    <w:div w:id="972976803">
      <w:bodyDiv w:val="1"/>
      <w:marLeft w:val="0"/>
      <w:marRight w:val="0"/>
      <w:marTop w:val="0"/>
      <w:marBottom w:val="0"/>
      <w:divBdr>
        <w:top w:val="none" w:sz="0" w:space="0" w:color="auto"/>
        <w:left w:val="none" w:sz="0" w:space="0" w:color="auto"/>
        <w:bottom w:val="none" w:sz="0" w:space="0" w:color="auto"/>
        <w:right w:val="none" w:sz="0" w:space="0" w:color="auto"/>
      </w:divBdr>
    </w:div>
    <w:div w:id="1027288938">
      <w:bodyDiv w:val="1"/>
      <w:marLeft w:val="0"/>
      <w:marRight w:val="0"/>
      <w:marTop w:val="0"/>
      <w:marBottom w:val="0"/>
      <w:divBdr>
        <w:top w:val="none" w:sz="0" w:space="0" w:color="auto"/>
        <w:left w:val="none" w:sz="0" w:space="0" w:color="auto"/>
        <w:bottom w:val="none" w:sz="0" w:space="0" w:color="auto"/>
        <w:right w:val="none" w:sz="0" w:space="0" w:color="auto"/>
      </w:divBdr>
    </w:div>
    <w:div w:id="1193957249">
      <w:bodyDiv w:val="1"/>
      <w:marLeft w:val="0"/>
      <w:marRight w:val="0"/>
      <w:marTop w:val="0"/>
      <w:marBottom w:val="0"/>
      <w:divBdr>
        <w:top w:val="none" w:sz="0" w:space="0" w:color="auto"/>
        <w:left w:val="none" w:sz="0" w:space="0" w:color="auto"/>
        <w:bottom w:val="none" w:sz="0" w:space="0" w:color="auto"/>
        <w:right w:val="none" w:sz="0" w:space="0" w:color="auto"/>
      </w:divBdr>
    </w:div>
    <w:div w:id="1550193007">
      <w:bodyDiv w:val="1"/>
      <w:marLeft w:val="0"/>
      <w:marRight w:val="0"/>
      <w:marTop w:val="0"/>
      <w:marBottom w:val="0"/>
      <w:divBdr>
        <w:top w:val="none" w:sz="0" w:space="0" w:color="auto"/>
        <w:left w:val="none" w:sz="0" w:space="0" w:color="auto"/>
        <w:bottom w:val="none" w:sz="0" w:space="0" w:color="auto"/>
        <w:right w:val="none" w:sz="0" w:space="0" w:color="auto"/>
      </w:divBdr>
    </w:div>
    <w:div w:id="1555040590">
      <w:bodyDiv w:val="1"/>
      <w:marLeft w:val="0"/>
      <w:marRight w:val="0"/>
      <w:marTop w:val="0"/>
      <w:marBottom w:val="0"/>
      <w:divBdr>
        <w:top w:val="none" w:sz="0" w:space="0" w:color="auto"/>
        <w:left w:val="none" w:sz="0" w:space="0" w:color="auto"/>
        <w:bottom w:val="none" w:sz="0" w:space="0" w:color="auto"/>
        <w:right w:val="none" w:sz="0" w:space="0" w:color="auto"/>
      </w:divBdr>
    </w:div>
    <w:div w:id="1672416737">
      <w:bodyDiv w:val="1"/>
      <w:marLeft w:val="0"/>
      <w:marRight w:val="0"/>
      <w:marTop w:val="0"/>
      <w:marBottom w:val="0"/>
      <w:divBdr>
        <w:top w:val="none" w:sz="0" w:space="0" w:color="auto"/>
        <w:left w:val="none" w:sz="0" w:space="0" w:color="auto"/>
        <w:bottom w:val="none" w:sz="0" w:space="0" w:color="auto"/>
        <w:right w:val="none" w:sz="0" w:space="0" w:color="auto"/>
      </w:divBdr>
    </w:div>
    <w:div w:id="1734967129">
      <w:bodyDiv w:val="1"/>
      <w:marLeft w:val="0"/>
      <w:marRight w:val="0"/>
      <w:marTop w:val="0"/>
      <w:marBottom w:val="0"/>
      <w:divBdr>
        <w:top w:val="none" w:sz="0" w:space="0" w:color="auto"/>
        <w:left w:val="none" w:sz="0" w:space="0" w:color="auto"/>
        <w:bottom w:val="none" w:sz="0" w:space="0" w:color="auto"/>
        <w:right w:val="none" w:sz="0" w:space="0" w:color="auto"/>
      </w:divBdr>
    </w:div>
    <w:div w:id="1780105224">
      <w:bodyDiv w:val="1"/>
      <w:marLeft w:val="0"/>
      <w:marRight w:val="0"/>
      <w:marTop w:val="0"/>
      <w:marBottom w:val="0"/>
      <w:divBdr>
        <w:top w:val="none" w:sz="0" w:space="0" w:color="auto"/>
        <w:left w:val="none" w:sz="0" w:space="0" w:color="auto"/>
        <w:bottom w:val="none" w:sz="0" w:space="0" w:color="auto"/>
        <w:right w:val="none" w:sz="0" w:space="0" w:color="auto"/>
      </w:divBdr>
    </w:div>
    <w:div w:id="1790706582">
      <w:bodyDiv w:val="1"/>
      <w:marLeft w:val="0"/>
      <w:marRight w:val="0"/>
      <w:marTop w:val="0"/>
      <w:marBottom w:val="0"/>
      <w:divBdr>
        <w:top w:val="none" w:sz="0" w:space="0" w:color="auto"/>
        <w:left w:val="none" w:sz="0" w:space="0" w:color="auto"/>
        <w:bottom w:val="none" w:sz="0" w:space="0" w:color="auto"/>
        <w:right w:val="none" w:sz="0" w:space="0" w:color="auto"/>
      </w:divBdr>
    </w:div>
    <w:div w:id="1823041624">
      <w:bodyDiv w:val="1"/>
      <w:marLeft w:val="0"/>
      <w:marRight w:val="0"/>
      <w:marTop w:val="0"/>
      <w:marBottom w:val="0"/>
      <w:divBdr>
        <w:top w:val="none" w:sz="0" w:space="0" w:color="auto"/>
        <w:left w:val="none" w:sz="0" w:space="0" w:color="auto"/>
        <w:bottom w:val="none" w:sz="0" w:space="0" w:color="auto"/>
        <w:right w:val="none" w:sz="0" w:space="0" w:color="auto"/>
      </w:divBdr>
    </w:div>
    <w:div w:id="1894776980">
      <w:bodyDiv w:val="1"/>
      <w:marLeft w:val="0"/>
      <w:marRight w:val="0"/>
      <w:marTop w:val="0"/>
      <w:marBottom w:val="0"/>
      <w:divBdr>
        <w:top w:val="none" w:sz="0" w:space="0" w:color="auto"/>
        <w:left w:val="none" w:sz="0" w:space="0" w:color="auto"/>
        <w:bottom w:val="none" w:sz="0" w:space="0" w:color="auto"/>
        <w:right w:val="none" w:sz="0" w:space="0" w:color="auto"/>
      </w:divBdr>
    </w:div>
    <w:div w:id="1916281711">
      <w:bodyDiv w:val="1"/>
      <w:marLeft w:val="0"/>
      <w:marRight w:val="0"/>
      <w:marTop w:val="0"/>
      <w:marBottom w:val="0"/>
      <w:divBdr>
        <w:top w:val="none" w:sz="0" w:space="0" w:color="auto"/>
        <w:left w:val="none" w:sz="0" w:space="0" w:color="auto"/>
        <w:bottom w:val="none" w:sz="0" w:space="0" w:color="auto"/>
        <w:right w:val="none" w:sz="0" w:space="0" w:color="auto"/>
      </w:divBdr>
    </w:div>
    <w:div w:id="1945111147">
      <w:bodyDiv w:val="1"/>
      <w:marLeft w:val="0"/>
      <w:marRight w:val="0"/>
      <w:marTop w:val="0"/>
      <w:marBottom w:val="0"/>
      <w:divBdr>
        <w:top w:val="none" w:sz="0" w:space="0" w:color="auto"/>
        <w:left w:val="none" w:sz="0" w:space="0" w:color="auto"/>
        <w:bottom w:val="none" w:sz="0" w:space="0" w:color="auto"/>
        <w:right w:val="none" w:sz="0" w:space="0" w:color="auto"/>
      </w:divBdr>
    </w:div>
    <w:div w:id="2024355272">
      <w:bodyDiv w:val="1"/>
      <w:marLeft w:val="0"/>
      <w:marRight w:val="0"/>
      <w:marTop w:val="0"/>
      <w:marBottom w:val="0"/>
      <w:divBdr>
        <w:top w:val="none" w:sz="0" w:space="0" w:color="auto"/>
        <w:left w:val="none" w:sz="0" w:space="0" w:color="auto"/>
        <w:bottom w:val="none" w:sz="0" w:space="0" w:color="auto"/>
        <w:right w:val="none" w:sz="0" w:space="0" w:color="auto"/>
      </w:divBdr>
    </w:div>
    <w:div w:id="2035645855">
      <w:bodyDiv w:val="1"/>
      <w:marLeft w:val="0"/>
      <w:marRight w:val="0"/>
      <w:marTop w:val="0"/>
      <w:marBottom w:val="0"/>
      <w:divBdr>
        <w:top w:val="none" w:sz="0" w:space="0" w:color="auto"/>
        <w:left w:val="none" w:sz="0" w:space="0" w:color="auto"/>
        <w:bottom w:val="none" w:sz="0" w:space="0" w:color="auto"/>
        <w:right w:val="none" w:sz="0" w:space="0" w:color="auto"/>
      </w:divBdr>
    </w:div>
    <w:div w:id="2136408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qroo.gob.mx/ssp/informe-baesvi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2E3E7-513B-427C-828B-DBCFC4980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8924</Words>
  <Characters>49085</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OFICIALIA MAYOR</Company>
  <LinksUpToDate>false</LinksUpToDate>
  <CharactersWithSpaces>57894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DURAN SUAREZ</dc:creator>
  <cp:lastModifiedBy>José Antonio López Chan</cp:lastModifiedBy>
  <cp:revision>3</cp:revision>
  <cp:lastPrinted>2020-10-15T18:59:00Z</cp:lastPrinted>
  <dcterms:created xsi:type="dcterms:W3CDTF">2021-03-03T03:49:00Z</dcterms:created>
  <dcterms:modified xsi:type="dcterms:W3CDTF">2021-03-03T03:49:00Z</dcterms:modified>
</cp:coreProperties>
</file>