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EB5E6" w14:textId="77777777" w:rsidR="00E0460C" w:rsidRDefault="00E0460C" w:rsidP="00E0460C">
      <w:pPr>
        <w:rPr>
          <w:lang w:val="es-MX" w:eastAsia="en-US"/>
        </w:rPr>
      </w:pPr>
    </w:p>
    <w:p w14:paraId="2196BCE8" w14:textId="77777777" w:rsidR="00C22C55" w:rsidRDefault="00C22C55" w:rsidP="00E0460C">
      <w:pPr>
        <w:rPr>
          <w:lang w:val="es-MX" w:eastAsia="en-US"/>
        </w:rPr>
      </w:pPr>
    </w:p>
    <w:p w14:paraId="74BBC9B0" w14:textId="77777777" w:rsidR="00C22C55" w:rsidRDefault="00C22C55" w:rsidP="00E0460C">
      <w:pPr>
        <w:rPr>
          <w:lang w:val="es-MX" w:eastAsia="en-US"/>
        </w:rPr>
      </w:pPr>
    </w:p>
    <w:p w14:paraId="122C89D5" w14:textId="77777777" w:rsidR="00E0460C" w:rsidRPr="009539AC" w:rsidRDefault="00E0460C" w:rsidP="00C22C55">
      <w:bookmarkStart w:id="0" w:name="_GoBack"/>
      <w:bookmarkEnd w:id="0"/>
    </w:p>
    <w:p w14:paraId="51B05F82" w14:textId="77777777" w:rsidR="00E0460C" w:rsidRDefault="00E0460C" w:rsidP="00C22C55">
      <w:pPr>
        <w:rPr>
          <w:rFonts w:ascii="Futura" w:hAnsi="Futura" w:cs="Futura"/>
          <w:b/>
          <w:color w:val="595959" w:themeColor="text1" w:themeTint="A6"/>
          <w:sz w:val="44"/>
          <w:szCs w:val="44"/>
        </w:rPr>
      </w:pPr>
    </w:p>
    <w:p w14:paraId="6D7A4AF0" w14:textId="77777777" w:rsidR="00C22C55" w:rsidRDefault="00C22C55" w:rsidP="00C22C55">
      <w:pPr>
        <w:rPr>
          <w:rFonts w:ascii="Futura" w:hAnsi="Futura" w:cs="Futura"/>
          <w:b/>
          <w:color w:val="595959" w:themeColor="text1" w:themeTint="A6"/>
          <w:sz w:val="44"/>
          <w:szCs w:val="44"/>
        </w:rPr>
      </w:pPr>
    </w:p>
    <w:p w14:paraId="0D9778CC" w14:textId="64E465BD" w:rsidR="00E0460C" w:rsidRPr="00C22C55" w:rsidRDefault="003F6D92" w:rsidP="009F5FFD">
      <w:pPr>
        <w:jc w:val="center"/>
        <w:rPr>
          <w:rFonts w:cs="Futura"/>
          <w:b/>
          <w:color w:val="4BACC6" w:themeColor="accent5"/>
          <w:sz w:val="44"/>
          <w:szCs w:val="44"/>
        </w:rPr>
      </w:pPr>
      <w:r>
        <w:rPr>
          <w:rFonts w:cs="Futura"/>
          <w:b/>
          <w:color w:val="4BACC6" w:themeColor="accent5"/>
          <w:sz w:val="44"/>
          <w:szCs w:val="44"/>
        </w:rPr>
        <w:t xml:space="preserve">ACTUALIZACIÓN DEL </w:t>
      </w:r>
      <w:r w:rsidR="00E0460C" w:rsidRPr="00C22C55">
        <w:rPr>
          <w:rFonts w:cs="Futura"/>
          <w:b/>
          <w:color w:val="4BACC6" w:themeColor="accent5"/>
          <w:sz w:val="44"/>
          <w:szCs w:val="44"/>
        </w:rPr>
        <w:t xml:space="preserve">PROGRAMA </w:t>
      </w:r>
      <w:r w:rsidR="00A514F8">
        <w:rPr>
          <w:rFonts w:cs="Futura"/>
          <w:b/>
          <w:color w:val="4BACC6" w:themeColor="accent5"/>
          <w:sz w:val="44"/>
          <w:szCs w:val="44"/>
        </w:rPr>
        <w:t>INSTITUCIONAL</w:t>
      </w:r>
      <w:r w:rsidR="00E0460C" w:rsidRPr="00C22C55">
        <w:rPr>
          <w:rFonts w:cs="Futura"/>
          <w:b/>
          <w:color w:val="4BACC6" w:themeColor="accent5"/>
          <w:sz w:val="44"/>
          <w:szCs w:val="44"/>
        </w:rPr>
        <w:t xml:space="preserve"> DE</w:t>
      </w:r>
      <w:r w:rsidR="00022929">
        <w:rPr>
          <w:rFonts w:cs="Futura"/>
          <w:b/>
          <w:color w:val="4BACC6" w:themeColor="accent5"/>
          <w:sz w:val="44"/>
          <w:szCs w:val="44"/>
        </w:rPr>
        <w:t xml:space="preserve"> LA</w:t>
      </w:r>
      <w:r w:rsidR="00E0460C" w:rsidRPr="00C22C55">
        <w:rPr>
          <w:rFonts w:cs="Futura"/>
          <w:b/>
          <w:color w:val="4BACC6" w:themeColor="accent5"/>
          <w:sz w:val="44"/>
          <w:szCs w:val="44"/>
        </w:rPr>
        <w:t xml:space="preserve"> </w:t>
      </w:r>
      <w:r>
        <w:rPr>
          <w:rFonts w:cs="Futura"/>
          <w:b/>
          <w:color w:val="4BACC6" w:themeColor="accent5"/>
          <w:sz w:val="44"/>
          <w:szCs w:val="44"/>
        </w:rPr>
        <w:t>CULTURA POLÍTICA Y DEMOCRÁTICA      2016 – 202</w:t>
      </w:r>
      <w:r w:rsidR="00A44460">
        <w:rPr>
          <w:rFonts w:cs="Futura"/>
          <w:b/>
          <w:color w:val="4BACC6" w:themeColor="accent5"/>
          <w:sz w:val="44"/>
          <w:szCs w:val="44"/>
        </w:rPr>
        <w:t>2</w:t>
      </w:r>
      <w:r>
        <w:rPr>
          <w:rFonts w:cs="Futura"/>
          <w:b/>
          <w:color w:val="4BACC6" w:themeColor="accent5"/>
          <w:sz w:val="44"/>
          <w:szCs w:val="44"/>
        </w:rPr>
        <w:t>.</w:t>
      </w:r>
    </w:p>
    <w:p w14:paraId="764CE1BA" w14:textId="01CC2E66" w:rsidR="00E0460C" w:rsidRPr="00E0460C" w:rsidRDefault="00E0460C" w:rsidP="00C22C55">
      <w:pPr>
        <w:rPr>
          <w:rFonts w:cs="Futura"/>
          <w:color w:val="595959" w:themeColor="text1" w:themeTint="A6"/>
          <w:sz w:val="44"/>
          <w:szCs w:val="44"/>
        </w:rPr>
      </w:pPr>
    </w:p>
    <w:p w14:paraId="7E7CA529" w14:textId="6CB89F82" w:rsidR="00E0460C" w:rsidRDefault="00E0460C" w:rsidP="00C22C55">
      <w:pPr>
        <w:rPr>
          <w:rFonts w:ascii="Futura" w:hAnsi="Futura" w:cs="Futura"/>
          <w:b/>
          <w:color w:val="595959" w:themeColor="text1" w:themeTint="A6"/>
          <w:sz w:val="32"/>
          <w:szCs w:val="32"/>
        </w:rPr>
      </w:pPr>
    </w:p>
    <w:p w14:paraId="0ED91B32" w14:textId="77777777" w:rsidR="00E0460C" w:rsidRDefault="00E0460C" w:rsidP="00C22C55">
      <w:pPr>
        <w:rPr>
          <w:rFonts w:ascii="Futura" w:hAnsi="Futura" w:cs="Futura"/>
          <w:b/>
          <w:color w:val="595959" w:themeColor="text1" w:themeTint="A6"/>
          <w:sz w:val="32"/>
          <w:szCs w:val="32"/>
        </w:rPr>
      </w:pPr>
    </w:p>
    <w:p w14:paraId="39F50609" w14:textId="77777777" w:rsidR="00E0460C" w:rsidRDefault="00E0460C" w:rsidP="00C22C55">
      <w:pPr>
        <w:rPr>
          <w:rFonts w:ascii="Futura" w:hAnsi="Futura" w:cs="Futura"/>
          <w:b/>
          <w:color w:val="595959" w:themeColor="text1" w:themeTint="A6"/>
          <w:sz w:val="32"/>
          <w:szCs w:val="32"/>
        </w:rPr>
      </w:pPr>
    </w:p>
    <w:p w14:paraId="07F55BF1" w14:textId="77777777" w:rsidR="00E0460C" w:rsidRDefault="00E0460C" w:rsidP="00C22C55">
      <w:pPr>
        <w:rPr>
          <w:rFonts w:ascii="Futura" w:hAnsi="Futura" w:cs="Futura"/>
          <w:b/>
          <w:color w:val="595959" w:themeColor="text1" w:themeTint="A6"/>
          <w:sz w:val="32"/>
          <w:szCs w:val="32"/>
        </w:rPr>
      </w:pPr>
    </w:p>
    <w:p w14:paraId="065A6D85" w14:textId="77777777" w:rsidR="00C22C55" w:rsidRDefault="00C22C55" w:rsidP="00C22C55">
      <w:pPr>
        <w:rPr>
          <w:rFonts w:ascii="Futura" w:hAnsi="Futura" w:cs="Futura"/>
          <w:b/>
          <w:caps/>
          <w:color w:val="595959" w:themeColor="text1" w:themeTint="A6"/>
          <w:sz w:val="16"/>
          <w:szCs w:val="16"/>
        </w:rPr>
      </w:pPr>
    </w:p>
    <w:p w14:paraId="7192F1B6" w14:textId="0D3BA73F" w:rsidR="005F7240" w:rsidRPr="00C2741A" w:rsidRDefault="005F7240" w:rsidP="00EB0C4B">
      <w:pPr>
        <w:keepNext/>
        <w:keepLines/>
        <w:tabs>
          <w:tab w:val="left" w:leader="dot" w:pos="7938"/>
        </w:tabs>
        <w:spacing w:before="480"/>
        <w:rPr>
          <w:rFonts w:eastAsia="Times New Roman" w:cs="Futura"/>
          <w:b/>
          <w:color w:val="595959"/>
          <w:sz w:val="32"/>
          <w:szCs w:val="32"/>
        </w:rPr>
      </w:pPr>
      <w:r w:rsidRPr="00C2741A">
        <w:rPr>
          <w:rFonts w:eastAsia="Times New Roman" w:cs="Futura"/>
          <w:b/>
          <w:color w:val="595959"/>
          <w:sz w:val="32"/>
          <w:szCs w:val="32"/>
        </w:rPr>
        <w:lastRenderedPageBreak/>
        <w:t>CONTENIDO</w:t>
      </w:r>
    </w:p>
    <w:p w14:paraId="5FB36AAC" w14:textId="77777777" w:rsidR="00E0460C" w:rsidRDefault="00E0460C" w:rsidP="00B545F3">
      <w:pPr>
        <w:rPr>
          <w:rFonts w:eastAsia="Calibri" w:cs="Times New Roman"/>
          <w:b/>
          <w:bCs/>
          <w:szCs w:val="22"/>
          <w:lang w:val="es-MX" w:eastAsia="en-US"/>
        </w:rPr>
      </w:pPr>
    </w:p>
    <w:p w14:paraId="286A6D07" w14:textId="2FD3BFD5" w:rsidR="00EB0C4B" w:rsidRPr="00EB0C4B" w:rsidRDefault="00EB0C4B" w:rsidP="00EB0C4B">
      <w:pPr>
        <w:tabs>
          <w:tab w:val="left" w:pos="637"/>
          <w:tab w:val="left" w:leader="dot" w:pos="9498"/>
        </w:tabs>
        <w:spacing w:after="60" w:line="240" w:lineRule="auto"/>
        <w:jc w:val="left"/>
        <w:rPr>
          <w:lang w:val="es-ES"/>
        </w:rPr>
      </w:pPr>
      <w:r w:rsidRPr="00EB0C4B">
        <w:rPr>
          <w:lang w:val="es-ES"/>
        </w:rPr>
        <w:t>I.</w:t>
      </w:r>
      <w:r w:rsidRPr="00EB0C4B">
        <w:rPr>
          <w:lang w:val="es-ES"/>
        </w:rPr>
        <w:tab/>
      </w:r>
      <w:r w:rsidRPr="00EB0C4B">
        <w:rPr>
          <w:noProof/>
        </w:rPr>
        <w:t>PRESENTACIÓN</w:t>
      </w:r>
      <w:r w:rsidRPr="00EB0C4B">
        <w:rPr>
          <w:lang w:val="es-ES"/>
        </w:rPr>
        <w:tab/>
      </w:r>
      <w:r w:rsidR="0069403A">
        <w:rPr>
          <w:lang w:val="es-ES"/>
        </w:rPr>
        <w:t>3</w:t>
      </w:r>
    </w:p>
    <w:p w14:paraId="15E57AE4" w14:textId="144456F2" w:rsidR="00EB0C4B" w:rsidRPr="00EB0C4B" w:rsidRDefault="00EB0C4B" w:rsidP="00EB0C4B">
      <w:pPr>
        <w:tabs>
          <w:tab w:val="left" w:pos="637"/>
          <w:tab w:val="left" w:leader="dot" w:pos="9498"/>
        </w:tabs>
        <w:spacing w:after="60" w:line="240" w:lineRule="auto"/>
        <w:jc w:val="left"/>
        <w:rPr>
          <w:lang w:val="es-ES"/>
        </w:rPr>
      </w:pPr>
      <w:r w:rsidRPr="00EB0C4B">
        <w:rPr>
          <w:lang w:val="es-ES"/>
        </w:rPr>
        <w:t>II.</w:t>
      </w:r>
      <w:r w:rsidRPr="00EB0C4B">
        <w:rPr>
          <w:lang w:val="es-ES"/>
        </w:rPr>
        <w:tab/>
      </w:r>
      <w:r w:rsidRPr="00EB0C4B">
        <w:rPr>
          <w:noProof/>
        </w:rPr>
        <w:t>INTRODUCCIÓN</w:t>
      </w:r>
      <w:r w:rsidRPr="00EB0C4B">
        <w:rPr>
          <w:lang w:val="es-ES"/>
        </w:rPr>
        <w:tab/>
      </w:r>
      <w:r w:rsidR="00131757">
        <w:rPr>
          <w:lang w:val="es-ES"/>
        </w:rPr>
        <w:t>6</w:t>
      </w:r>
    </w:p>
    <w:p w14:paraId="1FA82C09" w14:textId="4678DD3A" w:rsidR="00EB0C4B" w:rsidRPr="00EB0C4B" w:rsidRDefault="00EB0C4B" w:rsidP="00EB0C4B">
      <w:pPr>
        <w:tabs>
          <w:tab w:val="left" w:pos="637"/>
          <w:tab w:val="left" w:leader="dot" w:pos="9498"/>
        </w:tabs>
        <w:spacing w:after="60" w:line="240" w:lineRule="auto"/>
        <w:jc w:val="left"/>
        <w:rPr>
          <w:lang w:val="es-ES"/>
        </w:rPr>
      </w:pPr>
      <w:r w:rsidRPr="00EB0C4B">
        <w:rPr>
          <w:lang w:val="es-ES"/>
        </w:rPr>
        <w:t>III</w:t>
      </w:r>
      <w:r w:rsidRPr="00EB0C4B">
        <w:rPr>
          <w:lang w:val="es-ES"/>
        </w:rPr>
        <w:tab/>
      </w:r>
      <w:r w:rsidRPr="00EB0C4B">
        <w:rPr>
          <w:noProof/>
        </w:rPr>
        <w:t>ANTECEDENTES</w:t>
      </w:r>
      <w:r w:rsidRPr="00EB0C4B">
        <w:rPr>
          <w:lang w:val="es-ES"/>
        </w:rPr>
        <w:tab/>
      </w:r>
      <w:r w:rsidR="00131757">
        <w:rPr>
          <w:lang w:val="es-ES"/>
        </w:rPr>
        <w:t>9</w:t>
      </w:r>
    </w:p>
    <w:p w14:paraId="11AE1962" w14:textId="145655F4" w:rsidR="00EB0C4B" w:rsidRPr="00EB0C4B" w:rsidRDefault="00EB0C4B" w:rsidP="00EB0C4B">
      <w:pPr>
        <w:tabs>
          <w:tab w:val="left" w:pos="637"/>
          <w:tab w:val="left" w:leader="dot" w:pos="9498"/>
        </w:tabs>
        <w:spacing w:after="60" w:line="240" w:lineRule="auto"/>
        <w:jc w:val="left"/>
        <w:rPr>
          <w:lang w:val="es-ES"/>
        </w:rPr>
      </w:pPr>
      <w:r w:rsidRPr="00EB0C4B">
        <w:rPr>
          <w:lang w:val="es-ES"/>
        </w:rPr>
        <w:t>IV</w:t>
      </w:r>
      <w:r w:rsidRPr="00EB0C4B">
        <w:rPr>
          <w:lang w:val="es-ES"/>
        </w:rPr>
        <w:tab/>
      </w:r>
      <w:r w:rsidRPr="00EB0C4B">
        <w:rPr>
          <w:noProof/>
        </w:rPr>
        <w:t>MARCO JURÍDICO</w:t>
      </w:r>
      <w:r w:rsidRPr="00EB0C4B">
        <w:rPr>
          <w:lang w:val="es-ES"/>
        </w:rPr>
        <w:tab/>
      </w:r>
      <w:r w:rsidR="0069403A">
        <w:rPr>
          <w:lang w:val="es-ES"/>
        </w:rPr>
        <w:t>9</w:t>
      </w:r>
    </w:p>
    <w:p w14:paraId="5F107C59" w14:textId="166DF040" w:rsidR="00EB0C4B" w:rsidRPr="00EB0C4B" w:rsidRDefault="00EB0C4B" w:rsidP="00EB0C4B">
      <w:pPr>
        <w:tabs>
          <w:tab w:val="left" w:pos="637"/>
          <w:tab w:val="left" w:leader="dot" w:pos="9498"/>
        </w:tabs>
        <w:spacing w:after="60" w:line="240" w:lineRule="auto"/>
        <w:jc w:val="left"/>
        <w:rPr>
          <w:lang w:val="es-ES"/>
        </w:rPr>
      </w:pPr>
      <w:r w:rsidRPr="00EB0C4B">
        <w:rPr>
          <w:lang w:val="es-ES"/>
        </w:rPr>
        <w:t>V</w:t>
      </w:r>
      <w:r w:rsidRPr="00EB0C4B">
        <w:rPr>
          <w:lang w:val="es-ES"/>
        </w:rPr>
        <w:tab/>
      </w:r>
      <w:r w:rsidRPr="00EB0C4B">
        <w:rPr>
          <w:noProof/>
        </w:rPr>
        <w:t>DIAGNÓSTICO</w:t>
      </w:r>
      <w:r w:rsidRPr="00EB0C4B">
        <w:rPr>
          <w:lang w:val="es-ES"/>
        </w:rPr>
        <w:tab/>
      </w:r>
      <w:r w:rsidRPr="00EB0C4B">
        <w:rPr>
          <w:webHidden/>
          <w:lang w:val="es-ES"/>
        </w:rPr>
        <w:t>1</w:t>
      </w:r>
      <w:r w:rsidR="00131757">
        <w:rPr>
          <w:webHidden/>
          <w:lang w:val="es-ES"/>
        </w:rPr>
        <w:t>8</w:t>
      </w:r>
    </w:p>
    <w:p w14:paraId="167F4192" w14:textId="636EA511" w:rsidR="00EB0C4B" w:rsidRPr="00EB0C4B" w:rsidRDefault="00EB0C4B" w:rsidP="00EB0C4B">
      <w:pPr>
        <w:tabs>
          <w:tab w:val="left" w:pos="637"/>
          <w:tab w:val="left" w:leader="dot" w:pos="9498"/>
        </w:tabs>
        <w:spacing w:after="60" w:line="240" w:lineRule="auto"/>
        <w:jc w:val="left"/>
        <w:rPr>
          <w:lang w:val="es-ES"/>
        </w:rPr>
      </w:pPr>
      <w:r w:rsidRPr="00EB0C4B">
        <w:rPr>
          <w:lang w:val="es-ES"/>
        </w:rPr>
        <w:t>VI</w:t>
      </w:r>
      <w:r w:rsidRPr="00EB0C4B">
        <w:rPr>
          <w:lang w:val="es-ES"/>
        </w:rPr>
        <w:tab/>
      </w:r>
      <w:r w:rsidRPr="00EB0C4B">
        <w:rPr>
          <w:noProof/>
        </w:rPr>
        <w:t>CONTEXTO</w:t>
      </w:r>
      <w:r w:rsidRPr="00EB0C4B">
        <w:rPr>
          <w:lang w:val="es-ES"/>
        </w:rPr>
        <w:tab/>
      </w:r>
      <w:r w:rsidR="00025E75">
        <w:rPr>
          <w:webHidden/>
          <w:lang w:val="es-ES"/>
        </w:rPr>
        <w:t>3</w:t>
      </w:r>
      <w:r w:rsidR="00C76EFF">
        <w:rPr>
          <w:webHidden/>
          <w:lang w:val="es-ES"/>
        </w:rPr>
        <w:t>6</w:t>
      </w:r>
    </w:p>
    <w:p w14:paraId="68208579" w14:textId="77777777" w:rsidR="00EB0C4B" w:rsidRDefault="00EB0C4B" w:rsidP="00EB0C4B">
      <w:pPr>
        <w:tabs>
          <w:tab w:val="left" w:pos="637"/>
          <w:tab w:val="left" w:pos="9498"/>
        </w:tabs>
        <w:spacing w:after="60" w:line="240" w:lineRule="auto"/>
        <w:jc w:val="left"/>
        <w:rPr>
          <w:noProof/>
        </w:rPr>
      </w:pPr>
      <w:r w:rsidRPr="00EB0C4B">
        <w:rPr>
          <w:lang w:val="es-ES"/>
        </w:rPr>
        <w:tab/>
      </w:r>
      <w:r w:rsidRPr="00EB0C4B">
        <w:rPr>
          <w:noProof/>
        </w:rPr>
        <w:t xml:space="preserve">Alineación del Programa con el Plan Nacional de Desarrollo, </w:t>
      </w:r>
    </w:p>
    <w:p w14:paraId="2B032C59" w14:textId="175A1088" w:rsidR="00EB0C4B" w:rsidRPr="00EB0C4B" w:rsidRDefault="00EB0C4B" w:rsidP="00EB0C4B">
      <w:pPr>
        <w:tabs>
          <w:tab w:val="left" w:pos="637"/>
          <w:tab w:val="left" w:leader="dot" w:pos="9498"/>
        </w:tabs>
        <w:spacing w:after="60" w:line="240" w:lineRule="auto"/>
        <w:jc w:val="left"/>
        <w:rPr>
          <w:lang w:val="es-ES"/>
        </w:rPr>
      </w:pPr>
      <w:r>
        <w:rPr>
          <w:noProof/>
        </w:rPr>
        <w:tab/>
      </w:r>
      <w:r w:rsidRPr="00EB0C4B">
        <w:rPr>
          <w:noProof/>
        </w:rPr>
        <w:t>Programa Sectorial Federal y el PED 2016-2022</w:t>
      </w:r>
      <w:r w:rsidRPr="00EB0C4B">
        <w:rPr>
          <w:lang w:val="es-ES"/>
        </w:rPr>
        <w:tab/>
      </w:r>
      <w:r w:rsidR="00025E75">
        <w:rPr>
          <w:webHidden/>
          <w:lang w:val="es-ES"/>
        </w:rPr>
        <w:t>3</w:t>
      </w:r>
      <w:r w:rsidR="00C76EFF">
        <w:rPr>
          <w:webHidden/>
          <w:lang w:val="es-ES"/>
        </w:rPr>
        <w:t>9</w:t>
      </w:r>
    </w:p>
    <w:p w14:paraId="33C90F8D" w14:textId="38211E9D" w:rsidR="00EB0C4B" w:rsidRPr="00EB0C4B" w:rsidRDefault="00EB0C4B" w:rsidP="00EB0C4B">
      <w:pPr>
        <w:tabs>
          <w:tab w:val="left" w:pos="637"/>
          <w:tab w:val="left" w:leader="dot" w:pos="9498"/>
        </w:tabs>
        <w:spacing w:after="60" w:line="240" w:lineRule="auto"/>
        <w:jc w:val="left"/>
        <w:rPr>
          <w:lang w:val="es-ES"/>
        </w:rPr>
      </w:pPr>
      <w:r w:rsidRPr="00EB0C4B">
        <w:rPr>
          <w:lang w:val="es-ES"/>
        </w:rPr>
        <w:tab/>
      </w:r>
      <w:r w:rsidRPr="00EB0C4B">
        <w:rPr>
          <w:noProof/>
        </w:rPr>
        <w:t>Alineación Estructural PED-Programa Institucional</w:t>
      </w:r>
      <w:r w:rsidRPr="00EB0C4B">
        <w:rPr>
          <w:lang w:val="es-ES"/>
        </w:rPr>
        <w:tab/>
      </w:r>
      <w:r w:rsidR="00C76EFF">
        <w:rPr>
          <w:webHidden/>
          <w:lang w:val="es-ES"/>
        </w:rPr>
        <w:t>40</w:t>
      </w:r>
    </w:p>
    <w:p w14:paraId="4366570F" w14:textId="462AD7EE" w:rsidR="00EB0C4B" w:rsidRPr="00EB0C4B" w:rsidRDefault="00EB0C4B" w:rsidP="00EB0C4B">
      <w:pPr>
        <w:tabs>
          <w:tab w:val="left" w:pos="637"/>
          <w:tab w:val="left" w:leader="dot" w:pos="9498"/>
        </w:tabs>
        <w:spacing w:after="60" w:line="240" w:lineRule="auto"/>
        <w:jc w:val="left"/>
        <w:rPr>
          <w:lang w:val="es-ES"/>
        </w:rPr>
      </w:pPr>
      <w:r w:rsidRPr="00EB0C4B">
        <w:rPr>
          <w:lang w:val="es-ES"/>
        </w:rPr>
        <w:t>VII</w:t>
      </w:r>
      <w:r w:rsidRPr="00EB0C4B">
        <w:rPr>
          <w:lang w:val="es-ES"/>
        </w:rPr>
        <w:tab/>
      </w:r>
      <w:r w:rsidRPr="00EB0C4B">
        <w:rPr>
          <w:noProof/>
        </w:rPr>
        <w:t>MISIÓN</w:t>
      </w:r>
      <w:r w:rsidRPr="00EB0C4B">
        <w:rPr>
          <w:lang w:val="es-ES"/>
        </w:rPr>
        <w:tab/>
      </w:r>
      <w:r w:rsidR="00C76EFF">
        <w:rPr>
          <w:webHidden/>
          <w:lang w:val="es-ES"/>
        </w:rPr>
        <w:t>43</w:t>
      </w:r>
    </w:p>
    <w:p w14:paraId="4826B530" w14:textId="4F88EBD6" w:rsidR="00EB0C4B" w:rsidRPr="00EB0C4B" w:rsidRDefault="00EB0C4B" w:rsidP="00EB0C4B">
      <w:pPr>
        <w:tabs>
          <w:tab w:val="left" w:pos="637"/>
          <w:tab w:val="left" w:leader="dot" w:pos="9498"/>
        </w:tabs>
        <w:spacing w:after="60" w:line="240" w:lineRule="auto"/>
        <w:jc w:val="left"/>
        <w:rPr>
          <w:lang w:val="es-ES"/>
        </w:rPr>
      </w:pPr>
      <w:r w:rsidRPr="00EB0C4B">
        <w:rPr>
          <w:lang w:val="es-ES"/>
        </w:rPr>
        <w:t>VIII</w:t>
      </w:r>
      <w:r w:rsidRPr="00EB0C4B">
        <w:rPr>
          <w:lang w:val="es-ES"/>
        </w:rPr>
        <w:tab/>
      </w:r>
      <w:r w:rsidRPr="00EB0C4B">
        <w:rPr>
          <w:noProof/>
        </w:rPr>
        <w:t>VISIÓN</w:t>
      </w:r>
      <w:r w:rsidRPr="00EB0C4B">
        <w:rPr>
          <w:lang w:val="es-ES"/>
        </w:rPr>
        <w:tab/>
      </w:r>
      <w:r w:rsidR="00025E75">
        <w:rPr>
          <w:webHidden/>
          <w:lang w:val="es-ES"/>
        </w:rPr>
        <w:t>4</w:t>
      </w:r>
      <w:r w:rsidR="00C76EFF">
        <w:rPr>
          <w:webHidden/>
          <w:lang w:val="es-ES"/>
        </w:rPr>
        <w:t>5</w:t>
      </w:r>
    </w:p>
    <w:p w14:paraId="1001CB02" w14:textId="02058B6D" w:rsidR="00EB0C4B" w:rsidRPr="00EB0C4B" w:rsidRDefault="00EB0C4B" w:rsidP="00EB0C4B">
      <w:pPr>
        <w:tabs>
          <w:tab w:val="left" w:pos="637"/>
          <w:tab w:val="left" w:leader="dot" w:pos="9498"/>
        </w:tabs>
        <w:spacing w:after="60" w:line="240" w:lineRule="auto"/>
        <w:jc w:val="left"/>
        <w:rPr>
          <w:lang w:val="es-ES"/>
        </w:rPr>
      </w:pPr>
      <w:r w:rsidRPr="00EB0C4B">
        <w:rPr>
          <w:lang w:val="es-ES"/>
        </w:rPr>
        <w:t>IX</w:t>
      </w:r>
      <w:r w:rsidRPr="00EB0C4B">
        <w:rPr>
          <w:lang w:val="es-ES"/>
        </w:rPr>
        <w:tab/>
      </w:r>
      <w:r w:rsidRPr="00EB0C4B">
        <w:rPr>
          <w:noProof/>
        </w:rPr>
        <w:t>POLÍTICAS</w:t>
      </w:r>
      <w:r w:rsidRPr="00EB0C4B">
        <w:rPr>
          <w:lang w:val="es-ES"/>
        </w:rPr>
        <w:tab/>
      </w:r>
      <w:r w:rsidR="00025E75">
        <w:rPr>
          <w:lang w:val="es-ES"/>
        </w:rPr>
        <w:t>4</w:t>
      </w:r>
      <w:r w:rsidR="00C76EFF">
        <w:rPr>
          <w:lang w:val="es-ES"/>
        </w:rPr>
        <w:t>7</w:t>
      </w:r>
    </w:p>
    <w:p w14:paraId="2FD5B3AA" w14:textId="29CB93DD" w:rsidR="00EB0C4B" w:rsidRPr="00EB0C4B" w:rsidRDefault="00EB0C4B" w:rsidP="00EB0C4B">
      <w:pPr>
        <w:tabs>
          <w:tab w:val="left" w:pos="637"/>
          <w:tab w:val="left" w:leader="dot" w:pos="9498"/>
        </w:tabs>
        <w:spacing w:after="60" w:line="240" w:lineRule="auto"/>
        <w:jc w:val="left"/>
        <w:rPr>
          <w:lang w:val="es-ES"/>
        </w:rPr>
      </w:pPr>
      <w:r w:rsidRPr="00EB0C4B">
        <w:rPr>
          <w:lang w:val="es-ES"/>
        </w:rPr>
        <w:t>X</w:t>
      </w:r>
      <w:r w:rsidRPr="00EB0C4B">
        <w:rPr>
          <w:lang w:val="es-ES"/>
        </w:rPr>
        <w:tab/>
      </w:r>
      <w:r w:rsidRPr="00EB0C4B">
        <w:rPr>
          <w:noProof/>
        </w:rPr>
        <w:t>APARTADO ESTRATÉGICO</w:t>
      </w:r>
      <w:r w:rsidRPr="00EB0C4B">
        <w:rPr>
          <w:lang w:val="es-ES"/>
        </w:rPr>
        <w:tab/>
      </w:r>
      <w:r w:rsidR="00C76EFF">
        <w:rPr>
          <w:webHidden/>
          <w:lang w:val="es-ES"/>
        </w:rPr>
        <w:t>51</w:t>
      </w:r>
    </w:p>
    <w:p w14:paraId="08415D8B" w14:textId="495032D8" w:rsidR="00EB0C4B" w:rsidRPr="00EB0C4B" w:rsidRDefault="00EB0C4B" w:rsidP="00EB0C4B">
      <w:pPr>
        <w:tabs>
          <w:tab w:val="left" w:pos="637"/>
          <w:tab w:val="left" w:leader="dot" w:pos="9498"/>
        </w:tabs>
        <w:spacing w:after="60" w:line="240" w:lineRule="auto"/>
        <w:jc w:val="left"/>
        <w:rPr>
          <w:lang w:val="es-ES"/>
        </w:rPr>
      </w:pPr>
      <w:r w:rsidRPr="00EB0C4B">
        <w:rPr>
          <w:lang w:val="es-ES"/>
        </w:rPr>
        <w:tab/>
      </w:r>
      <w:r w:rsidRPr="00EB0C4B">
        <w:rPr>
          <w:noProof/>
        </w:rPr>
        <w:t>Objetivos, estrategias y líneas de acción</w:t>
      </w:r>
      <w:r w:rsidRPr="00EB0C4B">
        <w:rPr>
          <w:lang w:val="es-ES"/>
        </w:rPr>
        <w:tab/>
      </w:r>
      <w:r w:rsidR="00C76EFF">
        <w:rPr>
          <w:webHidden/>
          <w:lang w:val="es-ES"/>
        </w:rPr>
        <w:t>52</w:t>
      </w:r>
    </w:p>
    <w:p w14:paraId="4EAE5864" w14:textId="6DAB42CF" w:rsidR="00EB0C4B" w:rsidRPr="00EB0C4B" w:rsidRDefault="00EB0C4B" w:rsidP="00EB0C4B">
      <w:pPr>
        <w:tabs>
          <w:tab w:val="left" w:pos="637"/>
          <w:tab w:val="left" w:leader="dot" w:pos="9498"/>
        </w:tabs>
        <w:spacing w:after="60" w:line="240" w:lineRule="auto"/>
        <w:jc w:val="left"/>
        <w:rPr>
          <w:lang w:val="es-ES"/>
        </w:rPr>
      </w:pPr>
      <w:r w:rsidRPr="00EB0C4B">
        <w:rPr>
          <w:lang w:val="es-ES"/>
        </w:rPr>
        <w:t>XI</w:t>
      </w:r>
      <w:r w:rsidRPr="00EB0C4B">
        <w:rPr>
          <w:lang w:val="es-ES"/>
        </w:rPr>
        <w:tab/>
      </w:r>
      <w:r w:rsidRPr="00EB0C4B">
        <w:rPr>
          <w:noProof/>
        </w:rPr>
        <w:t>BASES PARA SU COORDINACIÓN Y CONCERTACIÓN</w:t>
      </w:r>
      <w:r w:rsidRPr="00EB0C4B">
        <w:rPr>
          <w:lang w:val="es-ES"/>
        </w:rPr>
        <w:tab/>
      </w:r>
      <w:r w:rsidR="00C76EFF">
        <w:rPr>
          <w:webHidden/>
          <w:lang w:val="es-ES"/>
        </w:rPr>
        <w:t>53</w:t>
      </w:r>
    </w:p>
    <w:p w14:paraId="1181C554" w14:textId="7016246D" w:rsidR="00EB0C4B" w:rsidRPr="00EB0C4B" w:rsidRDefault="00EB0C4B" w:rsidP="00EB0C4B">
      <w:pPr>
        <w:tabs>
          <w:tab w:val="left" w:pos="637"/>
          <w:tab w:val="left" w:leader="dot" w:pos="9498"/>
        </w:tabs>
        <w:spacing w:after="60" w:line="240" w:lineRule="auto"/>
        <w:jc w:val="left"/>
        <w:rPr>
          <w:lang w:val="es-ES"/>
        </w:rPr>
      </w:pPr>
      <w:r w:rsidRPr="00EB0C4B">
        <w:rPr>
          <w:lang w:val="es-ES"/>
        </w:rPr>
        <w:t>XII</w:t>
      </w:r>
      <w:r w:rsidRPr="00EB0C4B">
        <w:rPr>
          <w:lang w:val="es-ES"/>
        </w:rPr>
        <w:tab/>
      </w:r>
      <w:r w:rsidRPr="00EB0C4B">
        <w:rPr>
          <w:noProof/>
        </w:rPr>
        <w:t>CONTROL, SEGUIMIENTO, EVALUACIÓN Y ACTUALIZACIÓN</w:t>
      </w:r>
      <w:r w:rsidRPr="00EB0C4B">
        <w:rPr>
          <w:lang w:val="es-ES"/>
        </w:rPr>
        <w:tab/>
      </w:r>
      <w:r w:rsidR="00C76EFF">
        <w:rPr>
          <w:webHidden/>
          <w:lang w:val="es-ES"/>
        </w:rPr>
        <w:t>55</w:t>
      </w:r>
    </w:p>
    <w:p w14:paraId="3A7BE88E" w14:textId="01E9B75E" w:rsidR="00EB0C4B" w:rsidRPr="00EB0C4B" w:rsidRDefault="00EB0C4B" w:rsidP="00EB0C4B">
      <w:pPr>
        <w:tabs>
          <w:tab w:val="left" w:pos="637"/>
          <w:tab w:val="left" w:leader="dot" w:pos="9498"/>
        </w:tabs>
        <w:spacing w:after="60" w:line="240" w:lineRule="auto"/>
        <w:jc w:val="left"/>
        <w:rPr>
          <w:lang w:val="es-ES"/>
        </w:rPr>
      </w:pPr>
      <w:r w:rsidRPr="00EB0C4B">
        <w:rPr>
          <w:lang w:val="es-ES"/>
        </w:rPr>
        <w:t>XIII</w:t>
      </w:r>
      <w:r w:rsidRPr="00EB0C4B">
        <w:rPr>
          <w:lang w:val="es-ES"/>
        </w:rPr>
        <w:tab/>
      </w:r>
      <w:r w:rsidRPr="00EB0C4B">
        <w:rPr>
          <w:noProof/>
        </w:rPr>
        <w:t>MECANISMOS DE FINANCIAMIENTO</w:t>
      </w:r>
      <w:r w:rsidRPr="00EB0C4B">
        <w:rPr>
          <w:lang w:val="es-ES"/>
        </w:rPr>
        <w:tab/>
      </w:r>
      <w:r w:rsidR="00025E75">
        <w:rPr>
          <w:webHidden/>
          <w:lang w:val="es-ES"/>
        </w:rPr>
        <w:t>5</w:t>
      </w:r>
      <w:r w:rsidR="00C76EFF">
        <w:rPr>
          <w:webHidden/>
          <w:lang w:val="es-ES"/>
        </w:rPr>
        <w:t>8</w:t>
      </w:r>
    </w:p>
    <w:p w14:paraId="3E955C8A" w14:textId="137DA430" w:rsidR="00EB0C4B" w:rsidRPr="00EB0C4B" w:rsidRDefault="00EB0C4B" w:rsidP="00EB0C4B">
      <w:pPr>
        <w:tabs>
          <w:tab w:val="left" w:pos="637"/>
          <w:tab w:val="left" w:leader="dot" w:pos="9498"/>
        </w:tabs>
        <w:spacing w:after="60" w:line="240" w:lineRule="auto"/>
        <w:jc w:val="left"/>
        <w:rPr>
          <w:lang w:val="es-ES"/>
        </w:rPr>
      </w:pPr>
      <w:r w:rsidRPr="00EB0C4B">
        <w:rPr>
          <w:lang w:val="es-ES"/>
        </w:rPr>
        <w:tab/>
        <w:t>ANEXOS</w:t>
      </w:r>
      <w:r w:rsidRPr="00EB0C4B">
        <w:rPr>
          <w:lang w:val="es-ES"/>
        </w:rPr>
        <w:tab/>
      </w:r>
      <w:r w:rsidR="00C76EFF">
        <w:rPr>
          <w:lang w:val="es-ES"/>
        </w:rPr>
        <w:t>60</w:t>
      </w:r>
    </w:p>
    <w:p w14:paraId="030BE285" w14:textId="24CF8A33" w:rsidR="00EB0C4B" w:rsidRPr="00EB0C4B" w:rsidRDefault="00EB0C4B" w:rsidP="00EB0C4B">
      <w:pPr>
        <w:tabs>
          <w:tab w:val="left" w:pos="637"/>
          <w:tab w:val="left" w:leader="dot" w:pos="9498"/>
        </w:tabs>
        <w:spacing w:after="60" w:line="240" w:lineRule="auto"/>
        <w:jc w:val="left"/>
        <w:rPr>
          <w:lang w:val="es-ES"/>
        </w:rPr>
      </w:pPr>
      <w:r w:rsidRPr="00EB0C4B">
        <w:rPr>
          <w:lang w:val="es-ES"/>
        </w:rPr>
        <w:tab/>
      </w:r>
      <w:r w:rsidRPr="00EB0C4B">
        <w:rPr>
          <w:noProof/>
        </w:rPr>
        <w:t>Anexo 1. Fichas de Indicadores del PED</w:t>
      </w:r>
      <w:r w:rsidRPr="00EB0C4B">
        <w:rPr>
          <w:lang w:val="es-ES"/>
        </w:rPr>
        <w:tab/>
      </w:r>
      <w:r w:rsidR="00C76EFF">
        <w:rPr>
          <w:webHidden/>
          <w:lang w:val="es-ES"/>
        </w:rPr>
        <w:t>61</w:t>
      </w:r>
    </w:p>
    <w:p w14:paraId="79FDA742" w14:textId="5C370FD5" w:rsidR="00EB0C4B" w:rsidRDefault="00EB0C4B" w:rsidP="00EB0C4B">
      <w:pPr>
        <w:tabs>
          <w:tab w:val="left" w:pos="637"/>
          <w:tab w:val="left" w:leader="dot" w:pos="9498"/>
        </w:tabs>
        <w:spacing w:after="60" w:line="240" w:lineRule="auto"/>
        <w:jc w:val="left"/>
        <w:rPr>
          <w:webHidden/>
          <w:lang w:val="es-ES"/>
        </w:rPr>
      </w:pPr>
      <w:r w:rsidRPr="00EB0C4B">
        <w:rPr>
          <w:lang w:val="es-ES"/>
        </w:rPr>
        <w:tab/>
      </w:r>
      <w:r w:rsidRPr="00EB0C4B">
        <w:rPr>
          <w:noProof/>
        </w:rPr>
        <w:t>Anexo 2. Fichas de Indicadores del Programa</w:t>
      </w:r>
      <w:r w:rsidRPr="00EB0C4B">
        <w:rPr>
          <w:lang w:val="es-ES"/>
        </w:rPr>
        <w:tab/>
      </w:r>
      <w:r w:rsidR="00C76EFF">
        <w:rPr>
          <w:webHidden/>
          <w:lang w:val="es-ES"/>
        </w:rPr>
        <w:t>62</w:t>
      </w:r>
    </w:p>
    <w:p w14:paraId="5FCDA322" w14:textId="627C41AB" w:rsidR="00025E75" w:rsidRPr="00EB0C4B" w:rsidRDefault="00025E75" w:rsidP="00EB0C4B">
      <w:pPr>
        <w:tabs>
          <w:tab w:val="left" w:pos="637"/>
          <w:tab w:val="left" w:leader="dot" w:pos="9498"/>
        </w:tabs>
        <w:spacing w:after="60" w:line="240" w:lineRule="auto"/>
        <w:jc w:val="left"/>
        <w:rPr>
          <w:lang w:val="es-ES"/>
        </w:rPr>
      </w:pPr>
      <w:r>
        <w:rPr>
          <w:webHidden/>
          <w:lang w:val="es-ES"/>
        </w:rPr>
        <w:tab/>
        <w:t>Anexo 3. Matriz de Indicador de Resultados 4 x 4………………………………………</w:t>
      </w:r>
      <w:r w:rsidR="00C76EFF">
        <w:rPr>
          <w:webHidden/>
          <w:lang w:val="es-ES"/>
        </w:rPr>
        <w:t>6</w:t>
      </w:r>
      <w:r w:rsidR="009F5FFD">
        <w:rPr>
          <w:webHidden/>
          <w:lang w:val="es-ES"/>
        </w:rPr>
        <w:t>5</w:t>
      </w:r>
    </w:p>
    <w:p w14:paraId="4F01CEA7" w14:textId="77777777" w:rsidR="00EB0C4B" w:rsidRDefault="00EB0C4B" w:rsidP="00B545F3">
      <w:pPr>
        <w:rPr>
          <w:rFonts w:eastAsia="Calibri" w:cs="Times New Roman"/>
          <w:b/>
          <w:bCs/>
          <w:szCs w:val="22"/>
          <w:lang w:val="es-MX" w:eastAsia="en-US"/>
        </w:rPr>
      </w:pPr>
    </w:p>
    <w:p w14:paraId="23F4FB94" w14:textId="77777777" w:rsidR="00E0460C" w:rsidRPr="00F765C3" w:rsidRDefault="00E0460C" w:rsidP="00B545F3">
      <w:pPr>
        <w:rPr>
          <w:rFonts w:eastAsia="Calibri" w:cs="Times New Roman"/>
          <w:b/>
          <w:bCs/>
          <w:szCs w:val="22"/>
          <w:lang w:val="es-MX" w:eastAsia="en-US"/>
        </w:rPr>
        <w:sectPr w:rsidR="00E0460C" w:rsidRPr="00F765C3" w:rsidSect="00E0460C">
          <w:headerReference w:type="default" r:id="rId9"/>
          <w:footerReference w:type="even" r:id="rId10"/>
          <w:footerReference w:type="default" r:id="rId11"/>
          <w:pgSz w:w="12240" w:h="15840"/>
          <w:pgMar w:top="2977" w:right="1041" w:bottom="1701" w:left="1134" w:header="709" w:footer="709" w:gutter="0"/>
          <w:cols w:space="708"/>
          <w:docGrid w:linePitch="360"/>
        </w:sectPr>
      </w:pPr>
    </w:p>
    <w:p w14:paraId="0EB71483" w14:textId="77777777" w:rsidR="00E0460C" w:rsidRDefault="00E0460C" w:rsidP="00E0460C">
      <w:pPr>
        <w:pStyle w:val="Ttulo"/>
      </w:pPr>
    </w:p>
    <w:p w14:paraId="209A964C" w14:textId="77777777" w:rsidR="00E0460C" w:rsidRDefault="00E0460C" w:rsidP="00E0460C">
      <w:pPr>
        <w:pStyle w:val="Ttulo"/>
      </w:pPr>
    </w:p>
    <w:p w14:paraId="658497A1" w14:textId="77777777" w:rsidR="00E0460C" w:rsidRDefault="00E0460C" w:rsidP="00E0460C">
      <w:pPr>
        <w:pStyle w:val="Ttulo"/>
      </w:pPr>
    </w:p>
    <w:p w14:paraId="2AB9FA45" w14:textId="77777777" w:rsidR="00E0460C" w:rsidRDefault="00E0460C" w:rsidP="00E0460C">
      <w:pPr>
        <w:pStyle w:val="Ttulo"/>
      </w:pPr>
    </w:p>
    <w:p w14:paraId="2786D628" w14:textId="1D504BFA" w:rsidR="00E0460C" w:rsidRPr="00E0460C" w:rsidRDefault="00E0460C" w:rsidP="00E0460C">
      <w:pPr>
        <w:pStyle w:val="Ttulo"/>
        <w:rPr>
          <w:bCs/>
          <w:caps/>
          <w:color w:val="4BACC6"/>
          <w:sz w:val="32"/>
          <w:szCs w:val="28"/>
          <w:lang w:val="es-MX" w:eastAsia="en-US"/>
        </w:rPr>
      </w:pPr>
      <w:r w:rsidRPr="00E0460C">
        <w:rPr>
          <w:color w:val="4BACC6"/>
        </w:rPr>
        <w:t xml:space="preserve">PRESENTACIÓN </w:t>
      </w:r>
      <w:r w:rsidRPr="00E0460C">
        <w:rPr>
          <w:color w:val="4BACC6"/>
        </w:rPr>
        <w:br w:type="page"/>
      </w:r>
    </w:p>
    <w:p w14:paraId="50276783" w14:textId="75735B4A" w:rsidR="005F7240" w:rsidRDefault="00F765C3" w:rsidP="00F765C3">
      <w:pPr>
        <w:pStyle w:val="Ttulo1"/>
      </w:pPr>
      <w:bookmarkStart w:id="1" w:name="_Toc477971046"/>
      <w:r>
        <w:lastRenderedPageBreak/>
        <w:t xml:space="preserve">I. </w:t>
      </w:r>
      <w:r w:rsidR="005F7240" w:rsidRPr="00F765C3">
        <w:t>PRESENTACIÓN</w:t>
      </w:r>
      <w:bookmarkEnd w:id="1"/>
      <w:r w:rsidR="005F7240" w:rsidRPr="00F765C3">
        <w:t xml:space="preserve"> </w:t>
      </w:r>
    </w:p>
    <w:p w14:paraId="6D887D09" w14:textId="77777777" w:rsidR="00F765C3" w:rsidRPr="00F765C3" w:rsidRDefault="00F765C3" w:rsidP="00F765C3">
      <w:pPr>
        <w:rPr>
          <w:lang w:val="es-MX" w:eastAsia="en-US"/>
        </w:rPr>
      </w:pPr>
    </w:p>
    <w:p w14:paraId="5D264A5D" w14:textId="77777777" w:rsidR="00881902" w:rsidRDefault="00B34DD8" w:rsidP="00E639E1">
      <w:pPr>
        <w:rPr>
          <w:rFonts w:eastAsia="Times New Roman" w:cs="Arial"/>
          <w:color w:val="BFBFBF" w:themeColor="background1" w:themeShade="BF"/>
          <w:lang w:val="es-MX" w:eastAsia="es-ES_tradnl"/>
        </w:rPr>
      </w:pPr>
      <w:r w:rsidRPr="00B34DD8">
        <w:rPr>
          <w:rFonts w:eastAsia="Times New Roman" w:cs="Arial"/>
          <w:color w:val="BFBFBF" w:themeColor="background1" w:themeShade="BF"/>
          <w:shd w:val="clear" w:color="auto" w:fill="FFFFFF"/>
          <w:lang w:val="es-MX" w:eastAsia="es-ES_tradnl"/>
        </w:rPr>
        <w:t>El pasado 2018 nuestro país se organizó para llevar a cabo los comicios que arrojarían como resultado un nuevo presidente de nuestro</w:t>
      </w:r>
      <w:r w:rsidR="00A514F8">
        <w:rPr>
          <w:rFonts w:eastAsia="Times New Roman" w:cs="Arial"/>
          <w:color w:val="BFBFBF" w:themeColor="background1" w:themeShade="BF"/>
          <w:shd w:val="clear" w:color="auto" w:fill="FFFFFF"/>
          <w:lang w:val="es-MX" w:eastAsia="es-ES_tradnl"/>
        </w:rPr>
        <w:t xml:space="preserve"> país</w:t>
      </w:r>
      <w:r w:rsidRPr="00B34DD8">
        <w:rPr>
          <w:rFonts w:eastAsia="Times New Roman" w:cs="Arial"/>
          <w:color w:val="BFBFBF" w:themeColor="background1" w:themeShade="BF"/>
          <w:shd w:val="clear" w:color="auto" w:fill="FFFFFF"/>
          <w:lang w:val="es-MX" w:eastAsia="es-ES_tradnl"/>
        </w:rPr>
        <w:t>, desde años anterior</w:t>
      </w:r>
      <w:r w:rsidR="00A514F8">
        <w:rPr>
          <w:rFonts w:eastAsia="Times New Roman" w:cs="Arial"/>
          <w:color w:val="BFBFBF" w:themeColor="background1" w:themeShade="BF"/>
          <w:shd w:val="clear" w:color="auto" w:fill="FFFFFF"/>
          <w:lang w:val="es-MX" w:eastAsia="es-ES_tradnl"/>
        </w:rPr>
        <w:t>es</w:t>
      </w:r>
      <w:r w:rsidRPr="00B34DD8">
        <w:rPr>
          <w:rFonts w:eastAsia="Times New Roman" w:cs="Arial"/>
          <w:color w:val="BFBFBF" w:themeColor="background1" w:themeShade="BF"/>
          <w:shd w:val="clear" w:color="auto" w:fill="FFFFFF"/>
          <w:lang w:val="es-MX" w:eastAsia="es-ES_tradnl"/>
        </w:rPr>
        <w:t xml:space="preserve"> la sociedad mexicana exigía</w:t>
      </w:r>
      <w:r w:rsidR="00A514F8">
        <w:rPr>
          <w:rFonts w:eastAsia="Times New Roman" w:cs="Arial"/>
          <w:color w:val="BFBFBF" w:themeColor="background1" w:themeShade="BF"/>
          <w:shd w:val="clear" w:color="auto" w:fill="FFFFFF"/>
          <w:lang w:val="es-MX" w:eastAsia="es-ES_tradnl"/>
        </w:rPr>
        <w:t xml:space="preserve"> </w:t>
      </w:r>
      <w:r w:rsidRPr="00B34DD8">
        <w:rPr>
          <w:rFonts w:eastAsia="Times New Roman" w:cs="Arial"/>
          <w:color w:val="BFBFBF" w:themeColor="background1" w:themeShade="BF"/>
          <w:shd w:val="clear" w:color="auto" w:fill="FFFFFF"/>
          <w:lang w:val="es-MX" w:eastAsia="es-ES_tradnl"/>
        </w:rPr>
        <w:t>un cambio radical, concreto, tangible y rápido; por ello ese 2 de julio de 2018 se registró una histórica participación en las urnas a lo largo y ancho de la geografía nacional, y la voluntad de los ciudadanos se reflejaron en una nueva alternancia en México.</w:t>
      </w:r>
    </w:p>
    <w:p w14:paraId="0EB7E4A6" w14:textId="77777777" w:rsidR="00881902" w:rsidRDefault="00881902" w:rsidP="00E639E1">
      <w:pPr>
        <w:rPr>
          <w:rFonts w:eastAsia="Times New Roman" w:cs="Arial"/>
          <w:color w:val="BFBFBF" w:themeColor="background1" w:themeShade="BF"/>
          <w:lang w:val="es-MX" w:eastAsia="es-ES_tradnl"/>
        </w:rPr>
      </w:pPr>
    </w:p>
    <w:p w14:paraId="5C69C578" w14:textId="20FFC1BB" w:rsidR="00E639E1" w:rsidRDefault="00B34DD8" w:rsidP="00E639E1">
      <w:pPr>
        <w:rPr>
          <w:rFonts w:eastAsia="Times New Roman" w:cs="Arial"/>
          <w:color w:val="BFBFBF" w:themeColor="background1" w:themeShade="BF"/>
          <w:lang w:val="es-MX" w:eastAsia="es-ES_tradnl"/>
        </w:rPr>
      </w:pPr>
      <w:r w:rsidRPr="00B34DD8">
        <w:rPr>
          <w:rFonts w:eastAsia="Times New Roman" w:cs="Arial"/>
          <w:color w:val="BFBFBF" w:themeColor="background1" w:themeShade="BF"/>
          <w:shd w:val="clear" w:color="auto" w:fill="FFFFFF"/>
          <w:lang w:val="es-MX" w:eastAsia="es-ES_tradnl"/>
        </w:rPr>
        <w:t>Ante este cambio, el reclamo de la sociedad no solo reside en el Gobierno Central, sino también en los gobiernos estatales, municipales y organismos autónomos</w:t>
      </w:r>
      <w:r w:rsidR="00A514F8">
        <w:rPr>
          <w:rFonts w:eastAsia="Times New Roman" w:cs="Arial"/>
          <w:color w:val="BFBFBF" w:themeColor="background1" w:themeShade="BF"/>
          <w:shd w:val="clear" w:color="auto" w:fill="FFFFFF"/>
          <w:lang w:val="es-MX" w:eastAsia="es-ES_tradnl"/>
        </w:rPr>
        <w:t xml:space="preserve"> </w:t>
      </w:r>
      <w:r w:rsidRPr="00B34DD8">
        <w:rPr>
          <w:rFonts w:eastAsia="Times New Roman" w:cs="Arial"/>
          <w:color w:val="BFBFBF" w:themeColor="background1" w:themeShade="BF"/>
          <w:shd w:val="clear" w:color="auto" w:fill="FFFFFF"/>
          <w:lang w:val="es-MX" w:eastAsia="es-ES_tradnl"/>
        </w:rPr>
        <w:t>a desconfianza que históricamente se ha tenido hacia las instituciones y los gobernantes se fundamenta en los actos de corrupción y la impunidad que imperaba en el aparato burocrático, la suma de todos estos males atrae problemas económicos, sociales y de seguridad.</w:t>
      </w:r>
    </w:p>
    <w:p w14:paraId="2C87BE2D" w14:textId="77777777" w:rsidR="00E639E1" w:rsidRDefault="00E639E1" w:rsidP="00E639E1">
      <w:pPr>
        <w:rPr>
          <w:rFonts w:eastAsia="Times New Roman" w:cs="Arial"/>
          <w:color w:val="BFBFBF" w:themeColor="background1" w:themeShade="BF"/>
          <w:lang w:val="es-MX" w:eastAsia="es-ES_tradnl"/>
        </w:rPr>
      </w:pPr>
    </w:p>
    <w:p w14:paraId="4532BBEF" w14:textId="60AE71AE" w:rsidR="00E639E1" w:rsidRDefault="00B34DD8" w:rsidP="00E639E1">
      <w:pPr>
        <w:rPr>
          <w:rFonts w:eastAsia="Times New Roman" w:cs="Arial"/>
          <w:color w:val="BFBFBF" w:themeColor="background1" w:themeShade="BF"/>
          <w:lang w:val="es-MX" w:eastAsia="es-ES_tradnl"/>
        </w:rPr>
      </w:pPr>
      <w:r w:rsidRPr="00B34DD8">
        <w:rPr>
          <w:rFonts w:eastAsia="Times New Roman" w:cs="Arial"/>
          <w:color w:val="BFBFBF" w:themeColor="background1" w:themeShade="BF"/>
          <w:shd w:val="clear" w:color="auto" w:fill="FFFFFF"/>
          <w:lang w:val="es-MX" w:eastAsia="es-ES_tradnl"/>
        </w:rPr>
        <w:t>El sistema democrático mexicano y de nuestro estado no es ajeno a este descontento y desconfianza social, por ello este Instituto tiene la responsabilidad de preparar, desarrollar, organizar y vigilar las elecciones locales e instrumentar formas de participación ciudadana. Las y los consejeros electorales que integramos el Consejo General, así como todas y todos los servidores electorales que pertenecemos al Instituto Electoral de Quintana Roo nos apegamos siempre a los principios de certeza,</w:t>
      </w:r>
      <w:r w:rsidR="00881902">
        <w:rPr>
          <w:rFonts w:eastAsia="Times New Roman" w:cs="Arial"/>
          <w:color w:val="BFBFBF" w:themeColor="background1" w:themeShade="BF"/>
          <w:shd w:val="clear" w:color="auto" w:fill="FFFFFF"/>
          <w:lang w:val="es-MX" w:eastAsia="es-ES_tradnl"/>
        </w:rPr>
        <w:t xml:space="preserve"> </w:t>
      </w:r>
      <w:r w:rsidRPr="00B34DD8">
        <w:rPr>
          <w:rFonts w:eastAsia="Times New Roman" w:cs="Arial"/>
          <w:color w:val="BFBFBF" w:themeColor="background1" w:themeShade="BF"/>
          <w:shd w:val="clear" w:color="auto" w:fill="FFFFFF"/>
          <w:lang w:val="es-MX" w:eastAsia="es-ES_tradnl"/>
        </w:rPr>
        <w:t>legalidad, independencia, imparcialidad, objetividad, máxima publicidad y probidad; a estos principios rectores también añadimos la racionalidad, austeridad, rendición de cuenta, de resultados y mejora continua que nos permitan incrementar la confianza de las y los ciudadanos hacia los procesos</w:t>
      </w:r>
      <w:r w:rsidR="00A514F8">
        <w:rPr>
          <w:rFonts w:eastAsia="Times New Roman" w:cs="Arial"/>
          <w:color w:val="BFBFBF" w:themeColor="background1" w:themeShade="BF"/>
          <w:shd w:val="clear" w:color="auto" w:fill="FFFFFF"/>
          <w:lang w:val="es-MX" w:eastAsia="es-ES_tradnl"/>
        </w:rPr>
        <w:t xml:space="preserve"> </w:t>
      </w:r>
      <w:r w:rsidRPr="00B34DD8">
        <w:rPr>
          <w:rFonts w:eastAsia="Times New Roman" w:cs="Arial"/>
          <w:color w:val="BFBFBF" w:themeColor="background1" w:themeShade="BF"/>
          <w:shd w:val="clear" w:color="auto" w:fill="FFFFFF"/>
          <w:lang w:val="es-MX" w:eastAsia="es-ES_tradnl"/>
        </w:rPr>
        <w:t>electorales y hacia este instituto.</w:t>
      </w:r>
    </w:p>
    <w:p w14:paraId="042492BA" w14:textId="4C05BA38" w:rsidR="00E639E1" w:rsidRDefault="00E639E1" w:rsidP="00E639E1">
      <w:pPr>
        <w:rPr>
          <w:rFonts w:eastAsia="Times New Roman" w:cs="Arial"/>
          <w:color w:val="BFBFBF" w:themeColor="background1" w:themeShade="BF"/>
          <w:lang w:val="es-MX" w:eastAsia="es-ES_tradnl"/>
        </w:rPr>
      </w:pPr>
    </w:p>
    <w:p w14:paraId="12C5D834" w14:textId="77777777" w:rsidR="00E639E1" w:rsidRDefault="00E639E1" w:rsidP="00E639E1">
      <w:pPr>
        <w:rPr>
          <w:rFonts w:eastAsia="Times New Roman" w:cs="Arial"/>
          <w:color w:val="BFBFBF" w:themeColor="background1" w:themeShade="BF"/>
          <w:lang w:val="es-MX" w:eastAsia="es-ES_tradnl"/>
        </w:rPr>
      </w:pPr>
    </w:p>
    <w:p w14:paraId="2AD4416A" w14:textId="7B11018A" w:rsidR="00E639E1" w:rsidRDefault="00B34DD8" w:rsidP="00E639E1">
      <w:pPr>
        <w:rPr>
          <w:rFonts w:eastAsia="Times New Roman" w:cs="Arial"/>
          <w:color w:val="BFBFBF" w:themeColor="background1" w:themeShade="BF"/>
          <w:lang w:val="es-MX" w:eastAsia="es-ES_tradnl"/>
        </w:rPr>
      </w:pPr>
      <w:r w:rsidRPr="00B34DD8">
        <w:rPr>
          <w:rFonts w:eastAsia="Times New Roman" w:cs="Arial"/>
          <w:color w:val="BFBFBF" w:themeColor="background1" w:themeShade="BF"/>
          <w:shd w:val="clear" w:color="auto" w:fill="FFFFFF"/>
          <w:lang w:val="es-MX" w:eastAsia="es-ES_tradnl"/>
        </w:rPr>
        <w:t>Además de la preparación de los procesos electorales locales, en el </w:t>
      </w:r>
      <w:r w:rsidRPr="00B34DD8">
        <w:rPr>
          <w:rFonts w:eastAsia="Times New Roman" w:cs="Arial"/>
          <w:color w:val="BFBFBF" w:themeColor="background1" w:themeShade="BF"/>
          <w:lang w:val="es-MX" w:eastAsia="es-ES_tradnl"/>
        </w:rPr>
        <w:t>IEQROO</w:t>
      </w:r>
      <w:r w:rsidRPr="00B34DD8">
        <w:rPr>
          <w:rFonts w:eastAsia="Times New Roman" w:cs="Arial"/>
          <w:color w:val="BFBFBF" w:themeColor="background1" w:themeShade="BF"/>
          <w:shd w:val="clear" w:color="auto" w:fill="FFFFFF"/>
          <w:lang w:val="es-MX" w:eastAsia="es-ES_tradnl"/>
        </w:rPr>
        <w:t xml:space="preserve"> buscamos nuevas maneras de difundir y fomentar la cultura política y democrática, además de fomentar la participación </w:t>
      </w:r>
      <w:r w:rsidRPr="00B34DD8">
        <w:rPr>
          <w:rFonts w:eastAsia="Times New Roman" w:cs="Arial"/>
          <w:color w:val="BFBFBF" w:themeColor="background1" w:themeShade="BF"/>
          <w:shd w:val="clear" w:color="auto" w:fill="FFFFFF"/>
          <w:lang w:val="es-MX" w:eastAsia="es-ES_tradnl"/>
        </w:rPr>
        <w:lastRenderedPageBreak/>
        <w:t>activa de la ciudadanía. Otra actividad que nos ocupa es hacer llegar</w:t>
      </w:r>
      <w:r w:rsidR="00881902">
        <w:rPr>
          <w:rFonts w:eastAsia="Times New Roman" w:cs="Arial"/>
          <w:color w:val="BFBFBF" w:themeColor="background1" w:themeShade="BF"/>
          <w:shd w:val="clear" w:color="auto" w:fill="FFFFFF"/>
          <w:lang w:val="es-MX" w:eastAsia="es-ES_tradnl"/>
        </w:rPr>
        <w:t xml:space="preserve"> </w:t>
      </w:r>
      <w:r w:rsidRPr="00B34DD8">
        <w:rPr>
          <w:rFonts w:eastAsia="Times New Roman" w:cs="Arial"/>
          <w:color w:val="BFBFBF" w:themeColor="background1" w:themeShade="BF"/>
          <w:shd w:val="clear" w:color="auto" w:fill="FFFFFF"/>
          <w:lang w:val="es-MX" w:eastAsia="es-ES_tradnl"/>
        </w:rPr>
        <w:t>a los ciudadanos la información necesaria sobre sus derechos políticos </w:t>
      </w:r>
      <w:r w:rsidR="004031B9" w:rsidRPr="00B34DD8">
        <w:rPr>
          <w:rFonts w:eastAsia="Times New Roman" w:cs="Arial"/>
          <w:color w:val="BFBFBF" w:themeColor="background1" w:themeShade="BF"/>
          <w:lang w:val="es-MX" w:eastAsia="es-ES_tradnl"/>
        </w:rPr>
        <w:t>electorales</w:t>
      </w:r>
      <w:r w:rsidRPr="00B34DD8">
        <w:rPr>
          <w:rFonts w:eastAsia="Times New Roman" w:cs="Arial"/>
          <w:color w:val="BFBFBF" w:themeColor="background1" w:themeShade="BF"/>
          <w:shd w:val="clear" w:color="auto" w:fill="FFFFFF"/>
          <w:lang w:val="es-MX" w:eastAsia="es-ES_tradnl"/>
        </w:rPr>
        <w:t> para que sean ejercidos de manera plena.</w:t>
      </w:r>
    </w:p>
    <w:p w14:paraId="0B86C379" w14:textId="77777777" w:rsidR="00E639E1" w:rsidRDefault="00E639E1" w:rsidP="00E639E1">
      <w:pPr>
        <w:rPr>
          <w:rFonts w:eastAsia="Times New Roman" w:cs="Arial"/>
          <w:color w:val="BFBFBF" w:themeColor="background1" w:themeShade="BF"/>
          <w:lang w:val="es-MX" w:eastAsia="es-ES_tradnl"/>
        </w:rPr>
      </w:pPr>
    </w:p>
    <w:p w14:paraId="44D3532A" w14:textId="2BDE559A" w:rsidR="00B34DD8" w:rsidRPr="00B34DD8" w:rsidRDefault="00B34DD8" w:rsidP="00E639E1">
      <w:pPr>
        <w:rPr>
          <w:rFonts w:eastAsia="Times New Roman" w:cs="Times New Roman"/>
          <w:color w:val="BFBFBF" w:themeColor="background1" w:themeShade="BF"/>
          <w:lang w:val="es-MX" w:eastAsia="es-ES_tradnl"/>
        </w:rPr>
      </w:pPr>
      <w:r w:rsidRPr="00B34DD8">
        <w:rPr>
          <w:rFonts w:eastAsia="Times New Roman" w:cs="Arial"/>
          <w:color w:val="BFBFBF" w:themeColor="background1" w:themeShade="BF"/>
          <w:shd w:val="clear" w:color="auto" w:fill="FFFFFF"/>
          <w:lang w:val="es-MX" w:eastAsia="es-ES_tradnl"/>
        </w:rPr>
        <w:t>Para lograr la confianza y generar unas elecciones adecuadas y seguras, este instituto electoral presenta el Programa Institucional de la Cultura Política Democrática, el cual es resultado de los esfuerzos coordinados de todas las direcciones que pertenecen a este instituto electoral. Este programa adhiere y adopta un lenguaje de género, incluyente y equitativo, además de que trazan el camino que deberemos de seguir para lograr los cambios tangibles que la sociedad quintanarroense reclama, y sumando los esfuerzos con el Plan Nacional de Desarrollo y el Plan Estatal de Desarrollo, estamos seguros de que coadyuvaremos en la construcción de la paz social y la gobernabilidad en el estado de Quintana Roo.</w:t>
      </w:r>
    </w:p>
    <w:p w14:paraId="26FBC9B4" w14:textId="77777777" w:rsidR="005F7240" w:rsidRPr="00F765C3" w:rsidRDefault="005F7240" w:rsidP="00F765C3">
      <w:pPr>
        <w:rPr>
          <w:rFonts w:eastAsia="Times New Roman" w:cs="Futura"/>
          <w:color w:val="595959"/>
        </w:rPr>
      </w:pPr>
    </w:p>
    <w:p w14:paraId="3A3E096C" w14:textId="77777777" w:rsidR="00B545F3" w:rsidRPr="00F765C3" w:rsidRDefault="00B545F3" w:rsidP="00B545F3">
      <w:pPr>
        <w:rPr>
          <w:rFonts w:eastAsia="Times New Roman" w:cs="Futura"/>
          <w:color w:val="595959"/>
        </w:rPr>
      </w:pPr>
    </w:p>
    <w:p w14:paraId="41139E92" w14:textId="77777777" w:rsidR="005F7240" w:rsidRPr="00F765C3" w:rsidRDefault="005F7240" w:rsidP="00C86D79">
      <w:pPr>
        <w:spacing w:after="120"/>
        <w:ind w:firstLine="360"/>
        <w:jc w:val="center"/>
        <w:rPr>
          <w:rFonts w:eastAsia="Times New Roman" w:cs="Futura"/>
          <w:color w:val="595959"/>
        </w:rPr>
      </w:pPr>
    </w:p>
    <w:p w14:paraId="28B71CC2" w14:textId="77777777" w:rsidR="005F7240" w:rsidRPr="00F765C3" w:rsidRDefault="005F7240" w:rsidP="00C86D79">
      <w:pPr>
        <w:spacing w:after="120"/>
        <w:ind w:firstLine="360"/>
        <w:jc w:val="right"/>
        <w:rPr>
          <w:rFonts w:eastAsia="Times New Roman" w:cs="Futura"/>
          <w:color w:val="595959"/>
        </w:rPr>
      </w:pPr>
      <w:r w:rsidRPr="00F765C3">
        <w:rPr>
          <w:rFonts w:eastAsia="Times New Roman" w:cs="Futura"/>
          <w:color w:val="595959"/>
        </w:rPr>
        <w:t>Firma</w:t>
      </w:r>
    </w:p>
    <w:p w14:paraId="13D71087" w14:textId="09ED0613" w:rsidR="005F7240" w:rsidRPr="00F765C3" w:rsidRDefault="009D0F24" w:rsidP="00C86D79">
      <w:pPr>
        <w:spacing w:after="120"/>
        <w:ind w:firstLine="708"/>
        <w:jc w:val="right"/>
        <w:rPr>
          <w:noProof/>
          <w:color w:val="4BACC6" w:themeColor="accent5"/>
          <w:lang w:val="es-ES"/>
        </w:rPr>
      </w:pPr>
      <w:r>
        <w:rPr>
          <w:noProof/>
          <w:color w:val="4BACC6" w:themeColor="accent5"/>
          <w:lang w:val="es-ES"/>
        </w:rPr>
        <w:t>Mtra. Mayra San Roman Carrillo Medina</w:t>
      </w:r>
    </w:p>
    <w:p w14:paraId="3CA1BA8C" w14:textId="01D0250B" w:rsidR="005F7240" w:rsidRPr="00F765C3" w:rsidRDefault="005F7240" w:rsidP="00C86D79">
      <w:pPr>
        <w:spacing w:after="120"/>
        <w:ind w:firstLine="708"/>
        <w:jc w:val="right"/>
        <w:rPr>
          <w:noProof/>
          <w:color w:val="4BACC6" w:themeColor="accent5"/>
          <w:lang w:val="es-ES"/>
        </w:rPr>
      </w:pPr>
      <w:r w:rsidRPr="00F765C3">
        <w:rPr>
          <w:noProof/>
          <w:color w:val="4BACC6" w:themeColor="accent5"/>
          <w:lang w:val="es-ES"/>
        </w:rPr>
        <w:t>C</w:t>
      </w:r>
      <w:r w:rsidR="009D0F24">
        <w:rPr>
          <w:noProof/>
          <w:color w:val="4BACC6" w:themeColor="accent5"/>
          <w:lang w:val="es-ES"/>
        </w:rPr>
        <w:t xml:space="preserve">onsejera presidenta del Instituto Electoral de Quintana Roo </w:t>
      </w:r>
    </w:p>
    <w:p w14:paraId="7CEF7DE7" w14:textId="77777777" w:rsidR="00E0460C" w:rsidRDefault="00E0460C" w:rsidP="00E0460C">
      <w:pPr>
        <w:pStyle w:val="Ttulo"/>
      </w:pPr>
    </w:p>
    <w:p w14:paraId="0ABDF717" w14:textId="2D5A81CC" w:rsidR="00E0460C" w:rsidRDefault="00E0460C" w:rsidP="00E0460C">
      <w:pPr>
        <w:pStyle w:val="Ttulo"/>
      </w:pPr>
    </w:p>
    <w:p w14:paraId="043237F2" w14:textId="1598E14F" w:rsidR="00B34DD8" w:rsidRDefault="00B34DD8" w:rsidP="00E0460C">
      <w:pPr>
        <w:pStyle w:val="Ttulo"/>
      </w:pPr>
    </w:p>
    <w:p w14:paraId="2508557D" w14:textId="77777777" w:rsidR="00B34DD8" w:rsidRDefault="00B34DD8" w:rsidP="00E0460C">
      <w:pPr>
        <w:pStyle w:val="Ttulo"/>
      </w:pPr>
    </w:p>
    <w:p w14:paraId="34BCDDAF" w14:textId="77777777" w:rsidR="00E0460C" w:rsidRDefault="00E0460C" w:rsidP="00E0460C">
      <w:pPr>
        <w:pStyle w:val="Ttulo"/>
      </w:pPr>
    </w:p>
    <w:p w14:paraId="42F89E35" w14:textId="77777777" w:rsidR="00B34DD8" w:rsidRDefault="00B34DD8" w:rsidP="00E0460C">
      <w:pPr>
        <w:pStyle w:val="Ttulo"/>
        <w:rPr>
          <w:color w:val="4BACC6"/>
        </w:rPr>
      </w:pPr>
    </w:p>
    <w:p w14:paraId="0C2CD0CC" w14:textId="77777777" w:rsidR="00B34DD8" w:rsidRDefault="00B34DD8" w:rsidP="00E0460C">
      <w:pPr>
        <w:pStyle w:val="Ttulo"/>
        <w:rPr>
          <w:color w:val="4BACC6"/>
        </w:rPr>
      </w:pPr>
    </w:p>
    <w:p w14:paraId="3DC6EB69" w14:textId="77777777" w:rsidR="00B34DD8" w:rsidRDefault="00B34DD8" w:rsidP="00E0460C">
      <w:pPr>
        <w:pStyle w:val="Ttulo"/>
        <w:rPr>
          <w:color w:val="4BACC6"/>
        </w:rPr>
      </w:pPr>
    </w:p>
    <w:p w14:paraId="64185C73" w14:textId="77777777" w:rsidR="00B34DD8" w:rsidRDefault="00B34DD8" w:rsidP="00E0460C">
      <w:pPr>
        <w:pStyle w:val="Ttulo"/>
        <w:rPr>
          <w:color w:val="4BACC6"/>
        </w:rPr>
      </w:pPr>
    </w:p>
    <w:p w14:paraId="1E0FE6AD" w14:textId="1341F31D" w:rsidR="00E0460C" w:rsidRDefault="00E0460C" w:rsidP="00E0460C">
      <w:pPr>
        <w:pStyle w:val="Ttulo"/>
        <w:rPr>
          <w:color w:val="4BACC6"/>
        </w:rPr>
      </w:pPr>
      <w:r>
        <w:rPr>
          <w:color w:val="4BACC6"/>
        </w:rPr>
        <w:t>INTRODUCCIÓN</w:t>
      </w:r>
    </w:p>
    <w:p w14:paraId="21059DFC" w14:textId="4BC46251" w:rsidR="00E0460C" w:rsidRPr="00B34DD8" w:rsidRDefault="00E0460C" w:rsidP="00B34DD8">
      <w:pPr>
        <w:spacing w:after="0" w:line="240" w:lineRule="auto"/>
        <w:jc w:val="left"/>
        <w:rPr>
          <w:rFonts w:eastAsia="Times New Roman" w:cs="Times New Roman"/>
          <w:b/>
          <w:bCs/>
          <w:caps/>
          <w:color w:val="4BACC6"/>
          <w:sz w:val="32"/>
          <w:szCs w:val="28"/>
          <w:lang w:val="es-MX" w:eastAsia="en-US"/>
        </w:rPr>
      </w:pPr>
      <w:r>
        <w:rPr>
          <w:color w:val="4BACC6"/>
        </w:rPr>
        <w:br w:type="page"/>
      </w:r>
    </w:p>
    <w:p w14:paraId="44226818" w14:textId="42F37548" w:rsidR="005F7240" w:rsidRDefault="00F765C3" w:rsidP="00F765C3">
      <w:pPr>
        <w:pStyle w:val="Ttulo1"/>
      </w:pPr>
      <w:bookmarkStart w:id="2" w:name="_Toc477971047"/>
      <w:r>
        <w:lastRenderedPageBreak/>
        <w:t xml:space="preserve">II. </w:t>
      </w:r>
      <w:r w:rsidR="005F7240" w:rsidRPr="00F765C3">
        <w:t>INTRODUCCIÓN</w:t>
      </w:r>
      <w:bookmarkEnd w:id="2"/>
    </w:p>
    <w:p w14:paraId="10E71650" w14:textId="77777777" w:rsidR="00F765C3" w:rsidRPr="00F765C3" w:rsidRDefault="00F765C3" w:rsidP="00F765C3">
      <w:pPr>
        <w:rPr>
          <w:lang w:val="es-MX" w:eastAsia="en-US"/>
        </w:rPr>
      </w:pPr>
    </w:p>
    <w:p w14:paraId="59BF1322" w14:textId="490F84B3" w:rsidR="00B34DD8" w:rsidRPr="00B34DD8" w:rsidRDefault="00B34DD8" w:rsidP="00B34DD8">
      <w:pPr>
        <w:rPr>
          <w:rFonts w:eastAsia="Times New Roman" w:cs="Futura"/>
          <w:color w:val="A6A6A6" w:themeColor="background1" w:themeShade="A6"/>
        </w:rPr>
      </w:pPr>
      <w:r w:rsidRPr="00B34DD8">
        <w:rPr>
          <w:rFonts w:eastAsia="Times New Roman" w:cs="Futura"/>
          <w:color w:val="A6A6A6" w:themeColor="background1" w:themeShade="A6"/>
        </w:rPr>
        <w:t>Conforme al Plan Nacional de Desarrollo 2019-2024 (PND), el Programa Institucional de la Cultura Política y Democrática del Instituto Electoral de Quintana Roo (IEQROO) se alinea hacia el eje 1 de política y gobierno, que a su vez encuentra cabida en las prioridades de este eje, en específico lo encontramos en la prioridad V: hacia una democracia participativa, un punto prioritario que aborda el PND, refiere la poca o nula confianza de la ciudadanía  hacia los procesos electorales y sus instituciones conferidas con la competencia de funcionar como el árbitro en las contiendas electorales, sean estas federales o locales.</w:t>
      </w:r>
    </w:p>
    <w:p w14:paraId="124DF4C4" w14:textId="73629B3F" w:rsidR="00B34DD8" w:rsidRDefault="00B34DD8" w:rsidP="00B34DD8">
      <w:pPr>
        <w:rPr>
          <w:rFonts w:eastAsia="Times New Roman" w:cs="Futura"/>
          <w:color w:val="A6A6A6" w:themeColor="background1" w:themeShade="A6"/>
        </w:rPr>
      </w:pPr>
      <w:r w:rsidRPr="00B34DD8">
        <w:rPr>
          <w:rFonts w:eastAsia="Times New Roman" w:cs="Futura"/>
          <w:color w:val="A6A6A6" w:themeColor="background1" w:themeShade="A6"/>
        </w:rPr>
        <w:t>En lo que respecta al estado de Quintana Roo, una de las preocupaciones que se mantienen como prioridad en el Plan Estatal de Desarrollo 2016-2022 (PED) es la preservación de la estabilidad y la paz social; dentro del PED, el IEQROO se alinea al eje de Gobernabilidad, Seguridad y Estado de Derecho. Para lo anterior el IEQROO busca las acciones de cooperación en un ambiente de coordinación que permita alcanzar los objetivos planteados en este eje:</w:t>
      </w:r>
    </w:p>
    <w:p w14:paraId="04201BC1" w14:textId="77777777" w:rsidR="00B34DD8" w:rsidRPr="00B34DD8" w:rsidRDefault="00B34DD8" w:rsidP="00B34DD8">
      <w:pPr>
        <w:spacing w:after="0"/>
        <w:rPr>
          <w:rFonts w:eastAsia="Times New Roman" w:cs="Futura"/>
          <w:color w:val="A6A6A6" w:themeColor="background1" w:themeShade="A6"/>
        </w:rPr>
      </w:pPr>
      <w:r w:rsidRPr="00B34DD8">
        <w:rPr>
          <w:rFonts w:eastAsia="Times New Roman" w:cs="Futura"/>
          <w:color w:val="A6A6A6" w:themeColor="background1" w:themeShade="A6"/>
        </w:rPr>
        <w:t>1. Libertad de asociación</w:t>
      </w:r>
    </w:p>
    <w:p w14:paraId="5ED561DA" w14:textId="77777777" w:rsidR="00B34DD8" w:rsidRPr="00B34DD8" w:rsidRDefault="00B34DD8" w:rsidP="00B34DD8">
      <w:pPr>
        <w:spacing w:after="0"/>
        <w:rPr>
          <w:rFonts w:eastAsia="Times New Roman" w:cs="Futura"/>
          <w:color w:val="A6A6A6" w:themeColor="background1" w:themeShade="A6"/>
        </w:rPr>
      </w:pPr>
      <w:r w:rsidRPr="00B34DD8">
        <w:rPr>
          <w:rFonts w:eastAsia="Times New Roman" w:cs="Futura"/>
          <w:color w:val="A6A6A6" w:themeColor="background1" w:themeShade="A6"/>
        </w:rPr>
        <w:t>2. Libertad de expresión y de opinión</w:t>
      </w:r>
    </w:p>
    <w:p w14:paraId="3B17BE83" w14:textId="77777777" w:rsidR="00B34DD8" w:rsidRPr="00B34DD8" w:rsidRDefault="00B34DD8" w:rsidP="00B34DD8">
      <w:pPr>
        <w:spacing w:after="0"/>
        <w:rPr>
          <w:rFonts w:eastAsia="Times New Roman" w:cs="Futura"/>
          <w:color w:val="A6A6A6" w:themeColor="background1" w:themeShade="A6"/>
        </w:rPr>
      </w:pPr>
      <w:r w:rsidRPr="00B34DD8">
        <w:rPr>
          <w:rFonts w:eastAsia="Times New Roman" w:cs="Futura"/>
          <w:color w:val="A6A6A6" w:themeColor="background1" w:themeShade="A6"/>
        </w:rPr>
        <w:t>3. Acceso al poder y su ejercicio en el marco de la ley;</w:t>
      </w:r>
    </w:p>
    <w:p w14:paraId="18F48B06" w14:textId="77777777" w:rsidR="00B34DD8" w:rsidRPr="00B34DD8" w:rsidRDefault="00B34DD8" w:rsidP="00B34DD8">
      <w:pPr>
        <w:spacing w:after="0"/>
        <w:rPr>
          <w:rFonts w:eastAsia="Times New Roman" w:cs="Futura"/>
          <w:color w:val="A6A6A6" w:themeColor="background1" w:themeShade="A6"/>
        </w:rPr>
      </w:pPr>
      <w:r w:rsidRPr="00B34DD8">
        <w:rPr>
          <w:rFonts w:eastAsia="Times New Roman" w:cs="Futura"/>
          <w:color w:val="A6A6A6" w:themeColor="background1" w:themeShade="A6"/>
        </w:rPr>
        <w:t>4. Separación e independencia de poderes</w:t>
      </w:r>
    </w:p>
    <w:p w14:paraId="28EAAB7C" w14:textId="231AC550" w:rsidR="00B34DD8" w:rsidRDefault="00B34DD8" w:rsidP="00B34DD8">
      <w:pPr>
        <w:spacing w:after="0"/>
        <w:rPr>
          <w:rFonts w:eastAsia="Times New Roman" w:cs="Futura"/>
          <w:color w:val="A6A6A6" w:themeColor="background1" w:themeShade="A6"/>
        </w:rPr>
      </w:pPr>
      <w:r w:rsidRPr="00B34DD8">
        <w:rPr>
          <w:rFonts w:eastAsia="Times New Roman" w:cs="Futura"/>
          <w:color w:val="A6A6A6" w:themeColor="background1" w:themeShade="A6"/>
        </w:rPr>
        <w:t>5. Trasparencia y responsabilidad en la administración pública.</w:t>
      </w:r>
    </w:p>
    <w:p w14:paraId="551043A3" w14:textId="6BFF992E" w:rsidR="00B34DD8" w:rsidRDefault="00B34DD8" w:rsidP="00B34DD8">
      <w:pPr>
        <w:spacing w:after="0"/>
        <w:rPr>
          <w:rFonts w:eastAsia="Times New Roman" w:cs="Futura"/>
          <w:color w:val="A6A6A6" w:themeColor="background1" w:themeShade="A6"/>
        </w:rPr>
      </w:pPr>
    </w:p>
    <w:p w14:paraId="3D0D6631" w14:textId="74F3F23D" w:rsidR="00CA2DEC" w:rsidRPr="00CA2DEC" w:rsidRDefault="00CA2DEC" w:rsidP="00CA2DEC">
      <w:pPr>
        <w:spacing w:after="0"/>
        <w:rPr>
          <w:rFonts w:eastAsia="Times New Roman" w:cs="Futura"/>
          <w:color w:val="A6A6A6" w:themeColor="background1" w:themeShade="A6"/>
        </w:rPr>
      </w:pPr>
      <w:r w:rsidRPr="00CA2DEC">
        <w:rPr>
          <w:rFonts w:eastAsia="Times New Roman" w:cs="Futura"/>
          <w:color w:val="A6A6A6" w:themeColor="background1" w:themeShade="A6"/>
        </w:rPr>
        <w:t>No omitimos mencionar que, este presente Programa Institucional se apega a la metodología descrita en la Gestión para Resultados (</w:t>
      </w:r>
      <w:proofErr w:type="spellStart"/>
      <w:r w:rsidRPr="00CA2DEC">
        <w:rPr>
          <w:rFonts w:eastAsia="Times New Roman" w:cs="Futura"/>
          <w:color w:val="A6A6A6" w:themeColor="background1" w:themeShade="A6"/>
        </w:rPr>
        <w:t>GpR</w:t>
      </w:r>
      <w:proofErr w:type="spellEnd"/>
      <w:r w:rsidRPr="00CA2DEC">
        <w:rPr>
          <w:rFonts w:eastAsia="Times New Roman" w:cs="Futura"/>
          <w:color w:val="A6A6A6" w:themeColor="background1" w:themeShade="A6"/>
        </w:rPr>
        <w:t>), la cual alinea nuestras acciones con los objetivos contenidos en el PED contribuyendo al desarrollo integral del estado</w:t>
      </w:r>
      <w:r w:rsidR="00A514F8">
        <w:rPr>
          <w:rFonts w:eastAsia="Times New Roman" w:cs="Futura"/>
          <w:color w:val="A6A6A6" w:themeColor="background1" w:themeShade="A6"/>
        </w:rPr>
        <w:t>,</w:t>
      </w:r>
      <w:r w:rsidR="00A514F8" w:rsidRPr="00CA2DEC">
        <w:rPr>
          <w:rFonts w:eastAsia="Times New Roman" w:cs="Futura"/>
          <w:color w:val="A6A6A6" w:themeColor="background1" w:themeShade="A6"/>
        </w:rPr>
        <w:t xml:space="preserve"> </w:t>
      </w:r>
      <w:r w:rsidR="00A514F8">
        <w:rPr>
          <w:rFonts w:eastAsia="Times New Roman" w:cs="Futura"/>
          <w:color w:val="A6A6A6" w:themeColor="background1" w:themeShade="A6"/>
        </w:rPr>
        <w:t>e</w:t>
      </w:r>
      <w:r w:rsidRPr="00CA2DEC">
        <w:rPr>
          <w:rFonts w:eastAsia="Times New Roman" w:cs="Futura"/>
          <w:color w:val="A6A6A6" w:themeColor="background1" w:themeShade="A6"/>
        </w:rPr>
        <w:t>ste contexto nos entregará nuestro Fin, Propósito, componentes y actividades que serán nuestros compromisos con los habitantes del estado de Quintana Roo.</w:t>
      </w:r>
    </w:p>
    <w:p w14:paraId="46164BC7" w14:textId="77777777" w:rsidR="00CA2DEC" w:rsidRPr="00CA2DEC" w:rsidRDefault="00CA2DEC" w:rsidP="00CA2DEC">
      <w:pPr>
        <w:spacing w:after="0"/>
        <w:rPr>
          <w:rFonts w:eastAsia="Times New Roman" w:cs="Futura"/>
          <w:color w:val="A6A6A6" w:themeColor="background1" w:themeShade="A6"/>
        </w:rPr>
      </w:pPr>
    </w:p>
    <w:p w14:paraId="6065F34C" w14:textId="35CDCD37" w:rsidR="00CA2DEC" w:rsidRPr="00CA2DEC" w:rsidRDefault="00CA2DEC" w:rsidP="00CA2DEC">
      <w:pPr>
        <w:spacing w:after="0"/>
        <w:rPr>
          <w:rFonts w:eastAsia="Times New Roman" w:cs="Futura"/>
          <w:color w:val="A6A6A6" w:themeColor="background1" w:themeShade="A6"/>
        </w:rPr>
      </w:pPr>
      <w:r w:rsidRPr="00CA2DEC">
        <w:rPr>
          <w:rFonts w:eastAsia="Times New Roman" w:cs="Futura"/>
          <w:color w:val="A6A6A6" w:themeColor="background1" w:themeShade="A6"/>
        </w:rPr>
        <w:t>El Programa Institucional de la Cultura Política y Democrática, ha sido planteado desde el contexto nacional a partir de un diagnóstico respecto al avance de la cultura del derecho y el ejercicio de las libertades y obligaciones de una ciudadanía activa. Para</w:t>
      </w:r>
      <w:r w:rsidR="00A514F8">
        <w:rPr>
          <w:rFonts w:eastAsia="Times New Roman" w:cs="Futura"/>
          <w:color w:val="A6A6A6" w:themeColor="background1" w:themeShade="A6"/>
        </w:rPr>
        <w:t xml:space="preserve"> </w:t>
      </w:r>
      <w:r w:rsidRPr="00CA2DEC">
        <w:rPr>
          <w:rFonts w:eastAsia="Times New Roman" w:cs="Futura"/>
          <w:color w:val="A6A6A6" w:themeColor="background1" w:themeShade="A6"/>
        </w:rPr>
        <w:t xml:space="preserve">poder visualizar la realidad concreta del estado mexicano se tuvo que referenciar el estudio del fenómeno de la participación ciudadana, a </w:t>
      </w:r>
      <w:r w:rsidRPr="00CA2DEC">
        <w:rPr>
          <w:rFonts w:eastAsia="Times New Roman" w:cs="Futura"/>
          <w:color w:val="A6A6A6" w:themeColor="background1" w:themeShade="A6"/>
        </w:rPr>
        <w:lastRenderedPageBreak/>
        <w:t>través de la consulta del Informe País 2015, el Índice de Desarrollo Democrático en México 2015, La Estrategia Nacional de Cultura Cívica (ENCCÍVICA) 2017-2023, Estudios sobre la Calidad de la Democracia en el Sur-Sureste de México, datos estadísticos generados por el Instituto Electoral de Quintan Roo, en el Centro de Información Electoral que concentra los datos sustantivos del quehacer institucional de cada una de a las áreas estratégicas del IEQROO.</w:t>
      </w:r>
    </w:p>
    <w:p w14:paraId="42339AED" w14:textId="77777777" w:rsidR="00CA2DEC" w:rsidRPr="00CA2DEC" w:rsidRDefault="00CA2DEC" w:rsidP="00CA2DEC">
      <w:pPr>
        <w:spacing w:after="0"/>
        <w:rPr>
          <w:rFonts w:eastAsia="Times New Roman" w:cs="Futura"/>
          <w:color w:val="A6A6A6" w:themeColor="background1" w:themeShade="A6"/>
        </w:rPr>
      </w:pPr>
    </w:p>
    <w:p w14:paraId="50CB5AA7" w14:textId="77777777" w:rsidR="00CA2DEC" w:rsidRPr="00CA2DEC" w:rsidRDefault="00CA2DEC" w:rsidP="00CA2DEC">
      <w:pPr>
        <w:spacing w:after="0"/>
        <w:rPr>
          <w:rFonts w:eastAsia="Times New Roman" w:cs="Futura"/>
          <w:color w:val="A6A6A6" w:themeColor="background1" w:themeShade="A6"/>
        </w:rPr>
      </w:pPr>
      <w:r w:rsidRPr="00CA2DEC">
        <w:rPr>
          <w:rFonts w:eastAsia="Times New Roman" w:cs="Futura"/>
          <w:color w:val="A6A6A6" w:themeColor="background1" w:themeShade="A6"/>
        </w:rPr>
        <w:t xml:space="preserve">Incrementar la cultura política y la educación cívica, es el objetivo de la estrategia nacional de la </w:t>
      </w:r>
      <w:proofErr w:type="spellStart"/>
      <w:r w:rsidRPr="00CA2DEC">
        <w:rPr>
          <w:rFonts w:eastAsia="Times New Roman" w:cs="Futura"/>
          <w:color w:val="A6A6A6" w:themeColor="background1" w:themeShade="A6"/>
        </w:rPr>
        <w:t>Enccívica</w:t>
      </w:r>
      <w:proofErr w:type="spellEnd"/>
      <w:r w:rsidRPr="00CA2DEC">
        <w:rPr>
          <w:rFonts w:eastAsia="Times New Roman" w:cs="Futura"/>
          <w:color w:val="A6A6A6" w:themeColor="background1" w:themeShade="A6"/>
        </w:rPr>
        <w:t>, que realizó un plan de acción, para atender el núcleo duro, que consiste en empoderar a la ciudadanía en la apropiación del espacio público, para conseguirlo, se establecieron tres ejes de atención a la problemática por medio de la verdad, diálogo y exigencia.</w:t>
      </w:r>
    </w:p>
    <w:p w14:paraId="2461895E" w14:textId="77777777" w:rsidR="00CA2DEC" w:rsidRPr="00CA2DEC" w:rsidRDefault="00CA2DEC" w:rsidP="00CA2DEC">
      <w:pPr>
        <w:spacing w:after="0"/>
        <w:rPr>
          <w:rFonts w:eastAsia="Times New Roman" w:cs="Futura"/>
          <w:color w:val="A6A6A6" w:themeColor="background1" w:themeShade="A6"/>
        </w:rPr>
      </w:pPr>
    </w:p>
    <w:p w14:paraId="4CDFA6AD" w14:textId="77777777" w:rsidR="00CA2DEC" w:rsidRPr="00CA2DEC" w:rsidRDefault="00CA2DEC" w:rsidP="00CA2DEC">
      <w:pPr>
        <w:spacing w:after="0"/>
        <w:rPr>
          <w:rFonts w:eastAsia="Times New Roman" w:cs="Futura"/>
          <w:color w:val="A6A6A6" w:themeColor="background1" w:themeShade="A6"/>
        </w:rPr>
      </w:pPr>
      <w:r w:rsidRPr="00CA2DEC">
        <w:rPr>
          <w:rFonts w:eastAsia="Times New Roman" w:cs="Futura"/>
          <w:color w:val="A6A6A6" w:themeColor="background1" w:themeShade="A6"/>
        </w:rPr>
        <w:t>En lo que respecta al IEQROO, nuestra labor se circunscribe a contribuir al desarrollo de la paz social mediante estrategias de participación ciudadana que den como resultado elecciones libres, auténticas y transparentes, además de impulsar la cultura cívica democrática, motivando el interés de las y los ciudadanos en los temas político electorales, y en los valores de la democracia que forme una conciencia proactiva, en el que las personas hagan valer sus derechos y asuman el cumplimiento de sus obligaciones con la sociedad y el Estado.</w:t>
      </w:r>
    </w:p>
    <w:p w14:paraId="3B0A1849" w14:textId="77777777" w:rsidR="00CA2DEC" w:rsidRPr="00CA2DEC" w:rsidRDefault="00CA2DEC" w:rsidP="00CA2DEC">
      <w:pPr>
        <w:spacing w:after="0"/>
        <w:rPr>
          <w:rFonts w:eastAsia="Times New Roman" w:cs="Futura"/>
          <w:color w:val="A6A6A6" w:themeColor="background1" w:themeShade="A6"/>
        </w:rPr>
      </w:pPr>
    </w:p>
    <w:p w14:paraId="55341FD3" w14:textId="6FFE3CB2" w:rsidR="00BD65C7" w:rsidRDefault="00CA2DEC" w:rsidP="00CA2DEC">
      <w:pPr>
        <w:spacing w:after="0"/>
        <w:rPr>
          <w:rFonts w:eastAsia="Times New Roman" w:cs="Futura"/>
          <w:color w:val="A6A6A6" w:themeColor="background1" w:themeShade="A6"/>
        </w:rPr>
      </w:pPr>
      <w:r w:rsidRPr="00CA2DEC">
        <w:rPr>
          <w:rFonts w:eastAsia="Times New Roman" w:cs="Futura"/>
          <w:color w:val="A6A6A6" w:themeColor="background1" w:themeShade="A6"/>
        </w:rPr>
        <w:t>Se busca concretar estas líneas de acción con un objetivo específico, para poder medir los resultados durante los procesos electorales</w:t>
      </w:r>
      <w:r w:rsidR="00A514F8">
        <w:rPr>
          <w:rFonts w:eastAsia="Times New Roman" w:cs="Futura"/>
          <w:color w:val="A6A6A6" w:themeColor="background1" w:themeShade="A6"/>
        </w:rPr>
        <w:t xml:space="preserve"> </w:t>
      </w:r>
      <w:r w:rsidRPr="00CA2DEC">
        <w:rPr>
          <w:rFonts w:eastAsia="Times New Roman" w:cs="Futura"/>
          <w:color w:val="A6A6A6" w:themeColor="background1" w:themeShade="A6"/>
        </w:rPr>
        <w:t>en lo que se denomina año electoral y en el año ordinario, es decir contamos con un tiempo determinado para llevar a cabo las actividades básicas en materia de educación cívica y en promoción de la cultura democrática en todo la entidad quintanarroense y en cada uno de los once municipios,  para que se logre hemos trazado una ruta de trabajo a corto, mediano y largo plazo.</w:t>
      </w:r>
    </w:p>
    <w:p w14:paraId="33F214D9" w14:textId="69169C26" w:rsidR="00CA2DEC" w:rsidRDefault="00CA2DEC" w:rsidP="00CA2DEC">
      <w:pPr>
        <w:spacing w:after="0"/>
        <w:rPr>
          <w:rFonts w:eastAsia="Times New Roman" w:cs="Futura"/>
          <w:color w:val="A6A6A6" w:themeColor="background1" w:themeShade="A6"/>
        </w:rPr>
      </w:pPr>
    </w:p>
    <w:p w14:paraId="23715D69" w14:textId="4F19456F" w:rsidR="00CA2DEC" w:rsidRDefault="00CA2DEC" w:rsidP="00CA2DEC">
      <w:pPr>
        <w:spacing w:after="0"/>
        <w:rPr>
          <w:rFonts w:eastAsia="Times New Roman" w:cs="Futura"/>
          <w:color w:val="A6A6A6" w:themeColor="background1" w:themeShade="A6"/>
        </w:rPr>
      </w:pPr>
    </w:p>
    <w:p w14:paraId="17898752" w14:textId="12192005" w:rsidR="00CA2DEC" w:rsidRDefault="00CA2DEC" w:rsidP="00CA2DEC">
      <w:pPr>
        <w:spacing w:after="0"/>
        <w:rPr>
          <w:rFonts w:eastAsia="Times New Roman" w:cs="Futura"/>
          <w:color w:val="A6A6A6" w:themeColor="background1" w:themeShade="A6"/>
        </w:rPr>
      </w:pPr>
    </w:p>
    <w:p w14:paraId="68EE2160" w14:textId="12835D9C" w:rsidR="00CA2DEC" w:rsidRDefault="00CA2DEC" w:rsidP="00CA2DEC">
      <w:pPr>
        <w:spacing w:after="0"/>
        <w:rPr>
          <w:rFonts w:eastAsia="Times New Roman" w:cs="Futura"/>
          <w:color w:val="A6A6A6" w:themeColor="background1" w:themeShade="A6"/>
        </w:rPr>
      </w:pPr>
    </w:p>
    <w:p w14:paraId="54AAD534" w14:textId="38C21A30" w:rsidR="00CA2DEC" w:rsidRDefault="00CA2DEC" w:rsidP="00CA2DEC">
      <w:pPr>
        <w:spacing w:after="0"/>
        <w:rPr>
          <w:rFonts w:eastAsia="Times New Roman" w:cs="Futura"/>
          <w:color w:val="A6A6A6" w:themeColor="background1" w:themeShade="A6"/>
        </w:rPr>
      </w:pPr>
    </w:p>
    <w:p w14:paraId="0973654E" w14:textId="2B0207DA" w:rsidR="00CA2DEC" w:rsidRDefault="00CA2DEC" w:rsidP="00CA2DEC">
      <w:pPr>
        <w:spacing w:after="0"/>
        <w:rPr>
          <w:rFonts w:eastAsia="Times New Roman" w:cs="Futura"/>
          <w:color w:val="A6A6A6" w:themeColor="background1" w:themeShade="A6"/>
        </w:rPr>
      </w:pPr>
    </w:p>
    <w:p w14:paraId="07F3F79D" w14:textId="356EE51A" w:rsidR="00CA2DEC" w:rsidRDefault="00CA2DEC" w:rsidP="00CA2DEC">
      <w:pPr>
        <w:spacing w:after="0"/>
        <w:rPr>
          <w:rFonts w:eastAsia="Times New Roman" w:cs="Futura"/>
          <w:color w:val="A6A6A6" w:themeColor="background1" w:themeShade="A6"/>
        </w:rPr>
      </w:pPr>
    </w:p>
    <w:p w14:paraId="7A57F095" w14:textId="1AB571AD" w:rsidR="00CA2DEC" w:rsidRDefault="00CA2DEC" w:rsidP="00CA2DEC">
      <w:pPr>
        <w:spacing w:after="0"/>
        <w:rPr>
          <w:rFonts w:eastAsia="Times New Roman" w:cs="Futura"/>
          <w:color w:val="A6A6A6" w:themeColor="background1" w:themeShade="A6"/>
        </w:rPr>
      </w:pPr>
    </w:p>
    <w:p w14:paraId="3DD6C2E7" w14:textId="77777777" w:rsidR="00CA2DEC" w:rsidRPr="00CA2DEC" w:rsidRDefault="00CA2DEC" w:rsidP="00CA2DEC">
      <w:pPr>
        <w:spacing w:after="0"/>
        <w:rPr>
          <w:rFonts w:eastAsia="Times New Roman" w:cs="Futura"/>
          <w:color w:val="A6A6A6" w:themeColor="background1" w:themeShade="A6"/>
        </w:rPr>
      </w:pPr>
    </w:p>
    <w:p w14:paraId="4BB5CFDF" w14:textId="525C2BD3" w:rsidR="00BD65C7" w:rsidRDefault="00BD65C7" w:rsidP="00410465">
      <w:pPr>
        <w:pStyle w:val="Ttulo"/>
        <w:jc w:val="center"/>
        <w:rPr>
          <w:color w:val="4BACC6"/>
        </w:rPr>
      </w:pPr>
      <w:r>
        <w:rPr>
          <w:color w:val="4BACC6"/>
        </w:rPr>
        <w:lastRenderedPageBreak/>
        <w:t>ANTECEDENTES</w:t>
      </w:r>
    </w:p>
    <w:p w14:paraId="448D9DD2" w14:textId="72FFF593" w:rsidR="005441E8" w:rsidRPr="00CA2DEC" w:rsidRDefault="00BD65C7" w:rsidP="00CA2DEC">
      <w:pPr>
        <w:spacing w:after="0" w:line="240" w:lineRule="auto"/>
        <w:jc w:val="left"/>
        <w:rPr>
          <w:rFonts w:eastAsia="Times New Roman" w:cs="Times New Roman"/>
          <w:b/>
          <w:bCs/>
          <w:caps/>
          <w:color w:val="4BACC6"/>
          <w:sz w:val="32"/>
          <w:szCs w:val="28"/>
          <w:lang w:val="es-MX" w:eastAsia="en-US"/>
        </w:rPr>
      </w:pPr>
      <w:r>
        <w:rPr>
          <w:color w:val="4BACC6"/>
        </w:rPr>
        <w:br w:type="page"/>
      </w:r>
    </w:p>
    <w:p w14:paraId="388B3F6B" w14:textId="510CB6E0" w:rsidR="00F765C3" w:rsidRDefault="00F765C3" w:rsidP="00F765C3">
      <w:pPr>
        <w:pStyle w:val="Ttulo1"/>
      </w:pPr>
      <w:bookmarkStart w:id="3" w:name="_Toc477971048"/>
      <w:r w:rsidRPr="00F765C3">
        <w:lastRenderedPageBreak/>
        <w:t>III. ANTECEDENTES</w:t>
      </w:r>
      <w:bookmarkEnd w:id="3"/>
    </w:p>
    <w:p w14:paraId="4E4350E9" w14:textId="77777777" w:rsidR="00F765C3" w:rsidRPr="00F765C3" w:rsidRDefault="00F765C3" w:rsidP="00F765C3">
      <w:pPr>
        <w:rPr>
          <w:lang w:val="es-MX" w:eastAsia="en-US"/>
        </w:rPr>
      </w:pPr>
    </w:p>
    <w:p w14:paraId="75786088" w14:textId="57CAB0EE" w:rsidR="00CA2DEC" w:rsidRPr="00CA2DEC" w:rsidRDefault="00CA2DEC" w:rsidP="00CA2DEC">
      <w:pPr>
        <w:rPr>
          <w:rFonts w:eastAsia="Times New Roman" w:cs="Futura"/>
          <w:color w:val="A6A6A6" w:themeColor="background1" w:themeShade="A6"/>
        </w:rPr>
      </w:pPr>
      <w:r w:rsidRPr="00CA2DEC">
        <w:rPr>
          <w:rFonts w:eastAsia="Times New Roman" w:cs="Futura"/>
          <w:color w:val="A6A6A6" w:themeColor="background1" w:themeShade="A6"/>
        </w:rPr>
        <w:t>Desde su creación en el 2003, el Instituto Electoral de Quintana Roo, ha tenido como premisa la preparación, desarrollo y vigilancia de las elecciones locales, instrumentando formas de incrementar la participación ciudadana; sin embargo la participación es una tarea que recae en distintos actores de la vida política y democrática del estado: los partidos políticos y sus candidatos o candidatas, los actores independientes, sus propuestas y planes de gobierno, la ciudadanía, las corporaciones que velan por la seguridad de las y los votantes en las jornadas electorales, es decir, es trabajo de todos.</w:t>
      </w:r>
    </w:p>
    <w:p w14:paraId="21E333E4" w14:textId="003DA40A" w:rsidR="00CA2DEC" w:rsidRPr="00CA2DEC" w:rsidRDefault="00CA2DEC" w:rsidP="00CA2DEC">
      <w:pPr>
        <w:rPr>
          <w:rFonts w:eastAsia="Times New Roman" w:cs="Futura"/>
          <w:color w:val="A6A6A6" w:themeColor="background1" w:themeShade="A6"/>
        </w:rPr>
      </w:pPr>
      <w:r w:rsidRPr="00CA2DEC">
        <w:rPr>
          <w:rFonts w:eastAsia="Times New Roman" w:cs="Futura"/>
          <w:color w:val="A6A6A6" w:themeColor="background1" w:themeShade="A6"/>
        </w:rPr>
        <w:t>En los procesos electorales locales realizados de los años 2016 al 2019 este instituto coadyuvo con el Instituto Nacional Electoral (INE) en el diseño, contenido y reproducción del material electoral que fue utilizado en el proceso de capacitación de los funcionarios de mesas directivas de casillas, así también fueron utilizados por las y los Capacitadores Asistentes Electorales, dentro de los materiales elaborados y reproducidos en coordinación con el INE tenemos: Guía del Funcionario de Casilla, Guía del Funcionario de Casilla Especial, Carteles Quienes pueden votar, La Jornada Electoral “Paso a Paso”, Tablero con información sobre partidos políticos, coaliciones o candidaturas independientes y comunes que participaron en los procesos electorales.</w:t>
      </w:r>
    </w:p>
    <w:p w14:paraId="244A7710" w14:textId="0310EF65" w:rsidR="00CA2DEC" w:rsidRPr="00CA2DEC" w:rsidRDefault="00CA2DEC" w:rsidP="00CA2DEC">
      <w:pPr>
        <w:rPr>
          <w:rFonts w:eastAsia="Times New Roman" w:cs="Futura"/>
          <w:color w:val="A6A6A6" w:themeColor="background1" w:themeShade="A6"/>
        </w:rPr>
      </w:pPr>
      <w:r w:rsidRPr="00CA2DEC">
        <w:rPr>
          <w:rFonts w:eastAsia="Times New Roman" w:cs="Futura"/>
          <w:color w:val="A6A6A6" w:themeColor="background1" w:themeShade="A6"/>
        </w:rPr>
        <w:t>Pero este Instituto no solo realiz</w:t>
      </w:r>
      <w:r w:rsidR="0037022C">
        <w:rPr>
          <w:rFonts w:eastAsia="Times New Roman" w:cs="Futura"/>
          <w:color w:val="A6A6A6" w:themeColor="background1" w:themeShade="A6"/>
        </w:rPr>
        <w:t xml:space="preserve">ó </w:t>
      </w:r>
      <w:r w:rsidRPr="00CA2DEC">
        <w:rPr>
          <w:rFonts w:eastAsia="Times New Roman" w:cs="Futura"/>
          <w:color w:val="A6A6A6" w:themeColor="background1" w:themeShade="A6"/>
        </w:rPr>
        <w:t xml:space="preserve">y reprodujo el material, sino que también </w:t>
      </w:r>
      <w:r w:rsidR="0037022C">
        <w:rPr>
          <w:rFonts w:eastAsia="Times New Roman" w:cs="Futura"/>
          <w:color w:val="A6A6A6" w:themeColor="background1" w:themeShade="A6"/>
        </w:rPr>
        <w:t xml:space="preserve">hizo </w:t>
      </w:r>
      <w:r w:rsidRPr="00CA2DEC">
        <w:rPr>
          <w:rFonts w:eastAsia="Times New Roman" w:cs="Futura"/>
          <w:color w:val="A6A6A6" w:themeColor="background1" w:themeShade="A6"/>
        </w:rPr>
        <w:t>las capacitaciones a las supervisoras y los supervisores electorales y capacitadores electorales de igual forma.</w:t>
      </w:r>
    </w:p>
    <w:p w14:paraId="57C6745B" w14:textId="77777777" w:rsidR="00CA2DEC" w:rsidRPr="00CA2DEC" w:rsidRDefault="00CA2DEC" w:rsidP="00CA2DEC">
      <w:pPr>
        <w:rPr>
          <w:rFonts w:eastAsia="Times New Roman" w:cs="Futura"/>
          <w:color w:val="A6A6A6" w:themeColor="background1" w:themeShade="A6"/>
        </w:rPr>
      </w:pPr>
    </w:p>
    <w:p w14:paraId="5FB6662D" w14:textId="2AB9D165" w:rsidR="00CA2DEC" w:rsidRPr="00CA2DEC" w:rsidRDefault="00CA2DEC" w:rsidP="00CA2DEC">
      <w:pPr>
        <w:rPr>
          <w:rFonts w:eastAsia="Times New Roman" w:cs="Futura"/>
          <w:color w:val="A6A6A6" w:themeColor="background1" w:themeShade="A6"/>
        </w:rPr>
      </w:pPr>
      <w:r w:rsidRPr="00CA2DEC">
        <w:rPr>
          <w:rFonts w:eastAsia="Times New Roman" w:cs="Futura"/>
          <w:color w:val="A6A6A6" w:themeColor="background1" w:themeShade="A6"/>
        </w:rPr>
        <w:t>Las actividades antes mencionadas fueron realizadas para garantizar que la ciudanía del estado tenga</w:t>
      </w:r>
      <w:r w:rsidR="00E639E1">
        <w:rPr>
          <w:rFonts w:eastAsia="Times New Roman" w:cs="Futura"/>
          <w:color w:val="A6A6A6" w:themeColor="background1" w:themeShade="A6"/>
        </w:rPr>
        <w:t xml:space="preserve"> </w:t>
      </w:r>
      <w:r w:rsidRPr="00CA2DEC">
        <w:rPr>
          <w:rFonts w:eastAsia="Times New Roman" w:cs="Futura"/>
          <w:color w:val="A6A6A6" w:themeColor="background1" w:themeShade="A6"/>
        </w:rPr>
        <w:t>la información necesaria para ejercer su derecho al voto en las jornadas electorales</w:t>
      </w:r>
      <w:r w:rsidR="00E639E1">
        <w:rPr>
          <w:rFonts w:eastAsia="Times New Roman" w:cs="Futura"/>
          <w:color w:val="A6A6A6" w:themeColor="background1" w:themeShade="A6"/>
        </w:rPr>
        <w:t>;</w:t>
      </w:r>
      <w:r w:rsidRPr="00CA2DEC">
        <w:rPr>
          <w:rFonts w:eastAsia="Times New Roman" w:cs="Futura"/>
          <w:color w:val="A6A6A6" w:themeColor="background1" w:themeShade="A6"/>
        </w:rPr>
        <w:t xml:space="preserve"> sin embargo este instituto no solo debe garantizar que todas y todos tengan la información necesaria, de igual forma debe garantizar también el acceso a las casillas donde depositar su voto, para ello se emitieron los procedimientos para la localización, sé realizo la selección de los inmuebles que servirían como sedes de consejos distritales en todos los municipios; como resultado de esto se instalaron 15 consejos distritales y 2 mil 136 casillas, que garanticen el acceso a las urnas de todas y todos los ciudadanos durante las jornadas elector</w:t>
      </w:r>
      <w:r w:rsidR="0037022C">
        <w:rPr>
          <w:rFonts w:eastAsia="Times New Roman" w:cs="Futura"/>
          <w:color w:val="A6A6A6" w:themeColor="background1" w:themeShade="A6"/>
        </w:rPr>
        <w:t>ale</w:t>
      </w:r>
      <w:r w:rsidRPr="00CA2DEC">
        <w:rPr>
          <w:rFonts w:eastAsia="Times New Roman" w:cs="Futura"/>
          <w:color w:val="A6A6A6" w:themeColor="background1" w:themeShade="A6"/>
        </w:rPr>
        <w:t>s. Para alcanzar a toda la ciudadanía se emitieron por medios impresos, electrónicos y por redes sociales la ubicación de las casillas, además de la publicación de los nombres de las y los ciudadanos que conformarían las mesas directivas.</w:t>
      </w:r>
    </w:p>
    <w:p w14:paraId="4853D6EA" w14:textId="20F2500B" w:rsidR="00CA2DEC" w:rsidRPr="00CA2DEC" w:rsidRDefault="00CA2DEC" w:rsidP="00CA2DEC">
      <w:pPr>
        <w:rPr>
          <w:rFonts w:eastAsia="Times New Roman" w:cs="Futura"/>
          <w:color w:val="A6A6A6" w:themeColor="background1" w:themeShade="A6"/>
        </w:rPr>
      </w:pPr>
      <w:r w:rsidRPr="00CA2DEC">
        <w:rPr>
          <w:rFonts w:eastAsia="Times New Roman" w:cs="Futura"/>
          <w:color w:val="A6A6A6" w:themeColor="background1" w:themeShade="A6"/>
        </w:rPr>
        <w:lastRenderedPageBreak/>
        <w:t>Para hacer de los procesos electorales un ejercicio trasparente, que emita y devuelva la confianza a los ciudadanos, se diseñó e implementó el Programa de Resultados Electorales Preliminares (PREP), el cual emite en tiempo real los resultados preliminares de cada casilla.</w:t>
      </w:r>
    </w:p>
    <w:p w14:paraId="6F1CF5C8" w14:textId="5DF87D78" w:rsidR="00CA2DEC" w:rsidRPr="00CA2DEC" w:rsidRDefault="00CA2DEC" w:rsidP="00CA2DEC">
      <w:pPr>
        <w:rPr>
          <w:rFonts w:eastAsia="Times New Roman" w:cs="Futura"/>
          <w:color w:val="A6A6A6" w:themeColor="background1" w:themeShade="A6"/>
        </w:rPr>
      </w:pPr>
      <w:r w:rsidRPr="00CA2DEC">
        <w:rPr>
          <w:rFonts w:eastAsia="Times New Roman" w:cs="Futura"/>
          <w:color w:val="A6A6A6" w:themeColor="background1" w:themeShade="A6"/>
        </w:rPr>
        <w:t>El instituto no solo lleva a cabo tareas durante el proceso, después de concluida la jornada electoral, el material electoral se resguarda para cualquier posible queja o inconformidad de los partidos políticos o candidatos; por lo que el instituto no solo asume funciones durante, sino que antes y después de la jornada.</w:t>
      </w:r>
    </w:p>
    <w:p w14:paraId="4054AB6A" w14:textId="3BA25736" w:rsidR="00CA2DEC" w:rsidRPr="00CA2DEC" w:rsidRDefault="00CA2DEC" w:rsidP="00CA2DEC">
      <w:pPr>
        <w:rPr>
          <w:rFonts w:eastAsia="Times New Roman" w:cs="Futura"/>
          <w:color w:val="A6A6A6" w:themeColor="background1" w:themeShade="A6"/>
        </w:rPr>
      </w:pPr>
      <w:r w:rsidRPr="00CA2DEC">
        <w:rPr>
          <w:rFonts w:eastAsia="Times New Roman" w:cs="Futura"/>
          <w:color w:val="A6A6A6" w:themeColor="background1" w:themeShade="A6"/>
        </w:rPr>
        <w:t>De manera paralela al proceso electoral, desde 2006 este instituto trabaja de manera impetuosa en la difusión de la cultura política democrática, por lo cual se han realizado conversatorios, en ellos se realiza un intercambio respetuoso de información y opiniones entre grupos de ciudadanos, académicos y servidores electorales, abordando temas como la igualdad y equidad entre hombres y mujeres en la vida política y democrática, el comportamiento electoral por la identidad de género, la violencia política por razón de género, la participación de la juventud en los procesos democráticos y las acciones afirmativas indígenas, son algunos temas que se abordan en los conversatorios.</w:t>
      </w:r>
    </w:p>
    <w:p w14:paraId="77AE09D6" w14:textId="4140F1F1" w:rsidR="00CA2DEC" w:rsidRPr="00CA2DEC" w:rsidRDefault="00CA2DEC" w:rsidP="00CA2DEC">
      <w:pPr>
        <w:rPr>
          <w:rFonts w:eastAsia="Times New Roman" w:cs="Futura"/>
          <w:color w:val="A6A6A6" w:themeColor="background1" w:themeShade="A6"/>
        </w:rPr>
      </w:pPr>
      <w:r w:rsidRPr="00CA2DEC">
        <w:rPr>
          <w:rFonts w:eastAsia="Times New Roman" w:cs="Futura"/>
          <w:color w:val="A6A6A6" w:themeColor="background1" w:themeShade="A6"/>
        </w:rPr>
        <w:t>No solo los ciudadanos son la población objetivo de este presente programa, se trabajó también fomentando los valores de la democracia en tu escuela, orientado a niños y niñas en edad primaria para inculcar los valores democráticos y generar una mayor cultura de participación desde la temprana edad, actividades como el cabildo infantil y el parlamento infantil son ejemplo de ello.</w:t>
      </w:r>
    </w:p>
    <w:p w14:paraId="52D9BC45" w14:textId="2AC1A54B" w:rsidR="00CA2DEC" w:rsidRPr="00CA2DEC" w:rsidRDefault="00CA2DEC" w:rsidP="00CA2DEC">
      <w:pPr>
        <w:rPr>
          <w:rFonts w:eastAsia="Times New Roman" w:cs="Futura"/>
          <w:color w:val="A6A6A6" w:themeColor="background1" w:themeShade="A6"/>
        </w:rPr>
      </w:pPr>
      <w:r w:rsidRPr="00CA2DEC">
        <w:rPr>
          <w:rFonts w:eastAsia="Times New Roman" w:cs="Futura"/>
          <w:color w:val="A6A6A6" w:themeColor="background1" w:themeShade="A6"/>
        </w:rPr>
        <w:t>También la juventud es de suma importancia para este instituto, para alentar la participación de la juventud en la vida política y democrática del estado, el IEQROO particip</w:t>
      </w:r>
      <w:r w:rsidR="0037022C">
        <w:rPr>
          <w:rFonts w:eastAsia="Times New Roman" w:cs="Futura"/>
          <w:color w:val="A6A6A6" w:themeColor="background1" w:themeShade="A6"/>
        </w:rPr>
        <w:t xml:space="preserve">ó </w:t>
      </w:r>
      <w:r w:rsidRPr="00CA2DEC">
        <w:rPr>
          <w:rFonts w:eastAsia="Times New Roman" w:cs="Futura"/>
          <w:color w:val="A6A6A6" w:themeColor="background1" w:themeShade="A6"/>
        </w:rPr>
        <w:t>de manera conjunto con el Congreso del Estado para conformar los congresos juveniles, los cuales buscan acercar a la juventud quintanarroense a la vida democrática, también y en este mismo sentido se realizaron los concursos de debate político, cuyo fin es debatir de manera respetuosa y armoniosa la pluralidad de las ideologías.</w:t>
      </w:r>
    </w:p>
    <w:p w14:paraId="06187917" w14:textId="255BDC1D" w:rsidR="00CA2DEC" w:rsidRPr="00CA2DEC" w:rsidRDefault="00CA2DEC" w:rsidP="00CA2DEC">
      <w:pPr>
        <w:rPr>
          <w:rFonts w:eastAsia="Times New Roman" w:cs="Futura"/>
          <w:color w:val="A6A6A6" w:themeColor="background1" w:themeShade="A6"/>
        </w:rPr>
      </w:pPr>
      <w:r w:rsidRPr="00CA2DEC">
        <w:rPr>
          <w:rFonts w:eastAsia="Times New Roman" w:cs="Futura"/>
          <w:color w:val="A6A6A6" w:themeColor="background1" w:themeShade="A6"/>
        </w:rPr>
        <w:t xml:space="preserve">Podemos resumir entonces que este instituto tiene un objetivo principal, contribuir al desarrollo democrático del estado de Quintana Roo, que garantice un estado de derecho y de paz social, ¿cómo se hará? </w:t>
      </w:r>
      <w:r w:rsidR="0037022C">
        <w:rPr>
          <w:rFonts w:eastAsia="Times New Roman" w:cs="Futura"/>
          <w:color w:val="A6A6A6" w:themeColor="background1" w:themeShade="A6"/>
        </w:rPr>
        <w:t>R</w:t>
      </w:r>
      <w:r w:rsidRPr="00CA2DEC">
        <w:rPr>
          <w:rFonts w:eastAsia="Times New Roman" w:cs="Futura"/>
          <w:color w:val="A6A6A6" w:themeColor="background1" w:themeShade="A6"/>
        </w:rPr>
        <w:t>ealizando elecciones que generen confianza y garantizado el acceso y la información necesaria para las y los ciudadanos quintanarroenses, además de fomentar la cultura política y democrática en la juventud del estado, así como en las y los jóvenes.</w:t>
      </w:r>
    </w:p>
    <w:p w14:paraId="23718D08" w14:textId="77777777" w:rsidR="005F7240" w:rsidRPr="00F765C3" w:rsidRDefault="005F7240" w:rsidP="00F765C3">
      <w:pPr>
        <w:rPr>
          <w:rFonts w:eastAsia="Times New Roman" w:cs="Futura"/>
          <w:color w:val="595959"/>
        </w:rPr>
      </w:pPr>
      <w:r w:rsidRPr="00F765C3">
        <w:rPr>
          <w:rFonts w:eastAsia="Times New Roman" w:cs="Futura"/>
          <w:color w:val="595959"/>
        </w:rPr>
        <w:lastRenderedPageBreak/>
        <w:br w:type="page"/>
      </w:r>
    </w:p>
    <w:p w14:paraId="350A27AD" w14:textId="77777777" w:rsidR="00BD65C7" w:rsidRDefault="00BD65C7" w:rsidP="00BD65C7">
      <w:pPr>
        <w:pStyle w:val="Ttulo"/>
      </w:pPr>
    </w:p>
    <w:p w14:paraId="61A0F282" w14:textId="77777777" w:rsidR="00BD65C7" w:rsidRDefault="00BD65C7" w:rsidP="00BD65C7">
      <w:pPr>
        <w:pStyle w:val="Ttulo"/>
      </w:pPr>
    </w:p>
    <w:p w14:paraId="76845D2F" w14:textId="77777777" w:rsidR="00BD65C7" w:rsidRDefault="00BD65C7" w:rsidP="00BD65C7">
      <w:pPr>
        <w:pStyle w:val="Ttulo"/>
      </w:pPr>
    </w:p>
    <w:p w14:paraId="4EF7CCDC" w14:textId="77777777" w:rsidR="00BD65C7" w:rsidRDefault="00BD65C7" w:rsidP="00BD65C7">
      <w:pPr>
        <w:pStyle w:val="Ttulo"/>
      </w:pPr>
    </w:p>
    <w:p w14:paraId="137AE645" w14:textId="71D722F7" w:rsidR="00BD65C7" w:rsidRDefault="00BD65C7" w:rsidP="00410465">
      <w:pPr>
        <w:pStyle w:val="Ttulo"/>
        <w:jc w:val="center"/>
        <w:rPr>
          <w:color w:val="4BACC6"/>
        </w:rPr>
      </w:pPr>
      <w:r>
        <w:rPr>
          <w:color w:val="4BACC6"/>
        </w:rPr>
        <w:t>MARCO JURÍDICO</w:t>
      </w:r>
    </w:p>
    <w:p w14:paraId="4DD08B29" w14:textId="15FDA76D" w:rsidR="00022929" w:rsidRDefault="00BD65C7" w:rsidP="00022929">
      <w:pPr>
        <w:spacing w:after="0" w:line="240" w:lineRule="auto"/>
        <w:jc w:val="left"/>
        <w:rPr>
          <w:color w:val="4BACC6"/>
        </w:rPr>
      </w:pPr>
      <w:r>
        <w:rPr>
          <w:color w:val="4BACC6"/>
        </w:rPr>
        <w:br w:type="page"/>
      </w:r>
    </w:p>
    <w:p w14:paraId="3F0CC9A7" w14:textId="77777777" w:rsidR="00CA2DEC" w:rsidRPr="00CA2DEC" w:rsidRDefault="00CA2DEC" w:rsidP="00022929">
      <w:pPr>
        <w:spacing w:after="0" w:line="240" w:lineRule="auto"/>
        <w:jc w:val="left"/>
        <w:rPr>
          <w:color w:val="4BACC6"/>
        </w:rPr>
      </w:pPr>
    </w:p>
    <w:p w14:paraId="563C30C4" w14:textId="6168DA4D" w:rsidR="005F7240" w:rsidRDefault="00F765C3" w:rsidP="00F765C3">
      <w:pPr>
        <w:pStyle w:val="Ttulo1"/>
      </w:pPr>
      <w:bookmarkStart w:id="4" w:name="_Toc477971049"/>
      <w:r>
        <w:t xml:space="preserve">IV. </w:t>
      </w:r>
      <w:r w:rsidR="005F7240" w:rsidRPr="00F765C3">
        <w:t>MARCO JURÍDICO</w:t>
      </w:r>
      <w:bookmarkEnd w:id="4"/>
    </w:p>
    <w:p w14:paraId="0E8BB79C" w14:textId="77777777" w:rsidR="003A17ED" w:rsidRPr="003A17ED" w:rsidRDefault="003A17ED" w:rsidP="003A17ED">
      <w:pPr>
        <w:rPr>
          <w:lang w:val="es-MX" w:eastAsia="en-US"/>
        </w:rPr>
      </w:pPr>
    </w:p>
    <w:p w14:paraId="638484D2" w14:textId="74A8DB2A" w:rsidR="00022929" w:rsidRPr="003A17ED" w:rsidRDefault="00022929" w:rsidP="00022929">
      <w:pPr>
        <w:rPr>
          <w:rFonts w:cs="Futura"/>
          <w:color w:val="A6A6A6" w:themeColor="background1" w:themeShade="A6"/>
        </w:rPr>
      </w:pPr>
      <w:r w:rsidRPr="003A17ED">
        <w:rPr>
          <w:rFonts w:cs="Futura"/>
          <w:color w:val="A6A6A6" w:themeColor="background1" w:themeShade="A6"/>
        </w:rPr>
        <w:t>Conforme a lo establecido en el artículo 26 de la Constitución Política de los Estados Unidos Mexicanos (CPEUM), la intervención del estado mexicano se organizará por medio de un sistema de planeación democrática nacional el cual debe cumplir con la función de imprimir solidez, dinamismo, competitividad, permanencia y equidad para el crecimiento ordenado de la economía para la independencia y democratización política, social y cultural de la nación. Por ello y atendiendo esta ley albergada en nuestra Constitución se elabora y se presenta el Plan Institucional de Cultura Política y Democrática.</w:t>
      </w:r>
    </w:p>
    <w:p w14:paraId="6DE86705" w14:textId="77777777" w:rsidR="00022929" w:rsidRPr="003A17ED" w:rsidRDefault="00022929" w:rsidP="00022929">
      <w:pPr>
        <w:rPr>
          <w:rFonts w:cs="Futura"/>
          <w:color w:val="A6A6A6" w:themeColor="background1" w:themeShade="A6"/>
        </w:rPr>
      </w:pPr>
    </w:p>
    <w:p w14:paraId="07C518E4" w14:textId="579EB1AF" w:rsidR="00022929" w:rsidRPr="003A17ED" w:rsidRDefault="00022929" w:rsidP="00022929">
      <w:pPr>
        <w:rPr>
          <w:rFonts w:cs="Futura"/>
          <w:color w:val="A6A6A6" w:themeColor="background1" w:themeShade="A6"/>
        </w:rPr>
      </w:pPr>
      <w:r w:rsidRPr="003A17ED">
        <w:rPr>
          <w:rFonts w:cs="Futura"/>
          <w:color w:val="A6A6A6" w:themeColor="background1" w:themeShade="A6"/>
        </w:rPr>
        <w:t xml:space="preserve">Desde sus orígenes, el Sistema Nacional de Planeación Democrática (SNPD) se define como el conjunto de relaciones que vinculan a las dependencias y entidades de la Administración </w:t>
      </w:r>
      <w:r w:rsidR="00711D55" w:rsidRPr="003A17ED">
        <w:rPr>
          <w:rFonts w:cs="Futura"/>
          <w:color w:val="A6A6A6" w:themeColor="background1" w:themeShade="A6"/>
        </w:rPr>
        <w:t>Pública</w:t>
      </w:r>
      <w:r w:rsidRPr="003A17ED">
        <w:rPr>
          <w:rFonts w:cs="Futura"/>
          <w:color w:val="A6A6A6" w:themeColor="background1" w:themeShade="A6"/>
        </w:rPr>
        <w:t xml:space="preserve"> Federal (APF), los estados y los municipios y a los organismos e integrantes de los sectores social y privado (Montemayor, 1983). Con su conformación se identifican responsabilidades en la toma de decisiones y se formalizan los procedimientos para la elaboración del Plan Nacional de Desarrollo (PND) y los programas y proyectos vinculados a este, consolidándose así́ los mecanismos de coordinación con los gobiernos estatales y municipales y fortaleciéndose las relaciones internas en la APF. Es importante enfatizar que el Plan Nacional de Desarrollo es el instrumento de </w:t>
      </w:r>
      <w:r w:rsidRPr="003A17ED">
        <w:rPr>
          <w:rFonts w:cs="Futura"/>
          <w:bCs/>
          <w:color w:val="A6A6A6" w:themeColor="background1" w:themeShade="A6"/>
        </w:rPr>
        <w:t xml:space="preserve">planeación estratégica superior </w:t>
      </w:r>
      <w:r w:rsidRPr="003A17ED">
        <w:rPr>
          <w:rFonts w:cs="Futura"/>
          <w:color w:val="A6A6A6" w:themeColor="background1" w:themeShade="A6"/>
        </w:rPr>
        <w:t xml:space="preserve">en México y es a través de </w:t>
      </w:r>
      <w:r w:rsidR="003A17ED" w:rsidRPr="003A17ED">
        <w:rPr>
          <w:rFonts w:cs="Futura"/>
          <w:color w:val="A6A6A6" w:themeColor="background1" w:themeShade="A6"/>
        </w:rPr>
        <w:t>él</w:t>
      </w:r>
      <w:r w:rsidRPr="003A17ED">
        <w:rPr>
          <w:rFonts w:cs="Futura"/>
          <w:color w:val="A6A6A6" w:themeColor="background1" w:themeShade="A6"/>
        </w:rPr>
        <w:t xml:space="preserve"> que se implementa el SNPD. </w:t>
      </w:r>
    </w:p>
    <w:p w14:paraId="2F588FDD" w14:textId="77777777" w:rsidR="00022929" w:rsidRPr="003A17ED" w:rsidRDefault="00022929" w:rsidP="00022929">
      <w:pPr>
        <w:rPr>
          <w:rFonts w:cs="Futura"/>
          <w:color w:val="A6A6A6" w:themeColor="background1" w:themeShade="A6"/>
        </w:rPr>
      </w:pPr>
    </w:p>
    <w:p w14:paraId="07E49386" w14:textId="534AB905" w:rsidR="00022929" w:rsidRPr="003A17ED" w:rsidRDefault="00022929" w:rsidP="00022929">
      <w:pPr>
        <w:rPr>
          <w:rFonts w:cs="Futura"/>
          <w:color w:val="A6A6A6" w:themeColor="background1" w:themeShade="A6"/>
        </w:rPr>
      </w:pPr>
      <w:r w:rsidRPr="003A17ED">
        <w:rPr>
          <w:rFonts w:cs="Futura"/>
          <w:color w:val="A6A6A6" w:themeColor="background1" w:themeShade="A6"/>
        </w:rPr>
        <w:t xml:space="preserve">De acuerdo con el mecanismo de funcionamiento establecido para el SNPD, la </w:t>
      </w:r>
      <w:r w:rsidR="003A17ED" w:rsidRPr="003A17ED">
        <w:rPr>
          <w:rFonts w:cs="Futura"/>
          <w:color w:val="A6A6A6" w:themeColor="background1" w:themeShade="A6"/>
        </w:rPr>
        <w:t>coordinación</w:t>
      </w:r>
      <w:r w:rsidRPr="003A17ED">
        <w:rPr>
          <w:rFonts w:cs="Futura"/>
          <w:color w:val="A6A6A6" w:themeColor="background1" w:themeShade="A6"/>
        </w:rPr>
        <w:t xml:space="preserve"> de las actividades para la </w:t>
      </w:r>
      <w:r w:rsidR="003A17ED" w:rsidRPr="003A17ED">
        <w:rPr>
          <w:rFonts w:cs="Futura"/>
          <w:color w:val="A6A6A6" w:themeColor="background1" w:themeShade="A6"/>
        </w:rPr>
        <w:t>conformación</w:t>
      </w:r>
      <w:r w:rsidRPr="003A17ED">
        <w:rPr>
          <w:rFonts w:cs="Futura"/>
          <w:color w:val="A6A6A6" w:themeColor="background1" w:themeShade="A6"/>
        </w:rPr>
        <w:t xml:space="preserve"> PND es </w:t>
      </w:r>
      <w:r w:rsidR="003A17ED" w:rsidRPr="003A17ED">
        <w:rPr>
          <w:rFonts w:cs="Futura"/>
          <w:color w:val="A6A6A6" w:themeColor="background1" w:themeShade="A6"/>
        </w:rPr>
        <w:t>atribución</w:t>
      </w:r>
      <w:r w:rsidRPr="003A17ED">
        <w:rPr>
          <w:rFonts w:cs="Futura"/>
          <w:color w:val="A6A6A6" w:themeColor="background1" w:themeShade="A6"/>
        </w:rPr>
        <w:t xml:space="preserve"> del titular de la </w:t>
      </w:r>
      <w:r w:rsidR="003A17ED" w:rsidRPr="003A17ED">
        <w:rPr>
          <w:rFonts w:cs="Futura"/>
          <w:color w:val="A6A6A6" w:themeColor="background1" w:themeShade="A6"/>
        </w:rPr>
        <w:t>Secretaría</w:t>
      </w:r>
      <w:r w:rsidRPr="003A17ED">
        <w:rPr>
          <w:rFonts w:cs="Futura"/>
          <w:color w:val="A6A6A6" w:themeColor="background1" w:themeShade="A6"/>
        </w:rPr>
        <w:t xml:space="preserve"> de Hacienda y </w:t>
      </w:r>
      <w:r w:rsidR="003A17ED" w:rsidRPr="003A17ED">
        <w:rPr>
          <w:rFonts w:cs="Futura"/>
          <w:color w:val="A6A6A6" w:themeColor="background1" w:themeShade="A6"/>
        </w:rPr>
        <w:t>Crédito</w:t>
      </w:r>
      <w:r w:rsidRPr="003A17ED">
        <w:rPr>
          <w:rFonts w:cs="Futura"/>
          <w:color w:val="A6A6A6" w:themeColor="background1" w:themeShade="A6"/>
        </w:rPr>
        <w:t xml:space="preserve"> </w:t>
      </w:r>
      <w:r w:rsidR="003A17ED" w:rsidRPr="003A17ED">
        <w:rPr>
          <w:rFonts w:cs="Futura"/>
          <w:color w:val="A6A6A6" w:themeColor="background1" w:themeShade="A6"/>
        </w:rPr>
        <w:t>Público</w:t>
      </w:r>
      <w:r w:rsidRPr="003A17ED">
        <w:rPr>
          <w:rFonts w:cs="Futura"/>
          <w:color w:val="A6A6A6" w:themeColor="background1" w:themeShade="A6"/>
        </w:rPr>
        <w:t xml:space="preserve">. Por su parte, las dependencias y entidades de la APF </w:t>
      </w:r>
      <w:r w:rsidR="003A17ED" w:rsidRPr="003A17ED">
        <w:rPr>
          <w:rFonts w:cs="Futura"/>
          <w:color w:val="A6A6A6" w:themeColor="background1" w:themeShade="A6"/>
        </w:rPr>
        <w:t>formaran</w:t>
      </w:r>
      <w:r w:rsidRPr="003A17ED">
        <w:rPr>
          <w:rFonts w:cs="Futura"/>
          <w:color w:val="A6A6A6" w:themeColor="background1" w:themeShade="A6"/>
        </w:rPr>
        <w:t xml:space="preserve"> parte del SNPD, </w:t>
      </w:r>
      <w:r w:rsidR="003A17ED" w:rsidRPr="003A17ED">
        <w:rPr>
          <w:rFonts w:cs="Futura"/>
          <w:color w:val="A6A6A6" w:themeColor="background1" w:themeShade="A6"/>
        </w:rPr>
        <w:t>a</w:t>
      </w:r>
      <w:r w:rsidR="0037022C">
        <w:rPr>
          <w:rFonts w:cs="Futura"/>
          <w:color w:val="A6A6A6" w:themeColor="background1" w:themeShade="A6"/>
        </w:rPr>
        <w:t xml:space="preserve"> </w:t>
      </w:r>
      <w:proofErr w:type="spellStart"/>
      <w:r w:rsidR="003A17ED" w:rsidRPr="003A17ED">
        <w:rPr>
          <w:rFonts w:cs="Futura"/>
          <w:color w:val="A6A6A6" w:themeColor="background1" w:themeShade="A6"/>
        </w:rPr>
        <w:t>trev</w:t>
      </w:r>
      <w:r w:rsidR="0037022C">
        <w:rPr>
          <w:rFonts w:cs="Futura"/>
          <w:color w:val="A6A6A6" w:themeColor="background1" w:themeShade="A6"/>
        </w:rPr>
        <w:t>é</w:t>
      </w:r>
      <w:r w:rsidR="003A17ED" w:rsidRPr="003A17ED">
        <w:rPr>
          <w:rFonts w:cs="Futura"/>
          <w:color w:val="A6A6A6" w:themeColor="background1" w:themeShade="A6"/>
        </w:rPr>
        <w:t>s</w:t>
      </w:r>
      <w:proofErr w:type="spellEnd"/>
      <w:r w:rsidRPr="003A17ED">
        <w:rPr>
          <w:rFonts w:cs="Futura"/>
          <w:color w:val="A6A6A6" w:themeColor="background1" w:themeShade="A6"/>
        </w:rPr>
        <w:t xml:space="preserve"> de las unidades administrativas que tienen asignadas las funciones de </w:t>
      </w:r>
      <w:r w:rsidR="003A17ED" w:rsidRPr="003A17ED">
        <w:rPr>
          <w:rFonts w:cs="Futura"/>
          <w:color w:val="A6A6A6" w:themeColor="background1" w:themeShade="A6"/>
        </w:rPr>
        <w:t>planeación</w:t>
      </w:r>
      <w:r w:rsidRPr="003A17ED">
        <w:rPr>
          <w:rFonts w:cs="Futura"/>
          <w:color w:val="A6A6A6" w:themeColor="background1" w:themeShade="A6"/>
        </w:rPr>
        <w:t xml:space="preserve"> dentro de las propias dependencias y entidades, como lo </w:t>
      </w:r>
      <w:r w:rsidR="003A17ED" w:rsidRPr="003A17ED">
        <w:rPr>
          <w:rFonts w:cs="Futura"/>
          <w:color w:val="A6A6A6" w:themeColor="background1" w:themeShade="A6"/>
        </w:rPr>
        <w:t>señala</w:t>
      </w:r>
      <w:r w:rsidRPr="003A17ED">
        <w:rPr>
          <w:rFonts w:cs="Futura"/>
          <w:color w:val="A6A6A6" w:themeColor="background1" w:themeShade="A6"/>
        </w:rPr>
        <w:t xml:space="preserve"> el </w:t>
      </w:r>
      <w:r w:rsidR="003A17ED" w:rsidRPr="003A17ED">
        <w:rPr>
          <w:rFonts w:cs="Futura"/>
          <w:color w:val="A6A6A6" w:themeColor="background1" w:themeShade="A6"/>
        </w:rPr>
        <w:t>artículo</w:t>
      </w:r>
      <w:r w:rsidRPr="003A17ED">
        <w:rPr>
          <w:rFonts w:cs="Futura"/>
          <w:color w:val="A6A6A6" w:themeColor="background1" w:themeShade="A6"/>
        </w:rPr>
        <w:t xml:space="preserve"> 12 de la Ley de </w:t>
      </w:r>
      <w:r w:rsidR="003A17ED" w:rsidRPr="003A17ED">
        <w:rPr>
          <w:rFonts w:cs="Futura"/>
          <w:color w:val="A6A6A6" w:themeColor="background1" w:themeShade="A6"/>
        </w:rPr>
        <w:t>Planeación</w:t>
      </w:r>
      <w:r w:rsidRPr="003A17ED">
        <w:rPr>
          <w:rFonts w:cs="Futura"/>
          <w:color w:val="A6A6A6" w:themeColor="background1" w:themeShade="A6"/>
        </w:rPr>
        <w:t xml:space="preserve">. </w:t>
      </w:r>
    </w:p>
    <w:p w14:paraId="66FC29C2" w14:textId="10BB1766" w:rsidR="00022929" w:rsidRPr="003A17ED" w:rsidRDefault="00022929" w:rsidP="00022929">
      <w:pPr>
        <w:pStyle w:val="NormalWeb"/>
        <w:rPr>
          <w:rFonts w:ascii="Futura T OT" w:hAnsi="Futura T OT" w:cs="Futura"/>
          <w:color w:val="A6A6A6" w:themeColor="background1" w:themeShade="A6"/>
        </w:rPr>
      </w:pPr>
      <w:r w:rsidRPr="003A17ED">
        <w:rPr>
          <w:rFonts w:ascii="Futura T OT" w:hAnsi="Futura T OT" w:cs="Futura"/>
          <w:color w:val="A6A6A6" w:themeColor="background1" w:themeShade="A6"/>
        </w:rPr>
        <w:t xml:space="preserve">Ahora bien, en un </w:t>
      </w:r>
      <w:r w:rsidR="003A17ED" w:rsidRPr="003A17ED">
        <w:rPr>
          <w:rFonts w:ascii="Futura T OT" w:hAnsi="Futura T OT" w:cs="Futura"/>
          <w:color w:val="A6A6A6" w:themeColor="background1" w:themeShade="A6"/>
        </w:rPr>
        <w:t>ámbito</w:t>
      </w:r>
      <w:r w:rsidRPr="003A17ED">
        <w:rPr>
          <w:rFonts w:ascii="Futura T OT" w:hAnsi="Futura T OT" w:cs="Futura"/>
          <w:color w:val="A6A6A6" w:themeColor="background1" w:themeShade="A6"/>
        </w:rPr>
        <w:t xml:space="preserve"> estatal la Ley de </w:t>
      </w:r>
      <w:r w:rsidR="003A17ED" w:rsidRPr="003A17ED">
        <w:rPr>
          <w:rFonts w:ascii="Futura T OT" w:hAnsi="Futura T OT" w:cs="Futura"/>
          <w:color w:val="A6A6A6" w:themeColor="background1" w:themeShade="A6"/>
        </w:rPr>
        <w:t>Planeación</w:t>
      </w:r>
      <w:r w:rsidRPr="003A17ED">
        <w:rPr>
          <w:rFonts w:ascii="Futura T OT" w:hAnsi="Futura T OT" w:cs="Futura"/>
          <w:color w:val="A6A6A6" w:themeColor="background1" w:themeShade="A6"/>
        </w:rPr>
        <w:t xml:space="preserve"> para el Desarrollo del Estado de Quintana Roo  (LPQROO) en su </w:t>
      </w:r>
      <w:r w:rsidR="003A17ED" w:rsidRPr="003A17ED">
        <w:rPr>
          <w:rFonts w:ascii="Futura T OT" w:hAnsi="Futura T OT" w:cs="Futura"/>
          <w:color w:val="A6A6A6" w:themeColor="background1" w:themeShade="A6"/>
        </w:rPr>
        <w:t>artículo</w:t>
      </w:r>
      <w:r w:rsidRPr="003A17ED">
        <w:rPr>
          <w:rFonts w:ascii="Futura T OT" w:hAnsi="Futura T OT" w:cs="Futura"/>
          <w:color w:val="A6A6A6" w:themeColor="background1" w:themeShade="A6"/>
        </w:rPr>
        <w:t xml:space="preserve"> 1, hace </w:t>
      </w:r>
      <w:r w:rsidR="003A17ED" w:rsidRPr="003A17ED">
        <w:rPr>
          <w:rFonts w:ascii="Futura T OT" w:hAnsi="Futura T OT" w:cs="Futura"/>
          <w:color w:val="A6A6A6" w:themeColor="background1" w:themeShade="A6"/>
        </w:rPr>
        <w:t>mención</w:t>
      </w:r>
      <w:r w:rsidRPr="003A17ED">
        <w:rPr>
          <w:rFonts w:ascii="Futura T OT" w:hAnsi="Futura T OT" w:cs="Futura"/>
          <w:color w:val="A6A6A6" w:themeColor="background1" w:themeShade="A6"/>
        </w:rPr>
        <w:t xml:space="preserve"> que la LPQROO es de orden </w:t>
      </w:r>
      <w:r w:rsidR="003A17ED" w:rsidRPr="003A17ED">
        <w:rPr>
          <w:rFonts w:ascii="Futura T OT" w:hAnsi="Futura T OT" w:cs="Futura"/>
          <w:color w:val="A6A6A6" w:themeColor="background1" w:themeShade="A6"/>
        </w:rPr>
        <w:t>público</w:t>
      </w:r>
      <w:r w:rsidRPr="003A17ED">
        <w:rPr>
          <w:rFonts w:ascii="Futura T OT" w:hAnsi="Futura T OT" w:cs="Futura"/>
          <w:color w:val="A6A6A6" w:themeColor="background1" w:themeShade="A6"/>
        </w:rPr>
        <w:t xml:space="preserve"> e </w:t>
      </w:r>
      <w:r w:rsidR="003A17ED" w:rsidRPr="003A17ED">
        <w:rPr>
          <w:rFonts w:ascii="Futura T OT" w:hAnsi="Futura T OT" w:cs="Futura"/>
          <w:color w:val="A6A6A6" w:themeColor="background1" w:themeShade="A6"/>
        </w:rPr>
        <w:t>interés</w:t>
      </w:r>
      <w:r w:rsidRPr="003A17ED">
        <w:rPr>
          <w:rFonts w:ascii="Futura T OT" w:hAnsi="Futura T OT" w:cs="Futura"/>
          <w:color w:val="A6A6A6" w:themeColor="background1" w:themeShade="A6"/>
        </w:rPr>
        <w:t xml:space="preserve"> social y </w:t>
      </w:r>
      <w:r w:rsidRPr="003A17ED">
        <w:rPr>
          <w:rFonts w:ascii="Futura T OT" w:hAnsi="Futura T OT" w:cs="Futura"/>
          <w:color w:val="A6A6A6" w:themeColor="background1" w:themeShade="A6"/>
        </w:rPr>
        <w:lastRenderedPageBreak/>
        <w:t xml:space="preserve">tiene por objeto regular la </w:t>
      </w:r>
      <w:r w:rsidR="003A17ED" w:rsidRPr="003A17ED">
        <w:rPr>
          <w:rFonts w:ascii="Futura T OT" w:hAnsi="Futura T OT" w:cs="Futura"/>
          <w:color w:val="A6A6A6" w:themeColor="background1" w:themeShade="A6"/>
        </w:rPr>
        <w:t>planeación</w:t>
      </w:r>
      <w:r w:rsidRPr="003A17ED">
        <w:rPr>
          <w:rFonts w:ascii="Futura T OT" w:hAnsi="Futura T OT" w:cs="Futura"/>
          <w:color w:val="A6A6A6" w:themeColor="background1" w:themeShade="A6"/>
        </w:rPr>
        <w:t xml:space="preserve"> para el desarrollo de la entidad, contemplando las condiciones especiales de desventaja en las regiones insulares, </w:t>
      </w:r>
      <w:r w:rsidR="003A17ED" w:rsidRPr="003A17ED">
        <w:rPr>
          <w:rFonts w:ascii="Futura T OT" w:hAnsi="Futura T OT" w:cs="Futura"/>
          <w:color w:val="A6A6A6" w:themeColor="background1" w:themeShade="A6"/>
        </w:rPr>
        <w:t>así</w:t>
      </w:r>
      <w:r w:rsidRPr="003A17ED">
        <w:rPr>
          <w:rFonts w:ascii="Futura T OT" w:hAnsi="Futura T OT" w:cs="Futura"/>
          <w:color w:val="A6A6A6" w:themeColor="background1" w:themeShade="A6"/>
        </w:rPr>
        <w:t xml:space="preserve">́ como establecer las normas, principios y bases para la </w:t>
      </w:r>
      <w:r w:rsidR="003A17ED" w:rsidRPr="003A17ED">
        <w:rPr>
          <w:rFonts w:ascii="Futura T OT" w:hAnsi="Futura T OT" w:cs="Futura"/>
          <w:color w:val="A6A6A6" w:themeColor="background1" w:themeShade="A6"/>
        </w:rPr>
        <w:t>integración</w:t>
      </w:r>
      <w:r w:rsidRPr="003A17ED">
        <w:rPr>
          <w:rFonts w:ascii="Futura T OT" w:hAnsi="Futura T OT" w:cs="Futura"/>
          <w:color w:val="A6A6A6" w:themeColor="background1" w:themeShade="A6"/>
        </w:rPr>
        <w:t xml:space="preserve"> y funcionamiento del Sistema de </w:t>
      </w:r>
      <w:r w:rsidR="003A17ED" w:rsidRPr="003A17ED">
        <w:rPr>
          <w:rFonts w:ascii="Futura T OT" w:hAnsi="Futura T OT" w:cs="Futura"/>
          <w:color w:val="A6A6A6" w:themeColor="background1" w:themeShade="A6"/>
        </w:rPr>
        <w:t>Planeación</w:t>
      </w:r>
      <w:r w:rsidRPr="003A17ED">
        <w:rPr>
          <w:rFonts w:ascii="Futura T OT" w:hAnsi="Futura T OT" w:cs="Futura"/>
          <w:color w:val="A6A6A6" w:themeColor="background1" w:themeShade="A6"/>
        </w:rPr>
        <w:t xml:space="preserve"> </w:t>
      </w:r>
      <w:r w:rsidR="003A17ED" w:rsidRPr="003A17ED">
        <w:rPr>
          <w:rFonts w:ascii="Futura T OT" w:hAnsi="Futura T OT" w:cs="Futura"/>
          <w:color w:val="A6A6A6" w:themeColor="background1" w:themeShade="A6"/>
        </w:rPr>
        <w:t>Democrática</w:t>
      </w:r>
      <w:r w:rsidRPr="003A17ED">
        <w:rPr>
          <w:rFonts w:ascii="Futura T OT" w:hAnsi="Futura T OT" w:cs="Futura"/>
          <w:color w:val="A6A6A6" w:themeColor="background1" w:themeShade="A6"/>
        </w:rPr>
        <w:t xml:space="preserve"> del Estado de Quintana Roo, como un mecanismo permanente, racional y </w:t>
      </w:r>
      <w:r w:rsidR="003A17ED" w:rsidRPr="003A17ED">
        <w:rPr>
          <w:rFonts w:ascii="Futura T OT" w:hAnsi="Futura T OT" w:cs="Futura"/>
          <w:color w:val="A6A6A6" w:themeColor="background1" w:themeShade="A6"/>
        </w:rPr>
        <w:t>sistemático</w:t>
      </w:r>
      <w:r w:rsidRPr="003A17ED">
        <w:rPr>
          <w:rFonts w:ascii="Futura T OT" w:hAnsi="Futura T OT" w:cs="Futura"/>
          <w:color w:val="A6A6A6" w:themeColor="background1" w:themeShade="A6"/>
        </w:rPr>
        <w:t xml:space="preserve"> de acciones, para la </w:t>
      </w:r>
      <w:r w:rsidR="003A17ED" w:rsidRPr="003A17ED">
        <w:rPr>
          <w:rFonts w:ascii="Futura T OT" w:hAnsi="Futura T OT" w:cs="Futura"/>
          <w:color w:val="A6A6A6" w:themeColor="background1" w:themeShade="A6"/>
        </w:rPr>
        <w:t>transformación</w:t>
      </w:r>
      <w:r w:rsidRPr="003A17ED">
        <w:rPr>
          <w:rFonts w:ascii="Futura T OT" w:hAnsi="Futura T OT" w:cs="Futura"/>
          <w:color w:val="A6A6A6" w:themeColor="background1" w:themeShade="A6"/>
        </w:rPr>
        <w:t xml:space="preserve"> de la realidad del Estado en lo </w:t>
      </w:r>
      <w:r w:rsidR="003A17ED" w:rsidRPr="003A17ED">
        <w:rPr>
          <w:rFonts w:ascii="Futura T OT" w:hAnsi="Futura T OT" w:cs="Futura"/>
          <w:color w:val="A6A6A6" w:themeColor="background1" w:themeShade="A6"/>
        </w:rPr>
        <w:t>político</w:t>
      </w:r>
      <w:r w:rsidRPr="003A17ED">
        <w:rPr>
          <w:rFonts w:ascii="Futura T OT" w:hAnsi="Futura T OT" w:cs="Futura"/>
          <w:color w:val="A6A6A6" w:themeColor="background1" w:themeShade="A6"/>
        </w:rPr>
        <w:t xml:space="preserve">, social, ambiental, cultural, </w:t>
      </w:r>
      <w:r w:rsidR="003A17ED" w:rsidRPr="003A17ED">
        <w:rPr>
          <w:rFonts w:ascii="Futura T OT" w:hAnsi="Futura T OT" w:cs="Futura"/>
          <w:color w:val="A6A6A6" w:themeColor="background1" w:themeShade="A6"/>
        </w:rPr>
        <w:t>económico</w:t>
      </w:r>
      <w:r w:rsidRPr="003A17ED">
        <w:rPr>
          <w:rFonts w:ascii="Futura T OT" w:hAnsi="Futura T OT" w:cs="Futura"/>
          <w:color w:val="A6A6A6" w:themeColor="background1" w:themeShade="A6"/>
        </w:rPr>
        <w:t xml:space="preserve">, educativo y deportivo. En lo que respecta a su carácter de </w:t>
      </w:r>
      <w:r w:rsidR="003A17ED" w:rsidRPr="003A17ED">
        <w:rPr>
          <w:rFonts w:ascii="Futura T OT" w:hAnsi="Futura T OT" w:cs="Futura"/>
          <w:color w:val="A6A6A6" w:themeColor="background1" w:themeShade="A6"/>
        </w:rPr>
        <w:t>obligatoriedad</w:t>
      </w:r>
      <w:r w:rsidRPr="003A17ED">
        <w:rPr>
          <w:rFonts w:ascii="Futura T OT" w:hAnsi="Futura T OT" w:cs="Futura"/>
          <w:color w:val="A6A6A6" w:themeColor="background1" w:themeShade="A6"/>
        </w:rPr>
        <w:t xml:space="preserve"> el IEQROO se crea como un organismo </w:t>
      </w:r>
      <w:r w:rsidR="003A17ED" w:rsidRPr="003A17ED">
        <w:rPr>
          <w:rFonts w:ascii="Futura T OT" w:hAnsi="Futura T OT" w:cs="Futura"/>
          <w:color w:val="A6A6A6" w:themeColor="background1" w:themeShade="A6"/>
        </w:rPr>
        <w:t>autónomo</w:t>
      </w:r>
      <w:r w:rsidRPr="003A17ED">
        <w:rPr>
          <w:rFonts w:ascii="Futura T OT" w:hAnsi="Futura T OT" w:cs="Futura"/>
          <w:color w:val="A6A6A6" w:themeColor="background1" w:themeShade="A6"/>
        </w:rPr>
        <w:t xml:space="preserve"> (basado en el </w:t>
      </w:r>
      <w:r w:rsidR="003A17ED" w:rsidRPr="003A17ED">
        <w:rPr>
          <w:rFonts w:ascii="Futura T OT" w:hAnsi="Futura T OT" w:cs="Futura"/>
          <w:color w:val="A6A6A6" w:themeColor="background1" w:themeShade="A6"/>
        </w:rPr>
        <w:t>artículo</w:t>
      </w:r>
      <w:r w:rsidRPr="003A17ED">
        <w:rPr>
          <w:rFonts w:ascii="Futura T OT" w:hAnsi="Futura T OT" w:cs="Futura"/>
          <w:color w:val="A6A6A6" w:themeColor="background1" w:themeShade="A6"/>
        </w:rPr>
        <w:t xml:space="preserve"> 120 de la Ley de Instituciones y Procedimientos Electorales del Estado de Quintana Roo) y </w:t>
      </w:r>
      <w:r w:rsidR="003A17ED" w:rsidRPr="003A17ED">
        <w:rPr>
          <w:rFonts w:ascii="Futura T OT" w:hAnsi="Futura T OT" w:cs="Futura"/>
          <w:color w:val="A6A6A6" w:themeColor="background1" w:themeShade="A6"/>
        </w:rPr>
        <w:t>refiriéndonos</w:t>
      </w:r>
      <w:r w:rsidRPr="003A17ED">
        <w:rPr>
          <w:rFonts w:ascii="Futura T OT" w:hAnsi="Futura T OT" w:cs="Futura"/>
          <w:color w:val="A6A6A6" w:themeColor="background1" w:themeShade="A6"/>
        </w:rPr>
        <w:t xml:space="preserve"> al </w:t>
      </w:r>
      <w:r w:rsidR="003A17ED" w:rsidRPr="003A17ED">
        <w:rPr>
          <w:rFonts w:ascii="Futura T OT" w:hAnsi="Futura T OT" w:cs="Futura"/>
          <w:color w:val="A6A6A6" w:themeColor="background1" w:themeShade="A6"/>
        </w:rPr>
        <w:t>Artículo</w:t>
      </w:r>
      <w:r w:rsidRPr="003A17ED">
        <w:rPr>
          <w:rFonts w:ascii="Futura T OT" w:hAnsi="Futura T OT" w:cs="Futura"/>
          <w:color w:val="A6A6A6" w:themeColor="background1" w:themeShade="A6"/>
        </w:rPr>
        <w:t xml:space="preserve"> segundo, apartado I C de la LPQROO, se plasma que los organismos </w:t>
      </w:r>
      <w:r w:rsidR="003A17ED" w:rsidRPr="003A17ED">
        <w:rPr>
          <w:rFonts w:ascii="Futura T OT" w:hAnsi="Futura T OT" w:cs="Futura"/>
          <w:color w:val="A6A6A6" w:themeColor="background1" w:themeShade="A6"/>
        </w:rPr>
        <w:t>autónomos</w:t>
      </w:r>
      <w:r w:rsidRPr="003A17ED">
        <w:rPr>
          <w:rFonts w:ascii="Futura T OT" w:hAnsi="Futura T OT" w:cs="Futura"/>
          <w:color w:val="A6A6A6" w:themeColor="background1" w:themeShade="A6"/>
        </w:rPr>
        <w:t xml:space="preserve"> </w:t>
      </w:r>
      <w:r w:rsidR="003A17ED" w:rsidRPr="003A17ED">
        <w:rPr>
          <w:rFonts w:ascii="Futura T OT" w:hAnsi="Futura T OT" w:cs="Futura"/>
          <w:color w:val="A6A6A6" w:themeColor="background1" w:themeShade="A6"/>
        </w:rPr>
        <w:t>tendrán</w:t>
      </w:r>
      <w:r w:rsidRPr="003A17ED">
        <w:rPr>
          <w:rFonts w:ascii="Futura T OT" w:hAnsi="Futura T OT" w:cs="Futura"/>
          <w:color w:val="A6A6A6" w:themeColor="background1" w:themeShade="A6"/>
        </w:rPr>
        <w:t xml:space="preserve"> que cumplir de manera obligatoria con la ley.</w:t>
      </w:r>
    </w:p>
    <w:p w14:paraId="72DAEC83" w14:textId="19163675" w:rsidR="00022929" w:rsidRPr="003A17ED" w:rsidRDefault="00022929" w:rsidP="00022929">
      <w:pPr>
        <w:pStyle w:val="NormalWeb"/>
        <w:rPr>
          <w:rFonts w:ascii="Futura T OT" w:hAnsi="Futura T OT" w:cs="Futura"/>
          <w:color w:val="A6A6A6" w:themeColor="background1" w:themeShade="A6"/>
        </w:rPr>
      </w:pPr>
      <w:r w:rsidRPr="003A17ED">
        <w:rPr>
          <w:rFonts w:ascii="Futura T OT" w:hAnsi="Futura T OT" w:cs="Futura"/>
          <w:color w:val="A6A6A6" w:themeColor="background1" w:themeShade="A6"/>
        </w:rPr>
        <w:t xml:space="preserve">El Articulo 17 de la LPEQROO menciona que, Las autoridades responsables de la </w:t>
      </w:r>
      <w:r w:rsidR="003A17ED" w:rsidRPr="003A17ED">
        <w:rPr>
          <w:rFonts w:ascii="Futura T OT" w:hAnsi="Futura T OT" w:cs="Futura"/>
          <w:color w:val="A6A6A6" w:themeColor="background1" w:themeShade="A6"/>
        </w:rPr>
        <w:t>planeación</w:t>
      </w:r>
      <w:r w:rsidRPr="003A17ED">
        <w:rPr>
          <w:rFonts w:ascii="Futura T OT" w:hAnsi="Futura T OT" w:cs="Futura"/>
          <w:color w:val="A6A6A6" w:themeColor="background1" w:themeShade="A6"/>
        </w:rPr>
        <w:t xml:space="preserve">, </w:t>
      </w:r>
      <w:r w:rsidR="003A17ED" w:rsidRPr="003A17ED">
        <w:rPr>
          <w:rFonts w:ascii="Futura T OT" w:hAnsi="Futura T OT" w:cs="Futura"/>
          <w:color w:val="A6A6A6" w:themeColor="background1" w:themeShade="A6"/>
        </w:rPr>
        <w:t>deberán</w:t>
      </w:r>
      <w:r w:rsidRPr="003A17ED">
        <w:rPr>
          <w:rFonts w:ascii="Futura T OT" w:hAnsi="Futura T OT" w:cs="Futura"/>
          <w:color w:val="A6A6A6" w:themeColor="background1" w:themeShade="A6"/>
        </w:rPr>
        <w:t xml:space="preserve"> planear y conducir sus actividades con </w:t>
      </w:r>
      <w:r w:rsidR="003A17ED" w:rsidRPr="003A17ED">
        <w:rPr>
          <w:rFonts w:ascii="Futura T OT" w:hAnsi="Futura T OT" w:cs="Futura"/>
          <w:color w:val="A6A6A6" w:themeColor="background1" w:themeShade="A6"/>
        </w:rPr>
        <w:t>sujeción</w:t>
      </w:r>
      <w:r w:rsidRPr="003A17ED">
        <w:rPr>
          <w:rFonts w:ascii="Futura T OT" w:hAnsi="Futura T OT" w:cs="Futura"/>
          <w:color w:val="A6A6A6" w:themeColor="background1" w:themeShade="A6"/>
        </w:rPr>
        <w:t xml:space="preserve"> a los objetivos y prioridades previstos en la </w:t>
      </w:r>
      <w:r w:rsidR="003A17ED" w:rsidRPr="003A17ED">
        <w:rPr>
          <w:rFonts w:ascii="Futura T OT" w:hAnsi="Futura T OT" w:cs="Futura"/>
          <w:color w:val="A6A6A6" w:themeColor="background1" w:themeShade="A6"/>
        </w:rPr>
        <w:t>planeación</w:t>
      </w:r>
      <w:r w:rsidRPr="003A17ED">
        <w:rPr>
          <w:rFonts w:ascii="Futura T OT" w:hAnsi="Futura T OT" w:cs="Futura"/>
          <w:color w:val="A6A6A6" w:themeColor="background1" w:themeShade="A6"/>
        </w:rPr>
        <w:t xml:space="preserve"> Estatal, buscando congruencia con las acciones que la </w:t>
      </w:r>
      <w:r w:rsidR="003A17ED" w:rsidRPr="003A17ED">
        <w:rPr>
          <w:rFonts w:ascii="Futura T OT" w:hAnsi="Futura T OT" w:cs="Futura"/>
          <w:color w:val="A6A6A6" w:themeColor="background1" w:themeShade="A6"/>
        </w:rPr>
        <w:t>Administración</w:t>
      </w:r>
      <w:r w:rsidRPr="003A17ED">
        <w:rPr>
          <w:rFonts w:ascii="Futura T OT" w:hAnsi="Futura T OT" w:cs="Futura"/>
          <w:color w:val="A6A6A6" w:themeColor="background1" w:themeShade="A6"/>
        </w:rPr>
        <w:t xml:space="preserve"> </w:t>
      </w:r>
      <w:r w:rsidR="003A17ED" w:rsidRPr="003A17ED">
        <w:rPr>
          <w:rFonts w:ascii="Futura T OT" w:hAnsi="Futura T OT" w:cs="Futura"/>
          <w:color w:val="A6A6A6" w:themeColor="background1" w:themeShade="A6"/>
        </w:rPr>
        <w:t>Pública</w:t>
      </w:r>
      <w:r w:rsidRPr="003A17ED">
        <w:rPr>
          <w:rFonts w:ascii="Futura T OT" w:hAnsi="Futura T OT" w:cs="Futura"/>
          <w:color w:val="A6A6A6" w:themeColor="background1" w:themeShade="A6"/>
        </w:rPr>
        <w:t xml:space="preserve"> Federal realice en el Estado, dentro del contexto del Plan Nacional de Desarrollo, por ello este programa institucional debe tener congruencia y </w:t>
      </w:r>
      <w:r w:rsidR="003A17ED" w:rsidRPr="003A17ED">
        <w:rPr>
          <w:rFonts w:ascii="Futura T OT" w:hAnsi="Futura T OT" w:cs="Futura"/>
          <w:color w:val="A6A6A6" w:themeColor="background1" w:themeShade="A6"/>
        </w:rPr>
        <w:t>alineación</w:t>
      </w:r>
      <w:r w:rsidRPr="003A17ED">
        <w:rPr>
          <w:rFonts w:ascii="Futura T OT" w:hAnsi="Futura T OT" w:cs="Futura"/>
          <w:color w:val="A6A6A6" w:themeColor="background1" w:themeShade="A6"/>
        </w:rPr>
        <w:t xml:space="preserve"> tanto como el PED como con el PND.</w:t>
      </w:r>
    </w:p>
    <w:p w14:paraId="53B05327" w14:textId="57E759B2" w:rsidR="00022929" w:rsidRPr="003A17ED" w:rsidRDefault="00022929" w:rsidP="00022929">
      <w:pPr>
        <w:pStyle w:val="NormalWeb"/>
        <w:rPr>
          <w:rFonts w:ascii="Futura T OT" w:hAnsi="Futura T OT" w:cs="Futura"/>
          <w:color w:val="A6A6A6" w:themeColor="background1" w:themeShade="A6"/>
        </w:rPr>
      </w:pPr>
      <w:r w:rsidRPr="003A17ED">
        <w:rPr>
          <w:rFonts w:ascii="Futura T OT" w:hAnsi="Futura T OT" w:cs="Futura"/>
          <w:color w:val="A6A6A6" w:themeColor="background1" w:themeShade="A6"/>
        </w:rPr>
        <w:t xml:space="preserve">Ahora exponemos el marco </w:t>
      </w:r>
      <w:r w:rsidR="003A17ED" w:rsidRPr="003A17ED">
        <w:rPr>
          <w:rFonts w:ascii="Futura T OT" w:hAnsi="Futura T OT" w:cs="Futura"/>
          <w:color w:val="A6A6A6" w:themeColor="background1" w:themeShade="A6"/>
        </w:rPr>
        <w:t>jurídico</w:t>
      </w:r>
      <w:r w:rsidRPr="003A17ED">
        <w:rPr>
          <w:rFonts w:ascii="Futura T OT" w:hAnsi="Futura T OT" w:cs="Futura"/>
          <w:color w:val="A6A6A6" w:themeColor="background1" w:themeShade="A6"/>
        </w:rPr>
        <w:t xml:space="preserve"> que rige el actuar del Instituto Electoral de Quintana Roo:</w:t>
      </w:r>
    </w:p>
    <w:p w14:paraId="2E72D8DC" w14:textId="77777777" w:rsidR="00022929" w:rsidRPr="003A17ED" w:rsidRDefault="00022929" w:rsidP="00022929">
      <w:pPr>
        <w:pStyle w:val="NormalWeb"/>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En el ámbito normativo superior:</w:t>
      </w:r>
    </w:p>
    <w:p w14:paraId="06F633A9" w14:textId="77777777" w:rsidR="00022929" w:rsidRPr="003A17ED" w:rsidRDefault="00022929" w:rsidP="00022929">
      <w:pPr>
        <w:pStyle w:val="NormalWeb"/>
        <w:numPr>
          <w:ilvl w:val="0"/>
          <w:numId w:val="25"/>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La Constitución Política de los Estados Unidos Mexicanos.</w:t>
      </w:r>
    </w:p>
    <w:p w14:paraId="2E2895AA" w14:textId="77777777" w:rsidR="00022929" w:rsidRPr="003A17ED" w:rsidRDefault="00022929" w:rsidP="00022929">
      <w:pPr>
        <w:pStyle w:val="NormalWeb"/>
        <w:numPr>
          <w:ilvl w:val="0"/>
          <w:numId w:val="25"/>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La Constitución Política del Estado de Quintana Roo.</w:t>
      </w:r>
    </w:p>
    <w:p w14:paraId="6602683B" w14:textId="77777777" w:rsidR="00022929" w:rsidRPr="003A17ED" w:rsidRDefault="00022929" w:rsidP="00022929">
      <w:pPr>
        <w:pStyle w:val="NormalWeb"/>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A nivel legal:</w:t>
      </w:r>
    </w:p>
    <w:p w14:paraId="05659899"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Ley General de Instituciones y Procedimientos Electorales.</w:t>
      </w:r>
    </w:p>
    <w:p w14:paraId="259BCE0C"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Ley General del Sistema de Medios de Impugnación en Materia Electoral.</w:t>
      </w:r>
    </w:p>
    <w:p w14:paraId="653C5921"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Ley General de Partidos Políticos.</w:t>
      </w:r>
    </w:p>
    <w:p w14:paraId="57343EB9"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Ley General en Materia de Delitos Electorales.</w:t>
      </w:r>
    </w:p>
    <w:p w14:paraId="0A572317"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Ley Federal de Transparencia y Acceso a la Información Pública Gubernamental.</w:t>
      </w:r>
    </w:p>
    <w:p w14:paraId="4BE9E1B3"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Ley de Instituciones y procedimientos Electorales para el Estado de Quintana Roo.</w:t>
      </w:r>
    </w:p>
    <w:p w14:paraId="668480A4"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Ley Estatal de Medios de Impugnación en Materia Electoral.</w:t>
      </w:r>
    </w:p>
    <w:p w14:paraId="04481402"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Ley de Participación Ciudadana del Estado de Quintana Roo.</w:t>
      </w:r>
    </w:p>
    <w:p w14:paraId="5C3450F0"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lastRenderedPageBreak/>
        <w:t>Ley de los Municipios del Estado de Quintana Roo.</w:t>
      </w:r>
    </w:p>
    <w:p w14:paraId="5E11FA93"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Ley de Transparencia y Acceso a la Información Pública del Estado de Quintana Roo.</w:t>
      </w:r>
    </w:p>
    <w:p w14:paraId="72C6CF1D"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Ley de Responsabilidades de los Servidores Públicos del Estado de Quintana Roo.</w:t>
      </w:r>
    </w:p>
    <w:p w14:paraId="50047316"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Ley de Planeación para el Desarrollo del Estado de Quintana Roo.</w:t>
      </w:r>
    </w:p>
    <w:p w14:paraId="55BFEE07"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Ley de la Juventud del Estado Libre y Soberano de Quintana Roo.</w:t>
      </w:r>
    </w:p>
    <w:p w14:paraId="3F1B76FB"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Ley de Planeación Federal</w:t>
      </w:r>
    </w:p>
    <w:p w14:paraId="1BB05F5E"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Ley de Planeación para el Desarrollo del Estado de Quintana Roo</w:t>
      </w:r>
    </w:p>
    <w:p w14:paraId="58474701"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Ley Orgánica de Planeación del Estado de Quintana Roo</w:t>
      </w:r>
    </w:p>
    <w:p w14:paraId="417BD17F" w14:textId="77777777" w:rsidR="00022929" w:rsidRPr="003A17ED" w:rsidRDefault="00022929" w:rsidP="00022929">
      <w:pPr>
        <w:pStyle w:val="NormalWeb"/>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En el ámbito reglamentario:</w:t>
      </w:r>
    </w:p>
    <w:p w14:paraId="4620D0B3"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Reglamento Interno del Instituto Electoral de Quintana Roo.</w:t>
      </w:r>
    </w:p>
    <w:p w14:paraId="73F33B84"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Reglamento de Sesiones del Consejo General del Instituto Electoral de Quintana Roo.</w:t>
      </w:r>
    </w:p>
    <w:p w14:paraId="553F24A6"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Reglamento del Instituto Electoral de Quintana Roo para la Constitución y Registro de Agrupaciones Políticas Estatales.</w:t>
      </w:r>
    </w:p>
    <w:p w14:paraId="726DCB25"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Reglamento del Instituto Electoral de Quintana Roo para la Organización de los Debates Públicos entre los Candidatos a Gobernador, Diputados y Presidentes Municipales.</w:t>
      </w:r>
    </w:p>
    <w:p w14:paraId="79173848"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 xml:space="preserve">Reglamento en Materia de Adquisiciones, Arrendamientos, Contratación de Servicios, Baja, Enajenación y </w:t>
      </w:r>
      <w:proofErr w:type="spellStart"/>
      <w:r w:rsidRPr="003A17ED">
        <w:rPr>
          <w:rFonts w:ascii="Futura T OT" w:hAnsi="Futura T OT" w:cs="Futura"/>
          <w:color w:val="A6A6A6" w:themeColor="background1" w:themeShade="A6"/>
          <w:lang w:val="es-ES_tradnl"/>
        </w:rPr>
        <w:t>Desechamiento</w:t>
      </w:r>
      <w:proofErr w:type="spellEnd"/>
      <w:r w:rsidRPr="003A17ED">
        <w:rPr>
          <w:rFonts w:ascii="Futura T OT" w:hAnsi="Futura T OT" w:cs="Futura"/>
          <w:color w:val="A6A6A6" w:themeColor="background1" w:themeShade="A6"/>
          <w:lang w:val="es-ES_tradnl"/>
        </w:rPr>
        <w:t xml:space="preserve"> de los Bienes Muebles del Instituto Electoral de Quintana Roo.</w:t>
      </w:r>
    </w:p>
    <w:p w14:paraId="0AD72D74"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Reglamento del Instituto Electoral de Quintana Roo para el Desahogo del Procedimiento Administrativo Sancionador Especializado en Materia de Precampañas Electorales, previsto en el artículo 321 de la Ley Electoral de Quintana Roo.</w:t>
      </w:r>
    </w:p>
    <w:p w14:paraId="7BF76206" w14:textId="77777777" w:rsidR="00022929" w:rsidRPr="003A17ED" w:rsidRDefault="00022929" w:rsidP="00022929">
      <w:pPr>
        <w:pStyle w:val="NormalWeb"/>
        <w:numPr>
          <w:ilvl w:val="0"/>
          <w:numId w:val="24"/>
        </w:numPr>
        <w:ind w:left="0" w:firstLine="0"/>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Reglamento de la Ley de Planeación para el Desarrollo de Quintana Roo</w:t>
      </w:r>
    </w:p>
    <w:p w14:paraId="5C788ACC" w14:textId="77777777" w:rsidR="00022929" w:rsidRPr="003A17ED" w:rsidRDefault="00022929" w:rsidP="00022929">
      <w:pPr>
        <w:pStyle w:val="NormalWeb"/>
        <w:rPr>
          <w:rFonts w:ascii="Futura T OT" w:hAnsi="Futura T OT" w:cs="Futura"/>
          <w:color w:val="A6A6A6" w:themeColor="background1" w:themeShade="A6"/>
          <w:lang w:val="es-ES_tradnl"/>
        </w:rPr>
      </w:pPr>
      <w:r w:rsidRPr="003A17ED">
        <w:rPr>
          <w:rFonts w:ascii="Futura T OT" w:hAnsi="Futura T OT" w:cs="Futura"/>
          <w:color w:val="A6A6A6" w:themeColor="background1" w:themeShade="A6"/>
          <w:lang w:val="es-ES_tradnl"/>
        </w:rPr>
        <w:t>Además, se rige también por el Estatuto del Servicio Profesional Electoral Nacional y del personal de la rama administrativa, así como por los diversos acuerdos, estatutos, reglamentos, lineamientos y demás disposiciones generales emitidos en el ejercicio de sus atribuciones por el Consejo General del Instituto Nacional Electoral, el Consejo General, la Junta General o las instancias orgánicas correspondientes del propio Instituto, según corresponda, de acuerdo al marco competencial respectivo.</w:t>
      </w:r>
    </w:p>
    <w:p w14:paraId="6ADB40D0" w14:textId="77777777" w:rsidR="00F765C3" w:rsidRPr="003A17ED" w:rsidRDefault="00F765C3" w:rsidP="00022929">
      <w:pPr>
        <w:rPr>
          <w:color w:val="A6A6A6" w:themeColor="background1" w:themeShade="A6"/>
          <w:lang w:val="es-MX" w:eastAsia="en-US"/>
        </w:rPr>
      </w:pPr>
    </w:p>
    <w:p w14:paraId="6565614D" w14:textId="77777777" w:rsidR="00BD65C7" w:rsidRPr="003A17ED" w:rsidRDefault="00BD65C7" w:rsidP="00022929">
      <w:pPr>
        <w:pStyle w:val="Ttulo"/>
        <w:jc w:val="both"/>
        <w:rPr>
          <w:color w:val="A6A6A6" w:themeColor="background1" w:themeShade="A6"/>
        </w:rPr>
      </w:pPr>
    </w:p>
    <w:p w14:paraId="7D52C5AC" w14:textId="77777777" w:rsidR="00BD65C7" w:rsidRPr="003A17ED" w:rsidRDefault="00BD65C7" w:rsidP="00022929">
      <w:pPr>
        <w:pStyle w:val="Ttulo"/>
        <w:jc w:val="both"/>
        <w:rPr>
          <w:color w:val="A6A6A6" w:themeColor="background1" w:themeShade="A6"/>
        </w:rPr>
      </w:pPr>
    </w:p>
    <w:p w14:paraId="6B765D9B" w14:textId="77777777" w:rsidR="00BD65C7" w:rsidRPr="003A17ED" w:rsidRDefault="00BD65C7" w:rsidP="00BD65C7">
      <w:pPr>
        <w:pStyle w:val="Ttulo"/>
        <w:rPr>
          <w:color w:val="A6A6A6" w:themeColor="background1" w:themeShade="A6"/>
        </w:rPr>
      </w:pPr>
    </w:p>
    <w:p w14:paraId="36F1E265" w14:textId="77777777" w:rsidR="00BD65C7" w:rsidRPr="003A17ED" w:rsidRDefault="00BD65C7" w:rsidP="00BD65C7">
      <w:pPr>
        <w:pStyle w:val="Ttulo"/>
        <w:rPr>
          <w:color w:val="A6A6A6" w:themeColor="background1" w:themeShade="A6"/>
        </w:rPr>
      </w:pPr>
    </w:p>
    <w:p w14:paraId="481C4802" w14:textId="77777777" w:rsidR="00E66441" w:rsidRDefault="00E66441" w:rsidP="00BD65C7">
      <w:pPr>
        <w:pStyle w:val="Ttulo"/>
        <w:rPr>
          <w:color w:val="4BACC6"/>
        </w:rPr>
      </w:pPr>
    </w:p>
    <w:p w14:paraId="19CD23A5" w14:textId="77777777" w:rsidR="00E66441" w:rsidRDefault="00E66441" w:rsidP="00BD65C7">
      <w:pPr>
        <w:pStyle w:val="Ttulo"/>
        <w:rPr>
          <w:color w:val="4BACC6"/>
        </w:rPr>
      </w:pPr>
    </w:p>
    <w:p w14:paraId="5826F83A" w14:textId="77777777" w:rsidR="00E66441" w:rsidRDefault="00E66441" w:rsidP="00BD65C7">
      <w:pPr>
        <w:pStyle w:val="Ttulo"/>
        <w:rPr>
          <w:color w:val="4BACC6"/>
        </w:rPr>
      </w:pPr>
    </w:p>
    <w:p w14:paraId="2B7130D0" w14:textId="77777777" w:rsidR="00E66441" w:rsidRDefault="00E66441" w:rsidP="00BD65C7">
      <w:pPr>
        <w:pStyle w:val="Ttulo"/>
        <w:rPr>
          <w:color w:val="4BACC6"/>
        </w:rPr>
      </w:pPr>
    </w:p>
    <w:p w14:paraId="7E354CF3" w14:textId="77777777" w:rsidR="00E66441" w:rsidRDefault="00E66441" w:rsidP="00BD65C7">
      <w:pPr>
        <w:pStyle w:val="Ttulo"/>
        <w:rPr>
          <w:color w:val="4BACC6"/>
        </w:rPr>
      </w:pPr>
    </w:p>
    <w:p w14:paraId="7887037F" w14:textId="306A6F1C" w:rsidR="00BD65C7" w:rsidRDefault="00BD65C7" w:rsidP="00410465">
      <w:pPr>
        <w:pStyle w:val="Ttulo"/>
        <w:jc w:val="center"/>
        <w:rPr>
          <w:color w:val="4BACC6"/>
        </w:rPr>
      </w:pPr>
      <w:r>
        <w:rPr>
          <w:color w:val="4BACC6"/>
        </w:rPr>
        <w:t>DIAGNÓSTICO</w:t>
      </w:r>
    </w:p>
    <w:p w14:paraId="6E9E11ED" w14:textId="7C6EF97D" w:rsidR="00BD65C7" w:rsidRDefault="00BD65C7" w:rsidP="00BD65C7">
      <w:pPr>
        <w:spacing w:after="0" w:line="240" w:lineRule="auto"/>
        <w:jc w:val="left"/>
        <w:rPr>
          <w:rFonts w:eastAsia="Times New Roman" w:cs="Times New Roman"/>
          <w:b/>
          <w:bCs/>
          <w:caps/>
          <w:color w:val="4BACC6"/>
          <w:sz w:val="32"/>
          <w:szCs w:val="28"/>
          <w:lang w:val="es-MX" w:eastAsia="en-US"/>
        </w:rPr>
      </w:pPr>
      <w:r>
        <w:rPr>
          <w:color w:val="4BACC6"/>
        </w:rPr>
        <w:br w:type="page"/>
      </w:r>
    </w:p>
    <w:p w14:paraId="070D8951" w14:textId="7DDCBF1B" w:rsidR="005F7240" w:rsidRDefault="00F765C3" w:rsidP="00F765C3">
      <w:pPr>
        <w:pStyle w:val="Ttulo1"/>
      </w:pPr>
      <w:bookmarkStart w:id="5" w:name="_Toc477971050"/>
      <w:r>
        <w:lastRenderedPageBreak/>
        <w:t xml:space="preserve">V. </w:t>
      </w:r>
      <w:r w:rsidR="005F7240" w:rsidRPr="00F765C3">
        <w:t>DIAGNÓSTICO</w:t>
      </w:r>
      <w:bookmarkEnd w:id="5"/>
    </w:p>
    <w:p w14:paraId="0BCC5DA9" w14:textId="77777777" w:rsidR="00F765C3" w:rsidRPr="00F765C3" w:rsidRDefault="00F765C3" w:rsidP="00F765C3">
      <w:pPr>
        <w:rPr>
          <w:lang w:val="es-MX" w:eastAsia="en-US"/>
        </w:rPr>
      </w:pPr>
    </w:p>
    <w:p w14:paraId="67770B5F" w14:textId="7D1976F3" w:rsidR="00E66441" w:rsidRPr="00E66441" w:rsidRDefault="00E66441" w:rsidP="00E66441">
      <w:pPr>
        <w:spacing w:after="0"/>
        <w:rPr>
          <w:rFonts w:eastAsia="Times New Roman" w:cs="Times New Roman"/>
          <w:color w:val="A6A6A6" w:themeColor="background1" w:themeShade="A6"/>
          <w:lang w:eastAsia="es-ES_tradnl"/>
        </w:rPr>
      </w:pPr>
      <w:r w:rsidRPr="00E66441">
        <w:rPr>
          <w:rFonts w:eastAsia="Times New Roman" w:cs="Times New Roman"/>
          <w:color w:val="A6A6A6" w:themeColor="background1" w:themeShade="A6"/>
          <w:lang w:val="es-MX" w:eastAsia="es-ES_tradnl"/>
        </w:rPr>
        <w:t xml:space="preserve">Todos podemos tener inconformidades en la manera en la que se desarrolla la vida pública del país y la democracia no es la excepción; sin embargo, la democracia y las lecciones son la manera que como país nos hemos dado para tomar las decisiones colectivas, en ellas vertemos la confianza en forma de voto, depositamos el rumbo del país en una urna. </w:t>
      </w:r>
      <w:r w:rsidRPr="00E66441">
        <w:rPr>
          <w:rFonts w:eastAsia="Times New Roman" w:cs="Times New Roman"/>
          <w:color w:val="A6A6A6" w:themeColor="background1" w:themeShade="A6"/>
          <w:lang w:eastAsia="es-ES_tradnl"/>
        </w:rPr>
        <w:t>En ese sentido, la Estrategia Nacional de Cultura Cívica (ENCCÍVICA) señala que una democracia de ciudadanía “es una forma de organización del poder que implica la existencia y buen funcionamiento del Estado, tiene en el régimen electoral un elemento fundamental, pero no se reduce a las elecciones; implica el ejercicio de la ciudadanía integral (…) y es una experiencia histórica particular en la región (latinoamericana) que debe ser entendida y valorada en su especificidad”. También, es necesario fortalecer la educación cívica como un proceso orientado a construir valores y prácticas democráticas de una sociedad. (</w:t>
      </w:r>
      <w:proofErr w:type="spellStart"/>
      <w:r w:rsidRPr="00E66441">
        <w:rPr>
          <w:rFonts w:eastAsia="Times New Roman" w:cs="Times New Roman"/>
          <w:color w:val="A6A6A6" w:themeColor="background1" w:themeShade="A6"/>
          <w:lang w:eastAsia="es-ES_tradnl"/>
        </w:rPr>
        <w:t>Enccívica</w:t>
      </w:r>
      <w:proofErr w:type="spellEnd"/>
      <w:r w:rsidRPr="00E66441">
        <w:rPr>
          <w:rFonts w:eastAsia="Times New Roman" w:cs="Times New Roman"/>
          <w:color w:val="A6A6A6" w:themeColor="background1" w:themeShade="A6"/>
          <w:lang w:eastAsia="es-ES_tradnl"/>
        </w:rPr>
        <w:t>, 2016:34-35)</w:t>
      </w:r>
    </w:p>
    <w:p w14:paraId="5CFC16B3" w14:textId="77777777" w:rsidR="00E66441" w:rsidRPr="00E66441" w:rsidRDefault="00E66441" w:rsidP="00E66441">
      <w:pPr>
        <w:spacing w:after="0"/>
        <w:jc w:val="left"/>
        <w:rPr>
          <w:rFonts w:eastAsia="Times New Roman" w:cs="Times New Roman"/>
          <w:color w:val="A6A6A6" w:themeColor="background1" w:themeShade="A6"/>
          <w:lang w:val="es-MX" w:eastAsia="es-ES_tradnl"/>
        </w:rPr>
      </w:pPr>
    </w:p>
    <w:p w14:paraId="4DFFAD0A" w14:textId="092BB333" w:rsidR="00E66441" w:rsidRPr="00E66441" w:rsidRDefault="00E66441" w:rsidP="00E66441">
      <w:pPr>
        <w:spacing w:after="0"/>
        <w:jc w:val="left"/>
        <w:rPr>
          <w:rFonts w:eastAsia="Times New Roman" w:cs="Times New Roman"/>
          <w:color w:val="A6A6A6" w:themeColor="background1" w:themeShade="A6"/>
          <w:lang w:val="es-MX" w:eastAsia="es-ES_tradnl"/>
        </w:rPr>
      </w:pPr>
      <w:r w:rsidRPr="00E66441">
        <w:rPr>
          <w:rFonts w:eastAsia="Times New Roman" w:cs="Times New Roman"/>
          <w:color w:val="A6A6A6" w:themeColor="background1" w:themeShade="A6"/>
          <w:lang w:val="es-MX" w:eastAsia="es-ES_tradnl"/>
        </w:rPr>
        <w:t>La democracia es un bien social complejo, sostenido como una bandera por buena parte de nuestra sociedad, sobre el que no existen evaluaciones objetivas acerca de dónde estamos, como vamos en ese tránsito hacia un ideal democrático y qué podemos hacer para mejorar ese camino, pero si podemos sumar los esfuerzo para lograr la paz social y exige y reclaman los mexicanos.</w:t>
      </w:r>
    </w:p>
    <w:p w14:paraId="649E3491" w14:textId="77777777" w:rsidR="00E66441" w:rsidRPr="00E66441" w:rsidRDefault="00E66441" w:rsidP="00E66441">
      <w:pPr>
        <w:spacing w:after="0"/>
        <w:jc w:val="left"/>
        <w:rPr>
          <w:rFonts w:eastAsia="Times New Roman" w:cs="Times New Roman"/>
          <w:color w:val="A6A6A6" w:themeColor="background1" w:themeShade="A6"/>
          <w:lang w:val="es-MX" w:eastAsia="es-ES_tradnl"/>
        </w:rPr>
      </w:pPr>
    </w:p>
    <w:p w14:paraId="24539A02" w14:textId="56ACF15F" w:rsidR="00E66441" w:rsidRPr="00E66441" w:rsidRDefault="00E66441" w:rsidP="00E66441">
      <w:pPr>
        <w:spacing w:after="0"/>
        <w:rPr>
          <w:rFonts w:eastAsia="Times New Roman" w:cs="Calibri"/>
          <w:color w:val="A6A6A6" w:themeColor="background1" w:themeShade="A6"/>
          <w:lang w:val="es-MX" w:eastAsia="es-ES_tradnl"/>
        </w:rPr>
      </w:pPr>
      <w:r w:rsidRPr="00E66441">
        <w:rPr>
          <w:rFonts w:eastAsia="Times New Roman" w:cs="Calibri"/>
          <w:color w:val="A6A6A6" w:themeColor="background1" w:themeShade="A6"/>
          <w:lang w:val="es-MX" w:eastAsia="es-ES_tradnl"/>
        </w:rPr>
        <w:t>Desde el PND, se previene que es tarea de la ciudadanía y de las instituciones, procurar un México en Paz, y para lograr este objetivo nacional se requiere fortalecer nuestro pacto social, que nos permita reforzar la confianza en el gobierno, alentar la participación social en la vida democrática y reducir los índices de inseguridad. Así mismo, en la entidad quintanarroense, la ciudadanía exige un cambio de prácticas en los partidos políticos y para los que ejercen la labor de gobernar, y así articulen estrategias cercanas a la población en el marco del respeto a los derechos humanos, la gobernabilidad y la paz social. Se tiene que trabajar con esquemas de corresponsabilidad ciudadana, diseñar políticas públicas integrales para una eficaz gobernanza, así como para la prevención y el combate a los delitos, la protección de la integridad y la impartición de justicia pronta y expedita, que privilegie el desarrollo democrático, económico y social, con igual de oportunidades para todos.</w:t>
      </w:r>
    </w:p>
    <w:p w14:paraId="06C685A5" w14:textId="77777777" w:rsidR="00E66441" w:rsidRPr="00E66441" w:rsidRDefault="00E66441" w:rsidP="00E66441">
      <w:pPr>
        <w:spacing w:after="0"/>
        <w:rPr>
          <w:rFonts w:eastAsia="Times New Roman" w:cs="Calibri"/>
          <w:color w:val="A6A6A6" w:themeColor="background1" w:themeShade="A6"/>
          <w:lang w:val="es-MX" w:eastAsia="es-ES_tradnl"/>
        </w:rPr>
      </w:pPr>
    </w:p>
    <w:p w14:paraId="0901C0D2" w14:textId="462632C7" w:rsidR="00E66441" w:rsidRPr="00E66441" w:rsidRDefault="006D1695" w:rsidP="00E66441">
      <w:pPr>
        <w:spacing w:after="0"/>
        <w:rPr>
          <w:rFonts w:eastAsia="Times New Roman" w:cs="Calibri"/>
          <w:b/>
          <w:i/>
          <w:color w:val="A6A6A6" w:themeColor="background1" w:themeShade="A6"/>
          <w:lang w:val="es-MX" w:eastAsia="es-ES_tradnl"/>
        </w:rPr>
      </w:pPr>
      <w:r w:rsidRPr="006D1695">
        <w:rPr>
          <w:rFonts w:eastAsia="Times New Roman" w:cs="Calibri"/>
          <w:bCs/>
          <w:iCs/>
          <w:color w:val="A6A6A6" w:themeColor="background1" w:themeShade="A6"/>
          <w:sz w:val="28"/>
          <w:szCs w:val="28"/>
          <w:lang w:val="es-MX" w:eastAsia="es-ES_tradnl"/>
        </w:rPr>
        <w:lastRenderedPageBreak/>
        <w:t>EL DESARROLLO DEMOCRÁTICO EN UN CONTEXTO INTERNACIONAL</w:t>
      </w:r>
      <w:r w:rsidR="00E66441" w:rsidRPr="00E66441">
        <w:rPr>
          <w:rFonts w:eastAsia="Times New Roman" w:cs="Calibri"/>
          <w:b/>
          <w:i/>
          <w:color w:val="A6A6A6" w:themeColor="background1" w:themeShade="A6"/>
          <w:lang w:val="es-MX" w:eastAsia="es-ES_tradnl"/>
        </w:rPr>
        <w:t>.</w:t>
      </w:r>
    </w:p>
    <w:p w14:paraId="234EDC68" w14:textId="77777777" w:rsidR="00E66441" w:rsidRPr="00E66441" w:rsidRDefault="00E66441" w:rsidP="00E66441">
      <w:pPr>
        <w:spacing w:after="0"/>
        <w:rPr>
          <w:rFonts w:eastAsia="Times New Roman" w:cs="Calibri"/>
          <w:color w:val="A6A6A6" w:themeColor="background1" w:themeShade="A6"/>
          <w:lang w:val="es-MX" w:eastAsia="es-ES_tradnl"/>
        </w:rPr>
      </w:pPr>
    </w:p>
    <w:p w14:paraId="236A4A64" w14:textId="6B82DD49"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ES" w:eastAsia="es-ES_tradnl"/>
        </w:rPr>
      </w:pPr>
      <w:r w:rsidRPr="00E66441">
        <w:rPr>
          <w:rFonts w:eastAsia="Times New Roman" w:cs="Calibri"/>
          <w:color w:val="A6A6A6" w:themeColor="background1" w:themeShade="A6"/>
          <w:lang w:val="es-MX" w:eastAsia="es-ES_tradnl"/>
        </w:rPr>
        <w:t xml:space="preserve">En 2019 la unidad de inteligencia del </w:t>
      </w:r>
      <w:r w:rsidRPr="00E66441">
        <w:rPr>
          <w:rFonts w:eastAsia="Times New Roman" w:cs="Calibri"/>
          <w:color w:val="A6A6A6" w:themeColor="background1" w:themeShade="A6"/>
          <w:lang w:val="es-ES" w:eastAsia="es-ES_tradnl"/>
        </w:rPr>
        <w:t>periódico</w:t>
      </w:r>
      <w:r w:rsidRPr="00E66441">
        <w:rPr>
          <w:rFonts w:eastAsia="Times New Roman" w:cs="Calibri"/>
          <w:color w:val="A6A6A6" w:themeColor="background1" w:themeShade="A6"/>
          <w:lang w:val="es-MX" w:eastAsia="es-ES_tradnl"/>
        </w:rPr>
        <w:t xml:space="preserve"> especializado en temas financieros y económicos “ El Economista”, plasmo el desarrollo democrático a nivel mundial, esto mediante una metodología que agrupa cinco categorías: </w:t>
      </w:r>
      <w:r w:rsidRPr="00E66441">
        <w:rPr>
          <w:rFonts w:eastAsia="Times New Roman" w:cs="Calibri"/>
          <w:color w:val="A6A6A6" w:themeColor="background1" w:themeShade="A6"/>
          <w:lang w:val="es-ES" w:eastAsia="es-ES_tradnl"/>
        </w:rPr>
        <w:t>proceso electoral y pluralismo; libertades civiles, el funcionamiento del gobierno, participación política, y cultura política; lo podemos interpretar que la democracia y su desarrollo no es solo en un plano de elecciones y un día de jornada si no un trabajo coordinado que entregue elecciones trasparentes y que generen confianza en los ciudadanos.</w:t>
      </w:r>
    </w:p>
    <w:p w14:paraId="3FB4922E"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MX" w:eastAsia="es-ES_tradnl"/>
        </w:rPr>
      </w:pPr>
    </w:p>
    <w:p w14:paraId="0D58BCDD" w14:textId="69630398"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ES" w:eastAsia="es-ES_tradnl"/>
        </w:rPr>
      </w:pPr>
      <w:r w:rsidRPr="00E66441">
        <w:rPr>
          <w:rFonts w:eastAsia="Times New Roman" w:cs="Calibri"/>
          <w:color w:val="A6A6A6" w:themeColor="background1" w:themeShade="A6"/>
          <w:lang w:val="es-ES" w:eastAsia="es-ES_tradnl"/>
        </w:rPr>
        <w:t xml:space="preserve">En este contexto y con la metodología implementada por la unidad de inteligencia del economista </w:t>
      </w:r>
      <w:r w:rsidR="00A514F8">
        <w:rPr>
          <w:rFonts w:eastAsia="Times New Roman" w:cs="Calibri"/>
          <w:color w:val="A6A6A6" w:themeColor="background1" w:themeShade="A6"/>
          <w:lang w:val="es-ES" w:eastAsia="es-ES_tradnl"/>
        </w:rPr>
        <w:t xml:space="preserve">se </w:t>
      </w:r>
      <w:r w:rsidRPr="00E66441">
        <w:rPr>
          <w:rFonts w:eastAsia="Times New Roman" w:cs="Calibri"/>
          <w:color w:val="A6A6A6" w:themeColor="background1" w:themeShade="A6"/>
          <w:lang w:val="es-ES" w:eastAsia="es-ES_tradnl"/>
        </w:rPr>
        <w:t>asignó una puntación de 0 a 10 a las siguientes categorías, posteriormente sumar y hacer las ponderaciones correspondientes para determinar el indicador por cada país analizado:</w:t>
      </w:r>
    </w:p>
    <w:p w14:paraId="20522F12"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MX" w:eastAsia="es-ES_tradnl"/>
        </w:rPr>
      </w:pPr>
    </w:p>
    <w:p w14:paraId="0BE495A4" w14:textId="77777777" w:rsidR="00E66441" w:rsidRPr="00E66441" w:rsidRDefault="00E66441" w:rsidP="00E66441">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rPr>
          <w:rFonts w:eastAsia="Times New Roman" w:cs="Calibri"/>
          <w:color w:val="A6A6A6" w:themeColor="background1" w:themeShade="A6"/>
          <w:lang w:val="es-ES" w:eastAsia="es-ES_tradnl"/>
        </w:rPr>
      </w:pPr>
      <w:r w:rsidRPr="00E66441">
        <w:rPr>
          <w:rFonts w:eastAsia="Times New Roman" w:cs="Calibri"/>
          <w:color w:val="A6A6A6" w:themeColor="background1" w:themeShade="A6"/>
          <w:lang w:val="es-ES" w:eastAsia="es-ES_tradnl"/>
        </w:rPr>
        <w:t>Si las elecciones son libres y justas.</w:t>
      </w:r>
    </w:p>
    <w:p w14:paraId="5B4D6EB9" w14:textId="77777777" w:rsidR="00E66441" w:rsidRPr="00E66441" w:rsidRDefault="00E66441" w:rsidP="00E66441">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rPr>
          <w:rFonts w:eastAsia="Times New Roman" w:cs="Calibri"/>
          <w:color w:val="A6A6A6" w:themeColor="background1" w:themeShade="A6"/>
          <w:lang w:val="es-ES" w:eastAsia="es-ES_tradnl"/>
        </w:rPr>
      </w:pPr>
      <w:r w:rsidRPr="00E66441">
        <w:rPr>
          <w:rFonts w:eastAsia="Times New Roman" w:cs="Calibri"/>
          <w:color w:val="A6A6A6" w:themeColor="background1" w:themeShade="A6"/>
          <w:lang w:val="es-ES" w:eastAsia="es-ES_tradnl"/>
        </w:rPr>
        <w:t>La seguridad de los votantes.</w:t>
      </w:r>
    </w:p>
    <w:p w14:paraId="449D873F" w14:textId="77777777" w:rsidR="00E66441" w:rsidRPr="00E66441" w:rsidRDefault="00E66441" w:rsidP="00E66441">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rPr>
          <w:rFonts w:eastAsia="Times New Roman" w:cs="Calibri"/>
          <w:color w:val="A6A6A6" w:themeColor="background1" w:themeShade="A6"/>
          <w:lang w:val="es-ES" w:eastAsia="es-ES_tradnl"/>
        </w:rPr>
      </w:pPr>
      <w:r w:rsidRPr="00E66441">
        <w:rPr>
          <w:rFonts w:eastAsia="Times New Roman" w:cs="Calibri"/>
          <w:color w:val="A6A6A6" w:themeColor="background1" w:themeShade="A6"/>
          <w:lang w:val="es-ES" w:eastAsia="es-ES_tradnl"/>
        </w:rPr>
        <w:t>La influencia de las potencias extranjeras en el gobierno.</w:t>
      </w:r>
    </w:p>
    <w:p w14:paraId="6A5A6622" w14:textId="77777777" w:rsidR="00E66441" w:rsidRPr="00E66441" w:rsidRDefault="00E66441" w:rsidP="00E66441">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rPr>
          <w:rFonts w:eastAsia="Times New Roman" w:cs="Calibri"/>
          <w:color w:val="A6A6A6" w:themeColor="background1" w:themeShade="A6"/>
          <w:lang w:val="es-ES" w:eastAsia="es-ES_tradnl"/>
        </w:rPr>
      </w:pPr>
      <w:r w:rsidRPr="00E66441">
        <w:rPr>
          <w:rFonts w:eastAsia="Times New Roman" w:cs="Calibri"/>
          <w:color w:val="A6A6A6" w:themeColor="background1" w:themeShade="A6"/>
          <w:lang w:val="es-ES" w:eastAsia="es-ES_tradnl"/>
        </w:rPr>
        <w:t>La capacidad del servicio civil para implementar políticas.</w:t>
      </w:r>
    </w:p>
    <w:p w14:paraId="290D15EC"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ES" w:eastAsia="es-ES_tradnl"/>
        </w:rPr>
      </w:pPr>
    </w:p>
    <w:p w14:paraId="760EC3F7" w14:textId="58A3D0BA"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ES" w:eastAsia="es-ES_tradnl"/>
        </w:rPr>
      </w:pPr>
      <w:r w:rsidRPr="00E66441">
        <w:rPr>
          <w:rFonts w:eastAsia="Times New Roman" w:cs="Calibri"/>
          <w:color w:val="A6A6A6" w:themeColor="background1" w:themeShade="A6"/>
          <w:lang w:val="es-ES" w:eastAsia="es-ES_tradnl"/>
        </w:rPr>
        <w:t>Los resultados obtenidos se clasifican en cuatro grandes grupos, los cuales se definen de la siguiente manera:</w:t>
      </w:r>
    </w:p>
    <w:p w14:paraId="2F80D4A4"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ES" w:eastAsia="es-ES_tradnl"/>
        </w:rPr>
      </w:pPr>
    </w:p>
    <w:p w14:paraId="7C6A5F6E"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ES" w:eastAsia="es-ES_tradnl"/>
        </w:rPr>
      </w:pPr>
      <w:r w:rsidRPr="006D1695">
        <w:rPr>
          <w:rFonts w:eastAsia="Times New Roman" w:cs="Calibri"/>
          <w:b/>
          <w:color w:val="4BACC6" w:themeColor="accent5"/>
          <w:lang w:val="es-ES" w:eastAsia="es-ES_tradnl"/>
        </w:rPr>
        <w:t>Democracias plenas:</w:t>
      </w:r>
      <w:r w:rsidRPr="006D1695">
        <w:rPr>
          <w:rFonts w:eastAsia="Times New Roman" w:cs="Calibri"/>
          <w:color w:val="4BACC6" w:themeColor="accent5"/>
          <w:lang w:val="es-ES" w:eastAsia="es-ES_tradnl"/>
        </w:rPr>
        <w:t xml:space="preserve"> </w:t>
      </w:r>
      <w:r w:rsidRPr="00E66441">
        <w:rPr>
          <w:rFonts w:eastAsia="Times New Roman" w:cs="Calibri"/>
          <w:color w:val="A6A6A6" w:themeColor="background1" w:themeShade="A6"/>
          <w:lang w:val="es-ES" w:eastAsia="es-ES_tradnl"/>
        </w:rPr>
        <w:t xml:space="preserve">son los países en los que no solo se respetan las libertades políticas básicas y las libertades civiles, sino que también tienden a estar respaldadas por una cultura política conducente al florecimiento de la democracia. El funcionamiento del gobierno es satisfactorio. Los medios de comunicación son independientes y diversos. Existe un sistema efectivo de controles y equilibrios. El poder judicial es independiente y las decisiones judiciales se hacen cumplir. </w:t>
      </w:r>
    </w:p>
    <w:p w14:paraId="17DC0695"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ES" w:eastAsia="es-ES_tradnl"/>
        </w:rPr>
      </w:pPr>
    </w:p>
    <w:p w14:paraId="6EF55346"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ES" w:eastAsia="es-ES_tradnl"/>
        </w:rPr>
      </w:pPr>
      <w:r w:rsidRPr="006D1695">
        <w:rPr>
          <w:rFonts w:eastAsia="Times New Roman" w:cs="Calibri"/>
          <w:b/>
          <w:color w:val="4BACC6" w:themeColor="accent5"/>
          <w:lang w:val="es-ES" w:eastAsia="es-ES_tradnl"/>
        </w:rPr>
        <w:t>Democracias defectuosas</w:t>
      </w:r>
      <w:r w:rsidRPr="006D1695">
        <w:rPr>
          <w:rFonts w:eastAsia="Times New Roman" w:cs="Calibri"/>
          <w:color w:val="4BACC6" w:themeColor="accent5"/>
          <w:lang w:val="es-ES" w:eastAsia="es-ES_tradnl"/>
        </w:rPr>
        <w:t xml:space="preserve">: </w:t>
      </w:r>
      <w:r w:rsidRPr="00E66441">
        <w:rPr>
          <w:rFonts w:eastAsia="Times New Roman" w:cs="Calibri"/>
          <w:color w:val="A6A6A6" w:themeColor="background1" w:themeShade="A6"/>
          <w:lang w:val="es-ES" w:eastAsia="es-ES_tradnl"/>
        </w:rPr>
        <w:t>estos países también tienen elecciones libres y justas, incluso si hay problemas (como infracciones a la libertad de los medios), se respetan las libertades civiles básicas. Sin embargo, existen debilidades significativas en otros aspectos de la democracia, incluidos los problemas de gobernanza, una cultura política poco desarrollada y bajos niveles de participación política.</w:t>
      </w:r>
    </w:p>
    <w:p w14:paraId="548899C4"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ES" w:eastAsia="es-ES_tradnl"/>
        </w:rPr>
      </w:pPr>
    </w:p>
    <w:p w14:paraId="177FDF6E"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ES" w:eastAsia="es-ES_tradnl"/>
        </w:rPr>
      </w:pPr>
      <w:r w:rsidRPr="006D1695">
        <w:rPr>
          <w:rFonts w:eastAsia="Times New Roman" w:cs="Calibri"/>
          <w:b/>
          <w:color w:val="4BACC6" w:themeColor="accent5"/>
          <w:lang w:val="es-ES" w:eastAsia="es-ES_tradnl"/>
        </w:rPr>
        <w:t>Regímenes híbridos:</w:t>
      </w:r>
      <w:r w:rsidRPr="006D1695">
        <w:rPr>
          <w:rFonts w:eastAsia="Times New Roman" w:cs="Calibri"/>
          <w:color w:val="4BACC6" w:themeColor="accent5"/>
          <w:lang w:val="es-ES" w:eastAsia="es-ES_tradnl"/>
        </w:rPr>
        <w:t xml:space="preserve"> </w:t>
      </w:r>
      <w:r w:rsidRPr="00E66441">
        <w:rPr>
          <w:rFonts w:eastAsia="Times New Roman" w:cs="Calibri"/>
          <w:color w:val="A6A6A6" w:themeColor="background1" w:themeShade="A6"/>
          <w:lang w:val="es-ES" w:eastAsia="es-ES_tradnl"/>
        </w:rPr>
        <w:t>las elecciones tienen irregularidades sustanciales que a menudo impiden que sean libres y justas. La presión del gobierno sobre los partidos y candidatos de la oposición puede ser común. Las debilidades graves son más frecuentes que en las democracias defectuosas: en la cultura política, el funcionamiento del gobierno y la participación política. La corrupción tiende a ser generalizada y el estado de derecho es débil. La sociedad civil es débil. Por lo general, hay hostigamiento y presión sobre los periodistas, y el poder judicial no es independiente.</w:t>
      </w:r>
    </w:p>
    <w:p w14:paraId="05506926"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ES" w:eastAsia="es-ES_tradnl"/>
        </w:rPr>
      </w:pPr>
    </w:p>
    <w:p w14:paraId="78DE88DB"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ES" w:eastAsia="es-ES_tradnl"/>
        </w:rPr>
      </w:pPr>
      <w:r w:rsidRPr="006D1695">
        <w:rPr>
          <w:rFonts w:eastAsia="Times New Roman" w:cs="Calibri"/>
          <w:b/>
          <w:color w:val="4BACC6" w:themeColor="accent5"/>
          <w:lang w:val="es-ES" w:eastAsia="es-ES_tradnl"/>
        </w:rPr>
        <w:t>Regímenes autoritarios:</w:t>
      </w:r>
      <w:r w:rsidRPr="006D1695">
        <w:rPr>
          <w:rFonts w:eastAsia="Times New Roman" w:cs="Calibri"/>
          <w:color w:val="4BACC6" w:themeColor="accent5"/>
          <w:lang w:val="es-ES" w:eastAsia="es-ES_tradnl"/>
        </w:rPr>
        <w:t xml:space="preserve"> </w:t>
      </w:r>
      <w:r w:rsidRPr="00E66441">
        <w:rPr>
          <w:rFonts w:eastAsia="Times New Roman" w:cs="Calibri"/>
          <w:color w:val="A6A6A6" w:themeColor="background1" w:themeShade="A6"/>
          <w:lang w:val="es-ES" w:eastAsia="es-ES_tradnl"/>
        </w:rPr>
        <w:t>en estos estados, el pluralismo político estatal está ausente o muy circunscrito. Muchos países en esta categoría son dictaduras directas. Pueden existir algunas instituciones formales de democracia, pero estas tienen poca sustancia. Las elecciones, si ocurren, no son libres y justas. No se tienen en cuenta los abusos e infracciones de las libertades civiles. Los medios son típicamente estatales o controlados por grupos conectados al régimen gobernante. Hay represión de las críticas al gobierno y censura generalizada. No hay un poder judicial independiente.</w:t>
      </w:r>
    </w:p>
    <w:p w14:paraId="0C35204A"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ES" w:eastAsia="es-ES_tradnl"/>
        </w:rPr>
      </w:pPr>
    </w:p>
    <w:p w14:paraId="6D246B8E" w14:textId="6E9B0524"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ES" w:eastAsia="es-ES_tradnl"/>
        </w:rPr>
      </w:pPr>
      <w:r w:rsidRPr="00E66441">
        <w:rPr>
          <w:rFonts w:eastAsia="Times New Roman" w:cs="Calibri"/>
          <w:color w:val="A6A6A6" w:themeColor="background1" w:themeShade="A6"/>
          <w:lang w:val="es-ES" w:eastAsia="es-ES_tradnl"/>
        </w:rPr>
        <w:t>México por medio de esta metodología se encuentra en el lugar número 73, lo cual lo ubica dentro del grupo denominados democracias defectuosas con una puntuación global de 6.09, en específico México, obtuvo una puntuación de 7.83 en lo que respecta a los procesos electorales y el pluralismo, 6.07 en el funcionamiento del gobierno y la implementación de las políticas públicas, 7.22 puntos en la participación política de las y los ciudadanos, un muy bajo 3.13 en lo que respecta a cultura política, y 6.18 en las libertades civiles fundamentales. Nos debemos detener en el apartado de cultura política, en los que según este estudio la percepción de la población denota un claro desconocimiento del poder de un voto. La sociedad alude que la democracia es solo para lograr poder económico de una pequeña cúpula de personas que ostentan el poder. Este contexto internacional nos lleva a un problema de cultura política y democrática, incluso según este indicador México tiene uno de los niveles más bajos de cultura política en américa latina y el caribe, niveles por debajo de países que se encuentran en la categoría de regímenes híbridos, como Honduras, Haití, Nicaragua e incluso en países con una percepción de régimen autoritario como Venezuela.</w:t>
      </w:r>
    </w:p>
    <w:p w14:paraId="293F1B07"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val="es-ES" w:eastAsia="es-ES_tradnl"/>
        </w:rPr>
      </w:pPr>
    </w:p>
    <w:p w14:paraId="1999F263" w14:textId="3D706F73" w:rsidR="00E66441" w:rsidRPr="00194423" w:rsidRDefault="00194423" w:rsidP="009E0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color w:val="222222"/>
          <w:lang w:val="es-ES" w:eastAsia="es-ES_tradnl"/>
        </w:rPr>
      </w:pPr>
      <w:r w:rsidRPr="00194423">
        <w:rPr>
          <w:rFonts w:eastAsia="Times New Roman" w:cs="Calibri"/>
          <w:b/>
          <w:bCs/>
          <w:color w:val="4BACC6" w:themeColor="accent5"/>
          <w:lang w:val="es-ES" w:eastAsia="es-ES_tradnl"/>
        </w:rPr>
        <w:t>Cuadro 1</w:t>
      </w:r>
      <w:r w:rsidR="00E66441" w:rsidRPr="00194423">
        <w:rPr>
          <w:rFonts w:eastAsia="Times New Roman" w:cs="Calibri"/>
          <w:b/>
          <w:bCs/>
          <w:color w:val="4BACC6" w:themeColor="accent5"/>
          <w:lang w:val="es-ES" w:eastAsia="es-ES_tradnl"/>
        </w:rPr>
        <w:t>.</w:t>
      </w:r>
      <w:r w:rsidRPr="00194423">
        <w:rPr>
          <w:rFonts w:eastAsia="Times New Roman" w:cs="Calibri"/>
          <w:b/>
          <w:bCs/>
          <w:color w:val="4BACC6" w:themeColor="accent5"/>
          <w:lang w:val="es-ES" w:eastAsia="es-ES_tradnl"/>
        </w:rPr>
        <w:t xml:space="preserve"> </w:t>
      </w:r>
      <w:r w:rsidR="00E66441" w:rsidRPr="00194423">
        <w:rPr>
          <w:rFonts w:eastAsia="Times New Roman" w:cs="Calibri"/>
          <w:b/>
          <w:bCs/>
          <w:color w:val="4BACC6" w:themeColor="accent5"/>
          <w:lang w:val="es-ES" w:eastAsia="es-ES_tradnl"/>
        </w:rPr>
        <w:t>Situación del desarrollo democrático de américa latina y el caribe</w:t>
      </w:r>
    </w:p>
    <w:p w14:paraId="41F471A4"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val="es-ES" w:eastAsia="es-ES_tradnl"/>
        </w:rPr>
      </w:pPr>
    </w:p>
    <w:tbl>
      <w:tblPr>
        <w:tblStyle w:val="Tablaconcuadrcula"/>
        <w:tblW w:w="9537" w:type="dxa"/>
        <w:jc w:val="center"/>
        <w:tblLook w:val="04A0" w:firstRow="1" w:lastRow="0" w:firstColumn="1" w:lastColumn="0" w:noHBand="0" w:noVBand="1"/>
      </w:tblPr>
      <w:tblGrid>
        <w:gridCol w:w="1133"/>
        <w:gridCol w:w="1187"/>
        <w:gridCol w:w="880"/>
        <w:gridCol w:w="893"/>
        <w:gridCol w:w="1051"/>
        <w:gridCol w:w="1486"/>
        <w:gridCol w:w="1271"/>
        <w:gridCol w:w="816"/>
        <w:gridCol w:w="1046"/>
      </w:tblGrid>
      <w:tr w:rsidR="00194423" w:rsidRPr="00194423" w14:paraId="6D8CCCB3" w14:textId="77777777" w:rsidTr="009E077E">
        <w:trPr>
          <w:trHeight w:val="320"/>
          <w:jc w:val="center"/>
        </w:trPr>
        <w:tc>
          <w:tcPr>
            <w:tcW w:w="1071" w:type="dxa"/>
            <w:shd w:val="clear" w:color="auto" w:fill="A6A6A6" w:themeFill="background1" w:themeFillShade="A6"/>
            <w:noWrap/>
            <w:vAlign w:val="center"/>
          </w:tcPr>
          <w:p w14:paraId="59B88AD3" w14:textId="77777777" w:rsidR="00E66441" w:rsidRPr="00194423" w:rsidRDefault="00E66441" w:rsidP="006D1695">
            <w:pPr>
              <w:spacing w:after="0" w:line="240" w:lineRule="auto"/>
              <w:jc w:val="center"/>
              <w:rPr>
                <w:rFonts w:eastAsia="Times New Roman" w:cs="Calibri"/>
                <w:b/>
                <w:bCs/>
                <w:sz w:val="20"/>
                <w:szCs w:val="20"/>
                <w:lang w:val="es-MX" w:eastAsia="es-ES_tradnl"/>
              </w:rPr>
            </w:pPr>
            <w:r w:rsidRPr="00194423">
              <w:rPr>
                <w:rFonts w:eastAsia="Times New Roman" w:cs="Calibri"/>
                <w:b/>
                <w:bCs/>
                <w:sz w:val="20"/>
                <w:szCs w:val="20"/>
                <w:lang w:val="es-MX" w:eastAsia="es-ES_tradnl"/>
              </w:rPr>
              <w:t>País</w:t>
            </w:r>
          </w:p>
        </w:tc>
        <w:tc>
          <w:tcPr>
            <w:tcW w:w="1126" w:type="dxa"/>
            <w:shd w:val="clear" w:color="auto" w:fill="A6A6A6" w:themeFill="background1" w:themeFillShade="A6"/>
            <w:noWrap/>
            <w:vAlign w:val="center"/>
          </w:tcPr>
          <w:p w14:paraId="17B2B039" w14:textId="77777777" w:rsidR="00E66441" w:rsidRPr="00194423" w:rsidRDefault="00E66441" w:rsidP="006D1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alibri"/>
                <w:b/>
                <w:bCs/>
                <w:color w:val="222222"/>
                <w:sz w:val="20"/>
                <w:szCs w:val="20"/>
                <w:lang w:val="es-ES" w:eastAsia="es-ES_tradnl"/>
              </w:rPr>
            </w:pPr>
            <w:r w:rsidRPr="00194423">
              <w:rPr>
                <w:rFonts w:eastAsia="Times New Roman" w:cs="Calibri"/>
                <w:b/>
                <w:bCs/>
                <w:color w:val="222222"/>
                <w:sz w:val="20"/>
                <w:szCs w:val="20"/>
                <w:lang w:val="es-ES" w:eastAsia="es-ES_tradnl"/>
              </w:rPr>
              <w:t>Calificación</w:t>
            </w:r>
          </w:p>
          <w:p w14:paraId="3D1F3FF1" w14:textId="77777777" w:rsidR="00E66441" w:rsidRPr="00194423" w:rsidRDefault="00E66441" w:rsidP="006D1695">
            <w:pPr>
              <w:spacing w:after="0" w:line="240" w:lineRule="auto"/>
              <w:jc w:val="center"/>
              <w:rPr>
                <w:rFonts w:eastAsia="Times New Roman" w:cs="Calibri"/>
                <w:b/>
                <w:bCs/>
                <w:sz w:val="20"/>
                <w:szCs w:val="20"/>
                <w:lang w:val="es-MX" w:eastAsia="es-ES_tradnl"/>
              </w:rPr>
            </w:pPr>
          </w:p>
        </w:tc>
        <w:tc>
          <w:tcPr>
            <w:tcW w:w="892" w:type="dxa"/>
            <w:shd w:val="clear" w:color="auto" w:fill="A6A6A6" w:themeFill="background1" w:themeFillShade="A6"/>
            <w:noWrap/>
            <w:vAlign w:val="center"/>
          </w:tcPr>
          <w:p w14:paraId="72E4D418" w14:textId="77777777" w:rsidR="00E66441" w:rsidRPr="00194423" w:rsidRDefault="00E66441" w:rsidP="006D1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alibri"/>
                <w:b/>
                <w:bCs/>
                <w:color w:val="222222"/>
                <w:sz w:val="20"/>
                <w:szCs w:val="20"/>
                <w:lang w:val="es-ES" w:eastAsia="es-ES_tradnl"/>
              </w:rPr>
            </w:pPr>
            <w:r w:rsidRPr="00194423">
              <w:rPr>
                <w:rFonts w:eastAsia="Times New Roman" w:cs="Calibri"/>
                <w:b/>
                <w:bCs/>
                <w:color w:val="222222"/>
                <w:sz w:val="20"/>
                <w:szCs w:val="20"/>
                <w:lang w:val="es-ES" w:eastAsia="es-ES_tradnl"/>
              </w:rPr>
              <w:t>Posición mundial</w:t>
            </w:r>
          </w:p>
          <w:p w14:paraId="4FA98ADD" w14:textId="77777777" w:rsidR="00E66441" w:rsidRPr="00194423" w:rsidRDefault="00E66441" w:rsidP="006D1695">
            <w:pPr>
              <w:spacing w:after="0" w:line="240" w:lineRule="auto"/>
              <w:jc w:val="center"/>
              <w:rPr>
                <w:rFonts w:eastAsia="Times New Roman" w:cs="Calibri"/>
                <w:b/>
                <w:bCs/>
                <w:sz w:val="20"/>
                <w:szCs w:val="20"/>
                <w:lang w:val="es-MX" w:eastAsia="es-ES_tradnl"/>
              </w:rPr>
            </w:pPr>
          </w:p>
        </w:tc>
        <w:tc>
          <w:tcPr>
            <w:tcW w:w="892" w:type="dxa"/>
            <w:shd w:val="clear" w:color="auto" w:fill="A6A6A6" w:themeFill="background1" w:themeFillShade="A6"/>
            <w:noWrap/>
            <w:vAlign w:val="center"/>
          </w:tcPr>
          <w:p w14:paraId="36411AB9" w14:textId="77777777" w:rsidR="00E66441" w:rsidRPr="00194423" w:rsidRDefault="00E66441" w:rsidP="006D1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alibri"/>
                <w:b/>
                <w:bCs/>
                <w:color w:val="222222"/>
                <w:sz w:val="20"/>
                <w:szCs w:val="20"/>
                <w:lang w:val="es-ES" w:eastAsia="es-ES_tradnl"/>
              </w:rPr>
            </w:pPr>
            <w:r w:rsidRPr="00194423">
              <w:rPr>
                <w:rFonts w:eastAsia="Times New Roman" w:cs="Calibri"/>
                <w:b/>
                <w:bCs/>
                <w:color w:val="222222"/>
                <w:sz w:val="20"/>
                <w:szCs w:val="20"/>
                <w:lang w:val="es-ES" w:eastAsia="es-ES_tradnl"/>
              </w:rPr>
              <w:lastRenderedPageBreak/>
              <w:t>Posición regional</w:t>
            </w:r>
          </w:p>
          <w:p w14:paraId="7AAB0E42" w14:textId="77777777" w:rsidR="00E66441" w:rsidRPr="00194423" w:rsidRDefault="00E66441" w:rsidP="006D1695">
            <w:pPr>
              <w:spacing w:after="0" w:line="240" w:lineRule="auto"/>
              <w:jc w:val="center"/>
              <w:rPr>
                <w:rFonts w:eastAsia="Times New Roman" w:cs="Calibri"/>
                <w:b/>
                <w:bCs/>
                <w:sz w:val="20"/>
                <w:szCs w:val="20"/>
                <w:lang w:val="es-MX" w:eastAsia="es-ES_tradnl"/>
              </w:rPr>
            </w:pPr>
          </w:p>
        </w:tc>
        <w:tc>
          <w:tcPr>
            <w:tcW w:w="1036" w:type="dxa"/>
            <w:shd w:val="clear" w:color="auto" w:fill="A6A6A6" w:themeFill="background1" w:themeFillShade="A6"/>
            <w:noWrap/>
            <w:vAlign w:val="center"/>
          </w:tcPr>
          <w:p w14:paraId="0F4EFF21" w14:textId="77777777" w:rsidR="00E66441" w:rsidRPr="00194423" w:rsidRDefault="00E66441" w:rsidP="006D1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alibri"/>
                <w:b/>
                <w:bCs/>
                <w:color w:val="222222"/>
                <w:sz w:val="20"/>
                <w:szCs w:val="20"/>
                <w:lang w:val="es-ES" w:eastAsia="es-ES_tradnl"/>
              </w:rPr>
            </w:pPr>
            <w:r w:rsidRPr="00194423">
              <w:rPr>
                <w:rFonts w:eastAsia="Times New Roman" w:cs="Calibri"/>
                <w:b/>
                <w:bCs/>
                <w:color w:val="222222"/>
                <w:sz w:val="20"/>
                <w:szCs w:val="20"/>
                <w:lang w:val="es-ES" w:eastAsia="es-ES_tradnl"/>
              </w:rPr>
              <w:lastRenderedPageBreak/>
              <w:t xml:space="preserve">Proceso electoral y </w:t>
            </w:r>
            <w:r w:rsidRPr="00194423">
              <w:rPr>
                <w:rFonts w:eastAsia="Times New Roman" w:cs="Calibri"/>
                <w:b/>
                <w:bCs/>
                <w:color w:val="222222"/>
                <w:sz w:val="20"/>
                <w:szCs w:val="20"/>
                <w:lang w:val="es-ES" w:eastAsia="es-ES_tradnl"/>
              </w:rPr>
              <w:lastRenderedPageBreak/>
              <w:t>pluralismo</w:t>
            </w:r>
          </w:p>
          <w:p w14:paraId="649E3FEC" w14:textId="77777777" w:rsidR="00E66441" w:rsidRPr="00194423" w:rsidRDefault="00E66441" w:rsidP="006D1695">
            <w:pPr>
              <w:spacing w:after="0" w:line="240" w:lineRule="auto"/>
              <w:jc w:val="center"/>
              <w:rPr>
                <w:rFonts w:eastAsia="Times New Roman" w:cs="Calibri"/>
                <w:b/>
                <w:bCs/>
                <w:sz w:val="20"/>
                <w:szCs w:val="20"/>
                <w:lang w:val="es-MX" w:eastAsia="es-ES_tradnl"/>
              </w:rPr>
            </w:pPr>
          </w:p>
        </w:tc>
        <w:tc>
          <w:tcPr>
            <w:tcW w:w="1467" w:type="dxa"/>
            <w:shd w:val="clear" w:color="auto" w:fill="A6A6A6" w:themeFill="background1" w:themeFillShade="A6"/>
            <w:noWrap/>
            <w:vAlign w:val="center"/>
          </w:tcPr>
          <w:p w14:paraId="26071DA6" w14:textId="77777777" w:rsidR="00E66441" w:rsidRPr="00194423" w:rsidRDefault="00E66441" w:rsidP="006D1695">
            <w:pPr>
              <w:spacing w:after="0" w:line="240" w:lineRule="auto"/>
              <w:jc w:val="center"/>
              <w:rPr>
                <w:rFonts w:eastAsia="Times New Roman" w:cs="Calibri"/>
                <w:b/>
                <w:bCs/>
                <w:sz w:val="20"/>
                <w:szCs w:val="20"/>
                <w:lang w:val="es-MX" w:eastAsia="es-ES_tradnl"/>
              </w:rPr>
            </w:pPr>
            <w:r w:rsidRPr="00194423">
              <w:rPr>
                <w:rFonts w:eastAsia="Times New Roman" w:cs="Calibri"/>
                <w:b/>
                <w:bCs/>
                <w:color w:val="222222"/>
                <w:sz w:val="20"/>
                <w:szCs w:val="20"/>
                <w:lang w:val="es-MX" w:eastAsia="es-ES_tradnl"/>
              </w:rPr>
              <w:lastRenderedPageBreak/>
              <w:t>Funcionamiento del gobierno</w:t>
            </w:r>
          </w:p>
        </w:tc>
        <w:tc>
          <w:tcPr>
            <w:tcW w:w="1233" w:type="dxa"/>
            <w:shd w:val="clear" w:color="auto" w:fill="A6A6A6" w:themeFill="background1" w:themeFillShade="A6"/>
            <w:noWrap/>
            <w:vAlign w:val="center"/>
          </w:tcPr>
          <w:p w14:paraId="7A0925C5" w14:textId="77777777" w:rsidR="00E66441" w:rsidRPr="00194423" w:rsidRDefault="00E66441" w:rsidP="006D1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alibri"/>
                <w:b/>
                <w:bCs/>
                <w:color w:val="222222"/>
                <w:sz w:val="20"/>
                <w:szCs w:val="20"/>
                <w:lang w:val="es-ES" w:eastAsia="es-ES_tradnl"/>
              </w:rPr>
            </w:pPr>
            <w:r w:rsidRPr="00194423">
              <w:rPr>
                <w:rFonts w:eastAsia="Times New Roman" w:cs="Calibri"/>
                <w:b/>
                <w:bCs/>
                <w:color w:val="222222"/>
                <w:sz w:val="20"/>
                <w:szCs w:val="20"/>
                <w:lang w:val="es-ES" w:eastAsia="es-ES_tradnl"/>
              </w:rPr>
              <w:t>Participación política</w:t>
            </w:r>
          </w:p>
          <w:p w14:paraId="4BFAE6CF" w14:textId="77777777" w:rsidR="00E66441" w:rsidRPr="00194423" w:rsidRDefault="00E66441" w:rsidP="006D1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alibri"/>
                <w:b/>
                <w:bCs/>
                <w:sz w:val="20"/>
                <w:szCs w:val="20"/>
                <w:lang w:val="es-MX" w:eastAsia="es-ES_tradnl"/>
              </w:rPr>
            </w:pPr>
          </w:p>
        </w:tc>
        <w:tc>
          <w:tcPr>
            <w:tcW w:w="784" w:type="dxa"/>
            <w:shd w:val="clear" w:color="auto" w:fill="A6A6A6" w:themeFill="background1" w:themeFillShade="A6"/>
            <w:noWrap/>
            <w:vAlign w:val="center"/>
          </w:tcPr>
          <w:p w14:paraId="737570EF" w14:textId="77777777" w:rsidR="00E66441" w:rsidRPr="00194423" w:rsidRDefault="00E66441" w:rsidP="006D1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alibri"/>
                <w:b/>
                <w:bCs/>
                <w:color w:val="222222"/>
                <w:sz w:val="20"/>
                <w:szCs w:val="20"/>
                <w:lang w:val="es-ES" w:eastAsia="es-ES_tradnl"/>
              </w:rPr>
            </w:pPr>
            <w:r w:rsidRPr="00194423">
              <w:rPr>
                <w:rFonts w:eastAsia="Times New Roman" w:cs="Calibri"/>
                <w:b/>
                <w:bCs/>
                <w:color w:val="222222"/>
                <w:sz w:val="20"/>
                <w:szCs w:val="20"/>
                <w:lang w:val="es-ES" w:eastAsia="es-ES_tradnl"/>
              </w:rPr>
              <w:t>Cultura polític</w:t>
            </w:r>
            <w:r w:rsidRPr="00194423">
              <w:rPr>
                <w:rFonts w:eastAsia="Times New Roman" w:cs="Calibri"/>
                <w:b/>
                <w:bCs/>
                <w:color w:val="222222"/>
                <w:sz w:val="20"/>
                <w:szCs w:val="20"/>
                <w:lang w:val="es-ES" w:eastAsia="es-ES_tradnl"/>
              </w:rPr>
              <w:lastRenderedPageBreak/>
              <w:t>a</w:t>
            </w:r>
          </w:p>
          <w:p w14:paraId="7B7A6394" w14:textId="77777777" w:rsidR="00E66441" w:rsidRPr="00194423" w:rsidRDefault="00E66441" w:rsidP="006D1695">
            <w:pPr>
              <w:spacing w:after="0" w:line="240" w:lineRule="auto"/>
              <w:jc w:val="center"/>
              <w:rPr>
                <w:rFonts w:eastAsia="Times New Roman" w:cs="Calibri"/>
                <w:b/>
                <w:bCs/>
                <w:sz w:val="20"/>
                <w:szCs w:val="20"/>
                <w:lang w:val="es-MX" w:eastAsia="es-ES_tradnl"/>
              </w:rPr>
            </w:pPr>
          </w:p>
        </w:tc>
        <w:tc>
          <w:tcPr>
            <w:tcW w:w="1036" w:type="dxa"/>
            <w:shd w:val="clear" w:color="auto" w:fill="A6A6A6" w:themeFill="background1" w:themeFillShade="A6"/>
            <w:noWrap/>
            <w:vAlign w:val="center"/>
          </w:tcPr>
          <w:p w14:paraId="214B0E31" w14:textId="77777777" w:rsidR="00E66441" w:rsidRPr="00194423" w:rsidRDefault="00E66441" w:rsidP="006D1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alibri"/>
                <w:b/>
                <w:bCs/>
                <w:color w:val="222222"/>
                <w:sz w:val="20"/>
                <w:szCs w:val="20"/>
                <w:lang w:val="es-ES" w:eastAsia="es-ES_tradnl"/>
              </w:rPr>
            </w:pPr>
            <w:r w:rsidRPr="00194423">
              <w:rPr>
                <w:rFonts w:eastAsia="Times New Roman" w:cs="Calibri"/>
                <w:b/>
                <w:bCs/>
                <w:color w:val="222222"/>
                <w:sz w:val="20"/>
                <w:szCs w:val="20"/>
                <w:lang w:val="es-ES" w:eastAsia="es-ES_tradnl"/>
              </w:rPr>
              <w:lastRenderedPageBreak/>
              <w:t>Libertades civiles</w:t>
            </w:r>
          </w:p>
          <w:p w14:paraId="576C3728" w14:textId="77777777" w:rsidR="00E66441" w:rsidRPr="00194423" w:rsidRDefault="00E66441" w:rsidP="006D1695">
            <w:pPr>
              <w:spacing w:after="0" w:line="240" w:lineRule="auto"/>
              <w:jc w:val="center"/>
              <w:rPr>
                <w:rFonts w:eastAsia="Times New Roman" w:cs="Calibri"/>
                <w:b/>
                <w:bCs/>
                <w:sz w:val="20"/>
                <w:szCs w:val="20"/>
                <w:lang w:val="es-MX" w:eastAsia="es-ES_tradnl"/>
              </w:rPr>
            </w:pPr>
          </w:p>
        </w:tc>
      </w:tr>
      <w:tr w:rsidR="00E66441" w:rsidRPr="00194423" w14:paraId="58F41E0D" w14:textId="77777777" w:rsidTr="009E077E">
        <w:trPr>
          <w:trHeight w:val="320"/>
          <w:jc w:val="center"/>
        </w:trPr>
        <w:tc>
          <w:tcPr>
            <w:tcW w:w="1071" w:type="dxa"/>
            <w:vMerge w:val="restart"/>
            <w:noWrap/>
            <w:vAlign w:val="center"/>
            <w:hideMark/>
          </w:tcPr>
          <w:p w14:paraId="4D95E0B1"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lastRenderedPageBreak/>
              <w:t xml:space="preserve">Uruguay </w:t>
            </w:r>
          </w:p>
        </w:tc>
        <w:tc>
          <w:tcPr>
            <w:tcW w:w="1126" w:type="dxa"/>
            <w:vMerge w:val="restart"/>
            <w:noWrap/>
            <w:vAlign w:val="center"/>
            <w:hideMark/>
          </w:tcPr>
          <w:p w14:paraId="09D9D54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8.38</w:t>
            </w:r>
          </w:p>
        </w:tc>
        <w:tc>
          <w:tcPr>
            <w:tcW w:w="892" w:type="dxa"/>
            <w:vMerge w:val="restart"/>
            <w:noWrap/>
            <w:vAlign w:val="center"/>
            <w:hideMark/>
          </w:tcPr>
          <w:p w14:paraId="04D79249"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15</w:t>
            </w:r>
          </w:p>
        </w:tc>
        <w:tc>
          <w:tcPr>
            <w:tcW w:w="892" w:type="dxa"/>
            <w:vMerge w:val="restart"/>
            <w:noWrap/>
            <w:vAlign w:val="center"/>
            <w:hideMark/>
          </w:tcPr>
          <w:p w14:paraId="5D13A24E"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w:t>
            </w:r>
          </w:p>
        </w:tc>
        <w:tc>
          <w:tcPr>
            <w:tcW w:w="1036" w:type="dxa"/>
            <w:vMerge w:val="restart"/>
            <w:noWrap/>
            <w:vAlign w:val="center"/>
            <w:hideMark/>
          </w:tcPr>
          <w:p w14:paraId="5546757B"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10</w:t>
            </w:r>
          </w:p>
        </w:tc>
        <w:tc>
          <w:tcPr>
            <w:tcW w:w="1467" w:type="dxa"/>
            <w:vMerge w:val="restart"/>
            <w:noWrap/>
            <w:vAlign w:val="center"/>
            <w:hideMark/>
          </w:tcPr>
          <w:p w14:paraId="0B15E62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8.57</w:t>
            </w:r>
          </w:p>
        </w:tc>
        <w:tc>
          <w:tcPr>
            <w:tcW w:w="1233" w:type="dxa"/>
            <w:vMerge w:val="restart"/>
            <w:noWrap/>
            <w:vAlign w:val="center"/>
            <w:hideMark/>
          </w:tcPr>
          <w:p w14:paraId="622AF9F3"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6.11</w:t>
            </w:r>
          </w:p>
        </w:tc>
        <w:tc>
          <w:tcPr>
            <w:tcW w:w="784" w:type="dxa"/>
            <w:vMerge w:val="restart"/>
            <w:noWrap/>
            <w:vAlign w:val="center"/>
            <w:hideMark/>
          </w:tcPr>
          <w:p w14:paraId="25C3B752"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7.5</w:t>
            </w:r>
          </w:p>
        </w:tc>
        <w:tc>
          <w:tcPr>
            <w:tcW w:w="1036" w:type="dxa"/>
            <w:vMerge w:val="restart"/>
            <w:noWrap/>
            <w:vAlign w:val="center"/>
            <w:hideMark/>
          </w:tcPr>
          <w:p w14:paraId="605C88AC"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9.71</w:t>
            </w:r>
          </w:p>
        </w:tc>
      </w:tr>
      <w:tr w:rsidR="00E66441" w:rsidRPr="00194423" w14:paraId="2B173188" w14:textId="77777777" w:rsidTr="009E077E">
        <w:trPr>
          <w:trHeight w:val="294"/>
          <w:jc w:val="center"/>
        </w:trPr>
        <w:tc>
          <w:tcPr>
            <w:tcW w:w="1071" w:type="dxa"/>
            <w:vMerge/>
            <w:vAlign w:val="center"/>
            <w:hideMark/>
          </w:tcPr>
          <w:p w14:paraId="2831C452"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18455156"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364E1806"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6CFC7877"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2CA668B7"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070BF526"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70C85CE9"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51A159FE"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36064F26"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7280C36F" w14:textId="77777777" w:rsidTr="009E077E">
        <w:trPr>
          <w:trHeight w:val="320"/>
          <w:jc w:val="center"/>
        </w:trPr>
        <w:tc>
          <w:tcPr>
            <w:tcW w:w="1071" w:type="dxa"/>
            <w:vMerge w:val="restart"/>
            <w:noWrap/>
            <w:vAlign w:val="center"/>
            <w:hideMark/>
          </w:tcPr>
          <w:p w14:paraId="33D4083F"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 xml:space="preserve">Costa Rica </w:t>
            </w:r>
          </w:p>
        </w:tc>
        <w:tc>
          <w:tcPr>
            <w:tcW w:w="1126" w:type="dxa"/>
            <w:vMerge w:val="restart"/>
            <w:noWrap/>
            <w:vAlign w:val="center"/>
            <w:hideMark/>
          </w:tcPr>
          <w:p w14:paraId="684D2A8E"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8.13</w:t>
            </w:r>
          </w:p>
        </w:tc>
        <w:tc>
          <w:tcPr>
            <w:tcW w:w="892" w:type="dxa"/>
            <w:vMerge w:val="restart"/>
            <w:noWrap/>
            <w:vAlign w:val="center"/>
            <w:hideMark/>
          </w:tcPr>
          <w:p w14:paraId="7366895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19</w:t>
            </w:r>
          </w:p>
        </w:tc>
        <w:tc>
          <w:tcPr>
            <w:tcW w:w="892" w:type="dxa"/>
            <w:vMerge w:val="restart"/>
            <w:noWrap/>
            <w:vAlign w:val="center"/>
            <w:hideMark/>
          </w:tcPr>
          <w:p w14:paraId="3FAF9CD5"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2</w:t>
            </w:r>
          </w:p>
        </w:tc>
        <w:tc>
          <w:tcPr>
            <w:tcW w:w="1036" w:type="dxa"/>
            <w:vMerge w:val="restart"/>
            <w:noWrap/>
            <w:vAlign w:val="center"/>
            <w:hideMark/>
          </w:tcPr>
          <w:p w14:paraId="4F206321"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9.58</w:t>
            </w:r>
          </w:p>
        </w:tc>
        <w:tc>
          <w:tcPr>
            <w:tcW w:w="1467" w:type="dxa"/>
            <w:vMerge w:val="restart"/>
            <w:noWrap/>
            <w:vAlign w:val="center"/>
            <w:hideMark/>
          </w:tcPr>
          <w:p w14:paraId="2887DB55"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7.5</w:t>
            </w:r>
          </w:p>
        </w:tc>
        <w:tc>
          <w:tcPr>
            <w:tcW w:w="1233" w:type="dxa"/>
            <w:vMerge w:val="restart"/>
            <w:noWrap/>
            <w:vAlign w:val="center"/>
            <w:hideMark/>
          </w:tcPr>
          <w:p w14:paraId="7EF60665"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6.67</w:t>
            </w:r>
          </w:p>
        </w:tc>
        <w:tc>
          <w:tcPr>
            <w:tcW w:w="784" w:type="dxa"/>
            <w:vMerge w:val="restart"/>
            <w:noWrap/>
            <w:vAlign w:val="center"/>
            <w:hideMark/>
          </w:tcPr>
          <w:p w14:paraId="3F604B93"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7.5</w:t>
            </w:r>
          </w:p>
        </w:tc>
        <w:tc>
          <w:tcPr>
            <w:tcW w:w="1036" w:type="dxa"/>
            <w:vMerge w:val="restart"/>
            <w:noWrap/>
            <w:vAlign w:val="center"/>
            <w:hideMark/>
          </w:tcPr>
          <w:p w14:paraId="6C401C0B"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9.41</w:t>
            </w:r>
          </w:p>
        </w:tc>
      </w:tr>
      <w:tr w:rsidR="00E66441" w:rsidRPr="00194423" w14:paraId="13D8EB4C" w14:textId="77777777" w:rsidTr="009E077E">
        <w:trPr>
          <w:trHeight w:val="320"/>
          <w:jc w:val="center"/>
        </w:trPr>
        <w:tc>
          <w:tcPr>
            <w:tcW w:w="1071" w:type="dxa"/>
            <w:vMerge/>
            <w:vAlign w:val="center"/>
            <w:hideMark/>
          </w:tcPr>
          <w:p w14:paraId="50D679D3"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4F0C8146"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2DC82A4E"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730BBDF0"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24828498"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3E257DF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3F5ED9F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34DC425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00E95E72"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45C54454" w14:textId="77777777" w:rsidTr="009E077E">
        <w:trPr>
          <w:trHeight w:val="320"/>
          <w:jc w:val="center"/>
        </w:trPr>
        <w:tc>
          <w:tcPr>
            <w:tcW w:w="1071" w:type="dxa"/>
            <w:vMerge w:val="restart"/>
            <w:noWrap/>
            <w:vAlign w:val="center"/>
            <w:hideMark/>
          </w:tcPr>
          <w:p w14:paraId="03C778B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 xml:space="preserve">Chile </w:t>
            </w:r>
          </w:p>
        </w:tc>
        <w:tc>
          <w:tcPr>
            <w:tcW w:w="1126" w:type="dxa"/>
            <w:vMerge w:val="restart"/>
            <w:noWrap/>
            <w:vAlign w:val="center"/>
            <w:hideMark/>
          </w:tcPr>
          <w:p w14:paraId="166EA2A4"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8.08</w:t>
            </w:r>
          </w:p>
        </w:tc>
        <w:tc>
          <w:tcPr>
            <w:tcW w:w="892" w:type="dxa"/>
            <w:vMerge w:val="restart"/>
            <w:noWrap/>
            <w:vAlign w:val="center"/>
            <w:hideMark/>
          </w:tcPr>
          <w:p w14:paraId="2D62387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21</w:t>
            </w:r>
          </w:p>
        </w:tc>
        <w:tc>
          <w:tcPr>
            <w:tcW w:w="892" w:type="dxa"/>
            <w:vMerge w:val="restart"/>
            <w:noWrap/>
            <w:vAlign w:val="center"/>
            <w:hideMark/>
          </w:tcPr>
          <w:p w14:paraId="2C1D2F5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3</w:t>
            </w:r>
          </w:p>
        </w:tc>
        <w:tc>
          <w:tcPr>
            <w:tcW w:w="1036" w:type="dxa"/>
            <w:vMerge w:val="restart"/>
            <w:noWrap/>
            <w:vAlign w:val="center"/>
            <w:hideMark/>
          </w:tcPr>
          <w:p w14:paraId="76AE19B2"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9.58</w:t>
            </w:r>
          </w:p>
        </w:tc>
        <w:tc>
          <w:tcPr>
            <w:tcW w:w="1467" w:type="dxa"/>
            <w:vMerge w:val="restart"/>
            <w:noWrap/>
            <w:vAlign w:val="center"/>
            <w:hideMark/>
          </w:tcPr>
          <w:p w14:paraId="101CB83E"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8.57</w:t>
            </w:r>
          </w:p>
        </w:tc>
        <w:tc>
          <w:tcPr>
            <w:tcW w:w="1233" w:type="dxa"/>
            <w:vMerge w:val="restart"/>
            <w:noWrap/>
            <w:vAlign w:val="center"/>
            <w:hideMark/>
          </w:tcPr>
          <w:p w14:paraId="38D4D40D"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w:t>
            </w:r>
          </w:p>
        </w:tc>
        <w:tc>
          <w:tcPr>
            <w:tcW w:w="784" w:type="dxa"/>
            <w:vMerge w:val="restart"/>
            <w:noWrap/>
            <w:vAlign w:val="center"/>
            <w:hideMark/>
          </w:tcPr>
          <w:p w14:paraId="57D7D30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8.13</w:t>
            </w:r>
          </w:p>
        </w:tc>
        <w:tc>
          <w:tcPr>
            <w:tcW w:w="1036" w:type="dxa"/>
            <w:vMerge w:val="restart"/>
            <w:noWrap/>
            <w:vAlign w:val="center"/>
            <w:hideMark/>
          </w:tcPr>
          <w:p w14:paraId="0DC7D1B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9.12</w:t>
            </w:r>
          </w:p>
        </w:tc>
      </w:tr>
      <w:tr w:rsidR="00E66441" w:rsidRPr="00194423" w14:paraId="037419DE" w14:textId="77777777" w:rsidTr="009E077E">
        <w:trPr>
          <w:trHeight w:val="294"/>
          <w:jc w:val="center"/>
        </w:trPr>
        <w:tc>
          <w:tcPr>
            <w:tcW w:w="1071" w:type="dxa"/>
            <w:vMerge/>
            <w:vAlign w:val="center"/>
            <w:hideMark/>
          </w:tcPr>
          <w:p w14:paraId="3BDB251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612B476F"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54606A3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11D82B69"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2D0603AF"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5AC80E50"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47DA06AD"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123EFF1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15CD63A3"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02A71AB1" w14:textId="77777777" w:rsidTr="009E077E">
        <w:trPr>
          <w:trHeight w:val="320"/>
          <w:jc w:val="center"/>
        </w:trPr>
        <w:tc>
          <w:tcPr>
            <w:tcW w:w="1071" w:type="dxa"/>
            <w:vMerge w:val="restart"/>
            <w:noWrap/>
            <w:vAlign w:val="center"/>
            <w:hideMark/>
          </w:tcPr>
          <w:p w14:paraId="18110F3A"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 xml:space="preserve">Trinidad y Tobago </w:t>
            </w:r>
          </w:p>
        </w:tc>
        <w:tc>
          <w:tcPr>
            <w:tcW w:w="1126" w:type="dxa"/>
            <w:vMerge w:val="restart"/>
            <w:noWrap/>
            <w:vAlign w:val="center"/>
            <w:hideMark/>
          </w:tcPr>
          <w:p w14:paraId="6181D2AD"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7.16</w:t>
            </w:r>
          </w:p>
        </w:tc>
        <w:tc>
          <w:tcPr>
            <w:tcW w:w="892" w:type="dxa"/>
            <w:vMerge w:val="restart"/>
            <w:noWrap/>
            <w:vAlign w:val="center"/>
            <w:hideMark/>
          </w:tcPr>
          <w:p w14:paraId="4C7C0FF0"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43</w:t>
            </w:r>
          </w:p>
        </w:tc>
        <w:tc>
          <w:tcPr>
            <w:tcW w:w="892" w:type="dxa"/>
            <w:vMerge w:val="restart"/>
            <w:noWrap/>
            <w:vAlign w:val="center"/>
            <w:hideMark/>
          </w:tcPr>
          <w:p w14:paraId="4E7C42E7"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w:t>
            </w:r>
          </w:p>
        </w:tc>
        <w:tc>
          <w:tcPr>
            <w:tcW w:w="1036" w:type="dxa"/>
            <w:vMerge w:val="restart"/>
            <w:noWrap/>
            <w:vAlign w:val="center"/>
            <w:hideMark/>
          </w:tcPr>
          <w:p w14:paraId="101F742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9.58</w:t>
            </w:r>
          </w:p>
        </w:tc>
        <w:tc>
          <w:tcPr>
            <w:tcW w:w="1467" w:type="dxa"/>
            <w:vMerge w:val="restart"/>
            <w:noWrap/>
            <w:vAlign w:val="center"/>
            <w:hideMark/>
          </w:tcPr>
          <w:p w14:paraId="21B7ED03"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7.14</w:t>
            </w:r>
          </w:p>
        </w:tc>
        <w:tc>
          <w:tcPr>
            <w:tcW w:w="1233" w:type="dxa"/>
            <w:vMerge w:val="restart"/>
            <w:noWrap/>
            <w:vAlign w:val="center"/>
            <w:hideMark/>
          </w:tcPr>
          <w:p w14:paraId="280C54B2"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6.11</w:t>
            </w:r>
          </w:p>
        </w:tc>
        <w:tc>
          <w:tcPr>
            <w:tcW w:w="784" w:type="dxa"/>
            <w:vMerge w:val="restart"/>
            <w:noWrap/>
            <w:vAlign w:val="center"/>
            <w:hideMark/>
          </w:tcPr>
          <w:p w14:paraId="7C1A0AE0"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5.63</w:t>
            </w:r>
          </w:p>
        </w:tc>
        <w:tc>
          <w:tcPr>
            <w:tcW w:w="1036" w:type="dxa"/>
            <w:vMerge w:val="restart"/>
            <w:noWrap/>
            <w:vAlign w:val="center"/>
            <w:hideMark/>
          </w:tcPr>
          <w:p w14:paraId="0E2027E4"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7.35</w:t>
            </w:r>
          </w:p>
        </w:tc>
      </w:tr>
      <w:tr w:rsidR="00E66441" w:rsidRPr="00194423" w14:paraId="53A02EA5" w14:textId="77777777" w:rsidTr="009E077E">
        <w:trPr>
          <w:trHeight w:val="320"/>
          <w:jc w:val="center"/>
        </w:trPr>
        <w:tc>
          <w:tcPr>
            <w:tcW w:w="1071" w:type="dxa"/>
            <w:vMerge/>
            <w:vAlign w:val="center"/>
            <w:hideMark/>
          </w:tcPr>
          <w:p w14:paraId="5FB7A901"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23DB67C1"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3328202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2566EF49"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78F678F1"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228AA2F3"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3B99FF3F"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1DE1EBD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7F21ED79"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1E5C69A1" w14:textId="77777777" w:rsidTr="009E077E">
        <w:trPr>
          <w:trHeight w:val="320"/>
          <w:jc w:val="center"/>
        </w:trPr>
        <w:tc>
          <w:tcPr>
            <w:tcW w:w="1071" w:type="dxa"/>
            <w:vMerge w:val="restart"/>
            <w:noWrap/>
            <w:vAlign w:val="center"/>
            <w:hideMark/>
          </w:tcPr>
          <w:p w14:paraId="432A5B2A"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 xml:space="preserve">Colombia </w:t>
            </w:r>
          </w:p>
        </w:tc>
        <w:tc>
          <w:tcPr>
            <w:tcW w:w="1126" w:type="dxa"/>
            <w:vMerge w:val="restart"/>
            <w:noWrap/>
            <w:vAlign w:val="center"/>
            <w:hideMark/>
          </w:tcPr>
          <w:p w14:paraId="4AF83153"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7.13</w:t>
            </w:r>
          </w:p>
        </w:tc>
        <w:tc>
          <w:tcPr>
            <w:tcW w:w="892" w:type="dxa"/>
            <w:vMerge w:val="restart"/>
            <w:noWrap/>
            <w:vAlign w:val="center"/>
            <w:hideMark/>
          </w:tcPr>
          <w:p w14:paraId="2E89198A"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45</w:t>
            </w:r>
          </w:p>
        </w:tc>
        <w:tc>
          <w:tcPr>
            <w:tcW w:w="892" w:type="dxa"/>
            <w:vMerge w:val="restart"/>
            <w:noWrap/>
            <w:vAlign w:val="center"/>
            <w:hideMark/>
          </w:tcPr>
          <w:p w14:paraId="5CA59B8C"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w:t>
            </w:r>
          </w:p>
        </w:tc>
        <w:tc>
          <w:tcPr>
            <w:tcW w:w="1036" w:type="dxa"/>
            <w:vMerge w:val="restart"/>
            <w:noWrap/>
            <w:vAlign w:val="center"/>
            <w:hideMark/>
          </w:tcPr>
          <w:p w14:paraId="584D309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9.17</w:t>
            </w:r>
          </w:p>
        </w:tc>
        <w:tc>
          <w:tcPr>
            <w:tcW w:w="1467" w:type="dxa"/>
            <w:vMerge w:val="restart"/>
            <w:noWrap/>
            <w:vAlign w:val="center"/>
            <w:hideMark/>
          </w:tcPr>
          <w:p w14:paraId="244DC575"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6.79</w:t>
            </w:r>
          </w:p>
        </w:tc>
        <w:tc>
          <w:tcPr>
            <w:tcW w:w="1233" w:type="dxa"/>
            <w:vMerge w:val="restart"/>
            <w:noWrap/>
            <w:vAlign w:val="center"/>
            <w:hideMark/>
          </w:tcPr>
          <w:p w14:paraId="569CE09C"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5.56</w:t>
            </w:r>
          </w:p>
        </w:tc>
        <w:tc>
          <w:tcPr>
            <w:tcW w:w="784" w:type="dxa"/>
            <w:vMerge w:val="restart"/>
            <w:noWrap/>
            <w:vAlign w:val="center"/>
            <w:hideMark/>
          </w:tcPr>
          <w:p w14:paraId="5B61A8F9"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5.63</w:t>
            </w:r>
          </w:p>
        </w:tc>
        <w:tc>
          <w:tcPr>
            <w:tcW w:w="1036" w:type="dxa"/>
            <w:vMerge w:val="restart"/>
            <w:noWrap/>
            <w:vAlign w:val="center"/>
            <w:hideMark/>
          </w:tcPr>
          <w:p w14:paraId="4C9C2C4D"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8.53</w:t>
            </w:r>
          </w:p>
        </w:tc>
      </w:tr>
      <w:tr w:rsidR="00E66441" w:rsidRPr="00194423" w14:paraId="18632A49" w14:textId="77777777" w:rsidTr="009E077E">
        <w:trPr>
          <w:trHeight w:val="320"/>
          <w:jc w:val="center"/>
        </w:trPr>
        <w:tc>
          <w:tcPr>
            <w:tcW w:w="1071" w:type="dxa"/>
            <w:vMerge/>
            <w:vAlign w:val="center"/>
            <w:hideMark/>
          </w:tcPr>
          <w:p w14:paraId="5A4D0F4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595086DD"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0152A53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5A996CD9"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4AF1A550"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335FC342"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7BD2829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55E96706"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76222E9D"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1B9619D4" w14:textId="77777777" w:rsidTr="009E077E">
        <w:trPr>
          <w:trHeight w:val="320"/>
          <w:jc w:val="center"/>
        </w:trPr>
        <w:tc>
          <w:tcPr>
            <w:tcW w:w="1071" w:type="dxa"/>
            <w:vMerge w:val="restart"/>
            <w:noWrap/>
            <w:vAlign w:val="center"/>
            <w:hideMark/>
          </w:tcPr>
          <w:p w14:paraId="2F59DFB4" w14:textId="0625EFED" w:rsidR="00E66441" w:rsidRPr="00194423" w:rsidRDefault="00194423"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Panamá</w:t>
            </w:r>
            <w:r w:rsidR="00E66441" w:rsidRPr="00194423">
              <w:rPr>
                <w:rFonts w:eastAsia="Times New Roman" w:cs="Calibri"/>
                <w:sz w:val="20"/>
                <w:szCs w:val="20"/>
                <w:lang w:val="es-MX" w:eastAsia="es-ES_tradnl"/>
              </w:rPr>
              <w:t xml:space="preserve"> </w:t>
            </w:r>
          </w:p>
        </w:tc>
        <w:tc>
          <w:tcPr>
            <w:tcW w:w="1126" w:type="dxa"/>
            <w:vMerge w:val="restart"/>
            <w:noWrap/>
            <w:vAlign w:val="center"/>
            <w:hideMark/>
          </w:tcPr>
          <w:p w14:paraId="25E7C42D"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7.05</w:t>
            </w:r>
          </w:p>
        </w:tc>
        <w:tc>
          <w:tcPr>
            <w:tcW w:w="892" w:type="dxa"/>
            <w:vMerge w:val="restart"/>
            <w:noWrap/>
            <w:vAlign w:val="center"/>
            <w:hideMark/>
          </w:tcPr>
          <w:p w14:paraId="475DA64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46</w:t>
            </w:r>
          </w:p>
        </w:tc>
        <w:tc>
          <w:tcPr>
            <w:tcW w:w="892" w:type="dxa"/>
            <w:vMerge w:val="restart"/>
            <w:noWrap/>
            <w:vAlign w:val="center"/>
            <w:hideMark/>
          </w:tcPr>
          <w:p w14:paraId="6EC0A08C"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w:t>
            </w:r>
          </w:p>
        </w:tc>
        <w:tc>
          <w:tcPr>
            <w:tcW w:w="1036" w:type="dxa"/>
            <w:vMerge w:val="restart"/>
            <w:noWrap/>
            <w:vAlign w:val="center"/>
            <w:hideMark/>
          </w:tcPr>
          <w:p w14:paraId="6EDC01E2"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9.58</w:t>
            </w:r>
          </w:p>
        </w:tc>
        <w:tc>
          <w:tcPr>
            <w:tcW w:w="1467" w:type="dxa"/>
            <w:vMerge w:val="restart"/>
            <w:noWrap/>
            <w:vAlign w:val="center"/>
            <w:hideMark/>
          </w:tcPr>
          <w:p w14:paraId="09413204"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6.07</w:t>
            </w:r>
          </w:p>
        </w:tc>
        <w:tc>
          <w:tcPr>
            <w:tcW w:w="1233" w:type="dxa"/>
            <w:vMerge w:val="restart"/>
            <w:noWrap/>
            <w:vAlign w:val="center"/>
            <w:hideMark/>
          </w:tcPr>
          <w:p w14:paraId="2528811F"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6.67</w:t>
            </w:r>
          </w:p>
        </w:tc>
        <w:tc>
          <w:tcPr>
            <w:tcW w:w="784" w:type="dxa"/>
            <w:vMerge w:val="restart"/>
            <w:noWrap/>
            <w:vAlign w:val="center"/>
            <w:hideMark/>
          </w:tcPr>
          <w:p w14:paraId="1DEE488C"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w:t>
            </w:r>
          </w:p>
        </w:tc>
        <w:tc>
          <w:tcPr>
            <w:tcW w:w="1036" w:type="dxa"/>
            <w:vMerge w:val="restart"/>
            <w:noWrap/>
            <w:vAlign w:val="center"/>
            <w:hideMark/>
          </w:tcPr>
          <w:p w14:paraId="5961E4DF"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7.94</w:t>
            </w:r>
          </w:p>
        </w:tc>
      </w:tr>
      <w:tr w:rsidR="00E66441" w:rsidRPr="00194423" w14:paraId="2EB835C3" w14:textId="77777777" w:rsidTr="009E077E">
        <w:trPr>
          <w:trHeight w:val="294"/>
          <w:jc w:val="center"/>
        </w:trPr>
        <w:tc>
          <w:tcPr>
            <w:tcW w:w="1071" w:type="dxa"/>
            <w:vMerge/>
            <w:vAlign w:val="center"/>
            <w:hideMark/>
          </w:tcPr>
          <w:p w14:paraId="6869932F"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3540629E"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02141A7F"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58493E78"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0CEE749D"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32FC6E8C"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1929BD97"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715AFD5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4AB5778D"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44D81C80" w14:textId="77777777" w:rsidTr="009E077E">
        <w:trPr>
          <w:trHeight w:val="320"/>
          <w:jc w:val="center"/>
        </w:trPr>
        <w:tc>
          <w:tcPr>
            <w:tcW w:w="1071" w:type="dxa"/>
            <w:vMerge w:val="restart"/>
            <w:noWrap/>
            <w:vAlign w:val="center"/>
            <w:hideMark/>
          </w:tcPr>
          <w:p w14:paraId="6BF35600"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 xml:space="preserve">Argentina </w:t>
            </w:r>
          </w:p>
        </w:tc>
        <w:tc>
          <w:tcPr>
            <w:tcW w:w="1126" w:type="dxa"/>
            <w:vMerge w:val="restart"/>
            <w:noWrap/>
            <w:vAlign w:val="center"/>
            <w:hideMark/>
          </w:tcPr>
          <w:p w14:paraId="713727DF"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7.02</w:t>
            </w:r>
          </w:p>
        </w:tc>
        <w:tc>
          <w:tcPr>
            <w:tcW w:w="892" w:type="dxa"/>
            <w:vMerge w:val="restart"/>
            <w:noWrap/>
            <w:vAlign w:val="center"/>
            <w:hideMark/>
          </w:tcPr>
          <w:p w14:paraId="6C01892D"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48</w:t>
            </w:r>
          </w:p>
        </w:tc>
        <w:tc>
          <w:tcPr>
            <w:tcW w:w="892" w:type="dxa"/>
            <w:vMerge w:val="restart"/>
            <w:noWrap/>
            <w:vAlign w:val="center"/>
            <w:hideMark/>
          </w:tcPr>
          <w:p w14:paraId="11F8643C"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w:t>
            </w:r>
          </w:p>
        </w:tc>
        <w:tc>
          <w:tcPr>
            <w:tcW w:w="1036" w:type="dxa"/>
            <w:vMerge w:val="restart"/>
            <w:noWrap/>
            <w:vAlign w:val="center"/>
            <w:hideMark/>
          </w:tcPr>
          <w:p w14:paraId="012A000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9.17</w:t>
            </w:r>
          </w:p>
        </w:tc>
        <w:tc>
          <w:tcPr>
            <w:tcW w:w="1467" w:type="dxa"/>
            <w:vMerge w:val="restart"/>
            <w:noWrap/>
            <w:vAlign w:val="center"/>
            <w:hideMark/>
          </w:tcPr>
          <w:p w14:paraId="434FE92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5.36</w:t>
            </w:r>
          </w:p>
        </w:tc>
        <w:tc>
          <w:tcPr>
            <w:tcW w:w="1233" w:type="dxa"/>
            <w:vMerge w:val="restart"/>
            <w:noWrap/>
            <w:vAlign w:val="center"/>
            <w:hideMark/>
          </w:tcPr>
          <w:p w14:paraId="6BB06A7D"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6.11</w:t>
            </w:r>
          </w:p>
        </w:tc>
        <w:tc>
          <w:tcPr>
            <w:tcW w:w="784" w:type="dxa"/>
            <w:vMerge w:val="restart"/>
            <w:noWrap/>
            <w:vAlign w:val="center"/>
            <w:hideMark/>
          </w:tcPr>
          <w:p w14:paraId="69F2233C"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6.25</w:t>
            </w:r>
          </w:p>
        </w:tc>
        <w:tc>
          <w:tcPr>
            <w:tcW w:w="1036" w:type="dxa"/>
            <w:vMerge w:val="restart"/>
            <w:noWrap/>
            <w:vAlign w:val="center"/>
            <w:hideMark/>
          </w:tcPr>
          <w:p w14:paraId="093EAF4F"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8.24</w:t>
            </w:r>
          </w:p>
        </w:tc>
      </w:tr>
      <w:tr w:rsidR="00E66441" w:rsidRPr="00194423" w14:paraId="17418690" w14:textId="77777777" w:rsidTr="009E077E">
        <w:trPr>
          <w:trHeight w:val="294"/>
          <w:jc w:val="center"/>
        </w:trPr>
        <w:tc>
          <w:tcPr>
            <w:tcW w:w="1071" w:type="dxa"/>
            <w:vMerge/>
            <w:vAlign w:val="center"/>
            <w:hideMark/>
          </w:tcPr>
          <w:p w14:paraId="31CA3A2F"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3626F531"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0F9923A8"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00F9A91F"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04D9A983"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2D48B041"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589E6C49"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50AD0FB0"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1A3FA8F5"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21831C24" w14:textId="77777777" w:rsidTr="009E077E">
        <w:trPr>
          <w:trHeight w:val="320"/>
          <w:jc w:val="center"/>
        </w:trPr>
        <w:tc>
          <w:tcPr>
            <w:tcW w:w="1071" w:type="dxa"/>
            <w:noWrap/>
            <w:vAlign w:val="center"/>
            <w:hideMark/>
          </w:tcPr>
          <w:p w14:paraId="47D407B2" w14:textId="493AA484" w:rsidR="00E66441" w:rsidRPr="00194423" w:rsidRDefault="00194423"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Surinam</w:t>
            </w:r>
            <w:r w:rsidR="00E66441" w:rsidRPr="00194423">
              <w:rPr>
                <w:rFonts w:eastAsia="Times New Roman" w:cs="Calibri"/>
                <w:sz w:val="20"/>
                <w:szCs w:val="20"/>
                <w:lang w:val="es-MX" w:eastAsia="es-ES_tradnl"/>
              </w:rPr>
              <w:t xml:space="preserve"> </w:t>
            </w:r>
          </w:p>
        </w:tc>
        <w:tc>
          <w:tcPr>
            <w:tcW w:w="1126" w:type="dxa"/>
            <w:noWrap/>
            <w:vAlign w:val="center"/>
            <w:hideMark/>
          </w:tcPr>
          <w:p w14:paraId="2C38192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6.98</w:t>
            </w:r>
          </w:p>
        </w:tc>
        <w:tc>
          <w:tcPr>
            <w:tcW w:w="892" w:type="dxa"/>
            <w:noWrap/>
            <w:vAlign w:val="center"/>
            <w:hideMark/>
          </w:tcPr>
          <w:p w14:paraId="7F298657"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49</w:t>
            </w:r>
          </w:p>
        </w:tc>
        <w:tc>
          <w:tcPr>
            <w:tcW w:w="892" w:type="dxa"/>
            <w:noWrap/>
            <w:vAlign w:val="center"/>
            <w:hideMark/>
          </w:tcPr>
          <w:p w14:paraId="7713B901"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8</w:t>
            </w:r>
          </w:p>
        </w:tc>
        <w:tc>
          <w:tcPr>
            <w:tcW w:w="1036" w:type="dxa"/>
            <w:noWrap/>
            <w:vAlign w:val="center"/>
            <w:hideMark/>
          </w:tcPr>
          <w:p w14:paraId="4AAD4FE0"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9.17</w:t>
            </w:r>
          </w:p>
        </w:tc>
        <w:tc>
          <w:tcPr>
            <w:tcW w:w="1467" w:type="dxa"/>
            <w:noWrap/>
            <w:vAlign w:val="center"/>
            <w:hideMark/>
          </w:tcPr>
          <w:p w14:paraId="75DE2F9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6.43</w:t>
            </w:r>
          </w:p>
        </w:tc>
        <w:tc>
          <w:tcPr>
            <w:tcW w:w="1233" w:type="dxa"/>
            <w:noWrap/>
            <w:vAlign w:val="center"/>
            <w:hideMark/>
          </w:tcPr>
          <w:p w14:paraId="67D4D7A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6.67</w:t>
            </w:r>
          </w:p>
        </w:tc>
        <w:tc>
          <w:tcPr>
            <w:tcW w:w="784" w:type="dxa"/>
            <w:noWrap/>
            <w:vAlign w:val="center"/>
            <w:hideMark/>
          </w:tcPr>
          <w:p w14:paraId="6B61D7D7"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w:t>
            </w:r>
          </w:p>
        </w:tc>
        <w:tc>
          <w:tcPr>
            <w:tcW w:w="1036" w:type="dxa"/>
            <w:noWrap/>
            <w:vAlign w:val="center"/>
            <w:hideMark/>
          </w:tcPr>
          <w:p w14:paraId="23A2397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7.65</w:t>
            </w:r>
          </w:p>
        </w:tc>
      </w:tr>
      <w:tr w:rsidR="00E66441" w:rsidRPr="00194423" w14:paraId="0D39606C" w14:textId="77777777" w:rsidTr="009E077E">
        <w:trPr>
          <w:trHeight w:val="320"/>
          <w:jc w:val="center"/>
        </w:trPr>
        <w:tc>
          <w:tcPr>
            <w:tcW w:w="1071" w:type="dxa"/>
            <w:vMerge w:val="restart"/>
            <w:noWrap/>
            <w:vAlign w:val="center"/>
            <w:hideMark/>
          </w:tcPr>
          <w:p w14:paraId="3DDB545D"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 xml:space="preserve">Jamaica </w:t>
            </w:r>
          </w:p>
        </w:tc>
        <w:tc>
          <w:tcPr>
            <w:tcW w:w="1126" w:type="dxa"/>
            <w:vMerge w:val="restart"/>
            <w:noWrap/>
            <w:vAlign w:val="center"/>
            <w:hideMark/>
          </w:tcPr>
          <w:p w14:paraId="224051F9"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6.96</w:t>
            </w:r>
          </w:p>
        </w:tc>
        <w:tc>
          <w:tcPr>
            <w:tcW w:w="892" w:type="dxa"/>
            <w:vMerge w:val="restart"/>
            <w:noWrap/>
            <w:vAlign w:val="center"/>
            <w:hideMark/>
          </w:tcPr>
          <w:p w14:paraId="18957D4C"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50</w:t>
            </w:r>
          </w:p>
        </w:tc>
        <w:tc>
          <w:tcPr>
            <w:tcW w:w="892" w:type="dxa"/>
            <w:vMerge w:val="restart"/>
            <w:noWrap/>
            <w:vAlign w:val="center"/>
            <w:hideMark/>
          </w:tcPr>
          <w:p w14:paraId="39F49D2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9</w:t>
            </w:r>
          </w:p>
        </w:tc>
        <w:tc>
          <w:tcPr>
            <w:tcW w:w="1036" w:type="dxa"/>
            <w:vMerge w:val="restart"/>
            <w:noWrap/>
            <w:vAlign w:val="center"/>
            <w:hideMark/>
          </w:tcPr>
          <w:p w14:paraId="783DEB7C"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8.75</w:t>
            </w:r>
          </w:p>
        </w:tc>
        <w:tc>
          <w:tcPr>
            <w:tcW w:w="1467" w:type="dxa"/>
            <w:vMerge w:val="restart"/>
            <w:noWrap/>
            <w:vAlign w:val="center"/>
            <w:hideMark/>
          </w:tcPr>
          <w:p w14:paraId="7A7FD9B9"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7.14</w:t>
            </w:r>
          </w:p>
        </w:tc>
        <w:tc>
          <w:tcPr>
            <w:tcW w:w="1233" w:type="dxa"/>
            <w:vMerge w:val="restart"/>
            <w:noWrap/>
            <w:vAlign w:val="center"/>
            <w:hideMark/>
          </w:tcPr>
          <w:p w14:paraId="15D07AC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4.44</w:t>
            </w:r>
          </w:p>
        </w:tc>
        <w:tc>
          <w:tcPr>
            <w:tcW w:w="784" w:type="dxa"/>
            <w:vMerge w:val="restart"/>
            <w:noWrap/>
            <w:vAlign w:val="center"/>
            <w:hideMark/>
          </w:tcPr>
          <w:p w14:paraId="7A0305C5"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6.25</w:t>
            </w:r>
          </w:p>
        </w:tc>
        <w:tc>
          <w:tcPr>
            <w:tcW w:w="1036" w:type="dxa"/>
            <w:vMerge w:val="restart"/>
            <w:noWrap/>
            <w:vAlign w:val="center"/>
            <w:hideMark/>
          </w:tcPr>
          <w:p w14:paraId="610162D5"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8.24</w:t>
            </w:r>
          </w:p>
        </w:tc>
      </w:tr>
      <w:tr w:rsidR="00E66441" w:rsidRPr="00194423" w14:paraId="0E12BDD4" w14:textId="77777777" w:rsidTr="009E077E">
        <w:trPr>
          <w:trHeight w:val="294"/>
          <w:jc w:val="center"/>
        </w:trPr>
        <w:tc>
          <w:tcPr>
            <w:tcW w:w="1071" w:type="dxa"/>
            <w:vMerge/>
            <w:vAlign w:val="center"/>
            <w:hideMark/>
          </w:tcPr>
          <w:p w14:paraId="6D34B6F2"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1A5B4619"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3A9CDB0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2E8AE931"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2220D43F"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607B2763"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6FA2EB23"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58238650"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65E49AC7"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423DDAA5" w14:textId="77777777" w:rsidTr="009E077E">
        <w:trPr>
          <w:trHeight w:val="320"/>
          <w:jc w:val="center"/>
        </w:trPr>
        <w:tc>
          <w:tcPr>
            <w:tcW w:w="1071" w:type="dxa"/>
            <w:vMerge w:val="restart"/>
            <w:noWrap/>
            <w:vAlign w:val="center"/>
            <w:hideMark/>
          </w:tcPr>
          <w:p w14:paraId="00093953" w14:textId="7313498A" w:rsidR="00E66441" w:rsidRPr="00194423" w:rsidRDefault="00194423"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Brasil</w:t>
            </w:r>
            <w:r w:rsidR="00E66441" w:rsidRPr="00194423">
              <w:rPr>
                <w:rFonts w:eastAsia="Times New Roman" w:cs="Calibri"/>
                <w:sz w:val="20"/>
                <w:szCs w:val="20"/>
                <w:lang w:val="es-MX" w:eastAsia="es-ES_tradnl"/>
              </w:rPr>
              <w:t xml:space="preserve"> </w:t>
            </w:r>
          </w:p>
        </w:tc>
        <w:tc>
          <w:tcPr>
            <w:tcW w:w="1126" w:type="dxa"/>
            <w:vMerge w:val="restart"/>
            <w:noWrap/>
            <w:vAlign w:val="center"/>
            <w:hideMark/>
          </w:tcPr>
          <w:p w14:paraId="7CE8C751"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6.86</w:t>
            </w:r>
          </w:p>
        </w:tc>
        <w:tc>
          <w:tcPr>
            <w:tcW w:w="892" w:type="dxa"/>
            <w:vMerge w:val="restart"/>
            <w:noWrap/>
            <w:vAlign w:val="center"/>
            <w:hideMark/>
          </w:tcPr>
          <w:p w14:paraId="0933680A"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52</w:t>
            </w:r>
          </w:p>
        </w:tc>
        <w:tc>
          <w:tcPr>
            <w:tcW w:w="892" w:type="dxa"/>
            <w:vMerge w:val="restart"/>
            <w:noWrap/>
            <w:vAlign w:val="center"/>
            <w:hideMark/>
          </w:tcPr>
          <w:p w14:paraId="142B0141"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10</w:t>
            </w:r>
          </w:p>
        </w:tc>
        <w:tc>
          <w:tcPr>
            <w:tcW w:w="1036" w:type="dxa"/>
            <w:vMerge w:val="restart"/>
            <w:noWrap/>
            <w:vAlign w:val="center"/>
            <w:hideMark/>
          </w:tcPr>
          <w:p w14:paraId="50DBE83D"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9.58</w:t>
            </w:r>
          </w:p>
        </w:tc>
        <w:tc>
          <w:tcPr>
            <w:tcW w:w="1467" w:type="dxa"/>
            <w:vMerge w:val="restart"/>
            <w:noWrap/>
            <w:vAlign w:val="center"/>
            <w:hideMark/>
          </w:tcPr>
          <w:p w14:paraId="1F694CE5"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5.36</w:t>
            </w:r>
          </w:p>
        </w:tc>
        <w:tc>
          <w:tcPr>
            <w:tcW w:w="1233" w:type="dxa"/>
            <w:vMerge w:val="restart"/>
            <w:noWrap/>
            <w:vAlign w:val="center"/>
            <w:hideMark/>
          </w:tcPr>
          <w:p w14:paraId="25B7B3C7"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6.11</w:t>
            </w:r>
          </w:p>
        </w:tc>
        <w:tc>
          <w:tcPr>
            <w:tcW w:w="784" w:type="dxa"/>
            <w:vMerge w:val="restart"/>
            <w:noWrap/>
            <w:vAlign w:val="center"/>
            <w:hideMark/>
          </w:tcPr>
          <w:p w14:paraId="137890D1"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w:t>
            </w:r>
          </w:p>
        </w:tc>
        <w:tc>
          <w:tcPr>
            <w:tcW w:w="1036" w:type="dxa"/>
            <w:vMerge w:val="restart"/>
            <w:noWrap/>
            <w:vAlign w:val="center"/>
            <w:hideMark/>
          </w:tcPr>
          <w:p w14:paraId="13586C42"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8.24</w:t>
            </w:r>
          </w:p>
        </w:tc>
      </w:tr>
      <w:tr w:rsidR="00E66441" w:rsidRPr="00194423" w14:paraId="6723D248" w14:textId="77777777" w:rsidTr="009E077E">
        <w:trPr>
          <w:trHeight w:val="320"/>
          <w:jc w:val="center"/>
        </w:trPr>
        <w:tc>
          <w:tcPr>
            <w:tcW w:w="1071" w:type="dxa"/>
            <w:vMerge/>
            <w:vAlign w:val="center"/>
            <w:hideMark/>
          </w:tcPr>
          <w:p w14:paraId="59F9CE65"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5F6FEC7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63CF105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19B25FD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6B12FE69"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52B6FD67"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51242A9D"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7383ACD6"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1D8A8BD9"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0EA85031" w14:textId="77777777" w:rsidTr="009E077E">
        <w:trPr>
          <w:trHeight w:val="320"/>
          <w:jc w:val="center"/>
        </w:trPr>
        <w:tc>
          <w:tcPr>
            <w:tcW w:w="1071" w:type="dxa"/>
            <w:vMerge w:val="restart"/>
            <w:noWrap/>
            <w:vAlign w:val="center"/>
            <w:hideMark/>
          </w:tcPr>
          <w:p w14:paraId="6446F4D0" w14:textId="7FC0EF33" w:rsidR="00E66441" w:rsidRPr="00194423" w:rsidRDefault="00194423"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Perú</w:t>
            </w:r>
            <w:r w:rsidR="00E66441" w:rsidRPr="00194423">
              <w:rPr>
                <w:rFonts w:eastAsia="Times New Roman" w:cs="Calibri"/>
                <w:sz w:val="20"/>
                <w:szCs w:val="20"/>
                <w:lang w:val="es-MX" w:eastAsia="es-ES_tradnl"/>
              </w:rPr>
              <w:t xml:space="preserve"> </w:t>
            </w:r>
          </w:p>
        </w:tc>
        <w:tc>
          <w:tcPr>
            <w:tcW w:w="1126" w:type="dxa"/>
            <w:vMerge w:val="restart"/>
            <w:noWrap/>
            <w:vAlign w:val="center"/>
            <w:hideMark/>
          </w:tcPr>
          <w:p w14:paraId="112AB58B"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6.6</w:t>
            </w:r>
          </w:p>
        </w:tc>
        <w:tc>
          <w:tcPr>
            <w:tcW w:w="892" w:type="dxa"/>
            <w:vMerge w:val="restart"/>
            <w:noWrap/>
            <w:vAlign w:val="center"/>
            <w:hideMark/>
          </w:tcPr>
          <w:p w14:paraId="2E835124"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58</w:t>
            </w:r>
          </w:p>
        </w:tc>
        <w:tc>
          <w:tcPr>
            <w:tcW w:w="892" w:type="dxa"/>
            <w:vMerge w:val="restart"/>
            <w:noWrap/>
            <w:vAlign w:val="center"/>
            <w:hideMark/>
          </w:tcPr>
          <w:p w14:paraId="7ECC9C07"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11</w:t>
            </w:r>
          </w:p>
        </w:tc>
        <w:tc>
          <w:tcPr>
            <w:tcW w:w="1036" w:type="dxa"/>
            <w:vMerge w:val="restart"/>
            <w:noWrap/>
            <w:vAlign w:val="center"/>
            <w:hideMark/>
          </w:tcPr>
          <w:p w14:paraId="0A8AC377"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9.17</w:t>
            </w:r>
          </w:p>
        </w:tc>
        <w:tc>
          <w:tcPr>
            <w:tcW w:w="1467" w:type="dxa"/>
            <w:vMerge w:val="restart"/>
            <w:noWrap/>
            <w:vAlign w:val="center"/>
            <w:hideMark/>
          </w:tcPr>
          <w:p w14:paraId="087956B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w:t>
            </w:r>
          </w:p>
        </w:tc>
        <w:tc>
          <w:tcPr>
            <w:tcW w:w="1233" w:type="dxa"/>
            <w:vMerge w:val="restart"/>
            <w:noWrap/>
            <w:vAlign w:val="center"/>
            <w:hideMark/>
          </w:tcPr>
          <w:p w14:paraId="320083F2"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5.56</w:t>
            </w:r>
          </w:p>
        </w:tc>
        <w:tc>
          <w:tcPr>
            <w:tcW w:w="784" w:type="dxa"/>
            <w:vMerge w:val="restart"/>
            <w:noWrap/>
            <w:vAlign w:val="center"/>
            <w:hideMark/>
          </w:tcPr>
          <w:p w14:paraId="58D2B01B"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5.63</w:t>
            </w:r>
          </w:p>
        </w:tc>
        <w:tc>
          <w:tcPr>
            <w:tcW w:w="1036" w:type="dxa"/>
            <w:vMerge w:val="restart"/>
            <w:noWrap/>
            <w:vAlign w:val="center"/>
            <w:hideMark/>
          </w:tcPr>
          <w:p w14:paraId="25BAE9CE"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7.65</w:t>
            </w:r>
          </w:p>
        </w:tc>
      </w:tr>
      <w:tr w:rsidR="00E66441" w:rsidRPr="00194423" w14:paraId="777C076C" w14:textId="77777777" w:rsidTr="009E077E">
        <w:trPr>
          <w:trHeight w:val="294"/>
          <w:jc w:val="center"/>
        </w:trPr>
        <w:tc>
          <w:tcPr>
            <w:tcW w:w="1071" w:type="dxa"/>
            <w:vMerge/>
            <w:vAlign w:val="center"/>
            <w:hideMark/>
          </w:tcPr>
          <w:p w14:paraId="6A191ECC"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60BF5E63"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2894D37C"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7081F58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44B4AF01"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62AAA27C"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4728692E"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7457E665"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6B2EA4FA"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20323134" w14:textId="77777777" w:rsidTr="009E077E">
        <w:trPr>
          <w:trHeight w:val="320"/>
          <w:jc w:val="center"/>
        </w:trPr>
        <w:tc>
          <w:tcPr>
            <w:tcW w:w="1071" w:type="dxa"/>
            <w:vMerge w:val="restart"/>
            <w:noWrap/>
            <w:vAlign w:val="center"/>
            <w:hideMark/>
          </w:tcPr>
          <w:p w14:paraId="6C35BD22" w14:textId="1042C607" w:rsidR="00E66441" w:rsidRPr="00194423" w:rsidRDefault="00194423"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República</w:t>
            </w:r>
            <w:r w:rsidR="00E66441" w:rsidRPr="00194423">
              <w:rPr>
                <w:rFonts w:eastAsia="Times New Roman" w:cs="Calibri"/>
                <w:sz w:val="20"/>
                <w:szCs w:val="20"/>
                <w:lang w:val="es-MX" w:eastAsia="es-ES_tradnl"/>
              </w:rPr>
              <w:t xml:space="preserve"> Dominicana </w:t>
            </w:r>
          </w:p>
        </w:tc>
        <w:tc>
          <w:tcPr>
            <w:tcW w:w="1126" w:type="dxa"/>
            <w:vMerge w:val="restart"/>
            <w:noWrap/>
            <w:vAlign w:val="center"/>
            <w:hideMark/>
          </w:tcPr>
          <w:p w14:paraId="64A5A7C7"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6.54</w:t>
            </w:r>
          </w:p>
        </w:tc>
        <w:tc>
          <w:tcPr>
            <w:tcW w:w="892" w:type="dxa"/>
            <w:vMerge w:val="restart"/>
            <w:noWrap/>
            <w:vAlign w:val="center"/>
            <w:hideMark/>
          </w:tcPr>
          <w:p w14:paraId="422262D2"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60</w:t>
            </w:r>
          </w:p>
        </w:tc>
        <w:tc>
          <w:tcPr>
            <w:tcW w:w="892" w:type="dxa"/>
            <w:vMerge w:val="restart"/>
            <w:noWrap/>
            <w:vAlign w:val="center"/>
            <w:hideMark/>
          </w:tcPr>
          <w:p w14:paraId="3C35F0D9"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12</w:t>
            </w:r>
          </w:p>
        </w:tc>
        <w:tc>
          <w:tcPr>
            <w:tcW w:w="1036" w:type="dxa"/>
            <w:vMerge w:val="restart"/>
            <w:noWrap/>
            <w:vAlign w:val="center"/>
            <w:hideMark/>
          </w:tcPr>
          <w:p w14:paraId="7C659782"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9.17</w:t>
            </w:r>
          </w:p>
        </w:tc>
        <w:tc>
          <w:tcPr>
            <w:tcW w:w="1467" w:type="dxa"/>
            <w:vMerge w:val="restart"/>
            <w:noWrap/>
            <w:vAlign w:val="center"/>
            <w:hideMark/>
          </w:tcPr>
          <w:p w14:paraId="60725EE5"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5.36</w:t>
            </w:r>
          </w:p>
        </w:tc>
        <w:tc>
          <w:tcPr>
            <w:tcW w:w="1233" w:type="dxa"/>
            <w:vMerge w:val="restart"/>
            <w:noWrap/>
            <w:vAlign w:val="center"/>
            <w:hideMark/>
          </w:tcPr>
          <w:p w14:paraId="1EAF5D05"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6.11</w:t>
            </w:r>
          </w:p>
        </w:tc>
        <w:tc>
          <w:tcPr>
            <w:tcW w:w="784" w:type="dxa"/>
            <w:vMerge w:val="restart"/>
            <w:noWrap/>
            <w:vAlign w:val="center"/>
            <w:hideMark/>
          </w:tcPr>
          <w:p w14:paraId="48905CE3"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w:t>
            </w:r>
          </w:p>
        </w:tc>
        <w:tc>
          <w:tcPr>
            <w:tcW w:w="1036" w:type="dxa"/>
            <w:vMerge w:val="restart"/>
            <w:noWrap/>
            <w:vAlign w:val="center"/>
            <w:hideMark/>
          </w:tcPr>
          <w:p w14:paraId="654842A9"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7.06</w:t>
            </w:r>
          </w:p>
        </w:tc>
      </w:tr>
      <w:tr w:rsidR="00E66441" w:rsidRPr="00194423" w14:paraId="2CA2DA8C" w14:textId="77777777" w:rsidTr="009E077E">
        <w:trPr>
          <w:trHeight w:val="320"/>
          <w:jc w:val="center"/>
        </w:trPr>
        <w:tc>
          <w:tcPr>
            <w:tcW w:w="1071" w:type="dxa"/>
            <w:vMerge/>
            <w:vAlign w:val="center"/>
            <w:hideMark/>
          </w:tcPr>
          <w:p w14:paraId="40964945"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6085AA71"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02E88ABE"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2E1F5EC3"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04831A1D"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348D88A7"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34C03866"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4D4070B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3C308674"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686A6104" w14:textId="77777777" w:rsidTr="009E077E">
        <w:trPr>
          <w:trHeight w:val="320"/>
          <w:jc w:val="center"/>
        </w:trPr>
        <w:tc>
          <w:tcPr>
            <w:tcW w:w="1071" w:type="dxa"/>
            <w:vMerge w:val="restart"/>
            <w:noWrap/>
            <w:vAlign w:val="center"/>
            <w:hideMark/>
          </w:tcPr>
          <w:p w14:paraId="7EA6EE7E"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 xml:space="preserve">Ecuador </w:t>
            </w:r>
          </w:p>
        </w:tc>
        <w:tc>
          <w:tcPr>
            <w:tcW w:w="1126" w:type="dxa"/>
            <w:vMerge w:val="restart"/>
            <w:noWrap/>
            <w:vAlign w:val="center"/>
            <w:hideMark/>
          </w:tcPr>
          <w:p w14:paraId="65185C7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6.33</w:t>
            </w:r>
          </w:p>
        </w:tc>
        <w:tc>
          <w:tcPr>
            <w:tcW w:w="892" w:type="dxa"/>
            <w:vMerge w:val="restart"/>
            <w:noWrap/>
            <w:vAlign w:val="center"/>
            <w:hideMark/>
          </w:tcPr>
          <w:p w14:paraId="72A05BCE"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67</w:t>
            </w:r>
          </w:p>
        </w:tc>
        <w:tc>
          <w:tcPr>
            <w:tcW w:w="892" w:type="dxa"/>
            <w:vMerge w:val="restart"/>
            <w:noWrap/>
            <w:vAlign w:val="center"/>
            <w:hideMark/>
          </w:tcPr>
          <w:p w14:paraId="0CEEE37A"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13</w:t>
            </w:r>
          </w:p>
        </w:tc>
        <w:tc>
          <w:tcPr>
            <w:tcW w:w="1036" w:type="dxa"/>
            <w:vMerge w:val="restart"/>
            <w:noWrap/>
            <w:vAlign w:val="center"/>
            <w:hideMark/>
          </w:tcPr>
          <w:p w14:paraId="439979B1"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8.75</w:t>
            </w:r>
          </w:p>
        </w:tc>
        <w:tc>
          <w:tcPr>
            <w:tcW w:w="1467" w:type="dxa"/>
            <w:vMerge w:val="restart"/>
            <w:noWrap/>
            <w:vAlign w:val="center"/>
            <w:hideMark/>
          </w:tcPr>
          <w:p w14:paraId="71DE41E1"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5.36</w:t>
            </w:r>
          </w:p>
        </w:tc>
        <w:tc>
          <w:tcPr>
            <w:tcW w:w="1233" w:type="dxa"/>
            <w:vMerge w:val="restart"/>
            <w:noWrap/>
            <w:vAlign w:val="center"/>
            <w:hideMark/>
          </w:tcPr>
          <w:p w14:paraId="769258FC"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6.11</w:t>
            </w:r>
          </w:p>
        </w:tc>
        <w:tc>
          <w:tcPr>
            <w:tcW w:w="784" w:type="dxa"/>
            <w:vMerge w:val="restart"/>
            <w:noWrap/>
            <w:vAlign w:val="center"/>
            <w:hideMark/>
          </w:tcPr>
          <w:p w14:paraId="676CAC50"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4.38</w:t>
            </w:r>
          </w:p>
        </w:tc>
        <w:tc>
          <w:tcPr>
            <w:tcW w:w="1036" w:type="dxa"/>
            <w:vMerge w:val="restart"/>
            <w:noWrap/>
            <w:vAlign w:val="center"/>
            <w:hideMark/>
          </w:tcPr>
          <w:p w14:paraId="4F1B6123"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7.06</w:t>
            </w:r>
          </w:p>
        </w:tc>
      </w:tr>
      <w:tr w:rsidR="00E66441" w:rsidRPr="00194423" w14:paraId="49BCC7E9" w14:textId="77777777" w:rsidTr="009E077E">
        <w:trPr>
          <w:trHeight w:val="320"/>
          <w:jc w:val="center"/>
        </w:trPr>
        <w:tc>
          <w:tcPr>
            <w:tcW w:w="1071" w:type="dxa"/>
            <w:vMerge/>
            <w:vAlign w:val="center"/>
            <w:hideMark/>
          </w:tcPr>
          <w:p w14:paraId="5418C678"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5582D8A3"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17BDC666"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66710115"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18436E27"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6DE59ABE"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1C6E5D4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50FDB9DF"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30D07F9F"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4BA8F632" w14:textId="77777777" w:rsidTr="009E077E">
        <w:trPr>
          <w:trHeight w:val="320"/>
          <w:jc w:val="center"/>
        </w:trPr>
        <w:tc>
          <w:tcPr>
            <w:tcW w:w="1071" w:type="dxa"/>
            <w:vMerge w:val="restart"/>
            <w:noWrap/>
            <w:vAlign w:val="center"/>
            <w:hideMark/>
          </w:tcPr>
          <w:p w14:paraId="6A4E049E"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 xml:space="preserve">Paraguay </w:t>
            </w:r>
          </w:p>
        </w:tc>
        <w:tc>
          <w:tcPr>
            <w:tcW w:w="1126" w:type="dxa"/>
            <w:vMerge w:val="restart"/>
            <w:noWrap/>
            <w:vAlign w:val="center"/>
            <w:hideMark/>
          </w:tcPr>
          <w:p w14:paraId="4E140C7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6.24</w:t>
            </w:r>
          </w:p>
        </w:tc>
        <w:tc>
          <w:tcPr>
            <w:tcW w:w="892" w:type="dxa"/>
            <w:vMerge w:val="restart"/>
            <w:noWrap/>
            <w:vAlign w:val="center"/>
            <w:hideMark/>
          </w:tcPr>
          <w:p w14:paraId="722F471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70</w:t>
            </w:r>
          </w:p>
        </w:tc>
        <w:tc>
          <w:tcPr>
            <w:tcW w:w="892" w:type="dxa"/>
            <w:vMerge w:val="restart"/>
            <w:noWrap/>
            <w:vAlign w:val="center"/>
            <w:hideMark/>
          </w:tcPr>
          <w:p w14:paraId="1AC6FBA0"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14</w:t>
            </w:r>
          </w:p>
        </w:tc>
        <w:tc>
          <w:tcPr>
            <w:tcW w:w="1036" w:type="dxa"/>
            <w:vMerge w:val="restart"/>
            <w:noWrap/>
            <w:vAlign w:val="center"/>
            <w:hideMark/>
          </w:tcPr>
          <w:p w14:paraId="5EAFDA80"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8.75</w:t>
            </w:r>
          </w:p>
        </w:tc>
        <w:tc>
          <w:tcPr>
            <w:tcW w:w="1467" w:type="dxa"/>
            <w:vMerge w:val="restart"/>
            <w:noWrap/>
            <w:vAlign w:val="center"/>
            <w:hideMark/>
          </w:tcPr>
          <w:p w14:paraId="1B5E553E"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5.71</w:t>
            </w:r>
          </w:p>
        </w:tc>
        <w:tc>
          <w:tcPr>
            <w:tcW w:w="1233" w:type="dxa"/>
            <w:vMerge w:val="restart"/>
            <w:noWrap/>
            <w:vAlign w:val="center"/>
            <w:hideMark/>
          </w:tcPr>
          <w:p w14:paraId="0CF8DEDA"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w:t>
            </w:r>
          </w:p>
        </w:tc>
        <w:tc>
          <w:tcPr>
            <w:tcW w:w="784" w:type="dxa"/>
            <w:vMerge w:val="restart"/>
            <w:noWrap/>
            <w:vAlign w:val="center"/>
            <w:hideMark/>
          </w:tcPr>
          <w:p w14:paraId="428A14EE"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4.38</w:t>
            </w:r>
          </w:p>
        </w:tc>
        <w:tc>
          <w:tcPr>
            <w:tcW w:w="1036" w:type="dxa"/>
            <w:vMerge w:val="restart"/>
            <w:noWrap/>
            <w:vAlign w:val="center"/>
            <w:hideMark/>
          </w:tcPr>
          <w:p w14:paraId="4651D01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7.35</w:t>
            </w:r>
          </w:p>
        </w:tc>
      </w:tr>
      <w:tr w:rsidR="00E66441" w:rsidRPr="00194423" w14:paraId="4C32B67A" w14:textId="77777777" w:rsidTr="009E077E">
        <w:trPr>
          <w:trHeight w:val="320"/>
          <w:jc w:val="center"/>
        </w:trPr>
        <w:tc>
          <w:tcPr>
            <w:tcW w:w="1071" w:type="dxa"/>
            <w:vMerge/>
            <w:vAlign w:val="center"/>
            <w:hideMark/>
          </w:tcPr>
          <w:p w14:paraId="2BF9AEF6"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24B9E232"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0A274EF1"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210C1E90"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68FD37D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55539EB9"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03FD0FD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1E54EBB8"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3AE3B20F"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77782E23" w14:textId="77777777" w:rsidTr="009E077E">
        <w:trPr>
          <w:trHeight w:val="320"/>
          <w:jc w:val="center"/>
        </w:trPr>
        <w:tc>
          <w:tcPr>
            <w:tcW w:w="1071" w:type="dxa"/>
            <w:vMerge w:val="restart"/>
            <w:noWrap/>
            <w:vAlign w:val="center"/>
            <w:hideMark/>
          </w:tcPr>
          <w:p w14:paraId="508F35AB"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 xml:space="preserve">El Salvador </w:t>
            </w:r>
          </w:p>
        </w:tc>
        <w:tc>
          <w:tcPr>
            <w:tcW w:w="1126" w:type="dxa"/>
            <w:vMerge w:val="restart"/>
            <w:noWrap/>
            <w:vAlign w:val="center"/>
            <w:hideMark/>
          </w:tcPr>
          <w:p w14:paraId="210AC8AD"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6.15</w:t>
            </w:r>
          </w:p>
        </w:tc>
        <w:tc>
          <w:tcPr>
            <w:tcW w:w="892" w:type="dxa"/>
            <w:vMerge w:val="restart"/>
            <w:noWrap/>
            <w:vAlign w:val="center"/>
            <w:hideMark/>
          </w:tcPr>
          <w:p w14:paraId="35C14960"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71</w:t>
            </w:r>
          </w:p>
        </w:tc>
        <w:tc>
          <w:tcPr>
            <w:tcW w:w="892" w:type="dxa"/>
            <w:vMerge w:val="restart"/>
            <w:noWrap/>
            <w:vAlign w:val="center"/>
            <w:hideMark/>
          </w:tcPr>
          <w:p w14:paraId="5328A803"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15</w:t>
            </w:r>
          </w:p>
        </w:tc>
        <w:tc>
          <w:tcPr>
            <w:tcW w:w="1036" w:type="dxa"/>
            <w:vMerge w:val="restart"/>
            <w:noWrap/>
            <w:vAlign w:val="center"/>
            <w:hideMark/>
          </w:tcPr>
          <w:p w14:paraId="59C26783"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9.17</w:t>
            </w:r>
          </w:p>
        </w:tc>
        <w:tc>
          <w:tcPr>
            <w:tcW w:w="1467" w:type="dxa"/>
            <w:vMerge w:val="restart"/>
            <w:noWrap/>
            <w:vAlign w:val="center"/>
            <w:hideMark/>
          </w:tcPr>
          <w:p w14:paraId="1209E010"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4.64</w:t>
            </w:r>
          </w:p>
        </w:tc>
        <w:tc>
          <w:tcPr>
            <w:tcW w:w="1233" w:type="dxa"/>
            <w:vMerge w:val="restart"/>
            <w:noWrap/>
            <w:vAlign w:val="center"/>
            <w:hideMark/>
          </w:tcPr>
          <w:p w14:paraId="1FE586A1"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6.11</w:t>
            </w:r>
          </w:p>
        </w:tc>
        <w:tc>
          <w:tcPr>
            <w:tcW w:w="784" w:type="dxa"/>
            <w:vMerge w:val="restart"/>
            <w:noWrap/>
            <w:vAlign w:val="center"/>
            <w:hideMark/>
          </w:tcPr>
          <w:p w14:paraId="436A8689"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3.75</w:t>
            </w:r>
          </w:p>
        </w:tc>
        <w:tc>
          <w:tcPr>
            <w:tcW w:w="1036" w:type="dxa"/>
            <w:vMerge w:val="restart"/>
            <w:noWrap/>
            <w:vAlign w:val="center"/>
            <w:hideMark/>
          </w:tcPr>
          <w:p w14:paraId="68B80A83"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7.06</w:t>
            </w:r>
          </w:p>
        </w:tc>
      </w:tr>
      <w:tr w:rsidR="00E66441" w:rsidRPr="00194423" w14:paraId="3A3E351F" w14:textId="77777777" w:rsidTr="009E077E">
        <w:trPr>
          <w:trHeight w:val="320"/>
          <w:jc w:val="center"/>
        </w:trPr>
        <w:tc>
          <w:tcPr>
            <w:tcW w:w="1071" w:type="dxa"/>
            <w:vMerge/>
            <w:vAlign w:val="center"/>
            <w:hideMark/>
          </w:tcPr>
          <w:p w14:paraId="588ED9C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7B461BEE"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4BAA7BD6"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665D9CAD"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3050942E"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1E5181CE"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37ED6E30"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2AA903AD"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30FECE54"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41FF2C60" w14:textId="77777777" w:rsidTr="009E077E">
        <w:trPr>
          <w:trHeight w:val="320"/>
          <w:jc w:val="center"/>
        </w:trPr>
        <w:tc>
          <w:tcPr>
            <w:tcW w:w="1071" w:type="dxa"/>
            <w:vMerge w:val="restart"/>
            <w:noWrap/>
            <w:vAlign w:val="center"/>
            <w:hideMark/>
          </w:tcPr>
          <w:p w14:paraId="7F88C079"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 xml:space="preserve">Guyana </w:t>
            </w:r>
          </w:p>
        </w:tc>
        <w:tc>
          <w:tcPr>
            <w:tcW w:w="1126" w:type="dxa"/>
            <w:vMerge w:val="restart"/>
            <w:noWrap/>
            <w:vAlign w:val="center"/>
            <w:hideMark/>
          </w:tcPr>
          <w:p w14:paraId="3C4CD679"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6.15</w:t>
            </w:r>
          </w:p>
        </w:tc>
        <w:tc>
          <w:tcPr>
            <w:tcW w:w="892" w:type="dxa"/>
            <w:vMerge w:val="restart"/>
            <w:noWrap/>
            <w:vAlign w:val="center"/>
            <w:hideMark/>
          </w:tcPr>
          <w:p w14:paraId="6ACCA4D0"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71</w:t>
            </w:r>
          </w:p>
        </w:tc>
        <w:tc>
          <w:tcPr>
            <w:tcW w:w="892" w:type="dxa"/>
            <w:vMerge w:val="restart"/>
            <w:noWrap/>
            <w:vAlign w:val="center"/>
            <w:hideMark/>
          </w:tcPr>
          <w:p w14:paraId="47DBBCFE"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15</w:t>
            </w:r>
          </w:p>
        </w:tc>
        <w:tc>
          <w:tcPr>
            <w:tcW w:w="1036" w:type="dxa"/>
            <w:vMerge w:val="restart"/>
            <w:noWrap/>
            <w:vAlign w:val="center"/>
            <w:hideMark/>
          </w:tcPr>
          <w:p w14:paraId="53EE38CF"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6.92</w:t>
            </w:r>
          </w:p>
        </w:tc>
        <w:tc>
          <w:tcPr>
            <w:tcW w:w="1467" w:type="dxa"/>
            <w:vMerge w:val="restart"/>
            <w:noWrap/>
            <w:vAlign w:val="center"/>
            <w:hideMark/>
          </w:tcPr>
          <w:p w14:paraId="7506438C"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5.36</w:t>
            </w:r>
          </w:p>
        </w:tc>
        <w:tc>
          <w:tcPr>
            <w:tcW w:w="1233" w:type="dxa"/>
            <w:vMerge w:val="restart"/>
            <w:noWrap/>
            <w:vAlign w:val="center"/>
            <w:hideMark/>
          </w:tcPr>
          <w:p w14:paraId="0C5A56B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6.11</w:t>
            </w:r>
          </w:p>
        </w:tc>
        <w:tc>
          <w:tcPr>
            <w:tcW w:w="784" w:type="dxa"/>
            <w:vMerge w:val="restart"/>
            <w:noWrap/>
            <w:vAlign w:val="center"/>
            <w:hideMark/>
          </w:tcPr>
          <w:p w14:paraId="00BD398C"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w:t>
            </w:r>
          </w:p>
        </w:tc>
        <w:tc>
          <w:tcPr>
            <w:tcW w:w="1036" w:type="dxa"/>
            <w:vMerge w:val="restart"/>
            <w:noWrap/>
            <w:vAlign w:val="center"/>
            <w:hideMark/>
          </w:tcPr>
          <w:p w14:paraId="7655508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7.35</w:t>
            </w:r>
          </w:p>
        </w:tc>
      </w:tr>
      <w:tr w:rsidR="00E66441" w:rsidRPr="00194423" w14:paraId="0B84A9FE" w14:textId="77777777" w:rsidTr="009E077E">
        <w:trPr>
          <w:trHeight w:val="320"/>
          <w:jc w:val="center"/>
        </w:trPr>
        <w:tc>
          <w:tcPr>
            <w:tcW w:w="1071" w:type="dxa"/>
            <w:vMerge/>
            <w:vAlign w:val="center"/>
            <w:hideMark/>
          </w:tcPr>
          <w:p w14:paraId="7556427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09404558"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01B0F559"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7CC10988"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14979B13"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1724EB4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7E624E7D"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1C6A19D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2D6EB78F"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0FA84982" w14:textId="77777777" w:rsidTr="009E077E">
        <w:trPr>
          <w:trHeight w:val="320"/>
          <w:jc w:val="center"/>
        </w:trPr>
        <w:tc>
          <w:tcPr>
            <w:tcW w:w="1071" w:type="dxa"/>
            <w:vMerge w:val="restart"/>
            <w:noWrap/>
            <w:vAlign w:val="center"/>
            <w:hideMark/>
          </w:tcPr>
          <w:p w14:paraId="7B7A1BDC" w14:textId="4635CFD2" w:rsidR="00E66441" w:rsidRPr="00194423" w:rsidRDefault="00194423"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México</w:t>
            </w:r>
            <w:r w:rsidR="00E66441" w:rsidRPr="00194423">
              <w:rPr>
                <w:rFonts w:eastAsia="Times New Roman" w:cs="Calibri"/>
                <w:sz w:val="20"/>
                <w:szCs w:val="20"/>
                <w:lang w:val="es-MX" w:eastAsia="es-ES_tradnl"/>
              </w:rPr>
              <w:t xml:space="preserve"> </w:t>
            </w:r>
          </w:p>
        </w:tc>
        <w:tc>
          <w:tcPr>
            <w:tcW w:w="1126" w:type="dxa"/>
            <w:vMerge w:val="restart"/>
            <w:noWrap/>
            <w:vAlign w:val="center"/>
            <w:hideMark/>
          </w:tcPr>
          <w:p w14:paraId="168BB5AB"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6.09</w:t>
            </w:r>
          </w:p>
        </w:tc>
        <w:tc>
          <w:tcPr>
            <w:tcW w:w="892" w:type="dxa"/>
            <w:vMerge w:val="restart"/>
            <w:noWrap/>
            <w:vAlign w:val="center"/>
            <w:hideMark/>
          </w:tcPr>
          <w:p w14:paraId="08C52695"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73</w:t>
            </w:r>
          </w:p>
        </w:tc>
        <w:tc>
          <w:tcPr>
            <w:tcW w:w="892" w:type="dxa"/>
            <w:vMerge w:val="restart"/>
            <w:noWrap/>
            <w:vAlign w:val="center"/>
            <w:hideMark/>
          </w:tcPr>
          <w:p w14:paraId="0E65E43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16</w:t>
            </w:r>
          </w:p>
        </w:tc>
        <w:tc>
          <w:tcPr>
            <w:tcW w:w="1036" w:type="dxa"/>
            <w:vMerge w:val="restart"/>
            <w:noWrap/>
            <w:vAlign w:val="center"/>
            <w:hideMark/>
          </w:tcPr>
          <w:p w14:paraId="75F0F3C2"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7.83</w:t>
            </w:r>
          </w:p>
        </w:tc>
        <w:tc>
          <w:tcPr>
            <w:tcW w:w="1467" w:type="dxa"/>
            <w:vMerge w:val="restart"/>
            <w:noWrap/>
            <w:vAlign w:val="center"/>
            <w:hideMark/>
          </w:tcPr>
          <w:p w14:paraId="37C45B41"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6.07</w:t>
            </w:r>
          </w:p>
        </w:tc>
        <w:tc>
          <w:tcPr>
            <w:tcW w:w="1233" w:type="dxa"/>
            <w:vMerge w:val="restart"/>
            <w:noWrap/>
            <w:vAlign w:val="center"/>
            <w:hideMark/>
          </w:tcPr>
          <w:p w14:paraId="02ED972C"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7.22</w:t>
            </w:r>
          </w:p>
        </w:tc>
        <w:tc>
          <w:tcPr>
            <w:tcW w:w="784" w:type="dxa"/>
            <w:vMerge w:val="restart"/>
            <w:noWrap/>
            <w:vAlign w:val="center"/>
            <w:hideMark/>
          </w:tcPr>
          <w:p w14:paraId="6FCD1C31"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3.13</w:t>
            </w:r>
          </w:p>
        </w:tc>
        <w:tc>
          <w:tcPr>
            <w:tcW w:w="1036" w:type="dxa"/>
            <w:vMerge w:val="restart"/>
            <w:noWrap/>
            <w:vAlign w:val="center"/>
            <w:hideMark/>
          </w:tcPr>
          <w:p w14:paraId="2ABF8043"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6.18</w:t>
            </w:r>
          </w:p>
        </w:tc>
      </w:tr>
      <w:tr w:rsidR="00E66441" w:rsidRPr="00194423" w14:paraId="79B44584" w14:textId="77777777" w:rsidTr="009E077E">
        <w:trPr>
          <w:trHeight w:val="320"/>
          <w:jc w:val="center"/>
        </w:trPr>
        <w:tc>
          <w:tcPr>
            <w:tcW w:w="1071" w:type="dxa"/>
            <w:vMerge/>
            <w:vAlign w:val="center"/>
            <w:hideMark/>
          </w:tcPr>
          <w:p w14:paraId="4618B86C"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3D67E9EA"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56859850"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5E311AE3"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1CE170E6"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0FB4F9C1"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2CDE1E8E"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60470553"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1FA435E5"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7066402C" w14:textId="77777777" w:rsidTr="009E077E">
        <w:trPr>
          <w:trHeight w:val="320"/>
          <w:jc w:val="center"/>
        </w:trPr>
        <w:tc>
          <w:tcPr>
            <w:tcW w:w="1071" w:type="dxa"/>
            <w:vMerge w:val="restart"/>
            <w:noWrap/>
            <w:vAlign w:val="center"/>
            <w:hideMark/>
          </w:tcPr>
          <w:p w14:paraId="13DBC30E"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 xml:space="preserve">Honduras </w:t>
            </w:r>
          </w:p>
        </w:tc>
        <w:tc>
          <w:tcPr>
            <w:tcW w:w="1126" w:type="dxa"/>
            <w:vMerge w:val="restart"/>
            <w:noWrap/>
            <w:vAlign w:val="center"/>
            <w:hideMark/>
          </w:tcPr>
          <w:p w14:paraId="70D6AB5A"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5.42</w:t>
            </w:r>
          </w:p>
        </w:tc>
        <w:tc>
          <w:tcPr>
            <w:tcW w:w="892" w:type="dxa"/>
            <w:vMerge w:val="restart"/>
            <w:noWrap/>
            <w:vAlign w:val="center"/>
            <w:hideMark/>
          </w:tcPr>
          <w:p w14:paraId="76788F8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89</w:t>
            </w:r>
          </w:p>
        </w:tc>
        <w:tc>
          <w:tcPr>
            <w:tcW w:w="892" w:type="dxa"/>
            <w:vMerge w:val="restart"/>
            <w:noWrap/>
            <w:vAlign w:val="center"/>
            <w:hideMark/>
          </w:tcPr>
          <w:p w14:paraId="0A274DB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17</w:t>
            </w:r>
          </w:p>
        </w:tc>
        <w:tc>
          <w:tcPr>
            <w:tcW w:w="1036" w:type="dxa"/>
            <w:vMerge w:val="restart"/>
            <w:noWrap/>
            <w:vAlign w:val="center"/>
            <w:hideMark/>
          </w:tcPr>
          <w:p w14:paraId="20DD4252"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7.83</w:t>
            </w:r>
          </w:p>
        </w:tc>
        <w:tc>
          <w:tcPr>
            <w:tcW w:w="1467" w:type="dxa"/>
            <w:vMerge w:val="restart"/>
            <w:noWrap/>
            <w:vAlign w:val="center"/>
            <w:hideMark/>
          </w:tcPr>
          <w:p w14:paraId="6345F949"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4.29</w:t>
            </w:r>
          </w:p>
        </w:tc>
        <w:tc>
          <w:tcPr>
            <w:tcW w:w="1233" w:type="dxa"/>
            <w:vMerge w:val="restart"/>
            <w:noWrap/>
            <w:vAlign w:val="center"/>
            <w:hideMark/>
          </w:tcPr>
          <w:p w14:paraId="0E7959E3"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4.44</w:t>
            </w:r>
          </w:p>
        </w:tc>
        <w:tc>
          <w:tcPr>
            <w:tcW w:w="784" w:type="dxa"/>
            <w:vMerge w:val="restart"/>
            <w:noWrap/>
            <w:vAlign w:val="center"/>
            <w:hideMark/>
          </w:tcPr>
          <w:p w14:paraId="607A1050"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4.38</w:t>
            </w:r>
          </w:p>
        </w:tc>
        <w:tc>
          <w:tcPr>
            <w:tcW w:w="1036" w:type="dxa"/>
            <w:vMerge w:val="restart"/>
            <w:noWrap/>
            <w:vAlign w:val="center"/>
            <w:hideMark/>
          </w:tcPr>
          <w:p w14:paraId="45D0A567"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6.18</w:t>
            </w:r>
          </w:p>
        </w:tc>
      </w:tr>
      <w:tr w:rsidR="00E66441" w:rsidRPr="00194423" w14:paraId="76433330" w14:textId="77777777" w:rsidTr="009E077E">
        <w:trPr>
          <w:trHeight w:val="320"/>
          <w:jc w:val="center"/>
        </w:trPr>
        <w:tc>
          <w:tcPr>
            <w:tcW w:w="1071" w:type="dxa"/>
            <w:vMerge/>
            <w:vAlign w:val="center"/>
            <w:hideMark/>
          </w:tcPr>
          <w:p w14:paraId="1DB8DD6F"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5813B221"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06A58EC8"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18634CA0"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347F51E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13767C4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4389F2A7"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1E2EC21E"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02D9BD63"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3268027D" w14:textId="77777777" w:rsidTr="009E077E">
        <w:trPr>
          <w:trHeight w:val="320"/>
          <w:jc w:val="center"/>
        </w:trPr>
        <w:tc>
          <w:tcPr>
            <w:tcW w:w="1071" w:type="dxa"/>
            <w:vMerge w:val="restart"/>
            <w:noWrap/>
            <w:vAlign w:val="center"/>
            <w:hideMark/>
          </w:tcPr>
          <w:p w14:paraId="0B0FA96F"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 xml:space="preserve">Guatemala </w:t>
            </w:r>
          </w:p>
        </w:tc>
        <w:tc>
          <w:tcPr>
            <w:tcW w:w="1126" w:type="dxa"/>
            <w:vMerge w:val="restart"/>
            <w:noWrap/>
            <w:vAlign w:val="center"/>
            <w:hideMark/>
          </w:tcPr>
          <w:p w14:paraId="72E3CE94"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5.26</w:t>
            </w:r>
          </w:p>
        </w:tc>
        <w:tc>
          <w:tcPr>
            <w:tcW w:w="892" w:type="dxa"/>
            <w:vMerge w:val="restart"/>
            <w:noWrap/>
            <w:vAlign w:val="center"/>
            <w:hideMark/>
          </w:tcPr>
          <w:p w14:paraId="2878FA01"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93</w:t>
            </w:r>
          </w:p>
        </w:tc>
        <w:tc>
          <w:tcPr>
            <w:tcW w:w="892" w:type="dxa"/>
            <w:vMerge w:val="restart"/>
            <w:noWrap/>
            <w:vAlign w:val="center"/>
            <w:hideMark/>
          </w:tcPr>
          <w:p w14:paraId="441BC41E"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18</w:t>
            </w:r>
          </w:p>
        </w:tc>
        <w:tc>
          <w:tcPr>
            <w:tcW w:w="1036" w:type="dxa"/>
            <w:vMerge w:val="restart"/>
            <w:noWrap/>
            <w:vAlign w:val="center"/>
            <w:hideMark/>
          </w:tcPr>
          <w:p w14:paraId="783F7EDF"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6.92</w:t>
            </w:r>
          </w:p>
        </w:tc>
        <w:tc>
          <w:tcPr>
            <w:tcW w:w="1467" w:type="dxa"/>
            <w:vMerge w:val="restart"/>
            <w:noWrap/>
            <w:vAlign w:val="center"/>
            <w:hideMark/>
          </w:tcPr>
          <w:p w14:paraId="36F33842"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4.64</w:t>
            </w:r>
          </w:p>
        </w:tc>
        <w:tc>
          <w:tcPr>
            <w:tcW w:w="1233" w:type="dxa"/>
            <w:vMerge w:val="restart"/>
            <w:noWrap/>
            <w:vAlign w:val="center"/>
            <w:hideMark/>
          </w:tcPr>
          <w:p w14:paraId="2BC21092"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3.89</w:t>
            </w:r>
          </w:p>
        </w:tc>
        <w:tc>
          <w:tcPr>
            <w:tcW w:w="784" w:type="dxa"/>
            <w:vMerge w:val="restart"/>
            <w:noWrap/>
            <w:vAlign w:val="center"/>
            <w:hideMark/>
          </w:tcPr>
          <w:p w14:paraId="4F028DA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4.38</w:t>
            </w:r>
          </w:p>
        </w:tc>
        <w:tc>
          <w:tcPr>
            <w:tcW w:w="1036" w:type="dxa"/>
            <w:vMerge w:val="restart"/>
            <w:noWrap/>
            <w:vAlign w:val="center"/>
            <w:hideMark/>
          </w:tcPr>
          <w:p w14:paraId="300106A0"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6.47</w:t>
            </w:r>
          </w:p>
        </w:tc>
      </w:tr>
      <w:tr w:rsidR="00E66441" w:rsidRPr="00194423" w14:paraId="59A34A13" w14:textId="77777777" w:rsidTr="009E077E">
        <w:trPr>
          <w:trHeight w:val="320"/>
          <w:jc w:val="center"/>
        </w:trPr>
        <w:tc>
          <w:tcPr>
            <w:tcW w:w="1071" w:type="dxa"/>
            <w:vMerge/>
            <w:vAlign w:val="center"/>
            <w:hideMark/>
          </w:tcPr>
          <w:p w14:paraId="5B34517F"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0127580C"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5D696ED8"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30CE2DF0"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70C50A7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522FF6A9"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1516937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1E24803F"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7958AAF4"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613E3BB9" w14:textId="77777777" w:rsidTr="009E077E">
        <w:trPr>
          <w:trHeight w:val="320"/>
          <w:jc w:val="center"/>
        </w:trPr>
        <w:tc>
          <w:tcPr>
            <w:tcW w:w="1071" w:type="dxa"/>
            <w:vMerge w:val="restart"/>
            <w:noWrap/>
            <w:vAlign w:val="center"/>
            <w:hideMark/>
          </w:tcPr>
          <w:p w14:paraId="685DA96B"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 xml:space="preserve">Bolivia </w:t>
            </w:r>
          </w:p>
        </w:tc>
        <w:tc>
          <w:tcPr>
            <w:tcW w:w="1126" w:type="dxa"/>
            <w:vMerge w:val="restart"/>
            <w:noWrap/>
            <w:vAlign w:val="center"/>
            <w:hideMark/>
          </w:tcPr>
          <w:p w14:paraId="6C396B00"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4.84</w:t>
            </w:r>
          </w:p>
        </w:tc>
        <w:tc>
          <w:tcPr>
            <w:tcW w:w="892" w:type="dxa"/>
            <w:vMerge w:val="restart"/>
            <w:noWrap/>
            <w:vAlign w:val="center"/>
            <w:hideMark/>
          </w:tcPr>
          <w:p w14:paraId="71CAC5E0"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104</w:t>
            </w:r>
          </w:p>
        </w:tc>
        <w:tc>
          <w:tcPr>
            <w:tcW w:w="892" w:type="dxa"/>
            <w:vMerge w:val="restart"/>
            <w:noWrap/>
            <w:vAlign w:val="center"/>
            <w:hideMark/>
          </w:tcPr>
          <w:p w14:paraId="0B160B5A"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19</w:t>
            </w:r>
          </w:p>
        </w:tc>
        <w:tc>
          <w:tcPr>
            <w:tcW w:w="1036" w:type="dxa"/>
            <w:vMerge w:val="restart"/>
            <w:noWrap/>
            <w:vAlign w:val="center"/>
            <w:hideMark/>
          </w:tcPr>
          <w:p w14:paraId="67BE419A"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4.75</w:t>
            </w:r>
          </w:p>
        </w:tc>
        <w:tc>
          <w:tcPr>
            <w:tcW w:w="1467" w:type="dxa"/>
            <w:vMerge w:val="restart"/>
            <w:noWrap/>
            <w:vAlign w:val="center"/>
            <w:hideMark/>
          </w:tcPr>
          <w:p w14:paraId="08E79CD9"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3.93</w:t>
            </w:r>
          </w:p>
        </w:tc>
        <w:tc>
          <w:tcPr>
            <w:tcW w:w="1233" w:type="dxa"/>
            <w:vMerge w:val="restart"/>
            <w:noWrap/>
            <w:vAlign w:val="center"/>
            <w:hideMark/>
          </w:tcPr>
          <w:p w14:paraId="3878D38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w:t>
            </w:r>
          </w:p>
        </w:tc>
        <w:tc>
          <w:tcPr>
            <w:tcW w:w="784" w:type="dxa"/>
            <w:vMerge w:val="restart"/>
            <w:noWrap/>
            <w:vAlign w:val="center"/>
            <w:hideMark/>
          </w:tcPr>
          <w:p w14:paraId="0E57995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3.75</w:t>
            </w:r>
          </w:p>
        </w:tc>
        <w:tc>
          <w:tcPr>
            <w:tcW w:w="1036" w:type="dxa"/>
            <w:vMerge w:val="restart"/>
            <w:noWrap/>
            <w:vAlign w:val="center"/>
            <w:hideMark/>
          </w:tcPr>
          <w:p w14:paraId="51A27A64"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6.76</w:t>
            </w:r>
          </w:p>
        </w:tc>
      </w:tr>
      <w:tr w:rsidR="00E66441" w:rsidRPr="00194423" w14:paraId="53C54286" w14:textId="77777777" w:rsidTr="009E077E">
        <w:trPr>
          <w:trHeight w:val="320"/>
          <w:jc w:val="center"/>
        </w:trPr>
        <w:tc>
          <w:tcPr>
            <w:tcW w:w="1071" w:type="dxa"/>
            <w:vMerge/>
            <w:vAlign w:val="center"/>
            <w:hideMark/>
          </w:tcPr>
          <w:p w14:paraId="2B86098A"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5028CB19"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4804615D"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6B17FA1C"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11E2EF66"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4A06CCD5"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01ECEABD"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78F60297"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10CE41F6"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0F095909" w14:textId="77777777" w:rsidTr="009E077E">
        <w:trPr>
          <w:trHeight w:val="320"/>
          <w:jc w:val="center"/>
        </w:trPr>
        <w:tc>
          <w:tcPr>
            <w:tcW w:w="1071" w:type="dxa"/>
            <w:vMerge w:val="restart"/>
            <w:noWrap/>
            <w:vAlign w:val="center"/>
            <w:hideMark/>
          </w:tcPr>
          <w:p w14:paraId="5195E572" w14:textId="5B52BEAC" w:rsidR="00E66441" w:rsidRPr="00194423" w:rsidRDefault="00194423"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Haití</w:t>
            </w:r>
          </w:p>
        </w:tc>
        <w:tc>
          <w:tcPr>
            <w:tcW w:w="1126" w:type="dxa"/>
            <w:vMerge w:val="restart"/>
            <w:noWrap/>
            <w:vAlign w:val="center"/>
            <w:hideMark/>
          </w:tcPr>
          <w:p w14:paraId="7E902D4A"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4.57</w:t>
            </w:r>
          </w:p>
        </w:tc>
        <w:tc>
          <w:tcPr>
            <w:tcW w:w="892" w:type="dxa"/>
            <w:vMerge w:val="restart"/>
            <w:noWrap/>
            <w:vAlign w:val="center"/>
            <w:hideMark/>
          </w:tcPr>
          <w:p w14:paraId="7C2658C7"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105</w:t>
            </w:r>
          </w:p>
        </w:tc>
        <w:tc>
          <w:tcPr>
            <w:tcW w:w="892" w:type="dxa"/>
            <w:vMerge w:val="restart"/>
            <w:noWrap/>
            <w:vAlign w:val="center"/>
            <w:hideMark/>
          </w:tcPr>
          <w:p w14:paraId="6628D5E2"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20</w:t>
            </w:r>
          </w:p>
        </w:tc>
        <w:tc>
          <w:tcPr>
            <w:tcW w:w="1036" w:type="dxa"/>
            <w:vMerge w:val="restart"/>
            <w:noWrap/>
            <w:vAlign w:val="center"/>
            <w:hideMark/>
          </w:tcPr>
          <w:p w14:paraId="47A2283A"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4.75</w:t>
            </w:r>
          </w:p>
        </w:tc>
        <w:tc>
          <w:tcPr>
            <w:tcW w:w="1467" w:type="dxa"/>
            <w:vMerge w:val="restart"/>
            <w:noWrap/>
            <w:vAlign w:val="center"/>
            <w:hideMark/>
          </w:tcPr>
          <w:p w14:paraId="32EE0CD7"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2.07</w:t>
            </w:r>
          </w:p>
        </w:tc>
        <w:tc>
          <w:tcPr>
            <w:tcW w:w="1233" w:type="dxa"/>
            <w:vMerge w:val="restart"/>
            <w:noWrap/>
            <w:vAlign w:val="center"/>
            <w:hideMark/>
          </w:tcPr>
          <w:p w14:paraId="716F70CA"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3.89</w:t>
            </w:r>
          </w:p>
        </w:tc>
        <w:tc>
          <w:tcPr>
            <w:tcW w:w="784" w:type="dxa"/>
            <w:vMerge w:val="restart"/>
            <w:noWrap/>
            <w:vAlign w:val="center"/>
            <w:hideMark/>
          </w:tcPr>
          <w:p w14:paraId="5B46E9AC"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6.25</w:t>
            </w:r>
          </w:p>
        </w:tc>
        <w:tc>
          <w:tcPr>
            <w:tcW w:w="1036" w:type="dxa"/>
            <w:vMerge w:val="restart"/>
            <w:noWrap/>
            <w:vAlign w:val="center"/>
            <w:hideMark/>
          </w:tcPr>
          <w:p w14:paraId="4A7F41BA"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5.88</w:t>
            </w:r>
          </w:p>
        </w:tc>
      </w:tr>
      <w:tr w:rsidR="00E66441" w:rsidRPr="00194423" w14:paraId="1DDA921F" w14:textId="77777777" w:rsidTr="009E077E">
        <w:trPr>
          <w:trHeight w:val="320"/>
          <w:jc w:val="center"/>
        </w:trPr>
        <w:tc>
          <w:tcPr>
            <w:tcW w:w="1071" w:type="dxa"/>
            <w:vMerge/>
            <w:vAlign w:val="center"/>
            <w:hideMark/>
          </w:tcPr>
          <w:p w14:paraId="74A96749"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21EC647E"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04D7EAC0"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6A558B55"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6ECF35EF"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1E550DE8"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40034F5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5A071F62"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5E4BD295"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6F5F3EC5" w14:textId="77777777" w:rsidTr="009E077E">
        <w:trPr>
          <w:trHeight w:val="320"/>
          <w:jc w:val="center"/>
        </w:trPr>
        <w:tc>
          <w:tcPr>
            <w:tcW w:w="1071" w:type="dxa"/>
            <w:vMerge w:val="restart"/>
            <w:noWrap/>
            <w:vAlign w:val="center"/>
            <w:hideMark/>
          </w:tcPr>
          <w:p w14:paraId="652469A1"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 xml:space="preserve">Nicaragua </w:t>
            </w:r>
          </w:p>
        </w:tc>
        <w:tc>
          <w:tcPr>
            <w:tcW w:w="1126" w:type="dxa"/>
            <w:vMerge w:val="restart"/>
            <w:noWrap/>
            <w:vAlign w:val="center"/>
            <w:hideMark/>
          </w:tcPr>
          <w:p w14:paraId="40F5326F"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3.55</w:t>
            </w:r>
          </w:p>
        </w:tc>
        <w:tc>
          <w:tcPr>
            <w:tcW w:w="892" w:type="dxa"/>
            <w:vMerge w:val="restart"/>
            <w:noWrap/>
            <w:vAlign w:val="center"/>
            <w:hideMark/>
          </w:tcPr>
          <w:p w14:paraId="199CAA3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122</w:t>
            </w:r>
          </w:p>
        </w:tc>
        <w:tc>
          <w:tcPr>
            <w:tcW w:w="892" w:type="dxa"/>
            <w:vMerge w:val="restart"/>
            <w:noWrap/>
            <w:vAlign w:val="center"/>
            <w:hideMark/>
          </w:tcPr>
          <w:p w14:paraId="2A3AA3F3"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21</w:t>
            </w:r>
          </w:p>
        </w:tc>
        <w:tc>
          <w:tcPr>
            <w:tcW w:w="1036" w:type="dxa"/>
            <w:vMerge w:val="restart"/>
            <w:noWrap/>
            <w:vAlign w:val="center"/>
            <w:hideMark/>
          </w:tcPr>
          <w:p w14:paraId="26B05BF3"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1.25</w:t>
            </w:r>
          </w:p>
        </w:tc>
        <w:tc>
          <w:tcPr>
            <w:tcW w:w="1467" w:type="dxa"/>
            <w:vMerge w:val="restart"/>
            <w:noWrap/>
            <w:vAlign w:val="center"/>
            <w:hideMark/>
          </w:tcPr>
          <w:p w14:paraId="56C4355E"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2.86</w:t>
            </w:r>
          </w:p>
        </w:tc>
        <w:tc>
          <w:tcPr>
            <w:tcW w:w="1233" w:type="dxa"/>
            <w:vMerge w:val="restart"/>
            <w:noWrap/>
            <w:vAlign w:val="center"/>
            <w:hideMark/>
          </w:tcPr>
          <w:p w14:paraId="40404AEA"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3.89</w:t>
            </w:r>
          </w:p>
        </w:tc>
        <w:tc>
          <w:tcPr>
            <w:tcW w:w="784" w:type="dxa"/>
            <w:vMerge w:val="restart"/>
            <w:noWrap/>
            <w:vAlign w:val="center"/>
            <w:hideMark/>
          </w:tcPr>
          <w:p w14:paraId="7D86BED5"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5.63</w:t>
            </w:r>
          </w:p>
        </w:tc>
        <w:tc>
          <w:tcPr>
            <w:tcW w:w="1036" w:type="dxa"/>
            <w:vMerge w:val="restart"/>
            <w:noWrap/>
            <w:vAlign w:val="center"/>
            <w:hideMark/>
          </w:tcPr>
          <w:p w14:paraId="3553EAB0"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4.12</w:t>
            </w:r>
          </w:p>
        </w:tc>
      </w:tr>
      <w:tr w:rsidR="00E66441" w:rsidRPr="00194423" w14:paraId="005B4840" w14:textId="77777777" w:rsidTr="009E077E">
        <w:trPr>
          <w:trHeight w:val="320"/>
          <w:jc w:val="center"/>
        </w:trPr>
        <w:tc>
          <w:tcPr>
            <w:tcW w:w="1071" w:type="dxa"/>
            <w:vMerge/>
            <w:vAlign w:val="center"/>
            <w:hideMark/>
          </w:tcPr>
          <w:p w14:paraId="33F80DC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4E35F2E5"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06B42658"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482FA7B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674184E5"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57944398"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6DF20877"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793BACCC"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0160F9C9"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13B63183" w14:textId="77777777" w:rsidTr="009E077E">
        <w:trPr>
          <w:trHeight w:val="320"/>
          <w:jc w:val="center"/>
        </w:trPr>
        <w:tc>
          <w:tcPr>
            <w:tcW w:w="1071" w:type="dxa"/>
            <w:vMerge w:val="restart"/>
            <w:noWrap/>
            <w:vAlign w:val="center"/>
            <w:hideMark/>
          </w:tcPr>
          <w:p w14:paraId="48EF6384"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 xml:space="preserve">Venezuela </w:t>
            </w:r>
          </w:p>
        </w:tc>
        <w:tc>
          <w:tcPr>
            <w:tcW w:w="1126" w:type="dxa"/>
            <w:vMerge w:val="restart"/>
            <w:noWrap/>
            <w:vAlign w:val="center"/>
            <w:hideMark/>
          </w:tcPr>
          <w:p w14:paraId="22C9A0FF"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2.88</w:t>
            </w:r>
          </w:p>
        </w:tc>
        <w:tc>
          <w:tcPr>
            <w:tcW w:w="892" w:type="dxa"/>
            <w:vMerge w:val="restart"/>
            <w:noWrap/>
            <w:vAlign w:val="center"/>
            <w:hideMark/>
          </w:tcPr>
          <w:p w14:paraId="2C322324"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140</w:t>
            </w:r>
          </w:p>
        </w:tc>
        <w:tc>
          <w:tcPr>
            <w:tcW w:w="892" w:type="dxa"/>
            <w:vMerge w:val="restart"/>
            <w:noWrap/>
            <w:vAlign w:val="center"/>
            <w:hideMark/>
          </w:tcPr>
          <w:p w14:paraId="1A7AE104"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22</w:t>
            </w:r>
          </w:p>
        </w:tc>
        <w:tc>
          <w:tcPr>
            <w:tcW w:w="1036" w:type="dxa"/>
            <w:vMerge w:val="restart"/>
            <w:noWrap/>
            <w:vAlign w:val="center"/>
            <w:hideMark/>
          </w:tcPr>
          <w:p w14:paraId="77170E1F"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0</w:t>
            </w:r>
          </w:p>
        </w:tc>
        <w:tc>
          <w:tcPr>
            <w:tcW w:w="1467" w:type="dxa"/>
            <w:vMerge w:val="restart"/>
            <w:noWrap/>
            <w:vAlign w:val="center"/>
            <w:hideMark/>
          </w:tcPr>
          <w:p w14:paraId="4A85B9E4"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1.79</w:t>
            </w:r>
          </w:p>
        </w:tc>
        <w:tc>
          <w:tcPr>
            <w:tcW w:w="1233" w:type="dxa"/>
            <w:vMerge w:val="restart"/>
            <w:noWrap/>
            <w:vAlign w:val="center"/>
            <w:hideMark/>
          </w:tcPr>
          <w:p w14:paraId="073938C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5</w:t>
            </w:r>
          </w:p>
        </w:tc>
        <w:tc>
          <w:tcPr>
            <w:tcW w:w="784" w:type="dxa"/>
            <w:vMerge w:val="restart"/>
            <w:noWrap/>
            <w:vAlign w:val="center"/>
            <w:hideMark/>
          </w:tcPr>
          <w:p w14:paraId="3943A858"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4.38</w:t>
            </w:r>
          </w:p>
        </w:tc>
        <w:tc>
          <w:tcPr>
            <w:tcW w:w="1036" w:type="dxa"/>
            <w:vMerge w:val="restart"/>
            <w:noWrap/>
            <w:vAlign w:val="center"/>
            <w:hideMark/>
          </w:tcPr>
          <w:p w14:paraId="739E1C72"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3.24</w:t>
            </w:r>
          </w:p>
        </w:tc>
      </w:tr>
      <w:tr w:rsidR="00E66441" w:rsidRPr="00194423" w14:paraId="6E5D6E51" w14:textId="77777777" w:rsidTr="009E077E">
        <w:trPr>
          <w:trHeight w:val="320"/>
          <w:jc w:val="center"/>
        </w:trPr>
        <w:tc>
          <w:tcPr>
            <w:tcW w:w="1071" w:type="dxa"/>
            <w:vMerge/>
            <w:vAlign w:val="center"/>
            <w:hideMark/>
          </w:tcPr>
          <w:p w14:paraId="4F9617E0"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126" w:type="dxa"/>
            <w:vMerge/>
            <w:vAlign w:val="center"/>
            <w:hideMark/>
          </w:tcPr>
          <w:p w14:paraId="4C1EC96F"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54229817"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892" w:type="dxa"/>
            <w:vMerge/>
            <w:vAlign w:val="center"/>
            <w:hideMark/>
          </w:tcPr>
          <w:p w14:paraId="4E31925B"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5EC88B64"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467" w:type="dxa"/>
            <w:vMerge/>
            <w:vAlign w:val="center"/>
            <w:hideMark/>
          </w:tcPr>
          <w:p w14:paraId="4E986F77"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233" w:type="dxa"/>
            <w:vMerge/>
            <w:vAlign w:val="center"/>
            <w:hideMark/>
          </w:tcPr>
          <w:p w14:paraId="48F916E6"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784" w:type="dxa"/>
            <w:vMerge/>
            <w:vAlign w:val="center"/>
            <w:hideMark/>
          </w:tcPr>
          <w:p w14:paraId="16F05A43" w14:textId="77777777" w:rsidR="00E66441" w:rsidRPr="00194423" w:rsidRDefault="00E66441" w:rsidP="00194423">
            <w:pPr>
              <w:spacing w:after="0" w:line="240" w:lineRule="auto"/>
              <w:jc w:val="left"/>
              <w:rPr>
                <w:rFonts w:eastAsia="Times New Roman" w:cs="Calibri"/>
                <w:sz w:val="20"/>
                <w:szCs w:val="20"/>
                <w:lang w:val="es-MX" w:eastAsia="es-ES_tradnl"/>
              </w:rPr>
            </w:pPr>
          </w:p>
        </w:tc>
        <w:tc>
          <w:tcPr>
            <w:tcW w:w="1036" w:type="dxa"/>
            <w:vMerge/>
            <w:vAlign w:val="center"/>
            <w:hideMark/>
          </w:tcPr>
          <w:p w14:paraId="1DC3749D" w14:textId="77777777" w:rsidR="00E66441" w:rsidRPr="00194423" w:rsidRDefault="00E66441" w:rsidP="00194423">
            <w:pPr>
              <w:spacing w:after="0" w:line="240" w:lineRule="auto"/>
              <w:jc w:val="left"/>
              <w:rPr>
                <w:rFonts w:eastAsia="Times New Roman" w:cs="Calibri"/>
                <w:sz w:val="20"/>
                <w:szCs w:val="20"/>
                <w:lang w:val="es-MX" w:eastAsia="es-ES_tradnl"/>
              </w:rPr>
            </w:pPr>
          </w:p>
        </w:tc>
      </w:tr>
      <w:tr w:rsidR="00E66441" w:rsidRPr="00194423" w14:paraId="6C1CA9A9" w14:textId="77777777" w:rsidTr="009E077E">
        <w:trPr>
          <w:trHeight w:val="320"/>
          <w:jc w:val="center"/>
        </w:trPr>
        <w:tc>
          <w:tcPr>
            <w:tcW w:w="1071" w:type="dxa"/>
            <w:vMerge w:val="restart"/>
            <w:noWrap/>
            <w:vAlign w:val="center"/>
            <w:hideMark/>
          </w:tcPr>
          <w:p w14:paraId="115E1DFA"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 xml:space="preserve">Cuba </w:t>
            </w:r>
          </w:p>
        </w:tc>
        <w:tc>
          <w:tcPr>
            <w:tcW w:w="1126" w:type="dxa"/>
            <w:vMerge w:val="restart"/>
            <w:noWrap/>
            <w:vAlign w:val="center"/>
            <w:hideMark/>
          </w:tcPr>
          <w:p w14:paraId="62B0BFBB"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2.84</w:t>
            </w:r>
          </w:p>
        </w:tc>
        <w:tc>
          <w:tcPr>
            <w:tcW w:w="892" w:type="dxa"/>
            <w:vMerge w:val="restart"/>
            <w:noWrap/>
            <w:vAlign w:val="center"/>
            <w:hideMark/>
          </w:tcPr>
          <w:p w14:paraId="31B866D0"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143</w:t>
            </w:r>
          </w:p>
        </w:tc>
        <w:tc>
          <w:tcPr>
            <w:tcW w:w="892" w:type="dxa"/>
            <w:vMerge w:val="restart"/>
            <w:noWrap/>
            <w:vAlign w:val="center"/>
            <w:hideMark/>
          </w:tcPr>
          <w:p w14:paraId="0A4D196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23</w:t>
            </w:r>
          </w:p>
        </w:tc>
        <w:tc>
          <w:tcPr>
            <w:tcW w:w="1036" w:type="dxa"/>
            <w:vMerge w:val="restart"/>
            <w:noWrap/>
            <w:vAlign w:val="center"/>
            <w:hideMark/>
          </w:tcPr>
          <w:p w14:paraId="4AD41DBE"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0</w:t>
            </w:r>
          </w:p>
        </w:tc>
        <w:tc>
          <w:tcPr>
            <w:tcW w:w="1467" w:type="dxa"/>
            <w:vMerge w:val="restart"/>
            <w:noWrap/>
            <w:vAlign w:val="center"/>
            <w:hideMark/>
          </w:tcPr>
          <w:p w14:paraId="4685EAFF"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3.57</w:t>
            </w:r>
          </w:p>
        </w:tc>
        <w:tc>
          <w:tcPr>
            <w:tcW w:w="1233" w:type="dxa"/>
            <w:vMerge w:val="restart"/>
            <w:noWrap/>
            <w:vAlign w:val="center"/>
            <w:hideMark/>
          </w:tcPr>
          <w:p w14:paraId="1A9524D6"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3.33</w:t>
            </w:r>
          </w:p>
        </w:tc>
        <w:tc>
          <w:tcPr>
            <w:tcW w:w="784" w:type="dxa"/>
            <w:vMerge w:val="restart"/>
            <w:noWrap/>
            <w:vAlign w:val="center"/>
            <w:hideMark/>
          </w:tcPr>
          <w:p w14:paraId="66B2E44E"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4.38</w:t>
            </w:r>
          </w:p>
        </w:tc>
        <w:tc>
          <w:tcPr>
            <w:tcW w:w="1036" w:type="dxa"/>
            <w:vMerge w:val="restart"/>
            <w:noWrap/>
            <w:vAlign w:val="center"/>
            <w:hideMark/>
          </w:tcPr>
          <w:p w14:paraId="77ED77DF" w14:textId="77777777" w:rsidR="00E66441" w:rsidRPr="00194423" w:rsidRDefault="00E66441" w:rsidP="00194423">
            <w:pPr>
              <w:spacing w:after="0" w:line="240" w:lineRule="auto"/>
              <w:jc w:val="left"/>
              <w:rPr>
                <w:rFonts w:eastAsia="Times New Roman" w:cs="Calibri"/>
                <w:sz w:val="20"/>
                <w:szCs w:val="20"/>
                <w:lang w:val="es-MX" w:eastAsia="es-ES_tradnl"/>
              </w:rPr>
            </w:pPr>
            <w:r w:rsidRPr="00194423">
              <w:rPr>
                <w:rFonts w:eastAsia="Times New Roman" w:cs="Calibri"/>
                <w:sz w:val="20"/>
                <w:szCs w:val="20"/>
                <w:lang w:val="es-MX" w:eastAsia="es-ES_tradnl"/>
              </w:rPr>
              <w:t>2.94</w:t>
            </w:r>
          </w:p>
        </w:tc>
      </w:tr>
      <w:tr w:rsidR="00E66441" w:rsidRPr="00194423" w14:paraId="7E434042" w14:textId="77777777" w:rsidTr="009E077E">
        <w:trPr>
          <w:trHeight w:val="320"/>
          <w:jc w:val="center"/>
        </w:trPr>
        <w:tc>
          <w:tcPr>
            <w:tcW w:w="1071" w:type="dxa"/>
            <w:vMerge/>
            <w:hideMark/>
          </w:tcPr>
          <w:p w14:paraId="22A597C8" w14:textId="77777777" w:rsidR="00E66441" w:rsidRPr="00194423" w:rsidRDefault="00E66441" w:rsidP="00E66441">
            <w:pPr>
              <w:spacing w:after="0" w:line="240" w:lineRule="auto"/>
              <w:jc w:val="left"/>
              <w:rPr>
                <w:rFonts w:eastAsia="Times New Roman" w:cs="Calibri"/>
                <w:sz w:val="16"/>
                <w:szCs w:val="16"/>
                <w:lang w:val="es-MX" w:eastAsia="es-ES_tradnl"/>
              </w:rPr>
            </w:pPr>
          </w:p>
        </w:tc>
        <w:tc>
          <w:tcPr>
            <w:tcW w:w="1126" w:type="dxa"/>
            <w:vMerge/>
            <w:hideMark/>
          </w:tcPr>
          <w:p w14:paraId="45BC8FF9" w14:textId="77777777" w:rsidR="00E66441" w:rsidRPr="00194423" w:rsidRDefault="00E66441" w:rsidP="00E66441">
            <w:pPr>
              <w:spacing w:after="0" w:line="240" w:lineRule="auto"/>
              <w:jc w:val="left"/>
              <w:rPr>
                <w:rFonts w:eastAsia="Times New Roman" w:cs="Calibri"/>
                <w:sz w:val="16"/>
                <w:szCs w:val="16"/>
                <w:lang w:val="es-MX" w:eastAsia="es-ES_tradnl"/>
              </w:rPr>
            </w:pPr>
          </w:p>
        </w:tc>
        <w:tc>
          <w:tcPr>
            <w:tcW w:w="892" w:type="dxa"/>
            <w:vMerge/>
            <w:hideMark/>
          </w:tcPr>
          <w:p w14:paraId="6DEC25C3" w14:textId="77777777" w:rsidR="00E66441" w:rsidRPr="00194423" w:rsidRDefault="00E66441" w:rsidP="00E66441">
            <w:pPr>
              <w:spacing w:after="0" w:line="240" w:lineRule="auto"/>
              <w:jc w:val="left"/>
              <w:rPr>
                <w:rFonts w:eastAsia="Times New Roman" w:cs="Calibri"/>
                <w:sz w:val="16"/>
                <w:szCs w:val="16"/>
                <w:lang w:val="es-MX" w:eastAsia="es-ES_tradnl"/>
              </w:rPr>
            </w:pPr>
          </w:p>
        </w:tc>
        <w:tc>
          <w:tcPr>
            <w:tcW w:w="892" w:type="dxa"/>
            <w:vMerge/>
            <w:hideMark/>
          </w:tcPr>
          <w:p w14:paraId="17718FAC" w14:textId="77777777" w:rsidR="00E66441" w:rsidRPr="00194423" w:rsidRDefault="00E66441" w:rsidP="00E66441">
            <w:pPr>
              <w:spacing w:after="0" w:line="240" w:lineRule="auto"/>
              <w:jc w:val="left"/>
              <w:rPr>
                <w:rFonts w:eastAsia="Times New Roman" w:cs="Calibri"/>
                <w:sz w:val="16"/>
                <w:szCs w:val="16"/>
                <w:lang w:val="es-MX" w:eastAsia="es-ES_tradnl"/>
              </w:rPr>
            </w:pPr>
          </w:p>
        </w:tc>
        <w:tc>
          <w:tcPr>
            <w:tcW w:w="1036" w:type="dxa"/>
            <w:vMerge/>
            <w:hideMark/>
          </w:tcPr>
          <w:p w14:paraId="7AA16743" w14:textId="77777777" w:rsidR="00E66441" w:rsidRPr="00194423" w:rsidRDefault="00E66441" w:rsidP="00E66441">
            <w:pPr>
              <w:spacing w:after="0" w:line="240" w:lineRule="auto"/>
              <w:jc w:val="left"/>
              <w:rPr>
                <w:rFonts w:eastAsia="Times New Roman" w:cs="Calibri"/>
                <w:sz w:val="16"/>
                <w:szCs w:val="16"/>
                <w:lang w:val="es-MX" w:eastAsia="es-ES_tradnl"/>
              </w:rPr>
            </w:pPr>
          </w:p>
        </w:tc>
        <w:tc>
          <w:tcPr>
            <w:tcW w:w="1467" w:type="dxa"/>
            <w:vMerge/>
            <w:hideMark/>
          </w:tcPr>
          <w:p w14:paraId="1D0374DF" w14:textId="77777777" w:rsidR="00E66441" w:rsidRPr="00194423" w:rsidRDefault="00E66441" w:rsidP="00E66441">
            <w:pPr>
              <w:spacing w:after="0" w:line="240" w:lineRule="auto"/>
              <w:jc w:val="left"/>
              <w:rPr>
                <w:rFonts w:eastAsia="Times New Roman" w:cs="Calibri"/>
                <w:sz w:val="16"/>
                <w:szCs w:val="16"/>
                <w:lang w:val="es-MX" w:eastAsia="es-ES_tradnl"/>
              </w:rPr>
            </w:pPr>
          </w:p>
        </w:tc>
        <w:tc>
          <w:tcPr>
            <w:tcW w:w="1233" w:type="dxa"/>
            <w:vMerge/>
            <w:hideMark/>
          </w:tcPr>
          <w:p w14:paraId="28A7487C" w14:textId="77777777" w:rsidR="00E66441" w:rsidRPr="00194423" w:rsidRDefault="00E66441" w:rsidP="00E66441">
            <w:pPr>
              <w:spacing w:after="0" w:line="240" w:lineRule="auto"/>
              <w:jc w:val="left"/>
              <w:rPr>
                <w:rFonts w:eastAsia="Times New Roman" w:cs="Calibri"/>
                <w:sz w:val="16"/>
                <w:szCs w:val="16"/>
                <w:lang w:val="es-MX" w:eastAsia="es-ES_tradnl"/>
              </w:rPr>
            </w:pPr>
          </w:p>
        </w:tc>
        <w:tc>
          <w:tcPr>
            <w:tcW w:w="784" w:type="dxa"/>
            <w:vMerge/>
            <w:hideMark/>
          </w:tcPr>
          <w:p w14:paraId="34947CBD" w14:textId="77777777" w:rsidR="00E66441" w:rsidRPr="00194423" w:rsidRDefault="00E66441" w:rsidP="00E66441">
            <w:pPr>
              <w:spacing w:after="0" w:line="240" w:lineRule="auto"/>
              <w:jc w:val="left"/>
              <w:rPr>
                <w:rFonts w:eastAsia="Times New Roman" w:cs="Calibri"/>
                <w:sz w:val="16"/>
                <w:szCs w:val="16"/>
                <w:lang w:val="es-MX" w:eastAsia="es-ES_tradnl"/>
              </w:rPr>
            </w:pPr>
          </w:p>
        </w:tc>
        <w:tc>
          <w:tcPr>
            <w:tcW w:w="1036" w:type="dxa"/>
            <w:vMerge/>
            <w:hideMark/>
          </w:tcPr>
          <w:p w14:paraId="3F822146" w14:textId="77777777" w:rsidR="00E66441" w:rsidRPr="00194423" w:rsidRDefault="00E66441" w:rsidP="00E66441">
            <w:pPr>
              <w:spacing w:after="0" w:line="240" w:lineRule="auto"/>
              <w:jc w:val="left"/>
              <w:rPr>
                <w:rFonts w:eastAsia="Times New Roman" w:cs="Calibri"/>
                <w:sz w:val="16"/>
                <w:szCs w:val="16"/>
                <w:lang w:val="es-MX" w:eastAsia="es-ES_tradnl"/>
              </w:rPr>
            </w:pPr>
          </w:p>
        </w:tc>
      </w:tr>
    </w:tbl>
    <w:p w14:paraId="75052F44" w14:textId="25EF5CED" w:rsidR="00E66441" w:rsidRPr="000A6CB9" w:rsidRDefault="00194423" w:rsidP="009E0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alibri"/>
          <w:color w:val="A6A6A6" w:themeColor="background1" w:themeShade="A6"/>
          <w:sz w:val="18"/>
          <w:szCs w:val="18"/>
          <w:lang w:val="es-ES" w:eastAsia="es-ES_tradnl"/>
        </w:rPr>
      </w:pPr>
      <w:r w:rsidRPr="000A6CB9">
        <w:rPr>
          <w:rFonts w:eastAsia="Times New Roman" w:cs="Calibri"/>
          <w:color w:val="A6A6A6" w:themeColor="background1" w:themeShade="A6"/>
          <w:sz w:val="18"/>
          <w:szCs w:val="18"/>
          <w:lang w:val="es-ES" w:eastAsia="es-ES_tradnl"/>
        </w:rPr>
        <w:t>Fuente</w:t>
      </w:r>
      <w:r w:rsidR="00E66441" w:rsidRPr="000A6CB9">
        <w:rPr>
          <w:rFonts w:eastAsia="Times New Roman" w:cs="Calibri"/>
          <w:color w:val="A6A6A6" w:themeColor="background1" w:themeShade="A6"/>
          <w:sz w:val="18"/>
          <w:szCs w:val="18"/>
          <w:lang w:val="es-ES" w:eastAsia="es-ES_tradnl"/>
        </w:rPr>
        <w:t xml:space="preserve">: </w:t>
      </w:r>
      <w:r w:rsidR="00881902" w:rsidRPr="000A6CB9">
        <w:rPr>
          <w:rFonts w:eastAsia="Times New Roman" w:cs="Calibri"/>
          <w:color w:val="A6A6A6" w:themeColor="background1" w:themeShade="A6"/>
          <w:sz w:val="18"/>
          <w:szCs w:val="18"/>
          <w:lang w:val="es-ES" w:eastAsia="es-ES_tradnl"/>
        </w:rPr>
        <w:t xml:space="preserve">IEQROO </w:t>
      </w:r>
      <w:r w:rsidR="00E66441" w:rsidRPr="000A6CB9">
        <w:rPr>
          <w:rFonts w:eastAsia="Times New Roman" w:cs="Calibri"/>
          <w:color w:val="A6A6A6" w:themeColor="background1" w:themeShade="A6"/>
          <w:sz w:val="18"/>
          <w:szCs w:val="18"/>
          <w:lang w:val="es-ES" w:eastAsia="es-ES_tradnl"/>
        </w:rPr>
        <w:t>a partir de los datos obtenidos de la unidad de inteligencia de</w:t>
      </w:r>
      <w:r w:rsidRPr="000A6CB9">
        <w:rPr>
          <w:rFonts w:eastAsia="Times New Roman" w:cs="Calibri"/>
          <w:color w:val="A6A6A6" w:themeColor="background1" w:themeShade="A6"/>
          <w:sz w:val="18"/>
          <w:szCs w:val="18"/>
          <w:lang w:val="es-ES" w:eastAsia="es-ES_tradnl"/>
        </w:rPr>
        <w:t xml:space="preserve"> “El</w:t>
      </w:r>
      <w:r w:rsidR="00E66441" w:rsidRPr="000A6CB9">
        <w:rPr>
          <w:rFonts w:eastAsia="Times New Roman" w:cs="Calibri"/>
          <w:color w:val="A6A6A6" w:themeColor="background1" w:themeShade="A6"/>
          <w:sz w:val="18"/>
          <w:szCs w:val="18"/>
          <w:lang w:val="es-ES" w:eastAsia="es-ES_tradnl"/>
        </w:rPr>
        <w:t xml:space="preserve"> Economista</w:t>
      </w:r>
      <w:r w:rsidRPr="000A6CB9">
        <w:rPr>
          <w:rFonts w:eastAsia="Times New Roman" w:cs="Calibri"/>
          <w:color w:val="A6A6A6" w:themeColor="background1" w:themeShade="A6"/>
          <w:sz w:val="18"/>
          <w:szCs w:val="18"/>
          <w:lang w:val="es-ES" w:eastAsia="es-ES_tradnl"/>
        </w:rPr>
        <w:t>”</w:t>
      </w:r>
      <w:r w:rsidR="00E66441" w:rsidRPr="000A6CB9">
        <w:rPr>
          <w:rFonts w:eastAsia="Times New Roman" w:cs="Calibri"/>
          <w:color w:val="A6A6A6" w:themeColor="background1" w:themeShade="A6"/>
          <w:sz w:val="18"/>
          <w:szCs w:val="18"/>
          <w:lang w:val="es-ES" w:eastAsia="es-ES_tradnl"/>
        </w:rPr>
        <w:t>.</w:t>
      </w:r>
    </w:p>
    <w:p w14:paraId="62F33751"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val="es-ES" w:eastAsia="es-ES_tradnl"/>
        </w:rPr>
      </w:pPr>
    </w:p>
    <w:p w14:paraId="279E02C2"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val="es-ES" w:eastAsia="es-ES_tradnl"/>
        </w:rPr>
      </w:pPr>
    </w:p>
    <w:p w14:paraId="73DC8844" w14:textId="036BAD5B" w:rsidR="00E66441" w:rsidRPr="00EA6AD6" w:rsidRDefault="00E66441" w:rsidP="00EA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ES" w:eastAsia="es-ES_tradnl"/>
        </w:rPr>
      </w:pPr>
      <w:r w:rsidRPr="00EA6AD6">
        <w:rPr>
          <w:rFonts w:eastAsia="Times New Roman" w:cs="Calibri"/>
          <w:color w:val="A6A6A6" w:themeColor="background1" w:themeShade="A6"/>
          <w:lang w:val="es-ES" w:eastAsia="es-ES_tradnl"/>
        </w:rPr>
        <w:t xml:space="preserve">Como mencionamos en párrafos anteriores, México cuenta con una mala calificación en el apartado de cultura política, lo que nos sitúa en el lugar </w:t>
      </w:r>
      <w:r w:rsidR="00EA6AD6" w:rsidRPr="00EA6AD6">
        <w:rPr>
          <w:rFonts w:eastAsia="Times New Roman" w:cs="Calibri"/>
          <w:color w:val="A6A6A6" w:themeColor="background1" w:themeShade="A6"/>
          <w:lang w:val="es-ES" w:eastAsia="es-ES_tradnl"/>
        </w:rPr>
        <w:t>número</w:t>
      </w:r>
      <w:r w:rsidRPr="00EA6AD6">
        <w:rPr>
          <w:rFonts w:eastAsia="Times New Roman" w:cs="Calibri"/>
          <w:color w:val="A6A6A6" w:themeColor="background1" w:themeShade="A6"/>
          <w:lang w:val="es-ES" w:eastAsia="es-ES_tradnl"/>
        </w:rPr>
        <w:t xml:space="preserve"> 16 en la región de América Latina y el Caribe, entonces hacer del conocimiento de la ciudadanía sus derechos y obligaciones y fomentar la cultura democrática y política debe ser uno de nuestros ejes conducentes para incrementar el desarrollo democrático que se traduzca en paz social.</w:t>
      </w:r>
    </w:p>
    <w:p w14:paraId="6E6496F4" w14:textId="77777777" w:rsidR="00E66441" w:rsidRPr="00EA6AD6" w:rsidRDefault="00E66441" w:rsidP="00EA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val="es-ES" w:eastAsia="es-ES_tradnl"/>
        </w:rPr>
      </w:pPr>
    </w:p>
    <w:p w14:paraId="24001164" w14:textId="4688E88B" w:rsidR="00E66441" w:rsidRPr="00EA6AD6" w:rsidRDefault="00EA6AD6" w:rsidP="00EA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b/>
          <w:iCs/>
          <w:color w:val="A6A6A6" w:themeColor="background1" w:themeShade="A6"/>
          <w:sz w:val="28"/>
          <w:szCs w:val="32"/>
          <w:lang w:eastAsia="es-ES_tradnl"/>
        </w:rPr>
      </w:pPr>
      <w:r w:rsidRPr="00EA6AD6">
        <w:rPr>
          <w:rFonts w:eastAsia="Times New Roman" w:cs="Calibri"/>
          <w:b/>
          <w:iCs/>
          <w:color w:val="A6A6A6" w:themeColor="background1" w:themeShade="A6"/>
          <w:sz w:val="28"/>
          <w:szCs w:val="32"/>
          <w:lang w:eastAsia="es-ES_tradnl"/>
        </w:rPr>
        <w:t>CONTEXTO NACIONAL</w:t>
      </w:r>
    </w:p>
    <w:p w14:paraId="31A801D2" w14:textId="77777777" w:rsidR="00E66441" w:rsidRPr="00EA6AD6" w:rsidRDefault="00E66441" w:rsidP="00EA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155A9CA0" w14:textId="77777777" w:rsidR="00E66441" w:rsidRPr="00EA6AD6" w:rsidRDefault="00E66441" w:rsidP="00EA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EA6AD6">
        <w:rPr>
          <w:rFonts w:eastAsia="Times New Roman" w:cs="Calibri"/>
          <w:color w:val="A6A6A6" w:themeColor="background1" w:themeShade="A6"/>
          <w:lang w:eastAsia="es-ES_tradnl"/>
        </w:rPr>
        <w:t xml:space="preserve">Democracia de ciudadanía implica organizar el poder a través del buen funcionamiento del Estado; y en este caso, el régimen electoral es un elemento importante, pero hay que tomar en cuenta que no se reduce a las elecciones, ya que implica el ejercicio de una ciudadanía integral entendida y valorada en el contexto de sus propias particularidades. </w:t>
      </w:r>
    </w:p>
    <w:p w14:paraId="5037569A" w14:textId="77777777" w:rsidR="00E66441" w:rsidRPr="00EA6AD6" w:rsidRDefault="00E66441" w:rsidP="00EA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76023FCA" w14:textId="54E63DB2" w:rsidR="00E66441" w:rsidRPr="00EA6AD6" w:rsidRDefault="00E66441" w:rsidP="00EA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EA6AD6">
        <w:rPr>
          <w:rFonts w:eastAsia="Times New Roman" w:cs="Calibri"/>
          <w:color w:val="A6A6A6" w:themeColor="background1" w:themeShade="A6"/>
          <w:lang w:eastAsia="es-ES_tradnl"/>
        </w:rPr>
        <w:lastRenderedPageBreak/>
        <w:t xml:space="preserve">Primeramente, el ciudadano debe de terminar de asimilar sobre el derecho a votar y ser votado como derecho político de participación ciudadana para incidir en la toma de decisiones en la esfera política. </w:t>
      </w:r>
    </w:p>
    <w:p w14:paraId="4F560D29" w14:textId="77777777" w:rsidR="00E66441" w:rsidRPr="00EA6AD6" w:rsidRDefault="00E66441" w:rsidP="00EA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3343C393" w14:textId="1FD9B400" w:rsidR="00E66441" w:rsidRPr="00EA6AD6" w:rsidRDefault="00E66441" w:rsidP="00EA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EA6AD6">
        <w:rPr>
          <w:rFonts w:eastAsia="Times New Roman" w:cs="Calibri"/>
          <w:color w:val="A6A6A6" w:themeColor="background1" w:themeShade="A6"/>
          <w:lang w:eastAsia="es-ES_tradnl"/>
        </w:rPr>
        <w:t xml:space="preserve">En </w:t>
      </w:r>
      <w:proofErr w:type="spellStart"/>
      <w:r w:rsidRPr="00EA6AD6">
        <w:rPr>
          <w:rFonts w:eastAsia="Times New Roman" w:cs="Calibri"/>
          <w:color w:val="A6A6A6" w:themeColor="background1" w:themeShade="A6"/>
          <w:lang w:eastAsia="es-ES_tradnl"/>
        </w:rPr>
        <w:t>Enccívica</w:t>
      </w:r>
      <w:proofErr w:type="spellEnd"/>
      <w:r w:rsidRPr="00EA6AD6">
        <w:rPr>
          <w:rFonts w:eastAsia="Times New Roman" w:cs="Calibri"/>
          <w:color w:val="A6A6A6" w:themeColor="background1" w:themeShade="A6"/>
          <w:lang w:eastAsia="es-ES_tradnl"/>
        </w:rPr>
        <w:t xml:space="preserve"> (2016) se menciona que celebrar elecciones institucionalizadas y competitivas, por cuyo medio se accede a las principales posiciones de gobierno, supone la existencia de condiciones tales como libertad de asociación, de expresión, de movimiento y de acceso a la información. </w:t>
      </w:r>
    </w:p>
    <w:p w14:paraId="49B2A489" w14:textId="77777777" w:rsidR="00E66441" w:rsidRPr="00EA6AD6" w:rsidRDefault="00E66441" w:rsidP="00EA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655EF635" w14:textId="7DDB31C6" w:rsidR="00E66441" w:rsidRPr="00EA6AD6" w:rsidRDefault="00E66441" w:rsidP="00EA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EA6AD6">
        <w:rPr>
          <w:rFonts w:eastAsia="Times New Roman" w:cs="Calibri"/>
          <w:color w:val="A6A6A6" w:themeColor="background1" w:themeShade="A6"/>
          <w:lang w:eastAsia="es-ES_tradnl"/>
        </w:rPr>
        <w:t xml:space="preserve">En su dimensión electoral, la ciudadanía también adquiere un carácter activo en la medida que los ciudadanos participan en el espacio público al ejercer (y actualizar) su derecho a votar. Sin embargo, hay que tomar en cuenta que en una democracia que va más allá de los procesos electorales, el actor principal no es el elector sino el ciudadano, ya que es capaz de participar en asuntos públicos y encuentra en este tipo de democracia las condiciones para ejercer de manera integral su ciudadanía. Por ejemplo, aquella participación orientada a incidir en la toma de decisiones en el ámbito político gubernamental participando acontecimientos y en conversaciones sobre política, unirse a movimientos sociales, participar en manifestaciones públicas entre otras más. </w:t>
      </w:r>
    </w:p>
    <w:p w14:paraId="07183250" w14:textId="77777777" w:rsidR="00E66441" w:rsidRPr="00EA6AD6" w:rsidRDefault="00E66441" w:rsidP="00EA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464EDF7C" w14:textId="5D116799" w:rsidR="00E66441" w:rsidRPr="00EA6AD6" w:rsidRDefault="00E66441" w:rsidP="00EA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EA6AD6">
        <w:rPr>
          <w:rFonts w:eastAsia="Times New Roman" w:cs="Calibri"/>
          <w:color w:val="A6A6A6" w:themeColor="background1" w:themeShade="A6"/>
          <w:lang w:eastAsia="es-ES_tradnl"/>
        </w:rPr>
        <w:t xml:space="preserve">La participación política no electoral es, una vía, consustancial a la democracia, de incidir en el ámbito público. Por lo que se debe concluir que el ejercicio de los derechos políticos del ciudadano tiene dos aspectos importantes: democrático representativa y participación directa o no electoral. </w:t>
      </w:r>
    </w:p>
    <w:p w14:paraId="5AE06945" w14:textId="77777777" w:rsidR="00E66441" w:rsidRPr="00EA6AD6" w:rsidRDefault="00E66441" w:rsidP="00EA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6E335202" w14:textId="421BF7A0" w:rsidR="00E66441" w:rsidRPr="00EA6AD6" w:rsidRDefault="00E66441" w:rsidP="00EA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EA6AD6">
        <w:rPr>
          <w:rFonts w:eastAsia="Times New Roman" w:cs="Calibri"/>
          <w:color w:val="A6A6A6" w:themeColor="background1" w:themeShade="A6"/>
          <w:lang w:eastAsia="es-ES_tradnl"/>
        </w:rPr>
        <w:t xml:space="preserve">Sin embargo, existe un elemento común en México y Latinoamérica: la desigualdad y heterogeneidad social y cultural; es decir, hay una escisión que se caracteriza por la presencia de desigualdades en </w:t>
      </w:r>
      <w:proofErr w:type="spellStart"/>
      <w:r w:rsidRPr="00EA6AD6">
        <w:rPr>
          <w:rFonts w:eastAsia="Times New Roman" w:cs="Calibri"/>
          <w:color w:val="A6A6A6" w:themeColor="background1" w:themeShade="A6"/>
          <w:lang w:eastAsia="es-ES_tradnl"/>
        </w:rPr>
        <w:t>su</w:t>
      </w:r>
      <w:r w:rsidR="00881902">
        <w:rPr>
          <w:rFonts w:eastAsia="Times New Roman" w:cs="Calibri"/>
          <w:color w:val="A6A6A6" w:themeColor="background1" w:themeShade="A6"/>
          <w:lang w:eastAsia="es-ES_tradnl"/>
        </w:rPr>
        <w:t>S</w:t>
      </w:r>
      <w:proofErr w:type="spellEnd"/>
      <w:r w:rsidRPr="00EA6AD6">
        <w:rPr>
          <w:rFonts w:eastAsia="Times New Roman" w:cs="Calibri"/>
          <w:color w:val="A6A6A6" w:themeColor="background1" w:themeShade="A6"/>
          <w:lang w:eastAsia="es-ES_tradnl"/>
        </w:rPr>
        <w:t xml:space="preserve"> </w:t>
      </w:r>
      <w:r w:rsidR="00881902" w:rsidRPr="00EA6AD6">
        <w:rPr>
          <w:rFonts w:eastAsia="Times New Roman" w:cs="Calibri"/>
          <w:color w:val="A6A6A6" w:themeColor="background1" w:themeShade="A6"/>
          <w:lang w:eastAsia="es-ES_tradnl"/>
        </w:rPr>
        <w:t>sociedades</w:t>
      </w:r>
      <w:r w:rsidR="00881902">
        <w:rPr>
          <w:rFonts w:eastAsia="Times New Roman" w:cs="Calibri"/>
          <w:color w:val="A6A6A6" w:themeColor="background1" w:themeShade="A6"/>
          <w:lang w:eastAsia="es-ES_tradnl"/>
        </w:rPr>
        <w:t>.</w:t>
      </w:r>
      <w:r w:rsidRPr="00EA6AD6">
        <w:rPr>
          <w:rFonts w:eastAsia="Times New Roman" w:cs="Calibri"/>
          <w:color w:val="A6A6A6" w:themeColor="background1" w:themeShade="A6"/>
          <w:lang w:eastAsia="es-ES_tradnl"/>
        </w:rPr>
        <w:t xml:space="preserve"> </w:t>
      </w:r>
    </w:p>
    <w:p w14:paraId="41DDFDAE" w14:textId="77777777" w:rsidR="00E66441" w:rsidRPr="00EA6AD6" w:rsidRDefault="00E66441" w:rsidP="00EA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7C59C5DD" w14:textId="512885A3" w:rsidR="00E66441" w:rsidRDefault="00E66441" w:rsidP="00EA6AD6">
      <w:pPr>
        <w:spacing w:after="0"/>
        <w:rPr>
          <w:rFonts w:eastAsia="Times New Roman" w:cs="Calibri"/>
          <w:color w:val="A6A6A6" w:themeColor="background1" w:themeShade="A6"/>
          <w:lang w:val="es-MX" w:eastAsia="es-ES_tradnl"/>
        </w:rPr>
      </w:pPr>
      <w:r w:rsidRPr="00EA6AD6">
        <w:rPr>
          <w:rFonts w:eastAsia="Times New Roman" w:cs="Calibri"/>
          <w:color w:val="A6A6A6" w:themeColor="background1" w:themeShade="A6"/>
          <w:lang w:eastAsia="es-ES_tradnl"/>
        </w:rPr>
        <w:t>En nuestro país un indicador similar al desarrollado por la unidad de inteligencia de</w:t>
      </w:r>
      <w:r w:rsidR="00F64A76">
        <w:rPr>
          <w:rFonts w:eastAsia="Times New Roman" w:cs="Calibri"/>
          <w:color w:val="A6A6A6" w:themeColor="background1" w:themeShade="A6"/>
          <w:lang w:eastAsia="es-ES_tradnl"/>
        </w:rPr>
        <w:t xml:space="preserve"> El</w:t>
      </w:r>
      <w:r w:rsidRPr="00EA6AD6">
        <w:rPr>
          <w:rFonts w:eastAsia="Times New Roman" w:cs="Calibri"/>
          <w:color w:val="A6A6A6" w:themeColor="background1" w:themeShade="A6"/>
          <w:lang w:eastAsia="es-ES_tradnl"/>
        </w:rPr>
        <w:t xml:space="preserve"> economista es el Índice de Desarrollo Democrático de México (IDD-</w:t>
      </w:r>
      <w:proofErr w:type="spellStart"/>
      <w:r w:rsidRPr="00EA6AD6">
        <w:rPr>
          <w:rFonts w:eastAsia="Times New Roman" w:cs="Calibri"/>
          <w:color w:val="A6A6A6" w:themeColor="background1" w:themeShade="A6"/>
          <w:lang w:eastAsia="es-ES_tradnl"/>
        </w:rPr>
        <w:t>MeX</w:t>
      </w:r>
      <w:proofErr w:type="spellEnd"/>
      <w:r w:rsidRPr="00EA6AD6">
        <w:rPr>
          <w:rFonts w:eastAsia="Times New Roman" w:cs="Calibri"/>
          <w:color w:val="A6A6A6" w:themeColor="background1" w:themeShade="A6"/>
          <w:lang w:eastAsia="es-ES_tradnl"/>
        </w:rPr>
        <w:t xml:space="preserve">), el cual se define como una metodología que permite abordar el complejo tema de la democracia y su desarrollo, arrojando términos concretos y comparables </w:t>
      </w:r>
      <w:r w:rsidRPr="00EA6AD6">
        <w:rPr>
          <w:rFonts w:eastAsia="Times New Roman" w:cs="Calibri"/>
          <w:color w:val="A6A6A6" w:themeColor="background1" w:themeShade="A6"/>
          <w:lang w:val="es-MX" w:eastAsia="es-ES_tradnl"/>
        </w:rPr>
        <w:t>sabiendo que la democracia, además de una cuestión de ideales, es un proceso social que permite a los pueblos vivir mejor y lograr objetivos concretos.</w:t>
      </w:r>
    </w:p>
    <w:p w14:paraId="27B243B6" w14:textId="77777777" w:rsidR="00EA6AD6" w:rsidRPr="00EA6AD6" w:rsidRDefault="00EA6AD6" w:rsidP="00EA6AD6">
      <w:pPr>
        <w:spacing w:after="0"/>
        <w:rPr>
          <w:rFonts w:eastAsia="Times New Roman" w:cs="Calibri"/>
          <w:color w:val="A6A6A6" w:themeColor="background1" w:themeShade="A6"/>
          <w:lang w:val="es-MX" w:eastAsia="es-ES_tradnl"/>
        </w:rPr>
      </w:pPr>
    </w:p>
    <w:p w14:paraId="1B089E55" w14:textId="5392F0D4" w:rsidR="00E66441" w:rsidRPr="00EA6AD6" w:rsidRDefault="00EA6AD6" w:rsidP="00EA6AD6">
      <w:pPr>
        <w:spacing w:after="0"/>
        <w:rPr>
          <w:rFonts w:eastAsia="Times New Roman" w:cs="Calibri"/>
          <w:color w:val="A6A6A6" w:themeColor="background1" w:themeShade="A6"/>
          <w:lang w:val="es-MX" w:eastAsia="es-ES_tradnl"/>
        </w:rPr>
      </w:pPr>
      <w:r w:rsidRPr="00EA6AD6">
        <w:rPr>
          <w:rFonts w:eastAsia="Times New Roman" w:cs="Calibri"/>
          <w:color w:val="A6A6A6" w:themeColor="background1" w:themeShade="A6"/>
          <w:lang w:val="es-MX" w:eastAsia="es-ES_tradnl"/>
        </w:rPr>
        <w:t xml:space="preserve">El </w:t>
      </w:r>
      <w:r w:rsidR="00F64A76" w:rsidRPr="00EA6AD6">
        <w:rPr>
          <w:rFonts w:eastAsia="Times New Roman" w:cs="Calibri"/>
          <w:color w:val="A6A6A6" w:themeColor="background1" w:themeShade="A6"/>
          <w:lang w:val="es-MX" w:eastAsia="es-ES_tradnl"/>
        </w:rPr>
        <w:t>concepto de Desarrollo</w:t>
      </w:r>
      <w:r w:rsidR="00E66441" w:rsidRPr="00EA6AD6">
        <w:rPr>
          <w:rFonts w:eastAsia="Times New Roman" w:cs="Calibri"/>
          <w:color w:val="A6A6A6" w:themeColor="background1" w:themeShade="A6"/>
          <w:lang w:val="es-MX" w:eastAsia="es-ES_tradnl"/>
        </w:rPr>
        <w:t xml:space="preserve"> Democrático, que expresa el IDD-Mex, converge con otros conceptos que aparecen en la </w:t>
      </w:r>
      <w:r w:rsidRPr="00EA6AD6">
        <w:rPr>
          <w:rFonts w:eastAsia="Times New Roman" w:cs="Calibri"/>
          <w:color w:val="A6A6A6" w:themeColor="background1" w:themeShade="A6"/>
          <w:lang w:val="es-MX" w:eastAsia="es-ES_tradnl"/>
        </w:rPr>
        <w:t>literatura politológica</w:t>
      </w:r>
      <w:r w:rsidR="00E66441" w:rsidRPr="00EA6AD6">
        <w:rPr>
          <w:rFonts w:eastAsia="Times New Roman" w:cs="Calibri"/>
          <w:color w:val="A6A6A6" w:themeColor="background1" w:themeShade="A6"/>
          <w:lang w:val="es-MX" w:eastAsia="es-ES_tradnl"/>
        </w:rPr>
        <w:t xml:space="preserve"> como "asociados" al desarrollo democrático, ellos son: calidad </w:t>
      </w:r>
      <w:r w:rsidR="00E66441" w:rsidRPr="00EA6AD6">
        <w:rPr>
          <w:rFonts w:eastAsia="Times New Roman" w:cs="Calibri"/>
          <w:color w:val="A6A6A6" w:themeColor="background1" w:themeShade="A6"/>
          <w:lang w:val="es-MX" w:eastAsia="es-ES_tradnl"/>
        </w:rPr>
        <w:lastRenderedPageBreak/>
        <w:t>democrática, calidad de gobernanza (</w:t>
      </w:r>
      <w:proofErr w:type="spellStart"/>
      <w:r w:rsidR="00E66441" w:rsidRPr="00EA6AD6">
        <w:rPr>
          <w:rFonts w:eastAsia="Times New Roman" w:cs="Calibri"/>
          <w:color w:val="A6A6A6" w:themeColor="background1" w:themeShade="A6"/>
          <w:lang w:val="es-MX" w:eastAsia="es-ES_tradnl"/>
        </w:rPr>
        <w:t>governance</w:t>
      </w:r>
      <w:proofErr w:type="spellEnd"/>
      <w:r w:rsidR="00E66441" w:rsidRPr="00EA6AD6">
        <w:rPr>
          <w:rFonts w:eastAsia="Times New Roman" w:cs="Calibri"/>
          <w:color w:val="A6A6A6" w:themeColor="background1" w:themeShade="A6"/>
          <w:lang w:val="es-MX" w:eastAsia="es-ES_tradnl"/>
        </w:rPr>
        <w:t xml:space="preserve">) y buen gobierno, lo que nos pone en un escenario de trabajo coordinado y </w:t>
      </w:r>
      <w:r w:rsidRPr="00EA6AD6">
        <w:rPr>
          <w:rFonts w:eastAsia="Times New Roman" w:cs="Calibri"/>
          <w:color w:val="A6A6A6" w:themeColor="background1" w:themeShade="A6"/>
          <w:lang w:val="es-MX" w:eastAsia="es-ES_tradnl"/>
        </w:rPr>
        <w:t>cooperación</w:t>
      </w:r>
      <w:r w:rsidR="00E66441" w:rsidRPr="00EA6AD6">
        <w:rPr>
          <w:rFonts w:eastAsia="Times New Roman" w:cs="Calibri"/>
          <w:color w:val="A6A6A6" w:themeColor="background1" w:themeShade="A6"/>
          <w:lang w:val="es-MX" w:eastAsia="es-ES_tradnl"/>
        </w:rPr>
        <w:t xml:space="preserve"> para que los niveles de desarrollo </w:t>
      </w:r>
      <w:r w:rsidRPr="00EA6AD6">
        <w:rPr>
          <w:rFonts w:eastAsia="Times New Roman" w:cs="Calibri"/>
          <w:color w:val="A6A6A6" w:themeColor="background1" w:themeShade="A6"/>
          <w:lang w:val="es-MX" w:eastAsia="es-ES_tradnl"/>
        </w:rPr>
        <w:t>democrático</w:t>
      </w:r>
      <w:r w:rsidR="00E66441" w:rsidRPr="00EA6AD6">
        <w:rPr>
          <w:rFonts w:eastAsia="Times New Roman" w:cs="Calibri"/>
          <w:color w:val="A6A6A6" w:themeColor="background1" w:themeShade="A6"/>
          <w:lang w:val="es-MX" w:eastAsia="es-ES_tradnl"/>
        </w:rPr>
        <w:t xml:space="preserve"> se traduzcan en paz social.</w:t>
      </w:r>
    </w:p>
    <w:p w14:paraId="34AEDDD9" w14:textId="77777777" w:rsidR="00E66441" w:rsidRPr="00EA6AD6" w:rsidRDefault="00E66441" w:rsidP="00EA6AD6">
      <w:pPr>
        <w:spacing w:after="0"/>
        <w:rPr>
          <w:rFonts w:eastAsia="Times New Roman" w:cs="Calibri"/>
          <w:color w:val="A6A6A6" w:themeColor="background1" w:themeShade="A6"/>
          <w:lang w:val="es-MX" w:eastAsia="es-ES_tradnl"/>
        </w:rPr>
      </w:pPr>
    </w:p>
    <w:p w14:paraId="3381A5CD" w14:textId="6C4714CE" w:rsidR="00E66441" w:rsidRPr="00EA6AD6" w:rsidRDefault="00E66441" w:rsidP="00EA6AD6">
      <w:pPr>
        <w:spacing w:after="0"/>
        <w:rPr>
          <w:rFonts w:eastAsia="Times New Roman" w:cs="Calibri"/>
          <w:color w:val="A6A6A6" w:themeColor="background1" w:themeShade="A6"/>
          <w:lang w:val="es-MX" w:eastAsia="es-ES_tradnl"/>
        </w:rPr>
      </w:pPr>
      <w:r w:rsidRPr="00EA6AD6">
        <w:rPr>
          <w:rFonts w:eastAsia="Times New Roman" w:cs="Calibri"/>
          <w:color w:val="A6A6A6" w:themeColor="background1" w:themeShade="A6"/>
          <w:lang w:val="es-MX" w:eastAsia="es-ES_tradnl"/>
        </w:rPr>
        <w:t xml:space="preserve">Pero en el mismo sentido de un trabajo de </w:t>
      </w:r>
      <w:r w:rsidR="00EA6AD6" w:rsidRPr="00EA6AD6">
        <w:rPr>
          <w:rFonts w:eastAsia="Times New Roman" w:cs="Calibri"/>
          <w:color w:val="A6A6A6" w:themeColor="background1" w:themeShade="A6"/>
          <w:lang w:val="es-MX" w:eastAsia="es-ES_tradnl"/>
        </w:rPr>
        <w:t>cooperación</w:t>
      </w:r>
      <w:r w:rsidRPr="00EA6AD6">
        <w:rPr>
          <w:rFonts w:eastAsia="Times New Roman" w:cs="Calibri"/>
          <w:color w:val="A6A6A6" w:themeColor="background1" w:themeShade="A6"/>
          <w:lang w:val="es-MX" w:eastAsia="es-ES_tradnl"/>
        </w:rPr>
        <w:t xml:space="preserve"> y </w:t>
      </w:r>
      <w:r w:rsidR="00EA6AD6" w:rsidRPr="00EA6AD6">
        <w:rPr>
          <w:rFonts w:eastAsia="Times New Roman" w:cs="Calibri"/>
          <w:color w:val="A6A6A6" w:themeColor="background1" w:themeShade="A6"/>
          <w:lang w:val="es-MX" w:eastAsia="es-ES_tradnl"/>
        </w:rPr>
        <w:t>coordinación</w:t>
      </w:r>
      <w:r w:rsidRPr="00EA6AD6">
        <w:rPr>
          <w:rFonts w:eastAsia="Times New Roman" w:cs="Calibri"/>
          <w:color w:val="A6A6A6" w:themeColor="background1" w:themeShade="A6"/>
          <w:lang w:val="es-MX" w:eastAsia="es-ES_tradnl"/>
        </w:rPr>
        <w:t>, el IDD-</w:t>
      </w:r>
      <w:proofErr w:type="spellStart"/>
      <w:r w:rsidRPr="00EA6AD6">
        <w:rPr>
          <w:rFonts w:eastAsia="Times New Roman" w:cs="Calibri"/>
          <w:color w:val="A6A6A6" w:themeColor="background1" w:themeShade="A6"/>
          <w:lang w:val="es-MX" w:eastAsia="es-ES_tradnl"/>
        </w:rPr>
        <w:t>MeX</w:t>
      </w:r>
      <w:proofErr w:type="spellEnd"/>
      <w:r w:rsidRPr="00EA6AD6">
        <w:rPr>
          <w:rFonts w:eastAsia="Times New Roman" w:cs="Calibri"/>
          <w:color w:val="A6A6A6" w:themeColor="background1" w:themeShade="A6"/>
          <w:lang w:val="es-MX" w:eastAsia="es-ES_tradnl"/>
        </w:rPr>
        <w:t xml:space="preserve"> plasma cuatro dimensiones:</w:t>
      </w:r>
    </w:p>
    <w:p w14:paraId="0FC26665" w14:textId="77777777" w:rsidR="00E66441" w:rsidRPr="00EA6AD6" w:rsidRDefault="00E66441" w:rsidP="00EA6AD6">
      <w:pPr>
        <w:spacing w:after="0"/>
        <w:rPr>
          <w:rFonts w:eastAsia="Times New Roman" w:cs="Calibri"/>
          <w:color w:val="A6A6A6" w:themeColor="background1" w:themeShade="A6"/>
          <w:lang w:val="es-MX" w:eastAsia="es-ES_tradnl"/>
        </w:rPr>
      </w:pPr>
    </w:p>
    <w:p w14:paraId="2FDED7A8" w14:textId="753556B3" w:rsidR="00E66441" w:rsidRPr="00EA6AD6" w:rsidRDefault="00E66441" w:rsidP="00EA6AD6">
      <w:pPr>
        <w:spacing w:after="0"/>
        <w:rPr>
          <w:rFonts w:eastAsia="Times New Roman" w:cs="Calibri"/>
          <w:color w:val="A6A6A6" w:themeColor="background1" w:themeShade="A6"/>
          <w:lang w:val="es-MX" w:eastAsia="es-ES_tradnl"/>
        </w:rPr>
      </w:pPr>
      <w:r w:rsidRPr="00EA6AD6">
        <w:rPr>
          <w:rFonts w:eastAsia="Times New Roman" w:cs="Calibri"/>
          <w:b/>
          <w:color w:val="4BACC6" w:themeColor="accent5"/>
          <w:lang w:val="es-MX" w:eastAsia="es-ES_tradnl"/>
        </w:rPr>
        <w:t>Democracia de los ciudadanos (dimensión I):</w:t>
      </w:r>
      <w:r w:rsidRPr="00EA6AD6">
        <w:rPr>
          <w:rFonts w:eastAsia="Times New Roman" w:cs="Calibri"/>
          <w:b/>
          <w:color w:val="A6A6A6" w:themeColor="background1" w:themeShade="A6"/>
          <w:lang w:val="es-MX" w:eastAsia="es-ES_tradnl"/>
        </w:rPr>
        <w:t xml:space="preserve"> </w:t>
      </w:r>
      <w:r w:rsidRPr="00EA6AD6">
        <w:rPr>
          <w:rFonts w:eastAsia="Times New Roman" w:cs="Calibri"/>
          <w:color w:val="A6A6A6" w:themeColor="background1" w:themeShade="A6"/>
          <w:lang w:val="es-MX" w:eastAsia="es-ES_tradnl"/>
        </w:rPr>
        <w:t xml:space="preserve">Esta dimensión examina el respeto que hay en la sociedad y en sus instituciones por los derechos políticos, las libertades civiles y el nivel de compromiso ciudadano con la democracia. Esto, en última instancia, revisa la legitimidad del gobierno en tanto </w:t>
      </w:r>
      <w:r w:rsidR="00EA6AD6" w:rsidRPr="00EA6AD6">
        <w:rPr>
          <w:rFonts w:eastAsia="Times New Roman" w:cs="Calibri"/>
          <w:color w:val="A6A6A6" w:themeColor="background1" w:themeShade="A6"/>
          <w:lang w:val="es-MX" w:eastAsia="es-ES_tradnl"/>
        </w:rPr>
        <w:t>se registra</w:t>
      </w:r>
      <w:r w:rsidRPr="00EA6AD6">
        <w:rPr>
          <w:rFonts w:eastAsia="Times New Roman" w:cs="Calibri"/>
          <w:color w:val="A6A6A6" w:themeColor="background1" w:themeShade="A6"/>
          <w:lang w:val="es-MX" w:eastAsia="es-ES_tradnl"/>
        </w:rPr>
        <w:t xml:space="preserve"> </w:t>
      </w:r>
      <w:r w:rsidR="00EA6AD6" w:rsidRPr="00EA6AD6">
        <w:rPr>
          <w:rFonts w:eastAsia="Times New Roman" w:cs="Calibri"/>
          <w:color w:val="A6A6A6" w:themeColor="background1" w:themeShade="A6"/>
          <w:lang w:val="es-MX" w:eastAsia="es-ES_tradnl"/>
        </w:rPr>
        <w:t>cuál es el funcionamiento de ciertos mecanismos institucionales</w:t>
      </w:r>
      <w:r w:rsidRPr="00EA6AD6">
        <w:rPr>
          <w:rFonts w:eastAsia="Times New Roman" w:cs="Calibri"/>
          <w:color w:val="A6A6A6" w:themeColor="background1" w:themeShade="A6"/>
          <w:lang w:val="es-MX" w:eastAsia="es-ES_tradnl"/>
        </w:rPr>
        <w:t xml:space="preserve"> considerados fundamentales, según la opinión de la población y el registro de datos objetivos que aseguran que las instituciones democráticas garantizan los derechos, la libertad y la igualdad.</w:t>
      </w:r>
    </w:p>
    <w:p w14:paraId="13040CE5" w14:textId="77777777" w:rsidR="00E66441" w:rsidRPr="00EA6AD6" w:rsidRDefault="00E66441" w:rsidP="00EA6AD6">
      <w:pPr>
        <w:spacing w:after="0"/>
        <w:rPr>
          <w:rFonts w:eastAsia="Times New Roman" w:cs="Calibri"/>
          <w:b/>
          <w:color w:val="A6A6A6" w:themeColor="background1" w:themeShade="A6"/>
          <w:lang w:val="es-MX" w:eastAsia="es-ES_tradnl"/>
        </w:rPr>
      </w:pPr>
    </w:p>
    <w:p w14:paraId="1D6F5DE6" w14:textId="66D56AB5" w:rsidR="00E66441" w:rsidRPr="00EA6AD6" w:rsidRDefault="00E66441" w:rsidP="00EA6AD6">
      <w:pPr>
        <w:spacing w:after="0"/>
        <w:rPr>
          <w:rFonts w:eastAsia="Times New Roman" w:cs="Calibri"/>
          <w:color w:val="A6A6A6" w:themeColor="background1" w:themeShade="A6"/>
          <w:lang w:val="es-MX" w:eastAsia="es-ES_tradnl"/>
        </w:rPr>
      </w:pPr>
      <w:r w:rsidRPr="00EA6AD6">
        <w:rPr>
          <w:rFonts w:eastAsia="Times New Roman" w:cs="Calibri"/>
          <w:b/>
          <w:color w:val="4BACC6" w:themeColor="accent5"/>
          <w:lang w:val="es-MX" w:eastAsia="es-ES_tradnl"/>
        </w:rPr>
        <w:t xml:space="preserve">Democracia de las instituciones (dimensión II): </w:t>
      </w:r>
      <w:proofErr w:type="spellStart"/>
      <w:r w:rsidRPr="00EA6AD6">
        <w:rPr>
          <w:rFonts w:eastAsia="Times New Roman" w:cs="Calibri"/>
          <w:color w:val="A6A6A6" w:themeColor="background1" w:themeShade="A6"/>
          <w:lang w:val="es-MX" w:eastAsia="es-ES_tradnl"/>
        </w:rPr>
        <w:t>Bovaird</w:t>
      </w:r>
      <w:proofErr w:type="spellEnd"/>
      <w:r w:rsidRPr="00EA6AD6">
        <w:rPr>
          <w:rFonts w:eastAsia="Times New Roman" w:cs="Calibri"/>
          <w:color w:val="A6A6A6" w:themeColor="background1" w:themeShade="A6"/>
          <w:lang w:val="es-MX" w:eastAsia="es-ES_tradnl"/>
        </w:rPr>
        <w:t xml:space="preserve"> y </w:t>
      </w:r>
      <w:proofErr w:type="spellStart"/>
      <w:r w:rsidRPr="00EA6AD6">
        <w:rPr>
          <w:rFonts w:eastAsia="Times New Roman" w:cs="Calibri"/>
          <w:color w:val="A6A6A6" w:themeColor="background1" w:themeShade="A6"/>
          <w:lang w:val="es-MX" w:eastAsia="es-ES_tradnl"/>
        </w:rPr>
        <w:t>Löffler</w:t>
      </w:r>
      <w:proofErr w:type="spellEnd"/>
      <w:r w:rsidRPr="00EA6AD6">
        <w:rPr>
          <w:rFonts w:eastAsia="Times New Roman" w:cs="Calibri"/>
          <w:color w:val="A6A6A6" w:themeColor="background1" w:themeShade="A6"/>
          <w:lang w:val="es-MX" w:eastAsia="es-ES_tradnl"/>
        </w:rPr>
        <w:t xml:space="preserve"> (2003), interesados en la medición de la calidad de la gobernanza, afirman que hasta no hace mucho la única medición que se hacía </w:t>
      </w:r>
      <w:r w:rsidR="00EA6AD6" w:rsidRPr="00EA6AD6">
        <w:rPr>
          <w:rFonts w:eastAsia="Times New Roman" w:cs="Calibri"/>
          <w:color w:val="A6A6A6" w:themeColor="background1" w:themeShade="A6"/>
          <w:lang w:val="es-MX" w:eastAsia="es-ES_tradnl"/>
        </w:rPr>
        <w:t>sobre calidad</w:t>
      </w:r>
      <w:r w:rsidRPr="00EA6AD6">
        <w:rPr>
          <w:rFonts w:eastAsia="Times New Roman" w:cs="Calibri"/>
          <w:color w:val="A6A6A6" w:themeColor="background1" w:themeShade="A6"/>
          <w:lang w:val="es-MX" w:eastAsia="es-ES_tradnl"/>
        </w:rPr>
        <w:t xml:space="preserve"> se refería al grado de satisfacción de la población con la entrega de los servicios públicos, pero que ello no es suficiente. "La medición de la calidad se extiende a analizar las mejoras en la calidad de vida y mejoras en los procesos de gobernanza. En todo el mundo se desea y se intenta medir calidad de gobierno y calidad democrática, pero muy pocos lo consiguen, en casi todos los casos: por falta de evidencia"</w:t>
      </w:r>
    </w:p>
    <w:p w14:paraId="5471F694" w14:textId="77777777" w:rsidR="00E66441" w:rsidRPr="00EA6AD6" w:rsidRDefault="00E66441" w:rsidP="00EA6AD6">
      <w:pPr>
        <w:spacing w:after="0"/>
        <w:jc w:val="left"/>
        <w:rPr>
          <w:rFonts w:eastAsia="Times New Roman" w:cs="Arial"/>
          <w:color w:val="A6A6A6" w:themeColor="background1" w:themeShade="A6"/>
          <w:lang w:val="es-MX" w:eastAsia="es-ES_tradnl"/>
        </w:rPr>
      </w:pPr>
    </w:p>
    <w:p w14:paraId="330D642F" w14:textId="41C609A9" w:rsidR="00E66441" w:rsidRPr="00EA6AD6" w:rsidRDefault="00E66441" w:rsidP="00EA6AD6">
      <w:pPr>
        <w:spacing w:after="0"/>
        <w:rPr>
          <w:rFonts w:eastAsia="Times New Roman" w:cs="Calibri"/>
          <w:color w:val="A6A6A6" w:themeColor="background1" w:themeShade="A6"/>
          <w:lang w:val="es-MX" w:eastAsia="es-ES_tradnl"/>
        </w:rPr>
      </w:pPr>
      <w:r w:rsidRPr="00EA6AD6">
        <w:rPr>
          <w:rFonts w:eastAsia="Times New Roman" w:cs="Calibri"/>
          <w:b/>
          <w:color w:val="4BACC6" w:themeColor="accent5"/>
          <w:lang w:val="es-MX" w:eastAsia="es-ES_tradnl"/>
        </w:rPr>
        <w:t xml:space="preserve">Democracia social y humana (dimensión III): </w:t>
      </w:r>
      <w:r w:rsidR="00EA6AD6" w:rsidRPr="00EA6AD6">
        <w:rPr>
          <w:rFonts w:eastAsia="Times New Roman" w:cs="Calibri"/>
          <w:color w:val="A6A6A6" w:themeColor="background1" w:themeShade="A6"/>
          <w:lang w:val="es-MX" w:eastAsia="es-ES_tradnl"/>
        </w:rPr>
        <w:t>En la Dimensión III la medición de un conjunto de indicadores que evalúan</w:t>
      </w:r>
      <w:r w:rsidRPr="00EA6AD6">
        <w:rPr>
          <w:rFonts w:eastAsia="Times New Roman" w:cs="Calibri"/>
          <w:color w:val="A6A6A6" w:themeColor="background1" w:themeShade="A6"/>
          <w:lang w:val="es-MX" w:eastAsia="es-ES_tradnl"/>
        </w:rPr>
        <w:t xml:space="preserve"> los Resultados de la Gestión Pública que Aseguran Bienestar y Equidad. Estos conceptos </w:t>
      </w:r>
      <w:r w:rsidR="00EA6AD6" w:rsidRPr="00EA6AD6">
        <w:rPr>
          <w:rFonts w:eastAsia="Times New Roman" w:cs="Calibri"/>
          <w:color w:val="A6A6A6" w:themeColor="background1" w:themeShade="A6"/>
          <w:lang w:val="es-MX" w:eastAsia="es-ES_tradnl"/>
        </w:rPr>
        <w:t>tienen que ver</w:t>
      </w:r>
      <w:r w:rsidRPr="00EA6AD6">
        <w:rPr>
          <w:rFonts w:eastAsia="Times New Roman" w:cs="Calibri"/>
          <w:color w:val="A6A6A6" w:themeColor="background1" w:themeShade="A6"/>
          <w:lang w:val="es-MX" w:eastAsia="es-ES_tradnl"/>
        </w:rPr>
        <w:t xml:space="preserve"> con: a) "</w:t>
      </w:r>
      <w:r w:rsidR="00EA6AD6" w:rsidRPr="00EA6AD6">
        <w:rPr>
          <w:rFonts w:eastAsia="Times New Roman" w:cs="Calibri"/>
          <w:color w:val="A6A6A6" w:themeColor="background1" w:themeShade="A6"/>
          <w:lang w:val="es-MX" w:eastAsia="es-ES_tradnl"/>
        </w:rPr>
        <w:t>la medida en que las expectativas de los ciudadanos</w:t>
      </w:r>
      <w:r w:rsidRPr="00EA6AD6">
        <w:rPr>
          <w:rFonts w:eastAsia="Times New Roman" w:cs="Calibri"/>
          <w:color w:val="A6A6A6" w:themeColor="background1" w:themeShade="A6"/>
          <w:lang w:val="es-MX" w:eastAsia="es-ES_tradnl"/>
        </w:rPr>
        <w:t xml:space="preserve"> con respecto a lo que esperan del ejercicio del poder por parte del gobierno han sido satisfechas". Y b)"qué decisiones se toman en materia de política </w:t>
      </w:r>
      <w:r w:rsidR="00EA6AD6" w:rsidRPr="00EA6AD6">
        <w:rPr>
          <w:rFonts w:eastAsia="Times New Roman" w:cs="Calibri"/>
          <w:color w:val="A6A6A6" w:themeColor="background1" w:themeShade="A6"/>
          <w:lang w:val="es-MX" w:eastAsia="es-ES_tradnl"/>
        </w:rPr>
        <w:t>pública”, porque</w:t>
      </w:r>
      <w:r w:rsidRPr="00EA6AD6">
        <w:rPr>
          <w:rFonts w:eastAsia="Times New Roman" w:cs="Calibri"/>
          <w:color w:val="A6A6A6" w:themeColor="background1" w:themeShade="A6"/>
          <w:lang w:val="es-MX" w:eastAsia="es-ES_tradnl"/>
        </w:rPr>
        <w:t xml:space="preserve"> "los</w:t>
      </w:r>
      <w:r w:rsidR="00EA6AD6">
        <w:rPr>
          <w:rFonts w:eastAsia="Times New Roman" w:cs="Calibri"/>
          <w:color w:val="A6A6A6" w:themeColor="background1" w:themeShade="A6"/>
          <w:lang w:val="es-MX" w:eastAsia="es-ES_tradnl"/>
        </w:rPr>
        <w:t xml:space="preserve"> </w:t>
      </w:r>
      <w:r w:rsidRPr="00EA6AD6">
        <w:rPr>
          <w:rFonts w:eastAsia="Times New Roman" w:cs="Calibri"/>
          <w:color w:val="A6A6A6" w:themeColor="background1" w:themeShade="A6"/>
          <w:lang w:val="es-MX" w:eastAsia="es-ES_tradnl"/>
        </w:rPr>
        <w:t>resultados</w:t>
      </w:r>
      <w:r w:rsidR="00EA6AD6">
        <w:rPr>
          <w:rFonts w:eastAsia="Times New Roman" w:cs="Calibri"/>
          <w:color w:val="A6A6A6" w:themeColor="background1" w:themeShade="A6"/>
          <w:lang w:val="es-MX" w:eastAsia="es-ES_tradnl"/>
        </w:rPr>
        <w:t xml:space="preserve"> </w:t>
      </w:r>
      <w:r w:rsidRPr="00EA6AD6">
        <w:rPr>
          <w:rFonts w:eastAsia="Times New Roman" w:cs="Calibri"/>
          <w:color w:val="A6A6A6" w:themeColor="background1" w:themeShade="A6"/>
          <w:lang w:val="es-MX" w:eastAsia="es-ES_tradnl"/>
        </w:rPr>
        <w:t xml:space="preserve">obtenidos por el sistema </w:t>
      </w:r>
      <w:r w:rsidR="00EA6AD6" w:rsidRPr="00EA6AD6">
        <w:rPr>
          <w:rFonts w:eastAsia="Times New Roman" w:cs="Calibri"/>
          <w:color w:val="A6A6A6" w:themeColor="background1" w:themeShade="A6"/>
          <w:lang w:val="es-MX" w:eastAsia="es-ES_tradnl"/>
        </w:rPr>
        <w:t>político están vinculados con decisiones</w:t>
      </w:r>
      <w:r w:rsidRPr="00EA6AD6">
        <w:rPr>
          <w:rFonts w:eastAsia="Times New Roman" w:cs="Calibri"/>
          <w:color w:val="A6A6A6" w:themeColor="background1" w:themeShade="A6"/>
          <w:lang w:val="es-MX" w:eastAsia="es-ES_tradnl"/>
        </w:rPr>
        <w:t xml:space="preserve"> tomadas con sus gobernantes". (Ver </w:t>
      </w:r>
      <w:proofErr w:type="spellStart"/>
      <w:r w:rsidRPr="00EA6AD6">
        <w:rPr>
          <w:rFonts w:eastAsia="Times New Roman" w:cs="Calibri"/>
          <w:color w:val="A6A6A6" w:themeColor="background1" w:themeShade="A6"/>
          <w:lang w:val="es-MX" w:eastAsia="es-ES_tradnl"/>
        </w:rPr>
        <w:t>Duhem</w:t>
      </w:r>
      <w:proofErr w:type="spellEnd"/>
      <w:r w:rsidRPr="00EA6AD6">
        <w:rPr>
          <w:rFonts w:eastAsia="Times New Roman" w:cs="Calibri"/>
          <w:color w:val="A6A6A6" w:themeColor="background1" w:themeShade="A6"/>
          <w:lang w:val="es-MX" w:eastAsia="es-ES_tradnl"/>
        </w:rPr>
        <w:t>: 2006).</w:t>
      </w:r>
    </w:p>
    <w:p w14:paraId="23C91F71" w14:textId="77777777" w:rsidR="00E66441" w:rsidRPr="00EA6AD6" w:rsidRDefault="00E66441" w:rsidP="00EA6AD6">
      <w:pPr>
        <w:spacing w:after="0"/>
        <w:rPr>
          <w:rFonts w:eastAsia="Times New Roman" w:cs="Arial"/>
          <w:color w:val="A6A6A6" w:themeColor="background1" w:themeShade="A6"/>
          <w:lang w:val="es-MX" w:eastAsia="es-ES_tradnl"/>
        </w:rPr>
      </w:pPr>
    </w:p>
    <w:p w14:paraId="75C7E6A6" w14:textId="3DCC713C" w:rsidR="00E66441" w:rsidRPr="00EA6AD6" w:rsidRDefault="00E66441" w:rsidP="00EA6AD6">
      <w:pPr>
        <w:spacing w:after="0"/>
        <w:rPr>
          <w:rFonts w:eastAsia="Times New Roman" w:cs="Calibri"/>
          <w:color w:val="A6A6A6" w:themeColor="background1" w:themeShade="A6"/>
          <w:lang w:val="es-MX" w:eastAsia="es-ES_tradnl"/>
        </w:rPr>
      </w:pPr>
      <w:r w:rsidRPr="00EA6AD6">
        <w:rPr>
          <w:rFonts w:eastAsia="Times New Roman" w:cs="Calibri"/>
          <w:b/>
          <w:color w:val="4BACC6" w:themeColor="accent5"/>
          <w:lang w:val="es-MX" w:eastAsia="es-ES_tradnl"/>
        </w:rPr>
        <w:t xml:space="preserve">Democracia </w:t>
      </w:r>
      <w:r w:rsidR="00EA6AD6" w:rsidRPr="00EA6AD6">
        <w:rPr>
          <w:rFonts w:eastAsia="Times New Roman" w:cs="Calibri"/>
          <w:b/>
          <w:color w:val="4BACC6" w:themeColor="accent5"/>
          <w:lang w:val="es-MX" w:eastAsia="es-ES_tradnl"/>
        </w:rPr>
        <w:t>económica</w:t>
      </w:r>
      <w:r w:rsidRPr="00EA6AD6">
        <w:rPr>
          <w:rFonts w:eastAsia="Times New Roman" w:cs="Calibri"/>
          <w:b/>
          <w:color w:val="4BACC6" w:themeColor="accent5"/>
          <w:lang w:val="es-MX" w:eastAsia="es-ES_tradnl"/>
        </w:rPr>
        <w:t xml:space="preserve"> (dimensión IV):</w:t>
      </w:r>
      <w:r w:rsidRPr="00EA6AD6">
        <w:rPr>
          <w:rFonts w:eastAsia="Times New Roman" w:cs="Calibri"/>
          <w:b/>
          <w:color w:val="A6A6A6" w:themeColor="background1" w:themeShade="A6"/>
          <w:lang w:val="es-MX" w:eastAsia="es-ES_tradnl"/>
        </w:rPr>
        <w:t xml:space="preserve"> </w:t>
      </w:r>
      <w:r w:rsidRPr="00EA6AD6">
        <w:rPr>
          <w:rFonts w:eastAsia="Times New Roman" w:cs="Calibri"/>
          <w:color w:val="A6A6A6" w:themeColor="background1" w:themeShade="A6"/>
          <w:lang w:val="es-MX" w:eastAsia="es-ES_tradnl"/>
        </w:rPr>
        <w:t xml:space="preserve">la democracia no solo debe ser evaluada como la </w:t>
      </w:r>
      <w:r w:rsidR="00EA6AD6" w:rsidRPr="00EA6AD6">
        <w:rPr>
          <w:rFonts w:eastAsia="Times New Roman" w:cs="Calibri"/>
          <w:color w:val="A6A6A6" w:themeColor="background1" w:themeShade="A6"/>
          <w:lang w:val="es-MX" w:eastAsia="es-ES_tradnl"/>
        </w:rPr>
        <w:t>acción</w:t>
      </w:r>
      <w:r w:rsidRPr="00EA6AD6">
        <w:rPr>
          <w:rFonts w:eastAsia="Times New Roman" w:cs="Calibri"/>
          <w:color w:val="A6A6A6" w:themeColor="background1" w:themeShade="A6"/>
          <w:lang w:val="es-MX" w:eastAsia="es-ES_tradnl"/>
        </w:rPr>
        <w:t xml:space="preserve">, sino que </w:t>
      </w:r>
      <w:r w:rsidR="00EA6AD6" w:rsidRPr="00EA6AD6">
        <w:rPr>
          <w:rFonts w:eastAsia="Times New Roman" w:cs="Calibri"/>
          <w:color w:val="A6A6A6" w:themeColor="background1" w:themeShade="A6"/>
          <w:lang w:val="es-MX" w:eastAsia="es-ES_tradnl"/>
        </w:rPr>
        <w:t>también</w:t>
      </w:r>
      <w:r w:rsidRPr="00EA6AD6">
        <w:rPr>
          <w:rFonts w:eastAsia="Times New Roman" w:cs="Calibri"/>
          <w:color w:val="A6A6A6" w:themeColor="background1" w:themeShade="A6"/>
          <w:lang w:val="es-MX" w:eastAsia="es-ES_tradnl"/>
        </w:rPr>
        <w:t xml:space="preserve"> los mecanismos y los resultados, esto ya que de nada sirve contar con un alto </w:t>
      </w:r>
      <w:r w:rsidR="00EA6AD6" w:rsidRPr="00EA6AD6">
        <w:rPr>
          <w:rFonts w:eastAsia="Times New Roman" w:cs="Calibri"/>
          <w:color w:val="A6A6A6" w:themeColor="background1" w:themeShade="A6"/>
          <w:lang w:val="es-MX" w:eastAsia="es-ES_tradnl"/>
        </w:rPr>
        <w:t>índice</w:t>
      </w:r>
      <w:r w:rsidRPr="00EA6AD6">
        <w:rPr>
          <w:rFonts w:eastAsia="Times New Roman" w:cs="Calibri"/>
          <w:color w:val="A6A6A6" w:themeColor="background1" w:themeShade="A6"/>
          <w:lang w:val="es-MX" w:eastAsia="es-ES_tradnl"/>
        </w:rPr>
        <w:t xml:space="preserve"> de desarrollo </w:t>
      </w:r>
      <w:r w:rsidR="00EA6AD6" w:rsidRPr="00EA6AD6">
        <w:rPr>
          <w:rFonts w:eastAsia="Times New Roman" w:cs="Calibri"/>
          <w:color w:val="A6A6A6" w:themeColor="background1" w:themeShade="A6"/>
          <w:lang w:val="es-MX" w:eastAsia="es-ES_tradnl"/>
        </w:rPr>
        <w:t>democrático</w:t>
      </w:r>
      <w:r w:rsidRPr="00EA6AD6">
        <w:rPr>
          <w:rFonts w:eastAsia="Times New Roman" w:cs="Calibri"/>
          <w:color w:val="A6A6A6" w:themeColor="background1" w:themeShade="A6"/>
          <w:lang w:val="es-MX" w:eastAsia="es-ES_tradnl"/>
        </w:rPr>
        <w:t xml:space="preserve">, si los resultados no son tangibles en forma de desarrollo </w:t>
      </w:r>
      <w:r w:rsidR="00EA6AD6" w:rsidRPr="00EA6AD6">
        <w:rPr>
          <w:rFonts w:eastAsia="Times New Roman" w:cs="Calibri"/>
          <w:color w:val="A6A6A6" w:themeColor="background1" w:themeShade="A6"/>
          <w:lang w:val="es-MX" w:eastAsia="es-ES_tradnl"/>
        </w:rPr>
        <w:t>económico</w:t>
      </w:r>
      <w:r w:rsidRPr="00EA6AD6">
        <w:rPr>
          <w:rFonts w:eastAsia="Times New Roman" w:cs="Calibri"/>
          <w:color w:val="A6A6A6" w:themeColor="background1" w:themeShade="A6"/>
          <w:lang w:val="es-MX" w:eastAsia="es-ES_tradnl"/>
        </w:rPr>
        <w:t xml:space="preserve"> para los ciudadanos, que les permita tener una mejor calidad de vida.</w:t>
      </w:r>
    </w:p>
    <w:p w14:paraId="10E85BC7" w14:textId="77777777" w:rsidR="00E66441" w:rsidRPr="00EA6AD6" w:rsidRDefault="00E66441" w:rsidP="00EA6AD6">
      <w:pPr>
        <w:spacing w:after="0"/>
        <w:rPr>
          <w:rFonts w:eastAsia="Times New Roman" w:cs="Calibri"/>
          <w:color w:val="A6A6A6" w:themeColor="background1" w:themeShade="A6"/>
          <w:lang w:val="es-MX" w:eastAsia="es-ES_tradnl"/>
        </w:rPr>
      </w:pPr>
    </w:p>
    <w:p w14:paraId="0226C227" w14:textId="2C9951B8" w:rsidR="00E66441" w:rsidRPr="00EA6AD6" w:rsidRDefault="00E66441" w:rsidP="00EA6AD6">
      <w:pPr>
        <w:spacing w:after="0"/>
        <w:rPr>
          <w:rFonts w:eastAsia="Times New Roman" w:cs="Calibri"/>
          <w:color w:val="A6A6A6" w:themeColor="background1" w:themeShade="A6"/>
          <w:lang w:val="es-MX" w:eastAsia="es-ES_tradnl"/>
        </w:rPr>
      </w:pPr>
      <w:r w:rsidRPr="00EA6AD6">
        <w:rPr>
          <w:rFonts w:eastAsia="Times New Roman" w:cs="Calibri"/>
          <w:color w:val="A6A6A6" w:themeColor="background1" w:themeShade="A6"/>
          <w:lang w:val="es-MX" w:eastAsia="es-ES_tradnl"/>
        </w:rPr>
        <w:t xml:space="preserve">Una vez que establecimos la metodología y las dimensiones de estudio desarrollada por el IDD-Mex, podemos centrar nuestra atención como instituto en dos dimensiones en </w:t>
      </w:r>
      <w:r w:rsidR="00EA6AD6" w:rsidRPr="00EA6AD6">
        <w:rPr>
          <w:rFonts w:eastAsia="Times New Roman" w:cs="Calibri"/>
          <w:color w:val="A6A6A6" w:themeColor="background1" w:themeShade="A6"/>
          <w:lang w:val="es-MX" w:eastAsia="es-ES_tradnl"/>
        </w:rPr>
        <w:t>específico</w:t>
      </w:r>
      <w:r w:rsidRPr="00EA6AD6">
        <w:rPr>
          <w:rFonts w:eastAsia="Times New Roman" w:cs="Calibri"/>
          <w:color w:val="A6A6A6" w:themeColor="background1" w:themeShade="A6"/>
          <w:lang w:val="es-MX" w:eastAsia="es-ES_tradnl"/>
        </w:rPr>
        <w:t>: dimensión I y II; esto toda vez que las dimensiones ya señaladas son en las que como instituto tenemos la facultad de colaborar con otras instituciones para incrementar el desarrollo democrático del estado.</w:t>
      </w:r>
    </w:p>
    <w:p w14:paraId="23F30B57" w14:textId="77777777" w:rsidR="00E66441" w:rsidRPr="00EA6AD6" w:rsidRDefault="00E66441" w:rsidP="00EA6AD6">
      <w:pPr>
        <w:spacing w:after="0"/>
        <w:rPr>
          <w:rFonts w:eastAsia="Times New Roman" w:cs="Calibri"/>
          <w:color w:val="A6A6A6" w:themeColor="background1" w:themeShade="A6"/>
          <w:lang w:val="es-MX" w:eastAsia="es-ES_tradnl"/>
        </w:rPr>
      </w:pPr>
    </w:p>
    <w:p w14:paraId="3E06D2CA" w14:textId="77777777" w:rsidR="00E66441" w:rsidRPr="00E66441" w:rsidRDefault="00E66441" w:rsidP="00E66441">
      <w:pPr>
        <w:spacing w:after="0" w:line="240" w:lineRule="auto"/>
        <w:rPr>
          <w:rFonts w:ascii="Times New Roman" w:eastAsia="Times New Roman" w:hAnsi="Times New Roman" w:cs="Calibri"/>
          <w:lang w:val="es-MX" w:eastAsia="es-ES_tradnl"/>
        </w:rPr>
      </w:pPr>
    </w:p>
    <w:p w14:paraId="26D1531F" w14:textId="77777777" w:rsidR="00E66441" w:rsidRPr="00E66441" w:rsidRDefault="00E66441" w:rsidP="00E66441">
      <w:pPr>
        <w:spacing w:after="0" w:line="240" w:lineRule="auto"/>
        <w:rPr>
          <w:rFonts w:ascii="Times New Roman" w:eastAsia="Times New Roman" w:hAnsi="Times New Roman" w:cs="Calibri"/>
          <w:lang w:val="es-MX" w:eastAsia="es-ES_tradnl"/>
        </w:rPr>
      </w:pPr>
    </w:p>
    <w:p w14:paraId="474ED11E" w14:textId="25863629" w:rsidR="00EA6AD6" w:rsidRPr="00F64A76" w:rsidRDefault="00EA6AD6" w:rsidP="00951969">
      <w:pPr>
        <w:spacing w:after="0" w:line="240" w:lineRule="auto"/>
        <w:jc w:val="center"/>
        <w:rPr>
          <w:rFonts w:eastAsia="Times New Roman" w:cs="Calibri"/>
          <w:b/>
          <w:bCs/>
          <w:color w:val="4BACC6" w:themeColor="accent5"/>
          <w:lang w:val="es-MX" w:eastAsia="es-ES_tradnl"/>
        </w:rPr>
      </w:pPr>
      <w:r w:rsidRPr="00F64A76">
        <w:rPr>
          <w:rFonts w:eastAsia="Times New Roman" w:cs="Calibri"/>
          <w:b/>
          <w:bCs/>
          <w:color w:val="4BACC6" w:themeColor="accent5"/>
          <w:lang w:val="es-MX" w:eastAsia="es-ES_tradnl"/>
        </w:rPr>
        <w:t>Cuadro 2.  Comparativa dimensión I</w:t>
      </w:r>
      <w:r w:rsidR="00F64A76">
        <w:rPr>
          <w:rFonts w:eastAsia="Times New Roman" w:cs="Calibri"/>
          <w:b/>
          <w:bCs/>
          <w:color w:val="4BACC6" w:themeColor="accent5"/>
          <w:lang w:val="es-MX" w:eastAsia="es-ES_tradnl"/>
        </w:rPr>
        <w:t xml:space="preserve"> (puntuación obtenida)</w:t>
      </w:r>
    </w:p>
    <w:tbl>
      <w:tblPr>
        <w:tblStyle w:val="Tablaconcuadrcula"/>
        <w:tblpPr w:leftFromText="141" w:rightFromText="141" w:vertAnchor="page" w:horzAnchor="margin" w:tblpXSpec="center" w:tblpY="6811"/>
        <w:tblW w:w="8028" w:type="dxa"/>
        <w:tblLook w:val="04A0" w:firstRow="1" w:lastRow="0" w:firstColumn="1" w:lastColumn="0" w:noHBand="0" w:noVBand="1"/>
      </w:tblPr>
      <w:tblGrid>
        <w:gridCol w:w="1343"/>
        <w:gridCol w:w="692"/>
        <w:gridCol w:w="753"/>
        <w:gridCol w:w="753"/>
        <w:gridCol w:w="753"/>
        <w:gridCol w:w="753"/>
        <w:gridCol w:w="753"/>
        <w:gridCol w:w="753"/>
        <w:gridCol w:w="753"/>
        <w:gridCol w:w="753"/>
      </w:tblGrid>
      <w:tr w:rsidR="0099431C" w:rsidRPr="00F64A76" w14:paraId="2B404CB6" w14:textId="77777777" w:rsidTr="0099431C">
        <w:trPr>
          <w:trHeight w:val="289"/>
        </w:trPr>
        <w:tc>
          <w:tcPr>
            <w:tcW w:w="1343" w:type="dxa"/>
            <w:shd w:val="clear" w:color="auto" w:fill="A6A6A6" w:themeFill="background1" w:themeFillShade="A6"/>
            <w:noWrap/>
            <w:hideMark/>
          </w:tcPr>
          <w:p w14:paraId="480229D7" w14:textId="77777777" w:rsidR="0099431C" w:rsidRPr="00F64A76" w:rsidRDefault="0099431C" w:rsidP="0099431C">
            <w:pPr>
              <w:spacing w:after="0" w:line="240" w:lineRule="auto"/>
              <w:jc w:val="left"/>
              <w:rPr>
                <w:rFonts w:eastAsia="Times New Roman" w:cs="Times New Roman"/>
                <w:b/>
                <w:bCs/>
                <w:lang w:val="es-MX" w:eastAsia="es-ES_tradnl"/>
              </w:rPr>
            </w:pPr>
          </w:p>
        </w:tc>
        <w:tc>
          <w:tcPr>
            <w:tcW w:w="661" w:type="dxa"/>
            <w:shd w:val="clear" w:color="auto" w:fill="A6A6A6" w:themeFill="background1" w:themeFillShade="A6"/>
            <w:noWrap/>
            <w:hideMark/>
          </w:tcPr>
          <w:p w14:paraId="160C088E" w14:textId="77777777" w:rsidR="0099431C" w:rsidRPr="00F64A76" w:rsidRDefault="0099431C" w:rsidP="0099431C">
            <w:pPr>
              <w:spacing w:after="0" w:line="240" w:lineRule="auto"/>
              <w:jc w:val="right"/>
              <w:rPr>
                <w:rFonts w:eastAsia="Times New Roman" w:cs="Calibri"/>
                <w:b/>
                <w:bCs/>
                <w:sz w:val="20"/>
                <w:szCs w:val="20"/>
                <w:lang w:val="es-MX" w:eastAsia="es-ES_tradnl"/>
              </w:rPr>
            </w:pPr>
            <w:r w:rsidRPr="00F64A76">
              <w:rPr>
                <w:rFonts w:eastAsia="Times New Roman" w:cs="Calibri"/>
                <w:b/>
                <w:bCs/>
                <w:sz w:val="20"/>
                <w:szCs w:val="20"/>
                <w:lang w:val="es-MX" w:eastAsia="es-ES_tradnl"/>
              </w:rPr>
              <w:t>2010</w:t>
            </w:r>
          </w:p>
        </w:tc>
        <w:tc>
          <w:tcPr>
            <w:tcW w:w="753" w:type="dxa"/>
            <w:shd w:val="clear" w:color="auto" w:fill="A6A6A6" w:themeFill="background1" w:themeFillShade="A6"/>
            <w:noWrap/>
            <w:hideMark/>
          </w:tcPr>
          <w:p w14:paraId="66B0F531" w14:textId="77777777" w:rsidR="0099431C" w:rsidRPr="00F64A76" w:rsidRDefault="0099431C" w:rsidP="0099431C">
            <w:pPr>
              <w:spacing w:after="0" w:line="240" w:lineRule="auto"/>
              <w:jc w:val="right"/>
              <w:rPr>
                <w:rFonts w:eastAsia="Times New Roman" w:cs="Calibri"/>
                <w:b/>
                <w:bCs/>
                <w:sz w:val="20"/>
                <w:szCs w:val="20"/>
                <w:lang w:val="es-MX" w:eastAsia="es-ES_tradnl"/>
              </w:rPr>
            </w:pPr>
            <w:r w:rsidRPr="00F64A76">
              <w:rPr>
                <w:rFonts w:eastAsia="Times New Roman" w:cs="Calibri"/>
                <w:b/>
                <w:bCs/>
                <w:sz w:val="20"/>
                <w:szCs w:val="20"/>
                <w:lang w:val="es-MX" w:eastAsia="es-ES_tradnl"/>
              </w:rPr>
              <w:t>2011</w:t>
            </w:r>
          </w:p>
        </w:tc>
        <w:tc>
          <w:tcPr>
            <w:tcW w:w="753" w:type="dxa"/>
            <w:shd w:val="clear" w:color="auto" w:fill="A6A6A6" w:themeFill="background1" w:themeFillShade="A6"/>
            <w:noWrap/>
            <w:hideMark/>
          </w:tcPr>
          <w:p w14:paraId="2DBB4F30" w14:textId="77777777" w:rsidR="0099431C" w:rsidRPr="00F64A76" w:rsidRDefault="0099431C" w:rsidP="0099431C">
            <w:pPr>
              <w:spacing w:after="0" w:line="240" w:lineRule="auto"/>
              <w:jc w:val="right"/>
              <w:rPr>
                <w:rFonts w:eastAsia="Times New Roman" w:cs="Calibri"/>
                <w:b/>
                <w:bCs/>
                <w:sz w:val="20"/>
                <w:szCs w:val="20"/>
                <w:lang w:val="es-MX" w:eastAsia="es-ES_tradnl"/>
              </w:rPr>
            </w:pPr>
            <w:r w:rsidRPr="00F64A76">
              <w:rPr>
                <w:rFonts w:eastAsia="Times New Roman" w:cs="Calibri"/>
                <w:b/>
                <w:bCs/>
                <w:sz w:val="20"/>
                <w:szCs w:val="20"/>
                <w:lang w:val="es-MX" w:eastAsia="es-ES_tradnl"/>
              </w:rPr>
              <w:t>2012</w:t>
            </w:r>
          </w:p>
        </w:tc>
        <w:tc>
          <w:tcPr>
            <w:tcW w:w="753" w:type="dxa"/>
            <w:shd w:val="clear" w:color="auto" w:fill="A6A6A6" w:themeFill="background1" w:themeFillShade="A6"/>
            <w:noWrap/>
            <w:hideMark/>
          </w:tcPr>
          <w:p w14:paraId="05D9BDFB" w14:textId="77777777" w:rsidR="0099431C" w:rsidRPr="00F64A76" w:rsidRDefault="0099431C" w:rsidP="0099431C">
            <w:pPr>
              <w:spacing w:after="0" w:line="240" w:lineRule="auto"/>
              <w:jc w:val="right"/>
              <w:rPr>
                <w:rFonts w:eastAsia="Times New Roman" w:cs="Calibri"/>
                <w:b/>
                <w:bCs/>
                <w:sz w:val="20"/>
                <w:szCs w:val="20"/>
                <w:lang w:val="es-MX" w:eastAsia="es-ES_tradnl"/>
              </w:rPr>
            </w:pPr>
            <w:r w:rsidRPr="00F64A76">
              <w:rPr>
                <w:rFonts w:eastAsia="Times New Roman" w:cs="Calibri"/>
                <w:b/>
                <w:bCs/>
                <w:sz w:val="20"/>
                <w:szCs w:val="20"/>
                <w:lang w:val="es-MX" w:eastAsia="es-ES_tradnl"/>
              </w:rPr>
              <w:t>2013</w:t>
            </w:r>
          </w:p>
        </w:tc>
        <w:tc>
          <w:tcPr>
            <w:tcW w:w="753" w:type="dxa"/>
            <w:shd w:val="clear" w:color="auto" w:fill="A6A6A6" w:themeFill="background1" w:themeFillShade="A6"/>
            <w:noWrap/>
            <w:hideMark/>
          </w:tcPr>
          <w:p w14:paraId="0D59FBFC" w14:textId="77777777" w:rsidR="0099431C" w:rsidRPr="00F64A76" w:rsidRDefault="0099431C" w:rsidP="0099431C">
            <w:pPr>
              <w:spacing w:after="0" w:line="240" w:lineRule="auto"/>
              <w:jc w:val="right"/>
              <w:rPr>
                <w:rFonts w:eastAsia="Times New Roman" w:cs="Calibri"/>
                <w:b/>
                <w:bCs/>
                <w:sz w:val="20"/>
                <w:szCs w:val="20"/>
                <w:lang w:val="es-MX" w:eastAsia="es-ES_tradnl"/>
              </w:rPr>
            </w:pPr>
            <w:r w:rsidRPr="00F64A76">
              <w:rPr>
                <w:rFonts w:eastAsia="Times New Roman" w:cs="Calibri"/>
                <w:b/>
                <w:bCs/>
                <w:sz w:val="20"/>
                <w:szCs w:val="20"/>
                <w:lang w:val="es-MX" w:eastAsia="es-ES_tradnl"/>
              </w:rPr>
              <w:t>2014</w:t>
            </w:r>
          </w:p>
        </w:tc>
        <w:tc>
          <w:tcPr>
            <w:tcW w:w="753" w:type="dxa"/>
            <w:shd w:val="clear" w:color="auto" w:fill="A6A6A6" w:themeFill="background1" w:themeFillShade="A6"/>
            <w:noWrap/>
            <w:hideMark/>
          </w:tcPr>
          <w:p w14:paraId="5024B60E" w14:textId="77777777" w:rsidR="0099431C" w:rsidRPr="00F64A76" w:rsidRDefault="0099431C" w:rsidP="0099431C">
            <w:pPr>
              <w:spacing w:after="0" w:line="240" w:lineRule="auto"/>
              <w:jc w:val="right"/>
              <w:rPr>
                <w:rFonts w:eastAsia="Times New Roman" w:cs="Calibri"/>
                <w:b/>
                <w:bCs/>
                <w:sz w:val="20"/>
                <w:szCs w:val="20"/>
                <w:lang w:val="es-MX" w:eastAsia="es-ES_tradnl"/>
              </w:rPr>
            </w:pPr>
            <w:r w:rsidRPr="00F64A76">
              <w:rPr>
                <w:rFonts w:eastAsia="Times New Roman" w:cs="Calibri"/>
                <w:b/>
                <w:bCs/>
                <w:sz w:val="20"/>
                <w:szCs w:val="20"/>
                <w:lang w:val="es-MX" w:eastAsia="es-ES_tradnl"/>
              </w:rPr>
              <w:t>2015</w:t>
            </w:r>
          </w:p>
        </w:tc>
        <w:tc>
          <w:tcPr>
            <w:tcW w:w="753" w:type="dxa"/>
            <w:shd w:val="clear" w:color="auto" w:fill="A6A6A6" w:themeFill="background1" w:themeFillShade="A6"/>
            <w:noWrap/>
            <w:hideMark/>
          </w:tcPr>
          <w:p w14:paraId="2B692A2D" w14:textId="77777777" w:rsidR="0099431C" w:rsidRPr="00F64A76" w:rsidRDefault="0099431C" w:rsidP="0099431C">
            <w:pPr>
              <w:spacing w:after="0" w:line="240" w:lineRule="auto"/>
              <w:jc w:val="right"/>
              <w:rPr>
                <w:rFonts w:eastAsia="Times New Roman" w:cs="Calibri"/>
                <w:b/>
                <w:bCs/>
                <w:sz w:val="20"/>
                <w:szCs w:val="20"/>
                <w:lang w:val="es-MX" w:eastAsia="es-ES_tradnl"/>
              </w:rPr>
            </w:pPr>
            <w:r w:rsidRPr="00F64A76">
              <w:rPr>
                <w:rFonts w:eastAsia="Times New Roman" w:cs="Calibri"/>
                <w:b/>
                <w:bCs/>
                <w:sz w:val="20"/>
                <w:szCs w:val="20"/>
                <w:lang w:val="es-MX" w:eastAsia="es-ES_tradnl"/>
              </w:rPr>
              <w:t>2017</w:t>
            </w:r>
          </w:p>
        </w:tc>
        <w:tc>
          <w:tcPr>
            <w:tcW w:w="753" w:type="dxa"/>
            <w:shd w:val="clear" w:color="auto" w:fill="A6A6A6" w:themeFill="background1" w:themeFillShade="A6"/>
            <w:noWrap/>
            <w:hideMark/>
          </w:tcPr>
          <w:p w14:paraId="7C83DA2F" w14:textId="77777777" w:rsidR="0099431C" w:rsidRPr="00F64A76" w:rsidRDefault="0099431C" w:rsidP="0099431C">
            <w:pPr>
              <w:spacing w:after="0" w:line="240" w:lineRule="auto"/>
              <w:jc w:val="right"/>
              <w:rPr>
                <w:rFonts w:eastAsia="Times New Roman" w:cs="Calibri"/>
                <w:b/>
                <w:bCs/>
                <w:sz w:val="20"/>
                <w:szCs w:val="20"/>
                <w:lang w:val="es-MX" w:eastAsia="es-ES_tradnl"/>
              </w:rPr>
            </w:pPr>
            <w:r w:rsidRPr="00F64A76">
              <w:rPr>
                <w:rFonts w:eastAsia="Times New Roman" w:cs="Calibri"/>
                <w:b/>
                <w:bCs/>
                <w:sz w:val="20"/>
                <w:szCs w:val="20"/>
                <w:lang w:val="es-MX" w:eastAsia="es-ES_tradnl"/>
              </w:rPr>
              <w:t>2018</w:t>
            </w:r>
          </w:p>
        </w:tc>
        <w:tc>
          <w:tcPr>
            <w:tcW w:w="753" w:type="dxa"/>
            <w:shd w:val="clear" w:color="auto" w:fill="A6A6A6" w:themeFill="background1" w:themeFillShade="A6"/>
            <w:noWrap/>
            <w:hideMark/>
          </w:tcPr>
          <w:p w14:paraId="6956351B" w14:textId="77777777" w:rsidR="0099431C" w:rsidRPr="00F64A76" w:rsidRDefault="0099431C" w:rsidP="0099431C">
            <w:pPr>
              <w:spacing w:after="0" w:line="240" w:lineRule="auto"/>
              <w:jc w:val="right"/>
              <w:rPr>
                <w:rFonts w:eastAsia="Times New Roman" w:cs="Calibri"/>
                <w:b/>
                <w:bCs/>
                <w:sz w:val="20"/>
                <w:szCs w:val="20"/>
                <w:lang w:val="es-MX" w:eastAsia="es-ES_tradnl"/>
              </w:rPr>
            </w:pPr>
            <w:r w:rsidRPr="00F64A76">
              <w:rPr>
                <w:rFonts w:eastAsia="Times New Roman" w:cs="Calibri"/>
                <w:b/>
                <w:bCs/>
                <w:sz w:val="20"/>
                <w:szCs w:val="20"/>
                <w:lang w:val="es-MX" w:eastAsia="es-ES_tradnl"/>
              </w:rPr>
              <w:t>2019</w:t>
            </w:r>
          </w:p>
        </w:tc>
      </w:tr>
      <w:tr w:rsidR="0099431C" w:rsidRPr="00EA6AD6" w14:paraId="466178AB" w14:textId="77777777" w:rsidTr="0099431C">
        <w:trPr>
          <w:trHeight w:val="289"/>
        </w:trPr>
        <w:tc>
          <w:tcPr>
            <w:tcW w:w="1343" w:type="dxa"/>
            <w:shd w:val="clear" w:color="auto" w:fill="A6A6A6" w:themeFill="background1" w:themeFillShade="A6"/>
            <w:noWrap/>
            <w:hideMark/>
          </w:tcPr>
          <w:p w14:paraId="5CCBBE47" w14:textId="77777777" w:rsidR="0099431C" w:rsidRPr="00F64A76" w:rsidRDefault="0099431C" w:rsidP="0099431C">
            <w:pPr>
              <w:spacing w:after="0" w:line="240" w:lineRule="auto"/>
              <w:jc w:val="left"/>
              <w:rPr>
                <w:rFonts w:eastAsia="Times New Roman" w:cs="Calibri"/>
                <w:b/>
                <w:bCs/>
                <w:sz w:val="20"/>
                <w:szCs w:val="20"/>
                <w:lang w:val="es-MX" w:eastAsia="es-ES_tradnl"/>
              </w:rPr>
            </w:pPr>
            <w:r w:rsidRPr="00F64A76">
              <w:rPr>
                <w:rFonts w:eastAsia="Times New Roman" w:cs="Calibri"/>
                <w:b/>
                <w:bCs/>
                <w:sz w:val="20"/>
                <w:szCs w:val="20"/>
                <w:lang w:val="es-MX" w:eastAsia="es-ES_tradnl"/>
              </w:rPr>
              <w:t>Nacional</w:t>
            </w:r>
          </w:p>
        </w:tc>
        <w:tc>
          <w:tcPr>
            <w:tcW w:w="661" w:type="dxa"/>
            <w:noWrap/>
            <w:hideMark/>
          </w:tcPr>
          <w:p w14:paraId="0F4F93AC"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5438</w:t>
            </w:r>
          </w:p>
        </w:tc>
        <w:tc>
          <w:tcPr>
            <w:tcW w:w="753" w:type="dxa"/>
            <w:noWrap/>
            <w:hideMark/>
          </w:tcPr>
          <w:p w14:paraId="7AE0D3D8"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4473</w:t>
            </w:r>
          </w:p>
        </w:tc>
        <w:tc>
          <w:tcPr>
            <w:tcW w:w="753" w:type="dxa"/>
            <w:noWrap/>
            <w:hideMark/>
          </w:tcPr>
          <w:p w14:paraId="1E2C05AC"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4602</w:t>
            </w:r>
          </w:p>
        </w:tc>
        <w:tc>
          <w:tcPr>
            <w:tcW w:w="753" w:type="dxa"/>
            <w:noWrap/>
            <w:hideMark/>
          </w:tcPr>
          <w:p w14:paraId="19E2693C"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3504</w:t>
            </w:r>
          </w:p>
        </w:tc>
        <w:tc>
          <w:tcPr>
            <w:tcW w:w="753" w:type="dxa"/>
            <w:noWrap/>
            <w:hideMark/>
          </w:tcPr>
          <w:p w14:paraId="1DEBDCCB"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3704</w:t>
            </w:r>
          </w:p>
        </w:tc>
        <w:tc>
          <w:tcPr>
            <w:tcW w:w="753" w:type="dxa"/>
            <w:noWrap/>
            <w:hideMark/>
          </w:tcPr>
          <w:p w14:paraId="7C8221D9"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3852</w:t>
            </w:r>
          </w:p>
        </w:tc>
        <w:tc>
          <w:tcPr>
            <w:tcW w:w="753" w:type="dxa"/>
            <w:noWrap/>
            <w:hideMark/>
          </w:tcPr>
          <w:p w14:paraId="27597453"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3682</w:t>
            </w:r>
          </w:p>
        </w:tc>
        <w:tc>
          <w:tcPr>
            <w:tcW w:w="753" w:type="dxa"/>
            <w:noWrap/>
            <w:hideMark/>
          </w:tcPr>
          <w:p w14:paraId="2DD05C9C"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3234</w:t>
            </w:r>
          </w:p>
        </w:tc>
        <w:tc>
          <w:tcPr>
            <w:tcW w:w="753" w:type="dxa"/>
            <w:noWrap/>
            <w:hideMark/>
          </w:tcPr>
          <w:p w14:paraId="2D7D98F3"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4097</w:t>
            </w:r>
          </w:p>
        </w:tc>
      </w:tr>
      <w:tr w:rsidR="0099431C" w:rsidRPr="00EA6AD6" w14:paraId="2D604635" w14:textId="77777777" w:rsidTr="0099431C">
        <w:trPr>
          <w:trHeight w:val="289"/>
        </w:trPr>
        <w:tc>
          <w:tcPr>
            <w:tcW w:w="1343" w:type="dxa"/>
            <w:shd w:val="clear" w:color="auto" w:fill="A6A6A6" w:themeFill="background1" w:themeFillShade="A6"/>
            <w:noWrap/>
            <w:hideMark/>
          </w:tcPr>
          <w:p w14:paraId="245F2285" w14:textId="77777777" w:rsidR="0099431C" w:rsidRPr="00F64A76" w:rsidRDefault="0099431C" w:rsidP="0099431C">
            <w:pPr>
              <w:spacing w:after="0" w:line="240" w:lineRule="auto"/>
              <w:jc w:val="left"/>
              <w:rPr>
                <w:rFonts w:eastAsia="Times New Roman" w:cs="Calibri"/>
                <w:b/>
                <w:bCs/>
                <w:sz w:val="20"/>
                <w:szCs w:val="20"/>
                <w:lang w:val="es-MX" w:eastAsia="es-ES_tradnl"/>
              </w:rPr>
            </w:pPr>
            <w:r w:rsidRPr="00F64A76">
              <w:rPr>
                <w:rFonts w:eastAsia="Times New Roman" w:cs="Calibri"/>
                <w:b/>
                <w:bCs/>
                <w:sz w:val="20"/>
                <w:szCs w:val="20"/>
                <w:lang w:val="es-MX" w:eastAsia="es-ES_tradnl"/>
              </w:rPr>
              <w:t>Q. Roo</w:t>
            </w:r>
          </w:p>
        </w:tc>
        <w:tc>
          <w:tcPr>
            <w:tcW w:w="661" w:type="dxa"/>
            <w:noWrap/>
            <w:hideMark/>
          </w:tcPr>
          <w:p w14:paraId="70BC1F75"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3871</w:t>
            </w:r>
          </w:p>
        </w:tc>
        <w:tc>
          <w:tcPr>
            <w:tcW w:w="753" w:type="dxa"/>
            <w:noWrap/>
            <w:hideMark/>
          </w:tcPr>
          <w:p w14:paraId="7C0FAEDB"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3557</w:t>
            </w:r>
          </w:p>
        </w:tc>
        <w:tc>
          <w:tcPr>
            <w:tcW w:w="753" w:type="dxa"/>
            <w:noWrap/>
            <w:hideMark/>
          </w:tcPr>
          <w:p w14:paraId="00B4025F"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2429</w:t>
            </w:r>
          </w:p>
        </w:tc>
        <w:tc>
          <w:tcPr>
            <w:tcW w:w="753" w:type="dxa"/>
            <w:noWrap/>
            <w:hideMark/>
          </w:tcPr>
          <w:p w14:paraId="14CB9EE7"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2578</w:t>
            </w:r>
          </w:p>
        </w:tc>
        <w:tc>
          <w:tcPr>
            <w:tcW w:w="753" w:type="dxa"/>
            <w:noWrap/>
            <w:hideMark/>
          </w:tcPr>
          <w:p w14:paraId="629BB3B9"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3492</w:t>
            </w:r>
          </w:p>
        </w:tc>
        <w:tc>
          <w:tcPr>
            <w:tcW w:w="753" w:type="dxa"/>
            <w:noWrap/>
            <w:hideMark/>
          </w:tcPr>
          <w:p w14:paraId="0A4AA135"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4687</w:t>
            </w:r>
          </w:p>
        </w:tc>
        <w:tc>
          <w:tcPr>
            <w:tcW w:w="753" w:type="dxa"/>
            <w:noWrap/>
            <w:hideMark/>
          </w:tcPr>
          <w:p w14:paraId="6C1713B7"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4198</w:t>
            </w:r>
          </w:p>
        </w:tc>
        <w:tc>
          <w:tcPr>
            <w:tcW w:w="753" w:type="dxa"/>
            <w:noWrap/>
            <w:hideMark/>
          </w:tcPr>
          <w:p w14:paraId="4C5C4CCA"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7266</w:t>
            </w:r>
          </w:p>
        </w:tc>
        <w:tc>
          <w:tcPr>
            <w:tcW w:w="753" w:type="dxa"/>
            <w:noWrap/>
            <w:hideMark/>
          </w:tcPr>
          <w:p w14:paraId="0BFABE39" w14:textId="77777777" w:rsidR="0099431C" w:rsidRPr="00EA6AD6" w:rsidRDefault="0099431C" w:rsidP="0099431C">
            <w:pPr>
              <w:spacing w:after="0" w:line="240" w:lineRule="auto"/>
              <w:jc w:val="right"/>
              <w:rPr>
                <w:rFonts w:eastAsia="Times New Roman" w:cs="Calibri"/>
                <w:sz w:val="20"/>
                <w:szCs w:val="20"/>
                <w:lang w:val="es-MX" w:eastAsia="es-ES_tradnl"/>
              </w:rPr>
            </w:pPr>
            <w:r w:rsidRPr="00EA6AD6">
              <w:rPr>
                <w:rFonts w:eastAsia="Times New Roman" w:cs="Calibri"/>
                <w:sz w:val="20"/>
                <w:szCs w:val="20"/>
                <w:lang w:val="es-MX" w:eastAsia="es-ES_tradnl"/>
              </w:rPr>
              <w:t>4687</w:t>
            </w:r>
          </w:p>
        </w:tc>
      </w:tr>
    </w:tbl>
    <w:p w14:paraId="476E8788" w14:textId="77777777" w:rsidR="00E66441" w:rsidRPr="00F64A76" w:rsidRDefault="00E66441" w:rsidP="00E66441">
      <w:pPr>
        <w:spacing w:after="0" w:line="240" w:lineRule="auto"/>
        <w:rPr>
          <w:rFonts w:ascii="Times New Roman" w:eastAsia="Times New Roman" w:hAnsi="Times New Roman" w:cs="Calibri"/>
          <w:b/>
          <w:bCs/>
          <w:lang w:val="es-MX" w:eastAsia="es-ES_tradnl"/>
        </w:rPr>
      </w:pPr>
    </w:p>
    <w:p w14:paraId="765239E1" w14:textId="77777777" w:rsidR="00E66441" w:rsidRPr="00F64A76" w:rsidRDefault="00E66441" w:rsidP="00E66441">
      <w:pPr>
        <w:spacing w:after="0" w:line="240" w:lineRule="auto"/>
        <w:rPr>
          <w:rFonts w:ascii="Times New Roman" w:eastAsia="Times New Roman" w:hAnsi="Times New Roman" w:cs="Calibri"/>
          <w:b/>
          <w:bCs/>
          <w:lang w:val="es-MX" w:eastAsia="es-ES_tradnl"/>
        </w:rPr>
      </w:pPr>
    </w:p>
    <w:p w14:paraId="0FBC6F77" w14:textId="693B64E5" w:rsidR="00E66441" w:rsidRPr="00EA6AD6" w:rsidRDefault="00E66441" w:rsidP="00E66441">
      <w:pPr>
        <w:spacing w:after="0" w:line="240" w:lineRule="auto"/>
        <w:rPr>
          <w:rFonts w:ascii="Times New Roman" w:eastAsia="Times New Roman" w:hAnsi="Times New Roman" w:cs="Calibri"/>
          <w:lang w:val="es-MX" w:eastAsia="es-ES_tradnl"/>
        </w:rPr>
      </w:pPr>
      <w:bookmarkStart w:id="6" w:name="_Hlk38536808"/>
    </w:p>
    <w:bookmarkEnd w:id="6"/>
    <w:p w14:paraId="0AB4D39F" w14:textId="77777777" w:rsidR="00E66441" w:rsidRPr="00E66441" w:rsidRDefault="00E66441" w:rsidP="00E66441">
      <w:pPr>
        <w:spacing w:after="0" w:line="240" w:lineRule="auto"/>
        <w:rPr>
          <w:rFonts w:ascii="Times New Roman" w:eastAsia="Times New Roman" w:hAnsi="Times New Roman" w:cs="Calibri"/>
          <w:lang w:val="es-MX" w:eastAsia="es-ES_tradnl"/>
        </w:rPr>
      </w:pPr>
    </w:p>
    <w:p w14:paraId="16D0061B" w14:textId="77777777" w:rsidR="00EA6AD6" w:rsidRDefault="00EA6AD6" w:rsidP="00E66441">
      <w:pPr>
        <w:spacing w:after="0" w:line="240" w:lineRule="auto"/>
        <w:jc w:val="center"/>
        <w:rPr>
          <w:rFonts w:ascii="Times New Roman" w:eastAsia="Times New Roman" w:hAnsi="Times New Roman" w:cs="Calibri"/>
          <w:sz w:val="20"/>
          <w:szCs w:val="20"/>
          <w:lang w:val="es-MX" w:eastAsia="es-ES_tradnl"/>
        </w:rPr>
      </w:pPr>
    </w:p>
    <w:p w14:paraId="56272159" w14:textId="2788873C" w:rsidR="00E66441" w:rsidRPr="000A6CB9" w:rsidRDefault="00F64A76" w:rsidP="00E66441">
      <w:pPr>
        <w:spacing w:after="0" w:line="240" w:lineRule="auto"/>
        <w:jc w:val="center"/>
        <w:rPr>
          <w:rFonts w:eastAsia="Times New Roman" w:cs="Calibri"/>
          <w:sz w:val="18"/>
          <w:szCs w:val="18"/>
          <w:lang w:val="es-MX" w:eastAsia="es-ES_tradnl"/>
        </w:rPr>
      </w:pPr>
      <w:r w:rsidRPr="000A6CB9">
        <w:rPr>
          <w:rFonts w:eastAsia="Times New Roman" w:cs="Calibri"/>
          <w:color w:val="A6A6A6" w:themeColor="background1" w:themeShade="A6"/>
          <w:sz w:val="18"/>
          <w:szCs w:val="18"/>
          <w:lang w:val="es-MX" w:eastAsia="es-ES_tradnl"/>
        </w:rPr>
        <w:t>Fuente</w:t>
      </w:r>
      <w:r w:rsidR="00E66441" w:rsidRPr="000A6CB9">
        <w:rPr>
          <w:rFonts w:eastAsia="Times New Roman" w:cs="Calibri"/>
          <w:color w:val="A6A6A6" w:themeColor="background1" w:themeShade="A6"/>
          <w:sz w:val="18"/>
          <w:szCs w:val="18"/>
          <w:lang w:val="es-MX" w:eastAsia="es-ES_tradnl"/>
        </w:rPr>
        <w:t xml:space="preserve">: </w:t>
      </w:r>
      <w:r w:rsidR="00881902" w:rsidRPr="000A6CB9">
        <w:rPr>
          <w:rFonts w:eastAsia="Times New Roman" w:cs="Calibri"/>
          <w:color w:val="A6A6A6" w:themeColor="background1" w:themeShade="A6"/>
          <w:sz w:val="18"/>
          <w:szCs w:val="18"/>
          <w:lang w:val="es-MX" w:eastAsia="es-ES_tradnl"/>
        </w:rPr>
        <w:t>IEQROO</w:t>
      </w:r>
      <w:r w:rsidR="00E66441" w:rsidRPr="000A6CB9">
        <w:rPr>
          <w:rFonts w:eastAsia="Times New Roman" w:cs="Calibri"/>
          <w:color w:val="A6A6A6" w:themeColor="background1" w:themeShade="A6"/>
          <w:sz w:val="18"/>
          <w:szCs w:val="18"/>
          <w:lang w:val="es-MX" w:eastAsia="es-ES_tradnl"/>
        </w:rPr>
        <w:t xml:space="preserve"> con base a los datos del IDD-Mex.</w:t>
      </w:r>
    </w:p>
    <w:p w14:paraId="16326905" w14:textId="77777777" w:rsidR="00EA6AD6" w:rsidRDefault="00EA6AD6" w:rsidP="00E66441">
      <w:pPr>
        <w:spacing w:after="0" w:line="240" w:lineRule="auto"/>
        <w:ind w:firstLine="708"/>
        <w:rPr>
          <w:rFonts w:ascii="Times New Roman" w:eastAsia="Times New Roman" w:hAnsi="Times New Roman" w:cs="Calibri"/>
          <w:sz w:val="20"/>
          <w:szCs w:val="20"/>
          <w:lang w:val="es-MX" w:eastAsia="es-ES_tradnl"/>
        </w:rPr>
      </w:pPr>
    </w:p>
    <w:p w14:paraId="6929524C" w14:textId="77777777" w:rsidR="00EA6AD6" w:rsidRDefault="00EA6AD6" w:rsidP="00E66441">
      <w:pPr>
        <w:spacing w:after="0" w:line="240" w:lineRule="auto"/>
        <w:ind w:firstLine="708"/>
        <w:rPr>
          <w:rFonts w:ascii="Times New Roman" w:eastAsia="Times New Roman" w:hAnsi="Times New Roman" w:cs="Calibri"/>
          <w:sz w:val="20"/>
          <w:szCs w:val="20"/>
          <w:lang w:val="es-MX" w:eastAsia="es-ES_tradnl"/>
        </w:rPr>
      </w:pPr>
    </w:p>
    <w:p w14:paraId="00EEBE94" w14:textId="12F6803C" w:rsidR="00E66441" w:rsidRPr="00F64A76" w:rsidRDefault="00E66441" w:rsidP="00EA6AD6">
      <w:pPr>
        <w:spacing w:after="0" w:line="240" w:lineRule="auto"/>
        <w:rPr>
          <w:rFonts w:eastAsia="Times New Roman" w:cs="Calibri"/>
          <w:color w:val="A6A6A6" w:themeColor="background1" w:themeShade="A6"/>
          <w:lang w:val="es-MX" w:eastAsia="es-ES_tradnl"/>
        </w:rPr>
      </w:pPr>
      <w:r w:rsidRPr="00F64A76">
        <w:rPr>
          <w:rFonts w:eastAsia="Times New Roman" w:cs="Calibri"/>
          <w:color w:val="A6A6A6" w:themeColor="background1" w:themeShade="A6"/>
          <w:lang w:val="es-MX" w:eastAsia="es-ES_tradnl"/>
        </w:rPr>
        <w:t xml:space="preserve">En lo que respecta a la dimensión 1 del IDD-Mex, observamos que del año 2010 al 2014 Quintana Roo, se encontraba por debajo de la media nacional, es decir la percepción de las y los ciudadanos sobre el respeto pleno de sus derechos civiles, el compromiso ciudadano y la ampliación de derechos era muy bajo; sin embargo a partir de 2014 se observa que el estado de Quintana Roo empieza a estar </w:t>
      </w:r>
      <w:r w:rsidR="00F64A76" w:rsidRPr="00F64A76">
        <w:rPr>
          <w:rFonts w:eastAsia="Times New Roman" w:cs="Calibri"/>
          <w:color w:val="A6A6A6" w:themeColor="background1" w:themeShade="A6"/>
          <w:lang w:val="es-MX" w:eastAsia="es-ES_tradnl"/>
        </w:rPr>
        <w:t>por</w:t>
      </w:r>
      <w:r w:rsidRPr="00F64A76">
        <w:rPr>
          <w:rFonts w:eastAsia="Times New Roman" w:cs="Calibri"/>
          <w:color w:val="A6A6A6" w:themeColor="background1" w:themeShade="A6"/>
          <w:lang w:val="es-MX" w:eastAsia="es-ES_tradnl"/>
        </w:rPr>
        <w:t xml:space="preserve"> encima de la media nacional, para 2016 año en la que se da la alternancia, esta dimensión llega a su pico más alto.</w:t>
      </w:r>
    </w:p>
    <w:p w14:paraId="6211E7EA" w14:textId="77777777" w:rsidR="00E66441" w:rsidRPr="00F64A76" w:rsidRDefault="00E66441" w:rsidP="00E66441">
      <w:pPr>
        <w:spacing w:after="0" w:line="240" w:lineRule="auto"/>
        <w:rPr>
          <w:rFonts w:ascii="Times New Roman" w:eastAsia="Times New Roman" w:hAnsi="Times New Roman" w:cs="Calibri"/>
          <w:color w:val="A6A6A6" w:themeColor="background1" w:themeShade="A6"/>
          <w:lang w:val="es-MX" w:eastAsia="es-ES_tradnl"/>
        </w:rPr>
      </w:pPr>
    </w:p>
    <w:p w14:paraId="63FAE608" w14:textId="61722D41" w:rsidR="00E66441" w:rsidRDefault="00E66441" w:rsidP="00E66441">
      <w:pPr>
        <w:spacing w:after="0" w:line="240" w:lineRule="auto"/>
        <w:rPr>
          <w:rFonts w:ascii="Times New Roman" w:eastAsia="Times New Roman" w:hAnsi="Times New Roman" w:cs="Calibri"/>
          <w:lang w:val="es-MX" w:eastAsia="es-ES_tradnl"/>
        </w:rPr>
      </w:pPr>
    </w:p>
    <w:p w14:paraId="743EF3D2" w14:textId="2E1CBDFF" w:rsidR="0099431C" w:rsidRDefault="0099431C" w:rsidP="00E66441">
      <w:pPr>
        <w:spacing w:after="0" w:line="240" w:lineRule="auto"/>
        <w:rPr>
          <w:rFonts w:ascii="Times New Roman" w:eastAsia="Times New Roman" w:hAnsi="Times New Roman" w:cs="Calibri"/>
          <w:lang w:val="es-MX" w:eastAsia="es-ES_tradnl"/>
        </w:rPr>
      </w:pPr>
    </w:p>
    <w:p w14:paraId="1FB1991C" w14:textId="7B4B86DC" w:rsidR="0099431C" w:rsidRDefault="0099431C" w:rsidP="00E66441">
      <w:pPr>
        <w:spacing w:after="0" w:line="240" w:lineRule="auto"/>
        <w:rPr>
          <w:rFonts w:ascii="Times New Roman" w:eastAsia="Times New Roman" w:hAnsi="Times New Roman" w:cs="Calibri"/>
          <w:lang w:val="es-MX" w:eastAsia="es-ES_tradnl"/>
        </w:rPr>
      </w:pPr>
    </w:p>
    <w:p w14:paraId="1B818EE6" w14:textId="77777777" w:rsidR="0099431C" w:rsidRPr="00E66441" w:rsidRDefault="0099431C" w:rsidP="00E66441">
      <w:pPr>
        <w:spacing w:after="0" w:line="240" w:lineRule="auto"/>
        <w:rPr>
          <w:rFonts w:ascii="Times New Roman" w:eastAsia="Times New Roman" w:hAnsi="Times New Roman" w:cs="Calibri"/>
          <w:lang w:val="es-MX" w:eastAsia="es-ES_tradnl"/>
        </w:rPr>
      </w:pPr>
    </w:p>
    <w:p w14:paraId="2B57A709" w14:textId="361EBDB5" w:rsidR="00E66441" w:rsidRPr="00E66441" w:rsidRDefault="00E66441" w:rsidP="00E66441">
      <w:pPr>
        <w:spacing w:after="0" w:line="240" w:lineRule="auto"/>
        <w:jc w:val="center"/>
        <w:rPr>
          <w:rFonts w:ascii="Times New Roman" w:eastAsia="Times New Roman" w:hAnsi="Times New Roman" w:cs="Calibri"/>
          <w:lang w:val="es-MX" w:eastAsia="es-ES_tradnl"/>
        </w:rPr>
      </w:pPr>
    </w:p>
    <w:p w14:paraId="5CAFCDD9" w14:textId="77777777" w:rsidR="00E66441" w:rsidRPr="00E66441" w:rsidRDefault="00E66441" w:rsidP="00E66441">
      <w:pPr>
        <w:spacing w:after="0" w:line="240" w:lineRule="auto"/>
        <w:rPr>
          <w:rFonts w:ascii="Times New Roman" w:eastAsia="Times New Roman" w:hAnsi="Times New Roman" w:cs="Calibri"/>
          <w:lang w:val="es-MX" w:eastAsia="es-ES_tradnl"/>
        </w:rPr>
      </w:pPr>
    </w:p>
    <w:p w14:paraId="69498678" w14:textId="77777777" w:rsidR="00F64A76" w:rsidRDefault="00F64A76" w:rsidP="00E66441">
      <w:pPr>
        <w:spacing w:after="0" w:line="240" w:lineRule="auto"/>
        <w:jc w:val="center"/>
        <w:rPr>
          <w:rFonts w:ascii="Times New Roman" w:eastAsia="Times New Roman" w:hAnsi="Times New Roman" w:cs="Calibri"/>
          <w:i/>
          <w:sz w:val="20"/>
          <w:szCs w:val="20"/>
          <w:lang w:val="es-MX" w:eastAsia="es-ES_tradnl"/>
        </w:rPr>
      </w:pPr>
    </w:p>
    <w:p w14:paraId="78740A04" w14:textId="02C624F0" w:rsidR="00F64A76" w:rsidRPr="00951969" w:rsidRDefault="00236112" w:rsidP="00E66441">
      <w:pPr>
        <w:spacing w:after="0" w:line="240" w:lineRule="auto"/>
        <w:jc w:val="center"/>
        <w:rPr>
          <w:rFonts w:eastAsia="Times New Roman" w:cs="Calibri"/>
          <w:b/>
          <w:bCs/>
          <w:iCs/>
          <w:color w:val="4BACC6" w:themeColor="accent5"/>
          <w:lang w:val="es-MX" w:eastAsia="es-ES_tradnl"/>
        </w:rPr>
      </w:pPr>
      <w:r w:rsidRPr="00951969">
        <w:rPr>
          <w:rFonts w:eastAsia="Times New Roman" w:cs="Calibri"/>
          <w:b/>
          <w:bCs/>
          <w:iCs/>
          <w:color w:val="4BACC6" w:themeColor="accent5"/>
          <w:lang w:val="es-MX" w:eastAsia="es-ES_tradnl"/>
        </w:rPr>
        <w:t xml:space="preserve">Gráfico </w:t>
      </w:r>
      <w:r w:rsidR="00F64A76" w:rsidRPr="00951969">
        <w:rPr>
          <w:rFonts w:eastAsia="Times New Roman" w:cs="Calibri"/>
          <w:b/>
          <w:bCs/>
          <w:iCs/>
          <w:color w:val="4BACC6" w:themeColor="accent5"/>
          <w:lang w:val="es-MX" w:eastAsia="es-ES_tradnl"/>
        </w:rPr>
        <w:t>1. Comparativa anual de la media nacional contra el estado de Quintana Roo sobre la dimensión I</w:t>
      </w:r>
      <w:r w:rsidRPr="00951969">
        <w:rPr>
          <w:rFonts w:eastAsia="Times New Roman" w:cs="Calibri"/>
          <w:b/>
          <w:bCs/>
          <w:iCs/>
          <w:color w:val="4BACC6" w:themeColor="accent5"/>
          <w:lang w:val="es-MX" w:eastAsia="es-ES_tradnl"/>
        </w:rPr>
        <w:t xml:space="preserve"> (puntaje obtenido)</w:t>
      </w:r>
    </w:p>
    <w:p w14:paraId="25F7687A" w14:textId="77777777" w:rsidR="00F64A76" w:rsidRDefault="00F64A76" w:rsidP="00E66441">
      <w:pPr>
        <w:spacing w:after="0" w:line="240" w:lineRule="auto"/>
        <w:jc w:val="center"/>
        <w:rPr>
          <w:rFonts w:ascii="Times New Roman" w:eastAsia="Times New Roman" w:hAnsi="Times New Roman" w:cs="Calibri"/>
          <w:i/>
          <w:sz w:val="20"/>
          <w:szCs w:val="20"/>
          <w:lang w:val="es-MX" w:eastAsia="es-ES_tradnl"/>
        </w:rPr>
      </w:pPr>
    </w:p>
    <w:p w14:paraId="1F01CBE9" w14:textId="77777777" w:rsidR="00F64A76" w:rsidRDefault="00F64A76" w:rsidP="00E66441">
      <w:pPr>
        <w:spacing w:after="0" w:line="240" w:lineRule="auto"/>
        <w:jc w:val="center"/>
        <w:rPr>
          <w:rFonts w:ascii="Times New Roman" w:eastAsia="Times New Roman" w:hAnsi="Times New Roman" w:cs="Calibri"/>
          <w:i/>
          <w:sz w:val="20"/>
          <w:szCs w:val="20"/>
          <w:lang w:val="es-MX" w:eastAsia="es-ES_tradnl"/>
        </w:rPr>
      </w:pPr>
    </w:p>
    <w:p w14:paraId="30BF75E7" w14:textId="5B53AD5C" w:rsidR="00F64A76" w:rsidRDefault="00F64A76" w:rsidP="00E66441">
      <w:pPr>
        <w:spacing w:after="0" w:line="240" w:lineRule="auto"/>
        <w:jc w:val="center"/>
        <w:rPr>
          <w:rFonts w:ascii="Times New Roman" w:eastAsia="Times New Roman" w:hAnsi="Times New Roman" w:cs="Calibri"/>
          <w:i/>
          <w:sz w:val="20"/>
          <w:szCs w:val="20"/>
          <w:lang w:val="es-MX" w:eastAsia="es-ES_tradnl"/>
        </w:rPr>
      </w:pPr>
      <w:r w:rsidRPr="00E66441">
        <w:rPr>
          <w:rFonts w:ascii="Times New Roman" w:eastAsia="Times New Roman" w:hAnsi="Times New Roman" w:cs="Times New Roman"/>
          <w:noProof/>
          <w:lang w:val="es-MX" w:eastAsia="es-MX"/>
        </w:rPr>
        <w:lastRenderedPageBreak/>
        <w:drawing>
          <wp:inline distT="0" distB="0" distL="0" distR="0" wp14:anchorId="342E8D0C" wp14:editId="78E5CB0A">
            <wp:extent cx="5148776" cy="3165230"/>
            <wp:effectExtent l="0" t="0" r="7620" b="10160"/>
            <wp:docPr id="1" name="Gráfico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DC0104A-2A8E-784D-9D67-D252B7AF2C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78E5E8" w14:textId="4DADAC93" w:rsidR="00E66441" w:rsidRPr="000A6CB9" w:rsidRDefault="00236112" w:rsidP="00F64A76">
      <w:pPr>
        <w:spacing w:after="0" w:line="240" w:lineRule="auto"/>
        <w:jc w:val="center"/>
        <w:rPr>
          <w:rFonts w:eastAsia="Times New Roman" w:cs="Calibri"/>
          <w:color w:val="A6A6A6" w:themeColor="background1" w:themeShade="A6"/>
          <w:sz w:val="18"/>
          <w:szCs w:val="18"/>
          <w:lang w:val="es-MX" w:eastAsia="es-ES_tradnl"/>
        </w:rPr>
      </w:pPr>
      <w:r w:rsidRPr="000A6CB9">
        <w:rPr>
          <w:rFonts w:eastAsia="Times New Roman" w:cs="Calibri"/>
          <w:color w:val="A6A6A6" w:themeColor="background1" w:themeShade="A6"/>
          <w:sz w:val="18"/>
          <w:szCs w:val="18"/>
          <w:lang w:val="es-MX" w:eastAsia="es-ES_tradnl"/>
        </w:rPr>
        <w:t>Fuente</w:t>
      </w:r>
      <w:r w:rsidR="00881902" w:rsidRPr="000A6CB9">
        <w:rPr>
          <w:rFonts w:eastAsia="Times New Roman" w:cs="Calibri"/>
          <w:color w:val="A6A6A6" w:themeColor="background1" w:themeShade="A6"/>
          <w:sz w:val="18"/>
          <w:szCs w:val="18"/>
          <w:lang w:val="es-MX" w:eastAsia="es-ES_tradnl"/>
        </w:rPr>
        <w:t xml:space="preserve"> IEQROO </w:t>
      </w:r>
      <w:r w:rsidR="00E66441" w:rsidRPr="000A6CB9">
        <w:rPr>
          <w:rFonts w:eastAsia="Times New Roman" w:cs="Calibri"/>
          <w:color w:val="A6A6A6" w:themeColor="background1" w:themeShade="A6"/>
          <w:sz w:val="18"/>
          <w:szCs w:val="18"/>
          <w:lang w:val="es-MX" w:eastAsia="es-ES_tradnl"/>
        </w:rPr>
        <w:t>a partir de los datos obtenidos por el IDD-Mex.</w:t>
      </w:r>
    </w:p>
    <w:p w14:paraId="3C18DA96" w14:textId="77777777" w:rsidR="00E66441" w:rsidRPr="00E66441" w:rsidRDefault="00E66441" w:rsidP="00E66441">
      <w:pPr>
        <w:spacing w:after="0" w:line="240" w:lineRule="auto"/>
        <w:rPr>
          <w:rFonts w:ascii="Times New Roman" w:eastAsia="Times New Roman" w:hAnsi="Times New Roman" w:cs="Calibri"/>
          <w:sz w:val="20"/>
          <w:szCs w:val="20"/>
          <w:lang w:val="es-MX" w:eastAsia="es-ES_tradnl"/>
        </w:rPr>
      </w:pPr>
    </w:p>
    <w:p w14:paraId="20867626" w14:textId="77777777" w:rsidR="00E66441" w:rsidRPr="00E66441" w:rsidRDefault="00E66441" w:rsidP="00E66441">
      <w:pPr>
        <w:spacing w:after="0" w:line="240" w:lineRule="auto"/>
        <w:rPr>
          <w:rFonts w:ascii="Times New Roman" w:eastAsia="Times New Roman" w:hAnsi="Times New Roman" w:cs="Calibri"/>
          <w:lang w:val="es-MX" w:eastAsia="es-ES_tradnl"/>
        </w:rPr>
      </w:pPr>
    </w:p>
    <w:p w14:paraId="616F587C" w14:textId="77777777" w:rsidR="00E66441" w:rsidRPr="00E66441" w:rsidRDefault="00E66441" w:rsidP="00E66441">
      <w:pPr>
        <w:spacing w:after="0" w:line="240" w:lineRule="auto"/>
        <w:rPr>
          <w:rFonts w:ascii="Times New Roman" w:eastAsia="Times New Roman" w:hAnsi="Times New Roman" w:cs="Calibri"/>
          <w:lang w:val="es-MX" w:eastAsia="es-ES_tradnl"/>
        </w:rPr>
      </w:pPr>
    </w:p>
    <w:p w14:paraId="07A26E3C" w14:textId="29DAE498" w:rsidR="00E66441" w:rsidRDefault="00E66441" w:rsidP="00E66441">
      <w:pPr>
        <w:spacing w:after="0" w:line="240" w:lineRule="auto"/>
        <w:rPr>
          <w:rFonts w:ascii="Times New Roman" w:eastAsia="Times New Roman" w:hAnsi="Times New Roman" w:cs="Calibri"/>
          <w:lang w:val="es-MX" w:eastAsia="es-ES_tradnl"/>
        </w:rPr>
      </w:pPr>
    </w:p>
    <w:p w14:paraId="4D806014" w14:textId="50F2B655" w:rsidR="00F64A76" w:rsidRDefault="00F64A76" w:rsidP="00E66441">
      <w:pPr>
        <w:spacing w:after="0" w:line="240" w:lineRule="auto"/>
        <w:rPr>
          <w:rFonts w:ascii="Times New Roman" w:eastAsia="Times New Roman" w:hAnsi="Times New Roman" w:cs="Calibri"/>
          <w:lang w:val="es-MX" w:eastAsia="es-ES_tradnl"/>
        </w:rPr>
      </w:pPr>
    </w:p>
    <w:p w14:paraId="0A49B745" w14:textId="4908841E" w:rsidR="00F64A76" w:rsidRDefault="00F64A76" w:rsidP="00E66441">
      <w:pPr>
        <w:spacing w:after="0" w:line="240" w:lineRule="auto"/>
        <w:rPr>
          <w:rFonts w:ascii="Times New Roman" w:eastAsia="Times New Roman" w:hAnsi="Times New Roman" w:cs="Calibri"/>
          <w:lang w:val="es-MX" w:eastAsia="es-ES_tradnl"/>
        </w:rPr>
      </w:pPr>
    </w:p>
    <w:p w14:paraId="66C159A0" w14:textId="22982A17" w:rsidR="00F64A76" w:rsidRDefault="00F64A76" w:rsidP="00E66441">
      <w:pPr>
        <w:spacing w:after="0" w:line="240" w:lineRule="auto"/>
        <w:rPr>
          <w:rFonts w:ascii="Times New Roman" w:eastAsia="Times New Roman" w:hAnsi="Times New Roman" w:cs="Calibri"/>
          <w:lang w:val="es-MX" w:eastAsia="es-ES_tradnl"/>
        </w:rPr>
      </w:pPr>
    </w:p>
    <w:p w14:paraId="42937B76" w14:textId="2EF4462B" w:rsidR="00F64A76" w:rsidRDefault="00F64A76" w:rsidP="00E66441">
      <w:pPr>
        <w:spacing w:after="0" w:line="240" w:lineRule="auto"/>
        <w:rPr>
          <w:rFonts w:ascii="Times New Roman" w:eastAsia="Times New Roman" w:hAnsi="Times New Roman" w:cs="Calibri"/>
          <w:lang w:val="es-MX" w:eastAsia="es-ES_tradnl"/>
        </w:rPr>
      </w:pPr>
    </w:p>
    <w:p w14:paraId="6C34B377" w14:textId="3CD5BFE3" w:rsidR="00F64A76" w:rsidRDefault="00F64A76" w:rsidP="00E66441">
      <w:pPr>
        <w:spacing w:after="0" w:line="240" w:lineRule="auto"/>
        <w:rPr>
          <w:rFonts w:ascii="Times New Roman" w:eastAsia="Times New Roman" w:hAnsi="Times New Roman" w:cs="Calibri"/>
          <w:lang w:val="es-MX" w:eastAsia="es-ES_tradnl"/>
        </w:rPr>
      </w:pPr>
    </w:p>
    <w:p w14:paraId="6F2F316B" w14:textId="0087BA6E" w:rsidR="00F64A76" w:rsidRDefault="00F64A76" w:rsidP="00E66441">
      <w:pPr>
        <w:spacing w:after="0" w:line="240" w:lineRule="auto"/>
        <w:rPr>
          <w:rFonts w:ascii="Times New Roman" w:eastAsia="Times New Roman" w:hAnsi="Times New Roman" w:cs="Calibri"/>
          <w:lang w:val="es-MX" w:eastAsia="es-ES_tradnl"/>
        </w:rPr>
      </w:pPr>
    </w:p>
    <w:p w14:paraId="7207B871" w14:textId="77777777" w:rsidR="00F64A76" w:rsidRPr="00E66441" w:rsidRDefault="00F64A76" w:rsidP="00E66441">
      <w:pPr>
        <w:spacing w:after="0" w:line="240" w:lineRule="auto"/>
        <w:rPr>
          <w:rFonts w:ascii="Times New Roman" w:eastAsia="Times New Roman" w:hAnsi="Times New Roman" w:cs="Calibri"/>
          <w:lang w:val="es-MX" w:eastAsia="es-ES_tradnl"/>
        </w:rPr>
      </w:pPr>
    </w:p>
    <w:p w14:paraId="7D6B9776" w14:textId="77777777" w:rsidR="00E66441" w:rsidRPr="00E66441" w:rsidRDefault="00E66441" w:rsidP="00E66441">
      <w:pPr>
        <w:spacing w:after="0" w:line="240" w:lineRule="auto"/>
        <w:rPr>
          <w:rFonts w:ascii="Times New Roman" w:eastAsia="Times New Roman" w:hAnsi="Times New Roman" w:cs="Calibri"/>
          <w:lang w:val="es-MX" w:eastAsia="es-ES_tradnl"/>
        </w:rPr>
      </w:pPr>
    </w:p>
    <w:p w14:paraId="091EFB73" w14:textId="77777777" w:rsidR="00236112" w:rsidRDefault="00236112" w:rsidP="00E66441">
      <w:pPr>
        <w:spacing w:after="0" w:line="240" w:lineRule="auto"/>
        <w:rPr>
          <w:rFonts w:ascii="Times New Roman" w:eastAsia="Times New Roman" w:hAnsi="Times New Roman" w:cs="Calibri"/>
          <w:lang w:val="es-MX" w:eastAsia="es-ES_tradnl"/>
        </w:rPr>
      </w:pPr>
    </w:p>
    <w:p w14:paraId="2723B4DD" w14:textId="2F30FBF7" w:rsidR="00E66441" w:rsidRPr="006D1F03" w:rsidRDefault="00951969" w:rsidP="00236112">
      <w:pPr>
        <w:spacing w:after="0" w:line="240" w:lineRule="auto"/>
        <w:jc w:val="center"/>
        <w:rPr>
          <w:rFonts w:eastAsia="Times New Roman" w:cs="Calibri"/>
          <w:b/>
          <w:bCs/>
          <w:color w:val="4BACC6" w:themeColor="accent5"/>
          <w:lang w:val="es-MX" w:eastAsia="es-ES_tradnl"/>
        </w:rPr>
      </w:pPr>
      <w:r w:rsidRPr="006D1F03">
        <w:rPr>
          <w:rFonts w:eastAsia="Times New Roman" w:cs="Calibri"/>
          <w:b/>
          <w:bCs/>
          <w:color w:val="4BACC6" w:themeColor="accent5"/>
          <w:lang w:val="es-MX" w:eastAsia="es-ES_tradnl"/>
        </w:rPr>
        <w:t xml:space="preserve">Cuadro </w:t>
      </w:r>
      <w:r w:rsidR="00236112" w:rsidRPr="006D1F03">
        <w:rPr>
          <w:rFonts w:eastAsia="Times New Roman" w:cs="Calibri"/>
          <w:b/>
          <w:bCs/>
          <w:color w:val="4BACC6" w:themeColor="accent5"/>
          <w:lang w:val="es-MX" w:eastAsia="es-ES_tradnl"/>
        </w:rPr>
        <w:t xml:space="preserve">3. </w:t>
      </w:r>
      <w:r w:rsidRPr="006D1F03">
        <w:rPr>
          <w:rFonts w:eastAsia="Times New Roman" w:cs="Calibri"/>
          <w:b/>
          <w:bCs/>
          <w:color w:val="4BACC6" w:themeColor="accent5"/>
          <w:lang w:val="es-MX" w:eastAsia="es-ES_tradnl"/>
        </w:rPr>
        <w:t>Comparativa dimensión II</w:t>
      </w:r>
      <w:r w:rsidR="00236112" w:rsidRPr="006D1F03">
        <w:rPr>
          <w:rFonts w:eastAsia="Times New Roman" w:cs="Calibri"/>
          <w:b/>
          <w:bCs/>
          <w:color w:val="4BACC6" w:themeColor="accent5"/>
          <w:lang w:val="es-MX" w:eastAsia="es-ES_tradnl"/>
        </w:rPr>
        <w:t>.</w:t>
      </w:r>
    </w:p>
    <w:p w14:paraId="1FDE3C48" w14:textId="77777777" w:rsidR="00E66441" w:rsidRPr="00E66441" w:rsidRDefault="00E66441" w:rsidP="00E66441">
      <w:pPr>
        <w:spacing w:after="0" w:line="240" w:lineRule="auto"/>
        <w:rPr>
          <w:rFonts w:ascii="Times New Roman" w:eastAsia="Times New Roman" w:hAnsi="Times New Roman" w:cs="Calibri"/>
          <w:lang w:val="es-MX" w:eastAsia="es-ES_tradnl"/>
        </w:rPr>
      </w:pPr>
    </w:p>
    <w:tbl>
      <w:tblPr>
        <w:tblStyle w:val="Tablaconcuadrcula"/>
        <w:tblW w:w="7745" w:type="dxa"/>
        <w:jc w:val="center"/>
        <w:tblLook w:val="04A0" w:firstRow="1" w:lastRow="0" w:firstColumn="1" w:lastColumn="0" w:noHBand="0" w:noVBand="1"/>
      </w:tblPr>
      <w:tblGrid>
        <w:gridCol w:w="1052"/>
        <w:gridCol w:w="692"/>
        <w:gridCol w:w="761"/>
        <w:gridCol w:w="761"/>
        <w:gridCol w:w="761"/>
        <w:gridCol w:w="761"/>
        <w:gridCol w:w="761"/>
        <w:gridCol w:w="761"/>
        <w:gridCol w:w="761"/>
        <w:gridCol w:w="761"/>
      </w:tblGrid>
      <w:tr w:rsidR="00E66441" w:rsidRPr="00236112" w14:paraId="5B689457" w14:textId="77777777" w:rsidTr="00236112">
        <w:trPr>
          <w:trHeight w:val="281"/>
          <w:jc w:val="center"/>
        </w:trPr>
        <w:tc>
          <w:tcPr>
            <w:tcW w:w="1052" w:type="dxa"/>
            <w:shd w:val="clear" w:color="auto" w:fill="A6A6A6" w:themeFill="background1" w:themeFillShade="A6"/>
            <w:noWrap/>
            <w:vAlign w:val="center"/>
            <w:hideMark/>
          </w:tcPr>
          <w:p w14:paraId="2BBB6043" w14:textId="77777777" w:rsidR="00E66441" w:rsidRPr="00236112" w:rsidRDefault="00E66441" w:rsidP="00236112">
            <w:pPr>
              <w:spacing w:after="0" w:line="240" w:lineRule="auto"/>
              <w:jc w:val="center"/>
              <w:rPr>
                <w:rFonts w:eastAsia="Times New Roman" w:cs="Times New Roman"/>
                <w:sz w:val="20"/>
                <w:szCs w:val="20"/>
                <w:lang w:val="es-MX" w:eastAsia="es-ES_tradnl"/>
              </w:rPr>
            </w:pPr>
          </w:p>
        </w:tc>
        <w:tc>
          <w:tcPr>
            <w:tcW w:w="637" w:type="dxa"/>
            <w:shd w:val="clear" w:color="auto" w:fill="A6A6A6" w:themeFill="background1" w:themeFillShade="A6"/>
            <w:noWrap/>
            <w:vAlign w:val="center"/>
            <w:hideMark/>
          </w:tcPr>
          <w:p w14:paraId="4E68B677" w14:textId="77777777" w:rsidR="00E66441" w:rsidRPr="009E077E" w:rsidRDefault="00E66441" w:rsidP="00236112">
            <w:pPr>
              <w:spacing w:after="0" w:line="240" w:lineRule="auto"/>
              <w:jc w:val="center"/>
              <w:rPr>
                <w:rFonts w:eastAsia="Times New Roman" w:cs="Calibri"/>
                <w:b/>
                <w:bCs/>
                <w:sz w:val="20"/>
                <w:szCs w:val="20"/>
                <w:lang w:val="es-MX" w:eastAsia="es-ES_tradnl"/>
              </w:rPr>
            </w:pPr>
            <w:r w:rsidRPr="009E077E">
              <w:rPr>
                <w:rFonts w:eastAsia="Times New Roman" w:cs="Calibri"/>
                <w:b/>
                <w:bCs/>
                <w:sz w:val="20"/>
                <w:szCs w:val="20"/>
                <w:lang w:val="es-MX" w:eastAsia="es-ES_tradnl"/>
              </w:rPr>
              <w:t>2010</w:t>
            </w:r>
          </w:p>
        </w:tc>
        <w:tc>
          <w:tcPr>
            <w:tcW w:w="761" w:type="dxa"/>
            <w:shd w:val="clear" w:color="auto" w:fill="A6A6A6" w:themeFill="background1" w:themeFillShade="A6"/>
            <w:noWrap/>
            <w:vAlign w:val="center"/>
            <w:hideMark/>
          </w:tcPr>
          <w:p w14:paraId="222CE20D" w14:textId="77777777" w:rsidR="00E66441" w:rsidRPr="009E077E" w:rsidRDefault="00E66441" w:rsidP="00236112">
            <w:pPr>
              <w:spacing w:after="0" w:line="240" w:lineRule="auto"/>
              <w:jc w:val="center"/>
              <w:rPr>
                <w:rFonts w:eastAsia="Times New Roman" w:cs="Calibri"/>
                <w:b/>
                <w:bCs/>
                <w:sz w:val="20"/>
                <w:szCs w:val="20"/>
                <w:lang w:val="es-MX" w:eastAsia="es-ES_tradnl"/>
              </w:rPr>
            </w:pPr>
            <w:r w:rsidRPr="009E077E">
              <w:rPr>
                <w:rFonts w:eastAsia="Times New Roman" w:cs="Calibri"/>
                <w:b/>
                <w:bCs/>
                <w:sz w:val="20"/>
                <w:szCs w:val="20"/>
                <w:lang w:val="es-MX" w:eastAsia="es-ES_tradnl"/>
              </w:rPr>
              <w:t>2011</w:t>
            </w:r>
          </w:p>
        </w:tc>
        <w:tc>
          <w:tcPr>
            <w:tcW w:w="761" w:type="dxa"/>
            <w:shd w:val="clear" w:color="auto" w:fill="A6A6A6" w:themeFill="background1" w:themeFillShade="A6"/>
            <w:noWrap/>
            <w:vAlign w:val="center"/>
            <w:hideMark/>
          </w:tcPr>
          <w:p w14:paraId="2EE8D900" w14:textId="77777777" w:rsidR="00E66441" w:rsidRPr="009E077E" w:rsidRDefault="00E66441" w:rsidP="00236112">
            <w:pPr>
              <w:spacing w:after="0" w:line="240" w:lineRule="auto"/>
              <w:jc w:val="center"/>
              <w:rPr>
                <w:rFonts w:eastAsia="Times New Roman" w:cs="Calibri"/>
                <w:b/>
                <w:bCs/>
                <w:sz w:val="20"/>
                <w:szCs w:val="20"/>
                <w:lang w:val="es-MX" w:eastAsia="es-ES_tradnl"/>
              </w:rPr>
            </w:pPr>
            <w:r w:rsidRPr="009E077E">
              <w:rPr>
                <w:rFonts w:eastAsia="Times New Roman" w:cs="Calibri"/>
                <w:b/>
                <w:bCs/>
                <w:sz w:val="20"/>
                <w:szCs w:val="20"/>
                <w:lang w:val="es-MX" w:eastAsia="es-ES_tradnl"/>
              </w:rPr>
              <w:t>2012</w:t>
            </w:r>
          </w:p>
        </w:tc>
        <w:tc>
          <w:tcPr>
            <w:tcW w:w="761" w:type="dxa"/>
            <w:shd w:val="clear" w:color="auto" w:fill="A6A6A6" w:themeFill="background1" w:themeFillShade="A6"/>
            <w:noWrap/>
            <w:vAlign w:val="center"/>
            <w:hideMark/>
          </w:tcPr>
          <w:p w14:paraId="35D9AB65" w14:textId="77777777" w:rsidR="00E66441" w:rsidRPr="009E077E" w:rsidRDefault="00E66441" w:rsidP="00236112">
            <w:pPr>
              <w:spacing w:after="0" w:line="240" w:lineRule="auto"/>
              <w:jc w:val="center"/>
              <w:rPr>
                <w:rFonts w:eastAsia="Times New Roman" w:cs="Calibri"/>
                <w:b/>
                <w:bCs/>
                <w:sz w:val="20"/>
                <w:szCs w:val="20"/>
                <w:lang w:val="es-MX" w:eastAsia="es-ES_tradnl"/>
              </w:rPr>
            </w:pPr>
            <w:r w:rsidRPr="009E077E">
              <w:rPr>
                <w:rFonts w:eastAsia="Times New Roman" w:cs="Calibri"/>
                <w:b/>
                <w:bCs/>
                <w:sz w:val="20"/>
                <w:szCs w:val="20"/>
                <w:lang w:val="es-MX" w:eastAsia="es-ES_tradnl"/>
              </w:rPr>
              <w:t>2013</w:t>
            </w:r>
          </w:p>
        </w:tc>
        <w:tc>
          <w:tcPr>
            <w:tcW w:w="761" w:type="dxa"/>
            <w:shd w:val="clear" w:color="auto" w:fill="A6A6A6" w:themeFill="background1" w:themeFillShade="A6"/>
            <w:noWrap/>
            <w:vAlign w:val="center"/>
            <w:hideMark/>
          </w:tcPr>
          <w:p w14:paraId="7A9105B9" w14:textId="77777777" w:rsidR="00E66441" w:rsidRPr="009E077E" w:rsidRDefault="00E66441" w:rsidP="00236112">
            <w:pPr>
              <w:spacing w:after="0" w:line="240" w:lineRule="auto"/>
              <w:jc w:val="center"/>
              <w:rPr>
                <w:rFonts w:eastAsia="Times New Roman" w:cs="Calibri"/>
                <w:b/>
                <w:bCs/>
                <w:sz w:val="20"/>
                <w:szCs w:val="20"/>
                <w:lang w:val="es-MX" w:eastAsia="es-ES_tradnl"/>
              </w:rPr>
            </w:pPr>
            <w:r w:rsidRPr="009E077E">
              <w:rPr>
                <w:rFonts w:eastAsia="Times New Roman" w:cs="Calibri"/>
                <w:b/>
                <w:bCs/>
                <w:sz w:val="20"/>
                <w:szCs w:val="20"/>
                <w:lang w:val="es-MX" w:eastAsia="es-ES_tradnl"/>
              </w:rPr>
              <w:t>2014</w:t>
            </w:r>
          </w:p>
        </w:tc>
        <w:tc>
          <w:tcPr>
            <w:tcW w:w="761" w:type="dxa"/>
            <w:shd w:val="clear" w:color="auto" w:fill="A6A6A6" w:themeFill="background1" w:themeFillShade="A6"/>
            <w:noWrap/>
            <w:vAlign w:val="center"/>
            <w:hideMark/>
          </w:tcPr>
          <w:p w14:paraId="289587B7" w14:textId="77777777" w:rsidR="00E66441" w:rsidRPr="009E077E" w:rsidRDefault="00E66441" w:rsidP="00236112">
            <w:pPr>
              <w:spacing w:after="0" w:line="240" w:lineRule="auto"/>
              <w:jc w:val="center"/>
              <w:rPr>
                <w:rFonts w:eastAsia="Times New Roman" w:cs="Calibri"/>
                <w:b/>
                <w:bCs/>
                <w:sz w:val="20"/>
                <w:szCs w:val="20"/>
                <w:lang w:val="es-MX" w:eastAsia="es-ES_tradnl"/>
              </w:rPr>
            </w:pPr>
            <w:r w:rsidRPr="009E077E">
              <w:rPr>
                <w:rFonts w:eastAsia="Times New Roman" w:cs="Calibri"/>
                <w:b/>
                <w:bCs/>
                <w:sz w:val="20"/>
                <w:szCs w:val="20"/>
                <w:lang w:val="es-MX" w:eastAsia="es-ES_tradnl"/>
              </w:rPr>
              <w:t>2015</w:t>
            </w:r>
          </w:p>
        </w:tc>
        <w:tc>
          <w:tcPr>
            <w:tcW w:w="761" w:type="dxa"/>
            <w:shd w:val="clear" w:color="auto" w:fill="A6A6A6" w:themeFill="background1" w:themeFillShade="A6"/>
            <w:noWrap/>
            <w:vAlign w:val="center"/>
            <w:hideMark/>
          </w:tcPr>
          <w:p w14:paraId="0B84348D" w14:textId="77777777" w:rsidR="00E66441" w:rsidRPr="009E077E" w:rsidRDefault="00E66441" w:rsidP="00236112">
            <w:pPr>
              <w:spacing w:after="0" w:line="240" w:lineRule="auto"/>
              <w:jc w:val="center"/>
              <w:rPr>
                <w:rFonts w:eastAsia="Times New Roman" w:cs="Calibri"/>
                <w:b/>
                <w:bCs/>
                <w:sz w:val="20"/>
                <w:szCs w:val="20"/>
                <w:lang w:val="es-MX" w:eastAsia="es-ES_tradnl"/>
              </w:rPr>
            </w:pPr>
            <w:r w:rsidRPr="009E077E">
              <w:rPr>
                <w:rFonts w:eastAsia="Times New Roman" w:cs="Calibri"/>
                <w:b/>
                <w:bCs/>
                <w:sz w:val="20"/>
                <w:szCs w:val="20"/>
                <w:lang w:val="es-MX" w:eastAsia="es-ES_tradnl"/>
              </w:rPr>
              <w:t>2017</w:t>
            </w:r>
          </w:p>
        </w:tc>
        <w:tc>
          <w:tcPr>
            <w:tcW w:w="761" w:type="dxa"/>
            <w:shd w:val="clear" w:color="auto" w:fill="A6A6A6" w:themeFill="background1" w:themeFillShade="A6"/>
            <w:noWrap/>
            <w:vAlign w:val="center"/>
            <w:hideMark/>
          </w:tcPr>
          <w:p w14:paraId="69E0BA1F" w14:textId="77777777" w:rsidR="00E66441" w:rsidRPr="009E077E" w:rsidRDefault="00E66441" w:rsidP="00236112">
            <w:pPr>
              <w:spacing w:after="0" w:line="240" w:lineRule="auto"/>
              <w:jc w:val="center"/>
              <w:rPr>
                <w:rFonts w:eastAsia="Times New Roman" w:cs="Calibri"/>
                <w:b/>
                <w:bCs/>
                <w:sz w:val="20"/>
                <w:szCs w:val="20"/>
                <w:lang w:val="es-MX" w:eastAsia="es-ES_tradnl"/>
              </w:rPr>
            </w:pPr>
            <w:r w:rsidRPr="009E077E">
              <w:rPr>
                <w:rFonts w:eastAsia="Times New Roman" w:cs="Calibri"/>
                <w:b/>
                <w:bCs/>
                <w:sz w:val="20"/>
                <w:szCs w:val="20"/>
                <w:lang w:val="es-MX" w:eastAsia="es-ES_tradnl"/>
              </w:rPr>
              <w:t>2018</w:t>
            </w:r>
          </w:p>
        </w:tc>
        <w:tc>
          <w:tcPr>
            <w:tcW w:w="761" w:type="dxa"/>
            <w:shd w:val="clear" w:color="auto" w:fill="A6A6A6" w:themeFill="background1" w:themeFillShade="A6"/>
            <w:noWrap/>
            <w:vAlign w:val="center"/>
            <w:hideMark/>
          </w:tcPr>
          <w:p w14:paraId="6D511A3D" w14:textId="77777777" w:rsidR="00E66441" w:rsidRPr="009E077E" w:rsidRDefault="00E66441" w:rsidP="00236112">
            <w:pPr>
              <w:spacing w:after="0" w:line="240" w:lineRule="auto"/>
              <w:jc w:val="center"/>
              <w:rPr>
                <w:rFonts w:eastAsia="Times New Roman" w:cs="Calibri"/>
                <w:b/>
                <w:bCs/>
                <w:sz w:val="20"/>
                <w:szCs w:val="20"/>
                <w:lang w:val="es-MX" w:eastAsia="es-ES_tradnl"/>
              </w:rPr>
            </w:pPr>
            <w:r w:rsidRPr="009E077E">
              <w:rPr>
                <w:rFonts w:eastAsia="Times New Roman" w:cs="Calibri"/>
                <w:b/>
                <w:bCs/>
                <w:sz w:val="20"/>
                <w:szCs w:val="20"/>
                <w:lang w:val="es-MX" w:eastAsia="es-ES_tradnl"/>
              </w:rPr>
              <w:t>2019</w:t>
            </w:r>
          </w:p>
        </w:tc>
      </w:tr>
      <w:tr w:rsidR="00E66441" w:rsidRPr="00236112" w14:paraId="4BE900F7" w14:textId="77777777" w:rsidTr="00236112">
        <w:trPr>
          <w:trHeight w:val="281"/>
          <w:jc w:val="center"/>
        </w:trPr>
        <w:tc>
          <w:tcPr>
            <w:tcW w:w="1052" w:type="dxa"/>
            <w:shd w:val="clear" w:color="auto" w:fill="A6A6A6" w:themeFill="background1" w:themeFillShade="A6"/>
            <w:noWrap/>
            <w:vAlign w:val="center"/>
            <w:hideMark/>
          </w:tcPr>
          <w:p w14:paraId="560FA2F3" w14:textId="64B14D44" w:rsidR="00E66441" w:rsidRPr="009E077E" w:rsidRDefault="00E66441" w:rsidP="00236112">
            <w:pPr>
              <w:spacing w:after="0" w:line="240" w:lineRule="auto"/>
              <w:jc w:val="center"/>
              <w:rPr>
                <w:rFonts w:eastAsia="Times New Roman" w:cs="Calibri"/>
                <w:b/>
                <w:bCs/>
                <w:sz w:val="20"/>
                <w:szCs w:val="20"/>
                <w:lang w:val="es-MX" w:eastAsia="es-ES_tradnl"/>
              </w:rPr>
            </w:pPr>
            <w:r w:rsidRPr="009E077E">
              <w:rPr>
                <w:rFonts w:eastAsia="Times New Roman" w:cs="Calibri"/>
                <w:b/>
                <w:bCs/>
                <w:sz w:val="20"/>
                <w:szCs w:val="20"/>
                <w:lang w:val="es-MX" w:eastAsia="es-ES_tradnl"/>
              </w:rPr>
              <w:t>N</w:t>
            </w:r>
            <w:r w:rsidR="00236112" w:rsidRPr="009E077E">
              <w:rPr>
                <w:rFonts w:eastAsia="Times New Roman" w:cs="Calibri"/>
                <w:b/>
                <w:bCs/>
                <w:sz w:val="20"/>
                <w:szCs w:val="20"/>
                <w:lang w:val="es-MX" w:eastAsia="es-ES_tradnl"/>
              </w:rPr>
              <w:t>acional</w:t>
            </w:r>
          </w:p>
        </w:tc>
        <w:tc>
          <w:tcPr>
            <w:tcW w:w="637" w:type="dxa"/>
            <w:noWrap/>
            <w:vAlign w:val="center"/>
            <w:hideMark/>
          </w:tcPr>
          <w:p w14:paraId="30EB19D9"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5438</w:t>
            </w:r>
          </w:p>
        </w:tc>
        <w:tc>
          <w:tcPr>
            <w:tcW w:w="761" w:type="dxa"/>
            <w:noWrap/>
            <w:vAlign w:val="center"/>
            <w:hideMark/>
          </w:tcPr>
          <w:p w14:paraId="464B5DF1"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4473</w:t>
            </w:r>
          </w:p>
        </w:tc>
        <w:tc>
          <w:tcPr>
            <w:tcW w:w="761" w:type="dxa"/>
            <w:noWrap/>
            <w:vAlign w:val="center"/>
            <w:hideMark/>
          </w:tcPr>
          <w:p w14:paraId="545FC4A9"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4602</w:t>
            </w:r>
          </w:p>
        </w:tc>
        <w:tc>
          <w:tcPr>
            <w:tcW w:w="761" w:type="dxa"/>
            <w:noWrap/>
            <w:vAlign w:val="center"/>
            <w:hideMark/>
          </w:tcPr>
          <w:p w14:paraId="790866A0"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3504</w:t>
            </w:r>
          </w:p>
        </w:tc>
        <w:tc>
          <w:tcPr>
            <w:tcW w:w="761" w:type="dxa"/>
            <w:noWrap/>
            <w:vAlign w:val="center"/>
            <w:hideMark/>
          </w:tcPr>
          <w:p w14:paraId="52560328"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3704</w:t>
            </w:r>
          </w:p>
        </w:tc>
        <w:tc>
          <w:tcPr>
            <w:tcW w:w="761" w:type="dxa"/>
            <w:noWrap/>
            <w:vAlign w:val="center"/>
            <w:hideMark/>
          </w:tcPr>
          <w:p w14:paraId="48C3F943"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3852</w:t>
            </w:r>
          </w:p>
        </w:tc>
        <w:tc>
          <w:tcPr>
            <w:tcW w:w="761" w:type="dxa"/>
            <w:noWrap/>
            <w:vAlign w:val="center"/>
            <w:hideMark/>
          </w:tcPr>
          <w:p w14:paraId="213E501D"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3685</w:t>
            </w:r>
          </w:p>
        </w:tc>
        <w:tc>
          <w:tcPr>
            <w:tcW w:w="761" w:type="dxa"/>
            <w:noWrap/>
            <w:vAlign w:val="center"/>
            <w:hideMark/>
          </w:tcPr>
          <w:p w14:paraId="6E943B07"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3234</w:t>
            </w:r>
          </w:p>
        </w:tc>
        <w:tc>
          <w:tcPr>
            <w:tcW w:w="761" w:type="dxa"/>
            <w:noWrap/>
            <w:vAlign w:val="center"/>
            <w:hideMark/>
          </w:tcPr>
          <w:p w14:paraId="47A97B38"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4097</w:t>
            </w:r>
          </w:p>
        </w:tc>
      </w:tr>
      <w:tr w:rsidR="00E66441" w:rsidRPr="00236112" w14:paraId="2AB9AAB5" w14:textId="77777777" w:rsidTr="00236112">
        <w:trPr>
          <w:trHeight w:val="281"/>
          <w:jc w:val="center"/>
        </w:trPr>
        <w:tc>
          <w:tcPr>
            <w:tcW w:w="1052" w:type="dxa"/>
            <w:shd w:val="clear" w:color="auto" w:fill="A6A6A6" w:themeFill="background1" w:themeFillShade="A6"/>
            <w:noWrap/>
            <w:vAlign w:val="center"/>
            <w:hideMark/>
          </w:tcPr>
          <w:p w14:paraId="44D6D39B" w14:textId="7DB38C5A" w:rsidR="00E66441" w:rsidRPr="009E077E" w:rsidRDefault="00E66441" w:rsidP="00236112">
            <w:pPr>
              <w:spacing w:after="0" w:line="240" w:lineRule="auto"/>
              <w:jc w:val="center"/>
              <w:rPr>
                <w:rFonts w:eastAsia="Times New Roman" w:cs="Calibri"/>
                <w:b/>
                <w:bCs/>
                <w:sz w:val="20"/>
                <w:szCs w:val="20"/>
                <w:lang w:val="es-MX" w:eastAsia="es-ES_tradnl"/>
              </w:rPr>
            </w:pPr>
            <w:r w:rsidRPr="009E077E">
              <w:rPr>
                <w:rFonts w:eastAsia="Times New Roman" w:cs="Calibri"/>
                <w:b/>
                <w:bCs/>
                <w:sz w:val="20"/>
                <w:szCs w:val="20"/>
                <w:lang w:val="es-MX" w:eastAsia="es-ES_tradnl"/>
              </w:rPr>
              <w:t>Q. R</w:t>
            </w:r>
            <w:r w:rsidR="00236112" w:rsidRPr="009E077E">
              <w:rPr>
                <w:rFonts w:eastAsia="Times New Roman" w:cs="Calibri"/>
                <w:b/>
                <w:bCs/>
                <w:sz w:val="20"/>
                <w:szCs w:val="20"/>
                <w:lang w:val="es-MX" w:eastAsia="es-ES_tradnl"/>
              </w:rPr>
              <w:t>oo</w:t>
            </w:r>
          </w:p>
        </w:tc>
        <w:tc>
          <w:tcPr>
            <w:tcW w:w="637" w:type="dxa"/>
            <w:noWrap/>
            <w:vAlign w:val="center"/>
            <w:hideMark/>
          </w:tcPr>
          <w:p w14:paraId="0080ACEA"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5825</w:t>
            </w:r>
          </w:p>
        </w:tc>
        <w:tc>
          <w:tcPr>
            <w:tcW w:w="761" w:type="dxa"/>
            <w:noWrap/>
            <w:vAlign w:val="center"/>
            <w:hideMark/>
          </w:tcPr>
          <w:p w14:paraId="63764B0C"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4460</w:t>
            </w:r>
          </w:p>
        </w:tc>
        <w:tc>
          <w:tcPr>
            <w:tcW w:w="761" w:type="dxa"/>
            <w:noWrap/>
            <w:vAlign w:val="center"/>
            <w:hideMark/>
          </w:tcPr>
          <w:p w14:paraId="4C29F47C"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4464</w:t>
            </w:r>
          </w:p>
        </w:tc>
        <w:tc>
          <w:tcPr>
            <w:tcW w:w="761" w:type="dxa"/>
            <w:noWrap/>
            <w:vAlign w:val="center"/>
            <w:hideMark/>
          </w:tcPr>
          <w:p w14:paraId="00951849"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3464</w:t>
            </w:r>
          </w:p>
        </w:tc>
        <w:tc>
          <w:tcPr>
            <w:tcW w:w="761" w:type="dxa"/>
            <w:noWrap/>
            <w:vAlign w:val="center"/>
            <w:hideMark/>
          </w:tcPr>
          <w:p w14:paraId="72D156D3"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2804</w:t>
            </w:r>
          </w:p>
        </w:tc>
        <w:tc>
          <w:tcPr>
            <w:tcW w:w="761" w:type="dxa"/>
            <w:noWrap/>
            <w:vAlign w:val="center"/>
            <w:hideMark/>
          </w:tcPr>
          <w:p w14:paraId="63FCC03B"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3587</w:t>
            </w:r>
          </w:p>
        </w:tc>
        <w:tc>
          <w:tcPr>
            <w:tcW w:w="761" w:type="dxa"/>
            <w:noWrap/>
            <w:vAlign w:val="center"/>
            <w:hideMark/>
          </w:tcPr>
          <w:p w14:paraId="72678C3E"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1382</w:t>
            </w:r>
          </w:p>
        </w:tc>
        <w:tc>
          <w:tcPr>
            <w:tcW w:w="761" w:type="dxa"/>
            <w:noWrap/>
            <w:vAlign w:val="center"/>
            <w:hideMark/>
          </w:tcPr>
          <w:p w14:paraId="097C2D8C"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1238</w:t>
            </w:r>
          </w:p>
        </w:tc>
        <w:tc>
          <w:tcPr>
            <w:tcW w:w="761" w:type="dxa"/>
            <w:noWrap/>
            <w:vAlign w:val="center"/>
            <w:hideMark/>
          </w:tcPr>
          <w:p w14:paraId="7BEC139F" w14:textId="77777777" w:rsidR="00E66441" w:rsidRPr="00236112" w:rsidRDefault="00E66441" w:rsidP="00236112">
            <w:pPr>
              <w:spacing w:after="0" w:line="240" w:lineRule="auto"/>
              <w:jc w:val="center"/>
              <w:rPr>
                <w:rFonts w:eastAsia="Times New Roman" w:cs="Calibri"/>
                <w:sz w:val="20"/>
                <w:szCs w:val="20"/>
                <w:lang w:val="es-MX" w:eastAsia="es-ES_tradnl"/>
              </w:rPr>
            </w:pPr>
            <w:r w:rsidRPr="00236112">
              <w:rPr>
                <w:rFonts w:eastAsia="Times New Roman" w:cs="Calibri"/>
                <w:sz w:val="20"/>
                <w:szCs w:val="20"/>
                <w:lang w:val="es-MX" w:eastAsia="es-ES_tradnl"/>
              </w:rPr>
              <w:t>4252</w:t>
            </w:r>
          </w:p>
        </w:tc>
      </w:tr>
    </w:tbl>
    <w:p w14:paraId="2FD6A39E" w14:textId="7BED9767" w:rsidR="00E66441" w:rsidRPr="000A6CB9" w:rsidRDefault="00881902" w:rsidP="00E66441">
      <w:pPr>
        <w:spacing w:after="0" w:line="240" w:lineRule="auto"/>
        <w:jc w:val="center"/>
        <w:rPr>
          <w:rFonts w:eastAsia="Times New Roman" w:cs="Calibri"/>
          <w:color w:val="A6A6A6" w:themeColor="background1" w:themeShade="A6"/>
          <w:sz w:val="18"/>
          <w:szCs w:val="18"/>
          <w:lang w:val="es-MX" w:eastAsia="es-ES_tradnl"/>
        </w:rPr>
      </w:pPr>
      <w:r w:rsidRPr="000A6CB9">
        <w:rPr>
          <w:rFonts w:eastAsia="Times New Roman" w:cs="Calibri"/>
          <w:color w:val="A6A6A6" w:themeColor="background1" w:themeShade="A6"/>
          <w:sz w:val="18"/>
          <w:szCs w:val="18"/>
          <w:lang w:val="es-MX" w:eastAsia="es-ES_tradnl"/>
        </w:rPr>
        <w:t>Fuente</w:t>
      </w:r>
      <w:r w:rsidR="00E66441" w:rsidRPr="000A6CB9">
        <w:rPr>
          <w:rFonts w:eastAsia="Times New Roman" w:cs="Calibri"/>
          <w:color w:val="A6A6A6" w:themeColor="background1" w:themeShade="A6"/>
          <w:sz w:val="18"/>
          <w:szCs w:val="18"/>
          <w:lang w:val="es-MX" w:eastAsia="es-ES_tradnl"/>
        </w:rPr>
        <w:t xml:space="preserve">: </w:t>
      </w:r>
      <w:r w:rsidRPr="000A6CB9">
        <w:rPr>
          <w:rFonts w:eastAsia="Times New Roman" w:cs="Calibri"/>
          <w:color w:val="A6A6A6" w:themeColor="background1" w:themeShade="A6"/>
          <w:sz w:val="18"/>
          <w:szCs w:val="18"/>
          <w:lang w:val="es-MX" w:eastAsia="es-ES_tradnl"/>
        </w:rPr>
        <w:t>IEQROO</w:t>
      </w:r>
      <w:r w:rsidR="00E66441" w:rsidRPr="000A6CB9">
        <w:rPr>
          <w:rFonts w:eastAsia="Times New Roman" w:cs="Calibri"/>
          <w:color w:val="A6A6A6" w:themeColor="background1" w:themeShade="A6"/>
          <w:sz w:val="18"/>
          <w:szCs w:val="18"/>
          <w:lang w:val="es-MX" w:eastAsia="es-ES_tradnl"/>
        </w:rPr>
        <w:t xml:space="preserve"> con base a los datos del IDD-Mex</w:t>
      </w:r>
    </w:p>
    <w:p w14:paraId="584FB146" w14:textId="77777777" w:rsidR="00E66441" w:rsidRPr="00E66441" w:rsidRDefault="00E66441" w:rsidP="00E66441">
      <w:pPr>
        <w:spacing w:after="0" w:line="240" w:lineRule="auto"/>
        <w:rPr>
          <w:rFonts w:ascii="Times New Roman" w:eastAsia="Times New Roman" w:hAnsi="Times New Roman" w:cs="Calibri"/>
          <w:lang w:val="es-MX" w:eastAsia="es-ES_tradnl"/>
        </w:rPr>
      </w:pPr>
    </w:p>
    <w:p w14:paraId="0450B236" w14:textId="2B2F5798" w:rsidR="00E66441" w:rsidRDefault="00E66441" w:rsidP="00236112">
      <w:pPr>
        <w:spacing w:after="0"/>
        <w:rPr>
          <w:rFonts w:eastAsia="Times New Roman" w:cs="Calibri"/>
          <w:color w:val="A6A6A6" w:themeColor="background1" w:themeShade="A6"/>
          <w:lang w:val="es-MX" w:eastAsia="es-ES_tradnl"/>
        </w:rPr>
      </w:pPr>
      <w:r w:rsidRPr="00236112">
        <w:rPr>
          <w:rFonts w:eastAsia="Times New Roman" w:cs="Calibri"/>
          <w:color w:val="A6A6A6" w:themeColor="background1" w:themeShade="A6"/>
          <w:lang w:val="es-MX" w:eastAsia="es-ES_tradnl"/>
        </w:rPr>
        <w:lastRenderedPageBreak/>
        <w:t xml:space="preserve">También cabe comparar la dimensión II, del año 2010 al año 2013 la percepción de la democracia de las instituciones era igual a nivel estatal como con la media nacional, para el año 2014 a 2018 se ve una drástica caída en la percepción, al contrario de la dimensión I, la que la democracia ciudadana alcanzo su pico </w:t>
      </w:r>
      <w:r w:rsidR="00236112" w:rsidRPr="00236112">
        <w:rPr>
          <w:rFonts w:eastAsia="Times New Roman" w:cs="Calibri"/>
          <w:color w:val="A6A6A6" w:themeColor="background1" w:themeShade="A6"/>
          <w:lang w:val="es-MX" w:eastAsia="es-ES_tradnl"/>
        </w:rPr>
        <w:t xml:space="preserve">más </w:t>
      </w:r>
      <w:r w:rsidRPr="00236112">
        <w:rPr>
          <w:rFonts w:eastAsia="Times New Roman" w:cs="Calibri"/>
          <w:color w:val="A6A6A6" w:themeColor="background1" w:themeShade="A6"/>
          <w:lang w:val="es-MX" w:eastAsia="es-ES_tradnl"/>
        </w:rPr>
        <w:t xml:space="preserve">alto, podemos interpretarlo de una forma coloquial como: creo en los ciudadanos, pero no en las instituciones. </w:t>
      </w:r>
    </w:p>
    <w:p w14:paraId="5240390F" w14:textId="04D9E24C" w:rsidR="00236112" w:rsidRDefault="00236112" w:rsidP="00236112">
      <w:pPr>
        <w:spacing w:after="0"/>
        <w:rPr>
          <w:rFonts w:eastAsia="Times New Roman" w:cs="Calibri"/>
          <w:color w:val="A6A6A6" w:themeColor="background1" w:themeShade="A6"/>
          <w:lang w:val="es-MX" w:eastAsia="es-ES_tradnl"/>
        </w:rPr>
      </w:pPr>
    </w:p>
    <w:p w14:paraId="35CB3C07" w14:textId="053F10B2" w:rsidR="00236112" w:rsidRPr="006D1F03" w:rsidRDefault="00951969" w:rsidP="00951969">
      <w:pPr>
        <w:spacing w:after="0"/>
        <w:jc w:val="center"/>
        <w:rPr>
          <w:rFonts w:eastAsia="Times New Roman" w:cs="Calibri"/>
          <w:b/>
          <w:bCs/>
          <w:color w:val="A6A6A6" w:themeColor="background1" w:themeShade="A6"/>
          <w:lang w:val="es-MX" w:eastAsia="es-ES_tradnl"/>
        </w:rPr>
      </w:pPr>
      <w:r w:rsidRPr="006D1F03">
        <w:rPr>
          <w:rFonts w:eastAsia="Times New Roman" w:cs="Calibri"/>
          <w:b/>
          <w:bCs/>
          <w:color w:val="4BACC6" w:themeColor="accent5"/>
          <w:lang w:val="es-MX" w:eastAsia="es-ES_tradnl"/>
        </w:rPr>
        <w:t xml:space="preserve">Gráfico 2. </w:t>
      </w:r>
      <w:r w:rsidRPr="006D1F03">
        <w:rPr>
          <w:rFonts w:eastAsia="Times New Roman" w:cs="Calibri"/>
          <w:b/>
          <w:bCs/>
          <w:color w:val="4BACC6" w:themeColor="accent5"/>
          <w:lang w:val="es-ES" w:eastAsia="es-ES_tradnl"/>
        </w:rPr>
        <w:t>Comparativa anual de la media nacional contra el estado de quintana roo sobre la dimensión II (puntaje obtenido).</w:t>
      </w:r>
    </w:p>
    <w:p w14:paraId="26D164AF" w14:textId="77777777" w:rsidR="00E66441" w:rsidRPr="00E66441" w:rsidRDefault="00E66441" w:rsidP="00E66441">
      <w:pPr>
        <w:spacing w:after="0" w:line="240" w:lineRule="auto"/>
        <w:rPr>
          <w:rFonts w:ascii="Times New Roman" w:eastAsia="Times New Roman" w:hAnsi="Times New Roman" w:cs="Calibri"/>
          <w:b/>
          <w:lang w:val="es-MX" w:eastAsia="es-ES_tradnl"/>
        </w:rPr>
      </w:pPr>
    </w:p>
    <w:p w14:paraId="4A1067B6" w14:textId="77777777" w:rsidR="00E66441" w:rsidRPr="00E66441" w:rsidRDefault="00E66441" w:rsidP="00E66441">
      <w:pPr>
        <w:spacing w:after="0" w:line="240" w:lineRule="auto"/>
        <w:jc w:val="left"/>
        <w:rPr>
          <w:rFonts w:ascii="Times New Roman" w:eastAsia="Times New Roman" w:hAnsi="Times New Roman" w:cs="Times New Roman"/>
          <w:lang w:val="es-MX" w:eastAsia="es-ES_tradnl"/>
        </w:rPr>
      </w:pPr>
      <w:r w:rsidRPr="00E66441">
        <w:rPr>
          <w:rFonts w:ascii="Times New Roman" w:eastAsia="Times New Roman" w:hAnsi="Times New Roman" w:cs="Times New Roman"/>
          <w:lang w:val="es-MX" w:eastAsia="es-ES_tradnl"/>
        </w:rPr>
        <w:t xml:space="preserve"> </w:t>
      </w:r>
    </w:p>
    <w:p w14:paraId="72679EA9" w14:textId="77777777" w:rsidR="00E66441" w:rsidRPr="00E66441" w:rsidRDefault="00E66441" w:rsidP="00951969">
      <w:pPr>
        <w:spacing w:after="0" w:line="240" w:lineRule="auto"/>
        <w:jc w:val="center"/>
        <w:rPr>
          <w:rFonts w:ascii="Times New Roman" w:eastAsia="Times New Roman" w:hAnsi="Times New Roman" w:cs="Calibri"/>
          <w:lang w:val="es-MX" w:eastAsia="es-ES_tradnl"/>
        </w:rPr>
      </w:pPr>
      <w:r w:rsidRPr="00E66441">
        <w:rPr>
          <w:rFonts w:ascii="Times New Roman" w:eastAsia="Times New Roman" w:hAnsi="Times New Roman" w:cs="Times New Roman"/>
          <w:noProof/>
          <w:lang w:val="es-MX" w:eastAsia="es-MX"/>
        </w:rPr>
        <w:drawing>
          <wp:inline distT="0" distB="0" distL="0" distR="0" wp14:anchorId="46EB3E9B" wp14:editId="141CC3F9">
            <wp:extent cx="4552950" cy="2476500"/>
            <wp:effectExtent l="0" t="0" r="0" b="0"/>
            <wp:docPr id="2" name="Gráfico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84A8A77-1FBA-B740-8FD9-46792D6819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3EA8AB" w14:textId="0AEF909C" w:rsidR="00E66441" w:rsidRPr="000A6CB9" w:rsidRDefault="00951969"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alibri"/>
          <w:color w:val="A6A6A6" w:themeColor="background1" w:themeShade="A6"/>
          <w:sz w:val="18"/>
          <w:szCs w:val="18"/>
          <w:lang w:val="es-ES" w:eastAsia="es-ES_tradnl"/>
        </w:rPr>
      </w:pPr>
      <w:r w:rsidRPr="000A6CB9">
        <w:rPr>
          <w:rFonts w:eastAsia="Times New Roman" w:cs="Calibri"/>
          <w:color w:val="A6A6A6" w:themeColor="background1" w:themeShade="A6"/>
          <w:sz w:val="18"/>
          <w:szCs w:val="18"/>
          <w:lang w:val="es-ES" w:eastAsia="es-ES_tradnl"/>
        </w:rPr>
        <w:t xml:space="preserve">Fuente: </w:t>
      </w:r>
      <w:r w:rsidR="00881902" w:rsidRPr="000A6CB9">
        <w:rPr>
          <w:rFonts w:eastAsia="Times New Roman" w:cs="Calibri"/>
          <w:color w:val="A6A6A6" w:themeColor="background1" w:themeShade="A6"/>
          <w:sz w:val="18"/>
          <w:szCs w:val="18"/>
          <w:lang w:val="es-ES" w:eastAsia="es-ES_tradnl"/>
        </w:rPr>
        <w:t>IEQROO</w:t>
      </w:r>
      <w:r w:rsidR="00E66441" w:rsidRPr="000A6CB9">
        <w:rPr>
          <w:rFonts w:eastAsia="Times New Roman" w:cs="Calibri"/>
          <w:color w:val="A6A6A6" w:themeColor="background1" w:themeShade="A6"/>
          <w:sz w:val="18"/>
          <w:szCs w:val="18"/>
          <w:lang w:val="es-ES" w:eastAsia="es-ES_tradnl"/>
        </w:rPr>
        <w:t xml:space="preserve"> a partir de los datos obtenidos por el IDD-Mex.</w:t>
      </w:r>
    </w:p>
    <w:p w14:paraId="5AD9518E"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color w:val="222222"/>
          <w:sz w:val="20"/>
          <w:szCs w:val="20"/>
          <w:lang w:eastAsia="es-ES_tradnl"/>
        </w:rPr>
      </w:pPr>
    </w:p>
    <w:p w14:paraId="3E68FFA7" w14:textId="101F5967"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951969">
        <w:rPr>
          <w:rFonts w:eastAsia="Times New Roman" w:cs="Calibri"/>
          <w:color w:val="A6A6A6" w:themeColor="background1" w:themeShade="A6"/>
          <w:lang w:eastAsia="es-ES_tradnl"/>
        </w:rPr>
        <w:t>Una consecuencia de discrepar entre la dimensión I y II del desarrollo democrático, es la baja participación ciudadana en los procesos electorales, esto debido a que, los ciudadanos no tienen la información completa ni adecuada sobre las instituciones encargadas de llevar este proceso, es casi imperceptible la diferencia entre el Instituto Electoral de Quintana Roo y el Instituto Nacional Electoral.</w:t>
      </w:r>
    </w:p>
    <w:p w14:paraId="5F11EA29" w14:textId="47EC5851"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4D511830" w14:textId="1DB571AD"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951969">
        <w:rPr>
          <w:rFonts w:eastAsia="Times New Roman" w:cs="Calibri"/>
          <w:color w:val="A6A6A6" w:themeColor="background1" w:themeShade="A6"/>
          <w:lang w:val="es-ES" w:eastAsia="es-ES_tradnl"/>
        </w:rPr>
        <w:t>El enfoque de la política pública está vincula al Eje 1 del PND “Política y Gobierno” y se establece en la prioridad V “ hacia una democracia participativa”; mientras que en un contexto estatal el eje 2 “Gobernabilidad, seguridad y estado de derecho”, a través de la promoción de la cultura política, cívica y democrática; el Instituto Electoral de Quintana Roo desde su</w:t>
      </w:r>
      <w:r w:rsidRPr="00951969">
        <w:rPr>
          <w:rFonts w:eastAsia="Times New Roman" w:cs="Calibri"/>
          <w:color w:val="A6A6A6" w:themeColor="background1" w:themeShade="A6"/>
          <w:lang w:eastAsia="es-ES_tradnl"/>
        </w:rPr>
        <w:t xml:space="preserve"> creación en el año 2003, ha </w:t>
      </w:r>
      <w:r w:rsidRPr="00951969">
        <w:rPr>
          <w:rFonts w:eastAsia="Times New Roman" w:cs="Calibri"/>
          <w:color w:val="A6A6A6" w:themeColor="background1" w:themeShade="A6"/>
          <w:lang w:eastAsia="es-ES_tradnl"/>
        </w:rPr>
        <w:lastRenderedPageBreak/>
        <w:t>trabajado en la construcción de ciudadanía, y en los últimos 5 años (2014-2019) ha intensificado esta labor con la finalidad de que la ciudadanía tenga interés en los temas políticos-electorales. Describir la conceptualización y el quehacer en materia de educación cívica y su participación en las acciones emprendidas por el IEQROO, se explica desde la realidad específica de nuestra propia problemática.</w:t>
      </w:r>
    </w:p>
    <w:p w14:paraId="3B19B57E" w14:textId="77777777"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64546442" w14:textId="54D6C899"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951969">
        <w:rPr>
          <w:rFonts w:eastAsia="Times New Roman" w:cs="Calibri"/>
          <w:color w:val="A6A6A6" w:themeColor="background1" w:themeShade="A6"/>
          <w:lang w:eastAsia="es-ES_tradnl"/>
        </w:rPr>
        <w:t xml:space="preserve">Las elecciones representan el requisito sine qua non de toda democracia constitucional, ya que se erigen como el instrumento generador y sintetizador de la voluntad general.  En este contexto, fomentar una cultura cívica, que tome en cuenta a los asuntos electorales como uno de sus pilares, es de vital importancia para incentivar la participación activa de los ciudadanos en la vida pública. </w:t>
      </w:r>
    </w:p>
    <w:p w14:paraId="14972EBE" w14:textId="77777777"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06E8DEAF" w14:textId="4EDA6BC0"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951969">
        <w:rPr>
          <w:rFonts w:eastAsia="Times New Roman" w:cs="Calibri"/>
          <w:color w:val="A6A6A6" w:themeColor="background1" w:themeShade="A6"/>
          <w:lang w:eastAsia="es-ES_tradnl"/>
        </w:rPr>
        <w:t xml:space="preserve">Asimismo, se tiene que ponderar que la cultura cívica va más allá de la participación de los ciudadanos en los procesos electorales. Sin embargo, se nutre de ellos, puesto que uno de los contextos más favorables para aprender a vivir en democracia está intrínsecamente ligado a la participación activa en los procesos de conformación y renovación de los poderes públicos. </w:t>
      </w:r>
    </w:p>
    <w:p w14:paraId="2EB380C5" w14:textId="77777777"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375FCAF3" w14:textId="2C647A3F"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951969">
        <w:rPr>
          <w:rFonts w:eastAsia="Times New Roman" w:cs="Calibri"/>
          <w:color w:val="A6A6A6" w:themeColor="background1" w:themeShade="A6"/>
          <w:lang w:eastAsia="es-ES_tradnl"/>
        </w:rPr>
        <w:t>Las elecciones requieren de la cultura cívica para fortalecer el proceso de formación de la voluntad colectiva y, a su vez, la cultura cívica debe servir como el detonante de un cambio que trascienda lo electoral, para que posteriormente regrese a los procesos electorales y, con ello, contribuya a la formación de una ciudadanía activa, crítica e involucrada en la vida pública. Es por esta razón que la cultura cívica no debe ser considerada como un simple instrumento de perfeccionamiento de las elecciones. Su cauce y finalidad van más allá de éstas, en virtud de que aportan los elementos para que la ciudadanía se empodere y exija el cumplimiento de sus derechos, así como se involucre activamente en la vida pública y en las prácticas de la rendición de cuentas.</w:t>
      </w:r>
    </w:p>
    <w:p w14:paraId="70F9ADC2" w14:textId="77777777"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358BD161" w14:textId="25B28008"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951969">
        <w:rPr>
          <w:rFonts w:eastAsia="Times New Roman" w:cs="Calibri"/>
          <w:color w:val="A6A6A6" w:themeColor="background1" w:themeShade="A6"/>
          <w:lang w:eastAsia="es-ES_tradnl"/>
        </w:rPr>
        <w:t>La cultura cívica aspira a generar un cambio en el paradigma de la ciudadanía, en el que el ciudadano no sólo sea partícipe en la democracia cada vez que haya elecciones, sino que se convierta en un defensor del reconocimiento, ejercicio y la protección de sus derechos, libertades e igualdad; que comprenda y practique sus responsabilidades democráticas; que sea un vigilante de la actuación de sus representantes; que exija cuentas de los órganos de gobierno; que demande la generación y la difusión de la información que sirve de sustento para la toma de decisiones; en suma, que se apropie del espacio público.</w:t>
      </w:r>
    </w:p>
    <w:p w14:paraId="4FEC5147" w14:textId="77777777"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951969">
        <w:rPr>
          <w:rFonts w:eastAsia="Times New Roman" w:cs="Calibri"/>
          <w:color w:val="A6A6A6" w:themeColor="background1" w:themeShade="A6"/>
          <w:lang w:eastAsia="es-ES_tradnl"/>
        </w:rPr>
        <w:t xml:space="preserve"> </w:t>
      </w:r>
    </w:p>
    <w:p w14:paraId="37F6DEDE" w14:textId="4BE66EC6"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951969">
        <w:rPr>
          <w:rFonts w:eastAsia="Times New Roman" w:cs="Calibri"/>
          <w:color w:val="A6A6A6" w:themeColor="background1" w:themeShade="A6"/>
          <w:lang w:eastAsia="es-ES_tradnl"/>
        </w:rPr>
        <w:lastRenderedPageBreak/>
        <w:t xml:space="preserve">Es indispensable que, en esta comunidad política, la ciudadanía pueda apropiarse y ejercer la vigilancia sobre los actos de autoridad a través de la deliberación, y la toma de decisiones entre los actores sociales y políticos, fundamentados en la argumentación pública, la discusión racional y el respeto a las libertades y los derechos. </w:t>
      </w:r>
    </w:p>
    <w:p w14:paraId="14D0CED5" w14:textId="77777777"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4B0730EE" w14:textId="623480CA"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951969">
        <w:rPr>
          <w:rFonts w:eastAsia="Times New Roman" w:cs="Calibri"/>
          <w:color w:val="A6A6A6" w:themeColor="background1" w:themeShade="A6"/>
          <w:lang w:eastAsia="es-ES_tradnl"/>
        </w:rPr>
        <w:t xml:space="preserve">Vitalizar el espacio público, entonces, podría auspiciar la formulación de mejores políticas públicas e iniciativas sociales; ayudaría a reanimar las organizaciones de la sociedad civil y las instituciones públicas, así como a incrementar la responsabilidad de los medios de comunicación y generar certidumbre y seguridad. </w:t>
      </w:r>
    </w:p>
    <w:p w14:paraId="6DECF605" w14:textId="77777777"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36A71CAC" w14:textId="133D9D94"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951969">
        <w:rPr>
          <w:rFonts w:eastAsia="Times New Roman" w:cs="Calibri"/>
          <w:color w:val="A6A6A6" w:themeColor="background1" w:themeShade="A6"/>
          <w:lang w:eastAsia="es-ES_tradnl"/>
        </w:rPr>
        <w:t>La construcción de los derechos políticos ha sido posible porque se fueron creando a través de la lucha social de los pueblos, en el devenir histórico se formularon instrumentos normativos y de índole política, luego del surgimiento del estado liberal. La idea nace a partir de la comprensión de los derechos políticos en un espectro más amplio de derechos que dan cobertura y generan las condiciones mínimas del individuo frentes a los excesos del poder político, es decir los derechos de libertad.</w:t>
      </w:r>
    </w:p>
    <w:p w14:paraId="4403B9E4" w14:textId="77777777"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5DFF3DA3" w14:textId="3DD2E239"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951969">
        <w:rPr>
          <w:rFonts w:eastAsia="Times New Roman" w:cs="Calibri"/>
          <w:color w:val="A6A6A6" w:themeColor="background1" w:themeShade="A6"/>
          <w:lang w:eastAsia="es-ES_tradnl"/>
        </w:rPr>
        <w:t xml:space="preserve">Sonia Picado (2007,48) indica que los derechos políticos son aquel grupo de atributos de la persona que hacen efectiva su participación como ciudadano de un estado.  De esta aseveración se puede afirmar que la ideología que respalda a los derechos políticos es la concepción de una persona como titular de ciertas libertades, en lo particular en la res pública, ya sea como coparticipe de la toma de decisiones o como mandante de quienes detentarán el poder público. </w:t>
      </w:r>
    </w:p>
    <w:p w14:paraId="23EC7FF1" w14:textId="77777777"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42F4FF57" w14:textId="5E3D8C08"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951969">
        <w:rPr>
          <w:rFonts w:eastAsia="Times New Roman" w:cs="Calibri"/>
          <w:color w:val="A6A6A6" w:themeColor="background1" w:themeShade="A6"/>
          <w:lang w:eastAsia="es-ES_tradnl"/>
        </w:rPr>
        <w:t xml:space="preserve">Este tipo de derechos se asocia con el estado liberal, con la premisa de limitar al poder a fin de garantizar las libertades políticas (Salazar, 2008), así que este Estado se expresa como ente que materializa y permite ejercer ese conjunto de libertades. Aunque las libertades, por sí solas no garantizan un contexto de igualdad, sino simplemente de individualidad, por lo que el concepto político que se concatena con el liberalismo, a fin de hacer más efectivos los derechos políticos, es el de democracia (Bobbio 1992). Norberto Bobbio (1996,26-27) señala que el Estado liberal y el Estado democrático son interdependientes en dos maneras: 1) en la línea que va del liberalismo a la democracia, en el sentido de que son necesarias ciertas libertades para el correcto ejercicio del poder democrático; 2) en la línea opuesta, la que va de la democracia al liberalismo, en el sentido de </w:t>
      </w:r>
      <w:r w:rsidRPr="00951969">
        <w:rPr>
          <w:rFonts w:eastAsia="Times New Roman" w:cs="Calibri"/>
          <w:color w:val="A6A6A6" w:themeColor="background1" w:themeShade="A6"/>
          <w:lang w:eastAsia="es-ES_tradnl"/>
        </w:rPr>
        <w:lastRenderedPageBreak/>
        <w:t>que es indispensable el poder democrático para garantizar la existencia y persistencia de las libertades fundamentales.</w:t>
      </w:r>
    </w:p>
    <w:p w14:paraId="4BF48EB0" w14:textId="77777777"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0012C6DD" w14:textId="7A31FB40"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951969">
        <w:rPr>
          <w:rFonts w:eastAsia="Times New Roman" w:cs="Calibri"/>
          <w:color w:val="A6A6A6" w:themeColor="background1" w:themeShade="A6"/>
          <w:lang w:eastAsia="es-ES_tradnl"/>
        </w:rPr>
        <w:t>Desde la posición de los derechos del hombre, que clasifica a los derechos civiles, políticos y sociales (la vertiente generacional), se definen a estos últimos como aquellos que vinculan con la libertad de asociación en los partidos o los derechos electorales; están asociados a la formación del Estado democrático representativo e implican una libertad activa, una participación de los ciudadanos en la determinación de la dirección política del Estado. (</w:t>
      </w:r>
      <w:proofErr w:type="spellStart"/>
      <w:r w:rsidRPr="00951969">
        <w:rPr>
          <w:rFonts w:eastAsia="Times New Roman" w:cs="Calibri"/>
          <w:color w:val="A6A6A6" w:themeColor="background1" w:themeShade="A6"/>
          <w:lang w:eastAsia="es-ES_tradnl"/>
        </w:rPr>
        <w:t>Matteucci</w:t>
      </w:r>
      <w:proofErr w:type="spellEnd"/>
      <w:r w:rsidRPr="00951969">
        <w:rPr>
          <w:rFonts w:eastAsia="Times New Roman" w:cs="Calibri"/>
          <w:color w:val="A6A6A6" w:themeColor="background1" w:themeShade="A6"/>
          <w:lang w:eastAsia="es-ES_tradnl"/>
        </w:rPr>
        <w:t xml:space="preserve"> 1998, 459).</w:t>
      </w:r>
    </w:p>
    <w:p w14:paraId="6B63C65A" w14:textId="77777777"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4EB75BFA" w14:textId="7B26D410"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951969">
        <w:rPr>
          <w:rFonts w:eastAsia="Times New Roman" w:cs="Calibri"/>
          <w:color w:val="A6A6A6" w:themeColor="background1" w:themeShade="A6"/>
          <w:lang w:eastAsia="es-ES_tradnl"/>
        </w:rPr>
        <w:t xml:space="preserve">Por tanto y conforme a lo anterior, el Instituto tiene dos grandes asignaturas a cubrir para lograr un desarrollo democrático que se traduzca en armonía social: 1) asegurar que las y los ciudadanos tengan la información suficiente sobre sus derechos políticos electorales y la importancia de su voto; 2) garantizar procesos electorales locales adecuados y seguros, que generen confianza en las y los ciudadanos del estado de Quintana Roo; esto como ya hemos mencionando con mucho énfasis en párrafos anteriores se debe traducir en una democracia y un sistema que legitime a los vencedores de las contiendas asegurando así la paz social y que prevalezca la tranquilidad. Debemos detenernos en el punto 2 ya mencionado, y señalar a que nos referimos como instituto con el termino procesos electorales locales adecuados; esto viene a la respuesta de la exigencia de una ciudadanía y sociedad que exige mayor inclusión, no solo desde un perspectiva de </w:t>
      </w:r>
      <w:r w:rsidR="00951969" w:rsidRPr="00951969">
        <w:rPr>
          <w:rFonts w:eastAsia="Times New Roman" w:cs="Calibri"/>
          <w:color w:val="A6A6A6" w:themeColor="background1" w:themeShade="A6"/>
          <w:lang w:eastAsia="es-ES_tradnl"/>
        </w:rPr>
        <w:t>género</w:t>
      </w:r>
      <w:r w:rsidRPr="00951969">
        <w:rPr>
          <w:rFonts w:eastAsia="Times New Roman" w:cs="Calibri"/>
          <w:color w:val="A6A6A6" w:themeColor="background1" w:themeShade="A6"/>
          <w:lang w:eastAsia="es-ES_tradnl"/>
        </w:rPr>
        <w:t xml:space="preserve">, </w:t>
      </w:r>
      <w:r w:rsidR="00951969" w:rsidRPr="00951969">
        <w:rPr>
          <w:rFonts w:eastAsia="Times New Roman" w:cs="Calibri"/>
          <w:color w:val="A6A6A6" w:themeColor="background1" w:themeShade="A6"/>
          <w:lang w:eastAsia="es-ES_tradnl"/>
        </w:rPr>
        <w:t>sino</w:t>
      </w:r>
      <w:r w:rsidRPr="00951969">
        <w:rPr>
          <w:rFonts w:eastAsia="Times New Roman" w:cs="Calibri"/>
          <w:color w:val="A6A6A6" w:themeColor="background1" w:themeShade="A6"/>
          <w:lang w:eastAsia="es-ES_tradnl"/>
        </w:rPr>
        <w:t xml:space="preserve"> también de jóvenes, población indígena cuya lengua materna no es el español, y personas con alguna discapacidad; este instituto debe dar respuesta y garantizar el libre acceso al sufragio, además de brindar la información suficiente a todos estos estratos sociales que ya mencionamos.</w:t>
      </w:r>
    </w:p>
    <w:p w14:paraId="6B5074C9" w14:textId="77777777" w:rsidR="00E66441" w:rsidRPr="00951969"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089D439A" w14:textId="6A11841B" w:rsidR="00E66441" w:rsidRDefault="00E66441"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r w:rsidRPr="00951969">
        <w:rPr>
          <w:rFonts w:eastAsia="Times New Roman" w:cs="Calibri"/>
          <w:color w:val="A6A6A6" w:themeColor="background1" w:themeShade="A6"/>
          <w:lang w:eastAsia="es-ES_tradnl"/>
        </w:rPr>
        <w:t>Otro aspecto que es importante y no podemos obviar, es la tendencia creciente de la lista nominal en el estado, esto puede obedecer principalmente a la migración regional hacia el estado de Quintana Roo, luego entonces este instituto tiene la obligación de proveer de lo adecuado para garantizar que todas y todos los ciudadanos puedan emitir su voto.</w:t>
      </w:r>
    </w:p>
    <w:p w14:paraId="3D05FB5E" w14:textId="29890CC8" w:rsidR="006D1F03" w:rsidRDefault="006D1F03"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09BC2103" w14:textId="114B2717" w:rsidR="006D1F03" w:rsidRDefault="006D1F03"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0B275D46" w14:textId="0031F796" w:rsidR="006D1F03" w:rsidRDefault="006D1F03"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17F3EEF7" w14:textId="0423396D" w:rsidR="006D1F03" w:rsidRDefault="006D1F03"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565EB536" w14:textId="0A5AC7DF" w:rsidR="006D1F03" w:rsidRDefault="006D1F03"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57B2673D" w14:textId="722F75F6" w:rsidR="006D1F03" w:rsidRDefault="006D1F03"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21CD404D" w14:textId="5A288D08" w:rsidR="006D1F03" w:rsidRDefault="006D1F03"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60B75B8C" w14:textId="753FFC6C" w:rsidR="006D1F03" w:rsidRDefault="006D1F03"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32C3B106" w14:textId="77777777" w:rsidR="006D1F03" w:rsidRPr="00951969" w:rsidRDefault="006D1F03" w:rsidP="0095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color w:val="A6A6A6" w:themeColor="background1" w:themeShade="A6"/>
          <w:lang w:eastAsia="es-ES_tradnl"/>
        </w:rPr>
      </w:pPr>
    </w:p>
    <w:p w14:paraId="143712BC"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eastAsia="es-ES_tradnl"/>
        </w:rPr>
      </w:pPr>
    </w:p>
    <w:p w14:paraId="023CA4BB" w14:textId="7DA2CFF9" w:rsidR="00E66441" w:rsidRPr="00951969" w:rsidRDefault="00951969" w:rsidP="006D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color w:val="222222"/>
          <w:lang w:eastAsia="es-ES_tradnl"/>
        </w:rPr>
      </w:pPr>
      <w:r w:rsidRPr="006D1F03">
        <w:rPr>
          <w:rFonts w:eastAsia="Times New Roman" w:cs="Calibri"/>
          <w:b/>
          <w:bCs/>
          <w:color w:val="4BACC6" w:themeColor="accent5"/>
          <w:lang w:eastAsia="es-ES_tradnl"/>
        </w:rPr>
        <w:t>Cuadro</w:t>
      </w:r>
      <w:r w:rsidR="00E66441" w:rsidRPr="006D1F03">
        <w:rPr>
          <w:rFonts w:eastAsia="Times New Roman" w:cs="Calibri"/>
          <w:b/>
          <w:bCs/>
          <w:color w:val="4BACC6" w:themeColor="accent5"/>
          <w:lang w:eastAsia="es-ES_tradnl"/>
        </w:rPr>
        <w:t xml:space="preserve"> </w:t>
      </w:r>
      <w:r w:rsidRPr="006D1F03">
        <w:rPr>
          <w:rFonts w:eastAsia="Times New Roman" w:cs="Calibri"/>
          <w:b/>
          <w:bCs/>
          <w:color w:val="4BACC6" w:themeColor="accent5"/>
          <w:lang w:eastAsia="es-ES_tradnl"/>
        </w:rPr>
        <w:t>4</w:t>
      </w:r>
      <w:r w:rsidR="00E66441" w:rsidRPr="006D1F03">
        <w:rPr>
          <w:rFonts w:eastAsia="Times New Roman" w:cs="Calibri"/>
          <w:b/>
          <w:bCs/>
          <w:color w:val="4BACC6" w:themeColor="accent5"/>
          <w:lang w:eastAsia="es-ES_tradnl"/>
        </w:rPr>
        <w:t>.</w:t>
      </w:r>
      <w:r w:rsidRPr="006D1F03">
        <w:rPr>
          <w:rFonts w:eastAsia="Times New Roman" w:cs="Calibri"/>
          <w:b/>
          <w:bCs/>
          <w:color w:val="4BACC6" w:themeColor="accent5"/>
          <w:lang w:eastAsia="es-ES_tradnl"/>
        </w:rPr>
        <w:t xml:space="preserve"> </w:t>
      </w:r>
      <w:r w:rsidR="00E66441" w:rsidRPr="006D1F03">
        <w:rPr>
          <w:rFonts w:eastAsia="Times New Roman" w:cs="Calibri"/>
          <w:b/>
          <w:bCs/>
          <w:color w:val="4BACC6" w:themeColor="accent5"/>
          <w:lang w:eastAsia="es-ES_tradnl"/>
        </w:rPr>
        <w:t>Crecimiento de la lista nominal en el estado de Quintana Roo</w:t>
      </w:r>
      <w:r w:rsidR="006D1F03">
        <w:rPr>
          <w:rFonts w:eastAsia="Times New Roman" w:cs="Calibri"/>
          <w:b/>
          <w:bCs/>
          <w:color w:val="4BACC6" w:themeColor="accent5"/>
          <w:lang w:eastAsia="es-ES_tradnl"/>
        </w:rPr>
        <w:t xml:space="preserve"> (miles de personas)</w:t>
      </w:r>
      <w:r w:rsidR="00E66441" w:rsidRPr="00E66441">
        <w:rPr>
          <w:rFonts w:ascii="Calibri" w:eastAsia="Times New Roman" w:hAnsi="Calibri" w:cs="Calibri"/>
          <w:i/>
          <w:color w:val="222222"/>
          <w:lang w:eastAsia="es-ES_tradnl"/>
        </w:rPr>
        <w:t>.</w:t>
      </w:r>
    </w:p>
    <w:p w14:paraId="6B885413"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eastAsia="es-ES_tradnl"/>
        </w:rPr>
      </w:pPr>
    </w:p>
    <w:tbl>
      <w:tblPr>
        <w:tblStyle w:val="Tablaconcuadrcula"/>
        <w:tblpPr w:leftFromText="141" w:rightFromText="141" w:vertAnchor="text" w:horzAnchor="margin" w:tblpXSpec="center" w:tblpY="131"/>
        <w:tblW w:w="2860" w:type="dxa"/>
        <w:tblLook w:val="04A0" w:firstRow="1" w:lastRow="0" w:firstColumn="1" w:lastColumn="0" w:noHBand="0" w:noVBand="1"/>
      </w:tblPr>
      <w:tblGrid>
        <w:gridCol w:w="1300"/>
        <w:gridCol w:w="1560"/>
      </w:tblGrid>
      <w:tr w:rsidR="00E66441" w:rsidRPr="006D1F03" w14:paraId="4ED620FE" w14:textId="77777777" w:rsidTr="006D1F03">
        <w:trPr>
          <w:trHeight w:val="320"/>
        </w:trPr>
        <w:tc>
          <w:tcPr>
            <w:tcW w:w="1300" w:type="dxa"/>
            <w:shd w:val="clear" w:color="auto" w:fill="A6A6A6" w:themeFill="background1" w:themeFillShade="A6"/>
            <w:noWrap/>
            <w:hideMark/>
          </w:tcPr>
          <w:p w14:paraId="680E5B4E" w14:textId="77777777" w:rsidR="00E66441" w:rsidRPr="006D1F03" w:rsidRDefault="00E66441" w:rsidP="00E66441">
            <w:pPr>
              <w:spacing w:after="0" w:line="240" w:lineRule="auto"/>
              <w:jc w:val="center"/>
              <w:rPr>
                <w:rFonts w:eastAsia="Times New Roman" w:cs="Calibri"/>
                <w:b/>
                <w:bCs/>
                <w:sz w:val="20"/>
                <w:szCs w:val="20"/>
                <w:lang w:val="es-MX" w:eastAsia="es-ES_tradnl"/>
              </w:rPr>
            </w:pPr>
            <w:r w:rsidRPr="006D1F03">
              <w:rPr>
                <w:rFonts w:eastAsia="Times New Roman" w:cs="Calibri"/>
                <w:b/>
                <w:bCs/>
                <w:sz w:val="20"/>
                <w:szCs w:val="20"/>
                <w:lang w:val="es-MX" w:eastAsia="es-ES_tradnl"/>
              </w:rPr>
              <w:t>Año</w:t>
            </w:r>
          </w:p>
        </w:tc>
        <w:tc>
          <w:tcPr>
            <w:tcW w:w="1560" w:type="dxa"/>
            <w:shd w:val="clear" w:color="auto" w:fill="A6A6A6" w:themeFill="background1" w:themeFillShade="A6"/>
            <w:noWrap/>
            <w:hideMark/>
          </w:tcPr>
          <w:p w14:paraId="09D1C097" w14:textId="77777777" w:rsidR="00E66441" w:rsidRPr="006D1F03" w:rsidRDefault="00E66441" w:rsidP="00E66441">
            <w:pPr>
              <w:spacing w:after="0" w:line="240" w:lineRule="auto"/>
              <w:jc w:val="center"/>
              <w:rPr>
                <w:rFonts w:eastAsia="Times New Roman" w:cs="Calibri"/>
                <w:b/>
                <w:bCs/>
                <w:sz w:val="20"/>
                <w:szCs w:val="20"/>
                <w:lang w:val="es-MX" w:eastAsia="es-ES_tradnl"/>
              </w:rPr>
            </w:pPr>
            <w:r w:rsidRPr="006D1F03">
              <w:rPr>
                <w:rFonts w:eastAsia="Times New Roman" w:cs="Calibri"/>
                <w:b/>
                <w:bCs/>
                <w:sz w:val="20"/>
                <w:szCs w:val="20"/>
                <w:lang w:val="es-MX" w:eastAsia="es-ES_tradnl"/>
              </w:rPr>
              <w:t>Lista nominal</w:t>
            </w:r>
          </w:p>
        </w:tc>
      </w:tr>
      <w:tr w:rsidR="00E66441" w:rsidRPr="006D1F03" w14:paraId="0BADFB88" w14:textId="77777777" w:rsidTr="006D1F03">
        <w:trPr>
          <w:trHeight w:val="320"/>
        </w:trPr>
        <w:tc>
          <w:tcPr>
            <w:tcW w:w="1300" w:type="dxa"/>
            <w:noWrap/>
            <w:hideMark/>
          </w:tcPr>
          <w:p w14:paraId="07BC9CB3" w14:textId="77777777" w:rsidR="00E66441" w:rsidRPr="006D1F03" w:rsidRDefault="00E66441" w:rsidP="00E66441">
            <w:pPr>
              <w:spacing w:after="0" w:line="240" w:lineRule="auto"/>
              <w:jc w:val="center"/>
              <w:rPr>
                <w:rFonts w:eastAsia="Times New Roman" w:cs="Calibri"/>
                <w:color w:val="A6A6A6" w:themeColor="background1" w:themeShade="A6"/>
                <w:sz w:val="20"/>
                <w:szCs w:val="20"/>
                <w:lang w:val="es-MX" w:eastAsia="es-ES_tradnl"/>
              </w:rPr>
            </w:pPr>
            <w:r w:rsidRPr="006D1F03">
              <w:rPr>
                <w:rFonts w:eastAsia="Times New Roman" w:cs="Calibri"/>
                <w:color w:val="A6A6A6" w:themeColor="background1" w:themeShade="A6"/>
                <w:sz w:val="20"/>
                <w:szCs w:val="20"/>
                <w:lang w:val="es-MX" w:eastAsia="es-ES_tradnl"/>
              </w:rPr>
              <w:t>2008</w:t>
            </w:r>
          </w:p>
        </w:tc>
        <w:tc>
          <w:tcPr>
            <w:tcW w:w="1560" w:type="dxa"/>
            <w:noWrap/>
            <w:hideMark/>
          </w:tcPr>
          <w:p w14:paraId="69D42C22" w14:textId="77777777" w:rsidR="00E66441" w:rsidRPr="006D1F03" w:rsidRDefault="00E66441" w:rsidP="00E66441">
            <w:pPr>
              <w:spacing w:after="0" w:line="240" w:lineRule="auto"/>
              <w:jc w:val="center"/>
              <w:rPr>
                <w:rFonts w:eastAsia="Times New Roman" w:cs="Calibri"/>
                <w:color w:val="A6A6A6" w:themeColor="background1" w:themeShade="A6"/>
                <w:sz w:val="20"/>
                <w:szCs w:val="20"/>
                <w:lang w:val="es-MX" w:eastAsia="es-ES_tradnl"/>
              </w:rPr>
            </w:pPr>
            <w:r w:rsidRPr="006D1F03">
              <w:rPr>
                <w:rFonts w:eastAsia="Times New Roman" w:cs="Calibri"/>
                <w:color w:val="A6A6A6" w:themeColor="background1" w:themeShade="A6"/>
                <w:sz w:val="20"/>
                <w:szCs w:val="20"/>
                <w:lang w:val="es-MX" w:eastAsia="es-ES_tradnl"/>
              </w:rPr>
              <w:t>748,281</w:t>
            </w:r>
          </w:p>
        </w:tc>
      </w:tr>
      <w:tr w:rsidR="00E66441" w:rsidRPr="006D1F03" w14:paraId="5C1BEEA6" w14:textId="77777777" w:rsidTr="006D1F03">
        <w:trPr>
          <w:trHeight w:val="320"/>
        </w:trPr>
        <w:tc>
          <w:tcPr>
            <w:tcW w:w="1300" w:type="dxa"/>
            <w:noWrap/>
            <w:hideMark/>
          </w:tcPr>
          <w:p w14:paraId="2C974874" w14:textId="77777777" w:rsidR="00E66441" w:rsidRPr="006D1F03" w:rsidRDefault="00E66441" w:rsidP="00E66441">
            <w:pPr>
              <w:spacing w:after="0" w:line="240" w:lineRule="auto"/>
              <w:jc w:val="center"/>
              <w:rPr>
                <w:rFonts w:eastAsia="Times New Roman" w:cs="Calibri"/>
                <w:color w:val="A6A6A6" w:themeColor="background1" w:themeShade="A6"/>
                <w:sz w:val="20"/>
                <w:szCs w:val="20"/>
                <w:lang w:val="es-MX" w:eastAsia="es-ES_tradnl"/>
              </w:rPr>
            </w:pPr>
            <w:r w:rsidRPr="006D1F03">
              <w:rPr>
                <w:rFonts w:eastAsia="Times New Roman" w:cs="Calibri"/>
                <w:color w:val="A6A6A6" w:themeColor="background1" w:themeShade="A6"/>
                <w:sz w:val="20"/>
                <w:szCs w:val="20"/>
                <w:lang w:val="es-MX" w:eastAsia="es-ES_tradnl"/>
              </w:rPr>
              <w:t>2010</w:t>
            </w:r>
          </w:p>
        </w:tc>
        <w:tc>
          <w:tcPr>
            <w:tcW w:w="1560" w:type="dxa"/>
            <w:noWrap/>
            <w:hideMark/>
          </w:tcPr>
          <w:p w14:paraId="42C35EE2" w14:textId="77777777" w:rsidR="00E66441" w:rsidRPr="006D1F03" w:rsidRDefault="00E66441" w:rsidP="00E66441">
            <w:pPr>
              <w:spacing w:after="0" w:line="240" w:lineRule="auto"/>
              <w:jc w:val="center"/>
              <w:rPr>
                <w:rFonts w:eastAsia="Times New Roman" w:cs="Calibri"/>
                <w:color w:val="A6A6A6" w:themeColor="background1" w:themeShade="A6"/>
                <w:sz w:val="20"/>
                <w:szCs w:val="20"/>
                <w:lang w:val="es-MX" w:eastAsia="es-ES_tradnl"/>
              </w:rPr>
            </w:pPr>
            <w:r w:rsidRPr="006D1F03">
              <w:rPr>
                <w:rFonts w:eastAsia="Times New Roman" w:cs="Calibri"/>
                <w:color w:val="A6A6A6" w:themeColor="background1" w:themeShade="A6"/>
                <w:sz w:val="20"/>
                <w:szCs w:val="20"/>
                <w:lang w:val="es-MX" w:eastAsia="es-ES_tradnl"/>
              </w:rPr>
              <w:t>846,982</w:t>
            </w:r>
          </w:p>
        </w:tc>
      </w:tr>
      <w:tr w:rsidR="00E66441" w:rsidRPr="006D1F03" w14:paraId="0139B687" w14:textId="77777777" w:rsidTr="006D1F03">
        <w:trPr>
          <w:trHeight w:val="320"/>
        </w:trPr>
        <w:tc>
          <w:tcPr>
            <w:tcW w:w="1300" w:type="dxa"/>
            <w:noWrap/>
            <w:hideMark/>
          </w:tcPr>
          <w:p w14:paraId="369F3B62" w14:textId="77777777" w:rsidR="00E66441" w:rsidRPr="006D1F03" w:rsidRDefault="00E66441" w:rsidP="00E66441">
            <w:pPr>
              <w:spacing w:after="0" w:line="240" w:lineRule="auto"/>
              <w:jc w:val="center"/>
              <w:rPr>
                <w:rFonts w:eastAsia="Times New Roman" w:cs="Calibri"/>
                <w:color w:val="A6A6A6" w:themeColor="background1" w:themeShade="A6"/>
                <w:sz w:val="20"/>
                <w:szCs w:val="20"/>
                <w:lang w:val="es-MX" w:eastAsia="es-ES_tradnl"/>
              </w:rPr>
            </w:pPr>
            <w:r w:rsidRPr="006D1F03">
              <w:rPr>
                <w:rFonts w:eastAsia="Times New Roman" w:cs="Calibri"/>
                <w:color w:val="A6A6A6" w:themeColor="background1" w:themeShade="A6"/>
                <w:sz w:val="20"/>
                <w:szCs w:val="20"/>
                <w:lang w:val="es-MX" w:eastAsia="es-ES_tradnl"/>
              </w:rPr>
              <w:t>2013</w:t>
            </w:r>
          </w:p>
        </w:tc>
        <w:tc>
          <w:tcPr>
            <w:tcW w:w="1560" w:type="dxa"/>
            <w:noWrap/>
            <w:hideMark/>
          </w:tcPr>
          <w:p w14:paraId="15B5F9B8" w14:textId="77777777" w:rsidR="00E66441" w:rsidRPr="006D1F03" w:rsidRDefault="00E66441" w:rsidP="00E66441">
            <w:pPr>
              <w:spacing w:after="0" w:line="240" w:lineRule="auto"/>
              <w:jc w:val="center"/>
              <w:rPr>
                <w:rFonts w:eastAsia="Times New Roman" w:cs="Calibri"/>
                <w:color w:val="A6A6A6" w:themeColor="background1" w:themeShade="A6"/>
                <w:sz w:val="20"/>
                <w:szCs w:val="20"/>
                <w:lang w:val="es-MX" w:eastAsia="es-ES_tradnl"/>
              </w:rPr>
            </w:pPr>
            <w:r w:rsidRPr="006D1F03">
              <w:rPr>
                <w:rFonts w:eastAsia="Times New Roman" w:cs="Calibri"/>
                <w:color w:val="A6A6A6" w:themeColor="background1" w:themeShade="A6"/>
                <w:sz w:val="20"/>
                <w:szCs w:val="20"/>
                <w:lang w:val="es-MX" w:eastAsia="es-ES_tradnl"/>
              </w:rPr>
              <w:t>963,759</w:t>
            </w:r>
          </w:p>
        </w:tc>
      </w:tr>
      <w:tr w:rsidR="00E66441" w:rsidRPr="006D1F03" w14:paraId="6027F2B9" w14:textId="77777777" w:rsidTr="006D1F03">
        <w:trPr>
          <w:trHeight w:val="320"/>
        </w:trPr>
        <w:tc>
          <w:tcPr>
            <w:tcW w:w="1300" w:type="dxa"/>
            <w:noWrap/>
            <w:hideMark/>
          </w:tcPr>
          <w:p w14:paraId="1E1C12BD" w14:textId="77777777" w:rsidR="00E66441" w:rsidRPr="006D1F03" w:rsidRDefault="00E66441" w:rsidP="00E66441">
            <w:pPr>
              <w:spacing w:after="0" w:line="240" w:lineRule="auto"/>
              <w:jc w:val="center"/>
              <w:rPr>
                <w:rFonts w:eastAsia="Times New Roman" w:cs="Calibri"/>
                <w:color w:val="A6A6A6" w:themeColor="background1" w:themeShade="A6"/>
                <w:sz w:val="20"/>
                <w:szCs w:val="20"/>
                <w:lang w:val="es-MX" w:eastAsia="es-ES_tradnl"/>
              </w:rPr>
            </w:pPr>
            <w:r w:rsidRPr="006D1F03">
              <w:rPr>
                <w:rFonts w:eastAsia="Times New Roman" w:cs="Calibri"/>
                <w:color w:val="A6A6A6" w:themeColor="background1" w:themeShade="A6"/>
                <w:sz w:val="20"/>
                <w:szCs w:val="20"/>
                <w:lang w:val="es-MX" w:eastAsia="es-ES_tradnl"/>
              </w:rPr>
              <w:t>2016</w:t>
            </w:r>
          </w:p>
        </w:tc>
        <w:tc>
          <w:tcPr>
            <w:tcW w:w="1560" w:type="dxa"/>
            <w:noWrap/>
            <w:hideMark/>
          </w:tcPr>
          <w:p w14:paraId="3607B142" w14:textId="77777777" w:rsidR="00E66441" w:rsidRPr="006D1F03" w:rsidRDefault="00E66441" w:rsidP="00E66441">
            <w:pPr>
              <w:spacing w:after="0" w:line="240" w:lineRule="auto"/>
              <w:jc w:val="center"/>
              <w:rPr>
                <w:rFonts w:eastAsia="Times New Roman" w:cs="Calibri"/>
                <w:color w:val="A6A6A6" w:themeColor="background1" w:themeShade="A6"/>
                <w:sz w:val="20"/>
                <w:szCs w:val="20"/>
                <w:lang w:val="es-MX" w:eastAsia="es-ES_tradnl"/>
              </w:rPr>
            </w:pPr>
            <w:r w:rsidRPr="006D1F03">
              <w:rPr>
                <w:rFonts w:eastAsia="Times New Roman" w:cs="Calibri"/>
                <w:color w:val="A6A6A6" w:themeColor="background1" w:themeShade="A6"/>
                <w:sz w:val="20"/>
                <w:szCs w:val="20"/>
                <w:lang w:val="es-MX" w:eastAsia="es-ES_tradnl"/>
              </w:rPr>
              <w:t>1,083,297</w:t>
            </w:r>
          </w:p>
        </w:tc>
      </w:tr>
      <w:tr w:rsidR="00E66441" w:rsidRPr="006D1F03" w14:paraId="1A31CBA0" w14:textId="77777777" w:rsidTr="006D1F03">
        <w:trPr>
          <w:trHeight w:val="320"/>
        </w:trPr>
        <w:tc>
          <w:tcPr>
            <w:tcW w:w="1300" w:type="dxa"/>
            <w:noWrap/>
            <w:hideMark/>
          </w:tcPr>
          <w:p w14:paraId="77979F23" w14:textId="77777777" w:rsidR="00E66441" w:rsidRPr="006D1F03" w:rsidRDefault="00E66441" w:rsidP="00E66441">
            <w:pPr>
              <w:spacing w:after="0" w:line="240" w:lineRule="auto"/>
              <w:jc w:val="center"/>
              <w:rPr>
                <w:rFonts w:eastAsia="Times New Roman" w:cs="Calibri"/>
                <w:color w:val="A6A6A6" w:themeColor="background1" w:themeShade="A6"/>
                <w:sz w:val="20"/>
                <w:szCs w:val="20"/>
                <w:lang w:val="es-MX" w:eastAsia="es-ES_tradnl"/>
              </w:rPr>
            </w:pPr>
            <w:r w:rsidRPr="006D1F03">
              <w:rPr>
                <w:rFonts w:eastAsia="Times New Roman" w:cs="Calibri"/>
                <w:color w:val="A6A6A6" w:themeColor="background1" w:themeShade="A6"/>
                <w:sz w:val="20"/>
                <w:szCs w:val="20"/>
                <w:lang w:val="es-MX" w:eastAsia="es-ES_tradnl"/>
              </w:rPr>
              <w:t>2018</w:t>
            </w:r>
          </w:p>
        </w:tc>
        <w:tc>
          <w:tcPr>
            <w:tcW w:w="1560" w:type="dxa"/>
            <w:noWrap/>
            <w:hideMark/>
          </w:tcPr>
          <w:p w14:paraId="0EC0EC31" w14:textId="77777777" w:rsidR="00E66441" w:rsidRPr="006D1F03" w:rsidRDefault="00E66441" w:rsidP="00E66441">
            <w:pPr>
              <w:spacing w:after="0" w:line="240" w:lineRule="auto"/>
              <w:jc w:val="center"/>
              <w:rPr>
                <w:rFonts w:eastAsia="Times New Roman" w:cs="Calibri"/>
                <w:color w:val="A6A6A6" w:themeColor="background1" w:themeShade="A6"/>
                <w:sz w:val="20"/>
                <w:szCs w:val="20"/>
                <w:lang w:val="es-MX" w:eastAsia="es-ES_tradnl"/>
              </w:rPr>
            </w:pPr>
            <w:r w:rsidRPr="006D1F03">
              <w:rPr>
                <w:rFonts w:eastAsia="Times New Roman" w:cs="Calibri"/>
                <w:color w:val="A6A6A6" w:themeColor="background1" w:themeShade="A6"/>
                <w:sz w:val="20"/>
                <w:szCs w:val="20"/>
                <w:lang w:val="es-MX" w:eastAsia="es-ES_tradnl"/>
              </w:rPr>
              <w:t>1,208,666</w:t>
            </w:r>
          </w:p>
        </w:tc>
      </w:tr>
      <w:tr w:rsidR="00E66441" w:rsidRPr="006D1F03" w14:paraId="0FA4C3C0" w14:textId="77777777" w:rsidTr="006D1F03">
        <w:trPr>
          <w:trHeight w:val="320"/>
        </w:trPr>
        <w:tc>
          <w:tcPr>
            <w:tcW w:w="1300" w:type="dxa"/>
            <w:noWrap/>
            <w:hideMark/>
          </w:tcPr>
          <w:p w14:paraId="035D78F8" w14:textId="77777777" w:rsidR="00E66441" w:rsidRPr="006D1F03" w:rsidRDefault="00E66441" w:rsidP="00E66441">
            <w:pPr>
              <w:spacing w:after="0" w:line="240" w:lineRule="auto"/>
              <w:jc w:val="center"/>
              <w:rPr>
                <w:rFonts w:eastAsia="Times New Roman" w:cs="Calibri"/>
                <w:color w:val="A6A6A6" w:themeColor="background1" w:themeShade="A6"/>
                <w:sz w:val="20"/>
                <w:szCs w:val="20"/>
                <w:lang w:val="es-MX" w:eastAsia="es-ES_tradnl"/>
              </w:rPr>
            </w:pPr>
            <w:r w:rsidRPr="006D1F03">
              <w:rPr>
                <w:rFonts w:eastAsia="Times New Roman" w:cs="Calibri"/>
                <w:color w:val="A6A6A6" w:themeColor="background1" w:themeShade="A6"/>
                <w:sz w:val="20"/>
                <w:szCs w:val="20"/>
                <w:lang w:val="es-MX" w:eastAsia="es-ES_tradnl"/>
              </w:rPr>
              <w:t>2019</w:t>
            </w:r>
          </w:p>
        </w:tc>
        <w:tc>
          <w:tcPr>
            <w:tcW w:w="1560" w:type="dxa"/>
            <w:noWrap/>
            <w:hideMark/>
          </w:tcPr>
          <w:p w14:paraId="33F66C48" w14:textId="77777777" w:rsidR="00E66441" w:rsidRPr="006D1F03" w:rsidRDefault="00E66441" w:rsidP="00E66441">
            <w:pPr>
              <w:spacing w:after="0" w:line="240" w:lineRule="auto"/>
              <w:jc w:val="center"/>
              <w:rPr>
                <w:rFonts w:eastAsia="Times New Roman" w:cs="Calibri"/>
                <w:color w:val="A6A6A6" w:themeColor="background1" w:themeShade="A6"/>
                <w:sz w:val="20"/>
                <w:szCs w:val="20"/>
                <w:lang w:val="es-MX" w:eastAsia="es-ES_tradnl"/>
              </w:rPr>
            </w:pPr>
            <w:r w:rsidRPr="006D1F03">
              <w:rPr>
                <w:rFonts w:eastAsia="Times New Roman" w:cs="Calibri"/>
                <w:color w:val="A6A6A6" w:themeColor="background1" w:themeShade="A6"/>
                <w:sz w:val="20"/>
                <w:szCs w:val="20"/>
                <w:lang w:val="es-MX" w:eastAsia="es-ES_tradnl"/>
              </w:rPr>
              <w:t>1,247,995</w:t>
            </w:r>
          </w:p>
        </w:tc>
      </w:tr>
      <w:tr w:rsidR="00E66441" w:rsidRPr="006D1F03" w14:paraId="2B2FB724" w14:textId="77777777" w:rsidTr="006D1F03">
        <w:trPr>
          <w:trHeight w:val="320"/>
        </w:trPr>
        <w:tc>
          <w:tcPr>
            <w:tcW w:w="1300" w:type="dxa"/>
            <w:noWrap/>
            <w:hideMark/>
          </w:tcPr>
          <w:p w14:paraId="3EF65C11" w14:textId="77777777" w:rsidR="00E66441" w:rsidRPr="006D1F03" w:rsidRDefault="00E66441" w:rsidP="00E66441">
            <w:pPr>
              <w:spacing w:after="0" w:line="240" w:lineRule="auto"/>
              <w:jc w:val="center"/>
              <w:rPr>
                <w:rFonts w:eastAsia="Times New Roman" w:cs="Calibri"/>
                <w:color w:val="A6A6A6" w:themeColor="background1" w:themeShade="A6"/>
                <w:sz w:val="20"/>
                <w:szCs w:val="20"/>
                <w:lang w:val="es-MX" w:eastAsia="es-ES_tradnl"/>
              </w:rPr>
            </w:pPr>
            <w:r w:rsidRPr="006D1F03">
              <w:rPr>
                <w:rFonts w:eastAsia="Times New Roman" w:cs="Calibri"/>
                <w:color w:val="A6A6A6" w:themeColor="background1" w:themeShade="A6"/>
                <w:sz w:val="20"/>
                <w:szCs w:val="20"/>
                <w:lang w:val="es-MX" w:eastAsia="es-ES_tradnl"/>
              </w:rPr>
              <w:t>2020</w:t>
            </w:r>
          </w:p>
        </w:tc>
        <w:tc>
          <w:tcPr>
            <w:tcW w:w="1560" w:type="dxa"/>
            <w:noWrap/>
            <w:hideMark/>
          </w:tcPr>
          <w:p w14:paraId="0C36BE50" w14:textId="77777777" w:rsidR="00E66441" w:rsidRPr="006D1F03" w:rsidRDefault="00E66441" w:rsidP="00E66441">
            <w:pPr>
              <w:spacing w:after="0" w:line="240" w:lineRule="auto"/>
              <w:jc w:val="center"/>
              <w:rPr>
                <w:rFonts w:eastAsia="Times New Roman" w:cs="Calibri"/>
                <w:color w:val="A6A6A6" w:themeColor="background1" w:themeShade="A6"/>
                <w:sz w:val="20"/>
                <w:szCs w:val="20"/>
                <w:lang w:val="es-MX" w:eastAsia="es-ES_tradnl"/>
              </w:rPr>
            </w:pPr>
            <w:r w:rsidRPr="006D1F03">
              <w:rPr>
                <w:rFonts w:eastAsia="Times New Roman" w:cs="Calibri"/>
                <w:color w:val="A6A6A6" w:themeColor="background1" w:themeShade="A6"/>
                <w:sz w:val="20"/>
                <w:szCs w:val="20"/>
                <w:lang w:val="es-MX" w:eastAsia="es-ES_tradnl"/>
              </w:rPr>
              <w:t>1,266,599</w:t>
            </w:r>
          </w:p>
        </w:tc>
      </w:tr>
    </w:tbl>
    <w:p w14:paraId="60919CC5"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eastAsia="es-ES_tradnl"/>
        </w:rPr>
      </w:pPr>
    </w:p>
    <w:p w14:paraId="4D38105A"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eastAsia="es-ES_tradnl"/>
        </w:rPr>
      </w:pPr>
    </w:p>
    <w:p w14:paraId="7AD81DEA"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eastAsia="es-ES_tradnl"/>
        </w:rPr>
      </w:pPr>
    </w:p>
    <w:p w14:paraId="50009650"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eastAsia="es-ES_tradnl"/>
        </w:rPr>
      </w:pPr>
    </w:p>
    <w:p w14:paraId="41936217"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eastAsia="es-ES_tradnl"/>
        </w:rPr>
      </w:pPr>
    </w:p>
    <w:p w14:paraId="4E26DCD4"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eastAsia="es-ES_tradnl"/>
        </w:rPr>
      </w:pPr>
    </w:p>
    <w:p w14:paraId="43F28E00"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eastAsia="es-ES_tradnl"/>
        </w:rPr>
      </w:pPr>
    </w:p>
    <w:p w14:paraId="4B3E7FCC"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eastAsia="es-ES_tradnl"/>
        </w:rPr>
      </w:pPr>
    </w:p>
    <w:p w14:paraId="37B9A13B"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eastAsia="es-ES_tradnl"/>
        </w:rPr>
      </w:pPr>
    </w:p>
    <w:p w14:paraId="676B3264"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eastAsia="es-ES_tradnl"/>
        </w:rPr>
      </w:pPr>
    </w:p>
    <w:p w14:paraId="16791DFE" w14:textId="000EBBE6" w:rsidR="00E66441" w:rsidRPr="006D1F03" w:rsidRDefault="00881902"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alibri"/>
          <w:color w:val="222222"/>
          <w:sz w:val="16"/>
          <w:szCs w:val="16"/>
          <w:lang w:eastAsia="es-ES_tradnl"/>
        </w:rPr>
      </w:pPr>
      <w:r w:rsidRPr="000A6CB9">
        <w:rPr>
          <w:rFonts w:eastAsia="Times New Roman" w:cs="Calibri"/>
          <w:color w:val="A6A6A6" w:themeColor="background1" w:themeShade="A6"/>
          <w:sz w:val="18"/>
          <w:szCs w:val="18"/>
          <w:lang w:eastAsia="es-ES_tradnl"/>
        </w:rPr>
        <w:t>Fuente: IEQROO</w:t>
      </w:r>
      <w:r w:rsidR="00E66441" w:rsidRPr="006D1F03">
        <w:rPr>
          <w:rFonts w:eastAsia="Times New Roman" w:cs="Calibri"/>
          <w:color w:val="222222"/>
          <w:sz w:val="16"/>
          <w:szCs w:val="16"/>
          <w:lang w:eastAsia="es-ES_tradnl"/>
        </w:rPr>
        <w:t>.</w:t>
      </w:r>
    </w:p>
    <w:p w14:paraId="38830E1F" w14:textId="77777777" w:rsidR="00E66441" w:rsidRPr="00E66441" w:rsidRDefault="00E66441" w:rsidP="006A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eastAsia="es-ES_tradnl"/>
        </w:rPr>
      </w:pPr>
    </w:p>
    <w:p w14:paraId="16C18525"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alibri" w:eastAsia="Times New Roman" w:hAnsi="Calibri" w:cs="Calibri"/>
          <w:color w:val="222222"/>
          <w:lang w:eastAsia="es-ES_tradnl"/>
        </w:rPr>
      </w:pPr>
    </w:p>
    <w:p w14:paraId="191D93AB" w14:textId="4E0E947C" w:rsidR="00E66441" w:rsidRPr="006D1F03" w:rsidRDefault="006D1F03"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alibri"/>
          <w:b/>
          <w:bCs/>
          <w:color w:val="222222"/>
          <w:lang w:eastAsia="es-ES_tradnl"/>
        </w:rPr>
      </w:pPr>
      <w:r w:rsidRPr="006D1F03">
        <w:rPr>
          <w:rFonts w:eastAsia="Times New Roman" w:cs="Calibri"/>
          <w:b/>
          <w:bCs/>
          <w:color w:val="4BACC6" w:themeColor="accent5"/>
          <w:lang w:eastAsia="es-ES_tradnl"/>
        </w:rPr>
        <w:t>Grafico 3. Crecimiento de la lista nominal respecto al tiempo (miles de personas).</w:t>
      </w:r>
    </w:p>
    <w:p w14:paraId="1EB6B594"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color w:val="222222"/>
          <w:lang w:eastAsia="es-ES_tradnl"/>
        </w:rPr>
      </w:pPr>
    </w:p>
    <w:p w14:paraId="6260B9EB"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color w:val="222222"/>
          <w:lang w:eastAsia="es-ES_tradnl"/>
        </w:rPr>
      </w:pPr>
      <w:r w:rsidRPr="00E66441">
        <w:rPr>
          <w:rFonts w:ascii="Courier New" w:eastAsia="Times New Roman" w:hAnsi="Courier New" w:cs="Courier New"/>
          <w:noProof/>
          <w:sz w:val="20"/>
          <w:szCs w:val="20"/>
          <w:lang w:val="es-MX" w:eastAsia="es-MX"/>
        </w:rPr>
        <w:drawing>
          <wp:inline distT="0" distB="0" distL="0" distR="0" wp14:anchorId="70FB45D3" wp14:editId="62DD8EAF">
            <wp:extent cx="5591175" cy="1838325"/>
            <wp:effectExtent l="0" t="0" r="9525" b="9525"/>
            <wp:docPr id="3" name="Gráfico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F690421-B3DD-0E49-BC1E-C44FE38CBD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C94D54" w14:textId="3C8C4F49" w:rsidR="00E66441" w:rsidRPr="000A6CB9" w:rsidRDefault="006A0A68"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alibri"/>
          <w:iCs/>
          <w:color w:val="A6A6A6" w:themeColor="background1" w:themeShade="A6"/>
          <w:sz w:val="18"/>
          <w:szCs w:val="18"/>
          <w:lang w:eastAsia="es-ES_tradnl"/>
        </w:rPr>
      </w:pPr>
      <w:r w:rsidRPr="000A6CB9">
        <w:rPr>
          <w:rFonts w:eastAsia="Times New Roman" w:cs="Calibri"/>
          <w:iCs/>
          <w:color w:val="A6A6A6" w:themeColor="background1" w:themeShade="A6"/>
          <w:sz w:val="18"/>
          <w:szCs w:val="18"/>
          <w:lang w:eastAsia="es-ES_tradnl"/>
        </w:rPr>
        <w:t xml:space="preserve">Fuete: </w:t>
      </w:r>
      <w:r w:rsidR="00881902" w:rsidRPr="000A6CB9">
        <w:rPr>
          <w:rFonts w:eastAsia="Times New Roman" w:cs="Calibri"/>
          <w:iCs/>
          <w:color w:val="A6A6A6" w:themeColor="background1" w:themeShade="A6"/>
          <w:sz w:val="18"/>
          <w:szCs w:val="18"/>
          <w:lang w:eastAsia="es-ES_tradnl"/>
        </w:rPr>
        <w:t>IEQROO</w:t>
      </w:r>
    </w:p>
    <w:p w14:paraId="4CA86B01"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color w:val="222222"/>
          <w:sz w:val="20"/>
          <w:szCs w:val="20"/>
          <w:lang w:eastAsia="es-ES_tradnl"/>
        </w:rPr>
      </w:pPr>
    </w:p>
    <w:p w14:paraId="741DD6E2" w14:textId="5862C340" w:rsidR="00E66441" w:rsidRPr="006A0A68"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A6A6A6" w:themeColor="background1" w:themeShade="A6"/>
          <w:lang w:eastAsia="es-ES_tradnl"/>
        </w:rPr>
      </w:pPr>
      <w:r w:rsidRPr="006A0A68">
        <w:rPr>
          <w:rFonts w:eastAsia="Times New Roman" w:cs="Calibri"/>
          <w:color w:val="A6A6A6" w:themeColor="background1" w:themeShade="A6"/>
          <w:lang w:eastAsia="es-ES_tradnl"/>
        </w:rPr>
        <w:t xml:space="preserve">Como observamos en la figura anterior, la tendencia de la lista nominal es creciente para el estado de Quintana Roo, de 2008 a 2018 el </w:t>
      </w:r>
      <w:r w:rsidR="006A0A68" w:rsidRPr="006A0A68">
        <w:rPr>
          <w:rFonts w:eastAsia="Times New Roman" w:cs="Calibri"/>
          <w:color w:val="A6A6A6" w:themeColor="background1" w:themeShade="A6"/>
          <w:lang w:eastAsia="es-ES_tradnl"/>
        </w:rPr>
        <w:t>número</w:t>
      </w:r>
      <w:r w:rsidRPr="006A0A68">
        <w:rPr>
          <w:rFonts w:eastAsia="Times New Roman" w:cs="Calibri"/>
          <w:color w:val="A6A6A6" w:themeColor="background1" w:themeShade="A6"/>
          <w:lang w:eastAsia="es-ES_tradnl"/>
        </w:rPr>
        <w:t xml:space="preserve"> de ciudadanos con credencial para votar vigente en el estado, incremento en 460 mil 385 ciudadanos, lo que representa un incremento del 61.5% con respecto a 2008; de 2018 al primer trimestre de 2020 l lista nominal se </w:t>
      </w:r>
      <w:r w:rsidR="006A0A68" w:rsidRPr="006A0A68">
        <w:rPr>
          <w:rFonts w:eastAsia="Times New Roman" w:cs="Calibri"/>
          <w:color w:val="A6A6A6" w:themeColor="background1" w:themeShade="A6"/>
          <w:lang w:eastAsia="es-ES_tradnl"/>
        </w:rPr>
        <w:t>incrementó</w:t>
      </w:r>
      <w:r w:rsidRPr="006A0A68">
        <w:rPr>
          <w:rFonts w:eastAsia="Times New Roman" w:cs="Calibri"/>
          <w:color w:val="A6A6A6" w:themeColor="background1" w:themeShade="A6"/>
          <w:lang w:eastAsia="es-ES_tradnl"/>
        </w:rPr>
        <w:t xml:space="preserve"> no de una </w:t>
      </w:r>
      <w:r w:rsidRPr="006A0A68">
        <w:rPr>
          <w:rFonts w:eastAsia="Times New Roman" w:cs="Calibri"/>
          <w:color w:val="A6A6A6" w:themeColor="background1" w:themeShade="A6"/>
          <w:lang w:eastAsia="es-ES_tradnl"/>
        </w:rPr>
        <w:lastRenderedPageBreak/>
        <w:t xml:space="preserve">manera exponencial pero si con una tendencia creciente, se </w:t>
      </w:r>
      <w:r w:rsidR="006A0A68" w:rsidRPr="006A0A68">
        <w:rPr>
          <w:rFonts w:eastAsia="Times New Roman" w:cs="Calibri"/>
          <w:color w:val="A6A6A6" w:themeColor="background1" w:themeShade="A6"/>
          <w:lang w:eastAsia="es-ES_tradnl"/>
        </w:rPr>
        <w:t>incrementó</w:t>
      </w:r>
      <w:r w:rsidRPr="006A0A68">
        <w:rPr>
          <w:rFonts w:eastAsia="Times New Roman" w:cs="Calibri"/>
          <w:color w:val="A6A6A6" w:themeColor="background1" w:themeShade="A6"/>
          <w:lang w:eastAsia="es-ES_tradnl"/>
        </w:rPr>
        <w:t xml:space="preserve"> en 57 mil 933 ciudadanos con credencial de elector vigentes.</w:t>
      </w:r>
    </w:p>
    <w:p w14:paraId="14907FBF" w14:textId="77777777" w:rsidR="006A0A68" w:rsidRDefault="006A0A68"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A6A6A6" w:themeColor="background1" w:themeShade="A6"/>
          <w:lang w:eastAsia="es-ES_tradnl"/>
        </w:rPr>
      </w:pPr>
    </w:p>
    <w:p w14:paraId="4A5646EA" w14:textId="0F8B52A4" w:rsidR="00E66441" w:rsidRPr="006A0A68"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A6A6A6" w:themeColor="background1" w:themeShade="A6"/>
          <w:lang w:eastAsia="es-ES_tradnl"/>
        </w:rPr>
      </w:pPr>
      <w:r w:rsidRPr="006A0A68">
        <w:rPr>
          <w:rFonts w:eastAsia="Times New Roman" w:cs="Calibri"/>
          <w:color w:val="A6A6A6" w:themeColor="background1" w:themeShade="A6"/>
          <w:lang w:eastAsia="es-ES_tradnl"/>
        </w:rPr>
        <w:t xml:space="preserve">Como instituto tenemos que garantizar que toda la población del estado de </w:t>
      </w:r>
      <w:r w:rsidR="0099431C">
        <w:rPr>
          <w:rFonts w:eastAsia="Times New Roman" w:cs="Calibri"/>
          <w:color w:val="A6A6A6" w:themeColor="background1" w:themeShade="A6"/>
          <w:lang w:eastAsia="es-ES_tradnl"/>
        </w:rPr>
        <w:t>Q</w:t>
      </w:r>
      <w:r w:rsidRPr="006A0A68">
        <w:rPr>
          <w:rFonts w:eastAsia="Times New Roman" w:cs="Calibri"/>
          <w:color w:val="A6A6A6" w:themeColor="background1" w:themeShade="A6"/>
          <w:lang w:eastAsia="es-ES_tradnl"/>
        </w:rPr>
        <w:t xml:space="preserve">uintana </w:t>
      </w:r>
      <w:r w:rsidR="0099431C">
        <w:rPr>
          <w:rFonts w:eastAsia="Times New Roman" w:cs="Calibri"/>
          <w:color w:val="A6A6A6" w:themeColor="background1" w:themeShade="A6"/>
          <w:lang w:eastAsia="es-ES_tradnl"/>
        </w:rPr>
        <w:t>R</w:t>
      </w:r>
      <w:r w:rsidRPr="006A0A68">
        <w:rPr>
          <w:rFonts w:eastAsia="Times New Roman" w:cs="Calibri"/>
          <w:color w:val="A6A6A6" w:themeColor="background1" w:themeShade="A6"/>
          <w:lang w:eastAsia="es-ES_tradnl"/>
        </w:rPr>
        <w:t>oo conozca sus derechos políticos electorales; y además garantizar un proceso electoral adecuado que nos lleve a un desarrollo democrático.</w:t>
      </w:r>
    </w:p>
    <w:p w14:paraId="6AEB50FA" w14:textId="77777777" w:rsidR="00E66441" w:rsidRPr="006A0A68"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A6A6A6" w:themeColor="background1" w:themeShade="A6"/>
          <w:lang w:eastAsia="es-ES_tradnl"/>
        </w:rPr>
      </w:pPr>
    </w:p>
    <w:p w14:paraId="608E7C15"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22222"/>
          <w:lang w:eastAsia="es-ES_tradnl"/>
        </w:rPr>
      </w:pPr>
    </w:p>
    <w:p w14:paraId="6B6716EE" w14:textId="75D95687" w:rsidR="00E66441" w:rsidRPr="006A0A68" w:rsidRDefault="00E66441" w:rsidP="006A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alibri"/>
          <w:b/>
          <w:bCs/>
          <w:color w:val="4BACC6" w:themeColor="accent5"/>
          <w:lang w:eastAsia="es-ES_tradnl"/>
        </w:rPr>
      </w:pPr>
      <w:r w:rsidRPr="006A0A68">
        <w:rPr>
          <w:rFonts w:eastAsia="Times New Roman" w:cs="Calibri"/>
          <w:b/>
          <w:bCs/>
          <w:color w:val="4BACC6" w:themeColor="accent5"/>
          <w:lang w:eastAsia="es-ES_tradnl"/>
        </w:rPr>
        <w:t xml:space="preserve">Cuadro </w:t>
      </w:r>
      <w:r w:rsidR="006A0A68" w:rsidRPr="006A0A68">
        <w:rPr>
          <w:rFonts w:eastAsia="Times New Roman" w:cs="Calibri"/>
          <w:b/>
          <w:bCs/>
          <w:color w:val="4BACC6" w:themeColor="accent5"/>
          <w:lang w:eastAsia="es-ES_tradnl"/>
        </w:rPr>
        <w:t>5</w:t>
      </w:r>
      <w:r w:rsidRPr="006A0A68">
        <w:rPr>
          <w:rFonts w:eastAsia="Times New Roman" w:cs="Calibri"/>
          <w:b/>
          <w:bCs/>
          <w:color w:val="4BACC6" w:themeColor="accent5"/>
          <w:lang w:eastAsia="es-ES_tradnl"/>
        </w:rPr>
        <w:t>. Resumen de problemas sobre los procesos electorales y la cultura política y democrática en el estado de Quintana Roo.</w:t>
      </w:r>
    </w:p>
    <w:p w14:paraId="10312E0D" w14:textId="77777777"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color w:val="222222"/>
          <w:sz w:val="20"/>
          <w:szCs w:val="20"/>
          <w:lang w:eastAsia="es-ES_tradnl"/>
        </w:rPr>
      </w:pPr>
    </w:p>
    <w:tbl>
      <w:tblPr>
        <w:tblStyle w:val="Tablaconcuadrcula"/>
        <w:tblpPr w:leftFromText="141" w:rightFromText="141" w:vertAnchor="page" w:horzAnchor="margin" w:tblpXSpec="center" w:tblpY="6029"/>
        <w:tblW w:w="8478" w:type="dxa"/>
        <w:tblLook w:val="0420" w:firstRow="1" w:lastRow="0" w:firstColumn="0" w:lastColumn="0" w:noHBand="0" w:noVBand="1"/>
      </w:tblPr>
      <w:tblGrid>
        <w:gridCol w:w="4071"/>
        <w:gridCol w:w="4407"/>
      </w:tblGrid>
      <w:tr w:rsidR="006A0A68" w:rsidRPr="006A0A68" w14:paraId="6BDD4B96" w14:textId="77777777" w:rsidTr="006A0A68">
        <w:trPr>
          <w:trHeight w:val="283"/>
        </w:trPr>
        <w:tc>
          <w:tcPr>
            <w:tcW w:w="0" w:type="auto"/>
            <w:shd w:val="clear" w:color="auto" w:fill="A6A6A6" w:themeFill="background1" w:themeFillShade="A6"/>
            <w:hideMark/>
          </w:tcPr>
          <w:p w14:paraId="765EE78F" w14:textId="77777777" w:rsidR="006A0A68" w:rsidRPr="006A0A68" w:rsidRDefault="006A0A68" w:rsidP="006A0A68">
            <w:pPr>
              <w:spacing w:after="0" w:line="240" w:lineRule="auto"/>
              <w:jc w:val="center"/>
              <w:rPr>
                <w:rFonts w:cs="Calibri"/>
                <w:b/>
                <w:sz w:val="20"/>
                <w:szCs w:val="20"/>
                <w:lang w:val="es-MX" w:eastAsia="es-ES_tradnl"/>
              </w:rPr>
            </w:pPr>
            <w:r w:rsidRPr="006A0A68">
              <w:rPr>
                <w:rFonts w:cs="Calibri"/>
                <w:b/>
                <w:sz w:val="20"/>
                <w:szCs w:val="20"/>
                <w:lang w:val="es-MX" w:eastAsia="es-ES_tradnl"/>
              </w:rPr>
              <w:t>Problemas</w:t>
            </w:r>
          </w:p>
        </w:tc>
        <w:tc>
          <w:tcPr>
            <w:tcW w:w="0" w:type="auto"/>
            <w:shd w:val="clear" w:color="auto" w:fill="A6A6A6" w:themeFill="background1" w:themeFillShade="A6"/>
            <w:hideMark/>
          </w:tcPr>
          <w:p w14:paraId="31E651CF" w14:textId="77777777" w:rsidR="006A0A68" w:rsidRPr="006A0A68" w:rsidRDefault="006A0A68" w:rsidP="006A0A68">
            <w:pPr>
              <w:spacing w:after="0" w:line="240" w:lineRule="auto"/>
              <w:jc w:val="center"/>
              <w:rPr>
                <w:rFonts w:cs="Calibri"/>
                <w:b/>
                <w:sz w:val="20"/>
                <w:szCs w:val="20"/>
                <w:lang w:val="es-MX" w:eastAsia="es-ES_tradnl"/>
              </w:rPr>
            </w:pPr>
            <w:r w:rsidRPr="006A0A68">
              <w:rPr>
                <w:rFonts w:cs="Calibri"/>
                <w:b/>
                <w:sz w:val="20"/>
                <w:szCs w:val="20"/>
                <w:lang w:val="es-MX" w:eastAsia="es-ES_tradnl"/>
              </w:rPr>
              <w:t>Causas probables</w:t>
            </w:r>
          </w:p>
        </w:tc>
      </w:tr>
      <w:tr w:rsidR="006A0A68" w:rsidRPr="006A0A68" w14:paraId="0FACA3EE" w14:textId="77777777" w:rsidTr="006A0A68">
        <w:trPr>
          <w:trHeight w:val="683"/>
        </w:trPr>
        <w:tc>
          <w:tcPr>
            <w:tcW w:w="0" w:type="auto"/>
            <w:vMerge w:val="restart"/>
            <w:shd w:val="clear" w:color="auto" w:fill="auto"/>
            <w:hideMark/>
          </w:tcPr>
          <w:p w14:paraId="23A9AE15"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p>
          <w:p w14:paraId="3F882762"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r w:rsidRPr="006A0A68">
              <w:rPr>
                <w:rFonts w:eastAsia="Times New Roman" w:cs="Calibri"/>
                <w:color w:val="000000"/>
                <w:sz w:val="20"/>
                <w:szCs w:val="20"/>
                <w:lang w:val="es-MX" w:eastAsia="es-ES_tradnl"/>
              </w:rPr>
              <w:t>La ciudanía en el estado de Quintana Roo con necesidad de ejercer su derecho al voto se ha incrementado.</w:t>
            </w:r>
          </w:p>
          <w:p w14:paraId="655BA694"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p>
          <w:p w14:paraId="08125CA7"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p>
          <w:p w14:paraId="437920D3"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p>
          <w:p w14:paraId="18ED144C"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p>
        </w:tc>
        <w:tc>
          <w:tcPr>
            <w:tcW w:w="0" w:type="auto"/>
            <w:shd w:val="clear" w:color="auto" w:fill="auto"/>
            <w:hideMark/>
          </w:tcPr>
          <w:p w14:paraId="5A3072B0"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r w:rsidRPr="006A0A68">
              <w:rPr>
                <w:rFonts w:eastAsia="Times New Roman" w:cs="Calibri"/>
                <w:color w:val="000000"/>
                <w:sz w:val="20"/>
                <w:szCs w:val="20"/>
                <w:lang w:val="es-MX" w:eastAsia="es-ES_tradnl"/>
              </w:rPr>
              <w:t>Causa 1. Migración creciente hacia el estado de Quintana Roo</w:t>
            </w:r>
          </w:p>
        </w:tc>
      </w:tr>
      <w:tr w:rsidR="006A0A68" w:rsidRPr="006A0A68" w14:paraId="7FCAA7EF" w14:textId="77777777" w:rsidTr="006A0A68">
        <w:trPr>
          <w:trHeight w:val="338"/>
        </w:trPr>
        <w:tc>
          <w:tcPr>
            <w:tcW w:w="0" w:type="auto"/>
            <w:vMerge/>
            <w:shd w:val="clear" w:color="auto" w:fill="auto"/>
            <w:hideMark/>
          </w:tcPr>
          <w:p w14:paraId="6D199AB4"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p>
        </w:tc>
        <w:tc>
          <w:tcPr>
            <w:tcW w:w="0" w:type="auto"/>
            <w:shd w:val="clear" w:color="auto" w:fill="auto"/>
            <w:hideMark/>
          </w:tcPr>
          <w:p w14:paraId="0A50E2E8"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p>
          <w:p w14:paraId="5C1D86F7"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r w:rsidRPr="006A0A68">
              <w:rPr>
                <w:rFonts w:eastAsia="Times New Roman" w:cs="Calibri"/>
                <w:color w:val="000000"/>
                <w:sz w:val="20"/>
                <w:szCs w:val="20"/>
                <w:lang w:val="es-MX" w:eastAsia="es-ES_tradnl"/>
              </w:rPr>
              <w:t>Causa 2. Incremento en la tasa de natalidad en el estado de Quintana Roo.</w:t>
            </w:r>
          </w:p>
          <w:p w14:paraId="73CFA3C5"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p>
        </w:tc>
      </w:tr>
      <w:tr w:rsidR="006A0A68" w:rsidRPr="006A0A68" w14:paraId="646604D7" w14:textId="77777777" w:rsidTr="006A0A68">
        <w:trPr>
          <w:trHeight w:val="717"/>
        </w:trPr>
        <w:tc>
          <w:tcPr>
            <w:tcW w:w="0" w:type="auto"/>
            <w:vMerge/>
            <w:shd w:val="clear" w:color="auto" w:fill="auto"/>
          </w:tcPr>
          <w:p w14:paraId="1C998745"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p>
        </w:tc>
        <w:tc>
          <w:tcPr>
            <w:tcW w:w="0" w:type="auto"/>
            <w:shd w:val="clear" w:color="auto" w:fill="auto"/>
          </w:tcPr>
          <w:p w14:paraId="48E716E4"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r w:rsidRPr="006A0A68">
              <w:rPr>
                <w:rFonts w:eastAsia="Times New Roman" w:cs="Calibri"/>
                <w:color w:val="000000"/>
                <w:sz w:val="20"/>
                <w:szCs w:val="20"/>
                <w:lang w:val="es-MX" w:eastAsia="es-ES_tradnl"/>
              </w:rPr>
              <w:t>Causa 3. Los ciudadanos tienen un mayor interés en ejercer su voto.</w:t>
            </w:r>
          </w:p>
        </w:tc>
      </w:tr>
      <w:tr w:rsidR="006A0A68" w:rsidRPr="006A0A68" w14:paraId="4A67C134" w14:textId="77777777" w:rsidTr="006A0A68">
        <w:trPr>
          <w:trHeight w:val="90"/>
        </w:trPr>
        <w:tc>
          <w:tcPr>
            <w:tcW w:w="0" w:type="auto"/>
            <w:vMerge w:val="restart"/>
            <w:shd w:val="clear" w:color="auto" w:fill="auto"/>
            <w:hideMark/>
          </w:tcPr>
          <w:p w14:paraId="38D4880B"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p>
          <w:p w14:paraId="4C73E2F7"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p>
          <w:p w14:paraId="14D6F6D3"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r w:rsidRPr="006A0A68">
              <w:rPr>
                <w:rFonts w:eastAsia="Times New Roman" w:cs="Calibri"/>
                <w:color w:val="000000"/>
                <w:sz w:val="20"/>
                <w:szCs w:val="20"/>
                <w:lang w:val="es-MX" w:eastAsia="es-ES_tradnl"/>
              </w:rPr>
              <w:t>La población del estado de Quintana Roo recibe información insuficiente sobre cultura política y democrática.</w:t>
            </w:r>
          </w:p>
          <w:p w14:paraId="15C7AF02"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p>
          <w:p w14:paraId="2891959A"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p>
        </w:tc>
        <w:tc>
          <w:tcPr>
            <w:tcW w:w="0" w:type="auto"/>
            <w:shd w:val="clear" w:color="auto" w:fill="auto"/>
            <w:hideMark/>
          </w:tcPr>
          <w:p w14:paraId="7424FF6C"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r w:rsidRPr="006A0A68">
              <w:rPr>
                <w:rFonts w:eastAsia="Times New Roman" w:cs="Calibri"/>
                <w:color w:val="000000"/>
                <w:sz w:val="20"/>
                <w:szCs w:val="20"/>
                <w:lang w:val="es-MX" w:eastAsia="es-ES_tradnl"/>
              </w:rPr>
              <w:t>Causa 1. Falta de programas adecuados referente a la cultura política y democrática.</w:t>
            </w:r>
          </w:p>
        </w:tc>
      </w:tr>
      <w:tr w:rsidR="006A0A68" w:rsidRPr="006A0A68" w14:paraId="10A2330C" w14:textId="77777777" w:rsidTr="006A0A68">
        <w:trPr>
          <w:trHeight w:val="88"/>
        </w:trPr>
        <w:tc>
          <w:tcPr>
            <w:tcW w:w="0" w:type="auto"/>
            <w:vMerge/>
            <w:shd w:val="clear" w:color="auto" w:fill="auto"/>
          </w:tcPr>
          <w:p w14:paraId="096BC22F"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p>
        </w:tc>
        <w:tc>
          <w:tcPr>
            <w:tcW w:w="0" w:type="auto"/>
            <w:shd w:val="clear" w:color="auto" w:fill="auto"/>
          </w:tcPr>
          <w:p w14:paraId="060533D5" w14:textId="77777777" w:rsidR="006A0A68" w:rsidRPr="006A0A68" w:rsidRDefault="006A0A68" w:rsidP="006A0A68">
            <w:pPr>
              <w:spacing w:after="0" w:line="240" w:lineRule="auto"/>
              <w:jc w:val="left"/>
              <w:rPr>
                <w:rFonts w:eastAsia="Times New Roman" w:cs="Calibri"/>
                <w:color w:val="000000"/>
                <w:sz w:val="20"/>
                <w:szCs w:val="20"/>
                <w:lang w:val="es-MX" w:eastAsia="es-ES_tradnl"/>
              </w:rPr>
            </w:pPr>
            <w:r w:rsidRPr="006A0A68">
              <w:rPr>
                <w:rFonts w:eastAsia="Times New Roman" w:cs="Calibri"/>
                <w:color w:val="000000"/>
                <w:sz w:val="20"/>
                <w:szCs w:val="20"/>
                <w:lang w:val="es-MX" w:eastAsia="es-ES_tradnl"/>
              </w:rPr>
              <w:t>Causa 2. Confusión en los con conceptos básicos relacionados con cultura política, participación ciudadana y democracia.</w:t>
            </w:r>
          </w:p>
        </w:tc>
      </w:tr>
    </w:tbl>
    <w:p w14:paraId="49C04F9C" w14:textId="2DD96A69" w:rsidR="00E66441" w:rsidRPr="00E66441" w:rsidRDefault="00E66441" w:rsidP="00E6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color w:val="222222"/>
          <w:sz w:val="20"/>
          <w:szCs w:val="20"/>
          <w:lang w:eastAsia="es-ES_tradnl"/>
        </w:rPr>
      </w:pPr>
    </w:p>
    <w:p w14:paraId="0F4F4D0C" w14:textId="57F650D8" w:rsidR="005F7240" w:rsidRPr="00F765C3" w:rsidRDefault="005F7240" w:rsidP="00B545F3">
      <w:pPr>
        <w:rPr>
          <w:rFonts w:eastAsia="Times New Roman" w:cs="Futura"/>
          <w:color w:val="595959"/>
        </w:rPr>
      </w:pPr>
      <w:r w:rsidRPr="00F765C3">
        <w:rPr>
          <w:rFonts w:eastAsia="Times New Roman" w:cs="Futura"/>
          <w:color w:val="595959"/>
        </w:rPr>
        <w:br w:type="page"/>
      </w:r>
    </w:p>
    <w:p w14:paraId="53DF0AA7" w14:textId="77777777" w:rsidR="00695E2D" w:rsidRDefault="00695E2D" w:rsidP="00695E2D">
      <w:pPr>
        <w:pStyle w:val="Ttulo"/>
      </w:pPr>
    </w:p>
    <w:p w14:paraId="2EA87C4A" w14:textId="77777777" w:rsidR="00695E2D" w:rsidRDefault="00695E2D" w:rsidP="00695E2D">
      <w:pPr>
        <w:pStyle w:val="Ttulo"/>
      </w:pPr>
    </w:p>
    <w:p w14:paraId="10B4F1A3" w14:textId="77777777" w:rsidR="00695E2D" w:rsidRDefault="00695E2D" w:rsidP="00695E2D">
      <w:pPr>
        <w:pStyle w:val="Ttulo"/>
      </w:pPr>
    </w:p>
    <w:p w14:paraId="08A6AA06" w14:textId="77777777" w:rsidR="00695E2D" w:rsidRDefault="00695E2D" w:rsidP="00695E2D">
      <w:pPr>
        <w:pStyle w:val="Ttulo"/>
      </w:pPr>
    </w:p>
    <w:p w14:paraId="7CD5574E" w14:textId="292C5CA6" w:rsidR="00695E2D" w:rsidRDefault="00695E2D" w:rsidP="00410465">
      <w:pPr>
        <w:pStyle w:val="Ttulo"/>
        <w:jc w:val="center"/>
        <w:rPr>
          <w:color w:val="4BACC6"/>
        </w:rPr>
      </w:pPr>
      <w:r>
        <w:rPr>
          <w:color w:val="4BACC6"/>
        </w:rPr>
        <w:t>CONTEXTO</w:t>
      </w:r>
    </w:p>
    <w:p w14:paraId="1F835535" w14:textId="6EE32DFF"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1C32D655" w14:textId="5A3A6F94" w:rsidR="0035377A" w:rsidRPr="0035377A" w:rsidRDefault="0035377A" w:rsidP="00943F62">
      <w:pPr>
        <w:pStyle w:val="Ttulo1"/>
      </w:pPr>
      <w:bookmarkStart w:id="7" w:name="_Toc477971051"/>
      <w:r>
        <w:lastRenderedPageBreak/>
        <w:t xml:space="preserve">VI. </w:t>
      </w:r>
      <w:r w:rsidR="005F7240" w:rsidRPr="00F765C3">
        <w:t>CONTEXTO</w:t>
      </w:r>
      <w:bookmarkEnd w:id="7"/>
    </w:p>
    <w:p w14:paraId="2DDBE7E7" w14:textId="2DA398D4" w:rsidR="00943F62" w:rsidRPr="00943F62" w:rsidRDefault="00943F62" w:rsidP="00943F62">
      <w:pPr>
        <w:rPr>
          <w:bCs/>
          <w:color w:val="A6A6A6" w:themeColor="background1" w:themeShade="A6"/>
        </w:rPr>
      </w:pPr>
      <w:r w:rsidRPr="00943F62">
        <w:rPr>
          <w:bCs/>
          <w:color w:val="A6A6A6" w:themeColor="background1" w:themeShade="A6"/>
        </w:rPr>
        <w:t>Es importante asimilar la idea de que cada ciudadano es un agente de cambio, esto en la medida que se asume como un individuo con derechos, razón por la cual es importante que asimile y concientice esta actitud con el fin de incrementar el ejercicio del voto el día de la jornada electoral, y que se vuelva un agente multiplicador de la cultura cívica democrática que influya en la consolidación de la cultura política, que se apropie del espacio público ejerciendo sus derechos y obligaciones.</w:t>
      </w:r>
    </w:p>
    <w:p w14:paraId="685C60CF" w14:textId="5336133B" w:rsidR="00943F62" w:rsidRPr="00943F62" w:rsidRDefault="00943F62" w:rsidP="00943F62">
      <w:pPr>
        <w:rPr>
          <w:bCs/>
          <w:color w:val="A6A6A6" w:themeColor="background1" w:themeShade="A6"/>
        </w:rPr>
      </w:pPr>
      <w:r w:rsidRPr="00943F62">
        <w:rPr>
          <w:bCs/>
          <w:color w:val="A6A6A6" w:themeColor="background1" w:themeShade="A6"/>
        </w:rPr>
        <w:t>El 25% de los estados del país, presentan un alto desarrollo democrático. Tal es el caso, de Yucatán, con 10,000 puntos, que se ubica en el primer lugar del ranking por tercera vez en los cinco años de medición del IDD-Mex, y presenta un buen comportamiento, relativamente homogéneo, donde produce un descenso importante con respecto al año anterior. Quintana Roo, con 4,294puntos, avanza en el ordenamiento nacional hasta el lugar 26°como producto de los incrementos en que nos habla este índice.</w:t>
      </w:r>
    </w:p>
    <w:p w14:paraId="40DE900A" w14:textId="76CA1D55" w:rsidR="00943F62" w:rsidRPr="00943F62" w:rsidRDefault="00943F62" w:rsidP="00943F62">
      <w:pPr>
        <w:rPr>
          <w:bCs/>
          <w:color w:val="A6A6A6" w:themeColor="background1" w:themeShade="A6"/>
        </w:rPr>
      </w:pPr>
      <w:r w:rsidRPr="00943F62">
        <w:rPr>
          <w:bCs/>
          <w:color w:val="A6A6A6" w:themeColor="background1" w:themeShade="A6"/>
        </w:rPr>
        <w:t>En democracia de los ciudadanos quintanarroenses avanzan un lugar respecto de 2014 y se ubica en el puesto número 29º, logrando superar por primera vez el piso para integrar el grupo de entidades con calificación de desarrollo medio.</w:t>
      </w:r>
    </w:p>
    <w:p w14:paraId="3C671D7D" w14:textId="42D43107" w:rsidR="00943F62" w:rsidRPr="00943F62" w:rsidRDefault="00943F62" w:rsidP="00943F62">
      <w:pPr>
        <w:rPr>
          <w:bCs/>
          <w:color w:val="A6A6A6" w:themeColor="background1" w:themeShade="A6"/>
        </w:rPr>
      </w:pPr>
      <w:r w:rsidRPr="00943F62">
        <w:rPr>
          <w:bCs/>
          <w:color w:val="A6A6A6" w:themeColor="background1" w:themeShade="A6"/>
        </w:rPr>
        <w:t xml:space="preserve">En la democracia de las instituciones, mejora su puntaje y se posiciona en el lugar 18º, seis escalones más arriba que el año anterior, con una intensidad de bajo desarrollo, pero logra salir del conjunto de entidades con mínimo desarrollo democrático. </w:t>
      </w:r>
    </w:p>
    <w:p w14:paraId="5AE30F0A" w14:textId="77777777" w:rsidR="00943F62" w:rsidRPr="00943F62" w:rsidRDefault="00943F62" w:rsidP="00943F62">
      <w:pPr>
        <w:rPr>
          <w:bCs/>
          <w:color w:val="A6A6A6" w:themeColor="background1" w:themeShade="A6"/>
        </w:rPr>
      </w:pPr>
      <w:r w:rsidRPr="00943F62">
        <w:rPr>
          <w:bCs/>
          <w:color w:val="A6A6A6" w:themeColor="background1" w:themeShade="A6"/>
        </w:rPr>
        <w:t>Sin embargo, falta trabajar en aspectos como son la democracia social. De ahí que las oportunidades de mejorar la implementación de mecanismos democráticos para la toma de decisiones en las instituciones estatales que caracterizan a la sociedad civil, es un trabajo que también atañe al IEQROO participando activamente con actividades para el fomento de la cultura política y democrática en los ciudadanos.</w:t>
      </w:r>
    </w:p>
    <w:p w14:paraId="53C4C92D" w14:textId="77777777" w:rsidR="00943F62" w:rsidRPr="00943F62" w:rsidRDefault="00943F62" w:rsidP="00943F62">
      <w:pPr>
        <w:rPr>
          <w:bCs/>
          <w:color w:val="A6A6A6" w:themeColor="background1" w:themeShade="A6"/>
        </w:rPr>
      </w:pPr>
    </w:p>
    <w:p w14:paraId="3F669552" w14:textId="3718130B" w:rsidR="00943F62" w:rsidRDefault="00943F62" w:rsidP="00943F62">
      <w:pPr>
        <w:rPr>
          <w:bCs/>
          <w:color w:val="A6A6A6" w:themeColor="background1" w:themeShade="A6"/>
        </w:rPr>
      </w:pPr>
      <w:r w:rsidRPr="00943F62">
        <w:rPr>
          <w:bCs/>
          <w:color w:val="A6A6A6" w:themeColor="background1" w:themeShade="A6"/>
        </w:rPr>
        <w:t xml:space="preserve">Por último, citando a Aguilar Rivera (2014) “La democracia en México no ha producido los resultados esperados. No ha creado una mayor igualdad social o económica. Pocas personas creen que su participación en la política es ahora más efectiva que antes, el gobierno electo a menudo no cumple con las demandas de los ciudadanos (…) Los mexicanos están insatisfechos con su gobierno </w:t>
      </w:r>
      <w:r w:rsidRPr="00943F62">
        <w:rPr>
          <w:bCs/>
          <w:color w:val="A6A6A6" w:themeColor="background1" w:themeShade="A6"/>
        </w:rPr>
        <w:lastRenderedPageBreak/>
        <w:t xml:space="preserve">democrático, no sólo porque no les ha provisto de los bienes sociales que, de manera realista o no, se esperan normalmente de la democracia. También se encuentran molestos por lo que perciben como una brecha entre su concepción idealizada de la misma y la forma en que realmente funcionan las instituciones democráticas existentes en tanto que se ha construido una peculiar imagen ahistórica de la democracia”. </w:t>
      </w:r>
    </w:p>
    <w:p w14:paraId="319F5168" w14:textId="4802D667" w:rsidR="00943F62" w:rsidRDefault="00943F62" w:rsidP="00943F62">
      <w:pPr>
        <w:rPr>
          <w:bCs/>
          <w:color w:val="A6A6A6" w:themeColor="background1" w:themeShade="A6"/>
        </w:rPr>
      </w:pPr>
    </w:p>
    <w:p w14:paraId="2FE7FC2B" w14:textId="71C1D3C9" w:rsidR="00943F62" w:rsidRDefault="00943F62" w:rsidP="00943F62">
      <w:pPr>
        <w:rPr>
          <w:bCs/>
          <w:color w:val="A6A6A6" w:themeColor="background1" w:themeShade="A6"/>
        </w:rPr>
      </w:pPr>
    </w:p>
    <w:p w14:paraId="33E6C1E1" w14:textId="36A891F5" w:rsidR="00943F62" w:rsidRDefault="00943F62" w:rsidP="00943F62">
      <w:pPr>
        <w:rPr>
          <w:bCs/>
          <w:color w:val="A6A6A6" w:themeColor="background1" w:themeShade="A6"/>
        </w:rPr>
      </w:pPr>
    </w:p>
    <w:p w14:paraId="7BF426D6" w14:textId="6082E0D8" w:rsidR="00943F62" w:rsidRDefault="00943F62" w:rsidP="00943F62">
      <w:pPr>
        <w:rPr>
          <w:bCs/>
          <w:color w:val="A6A6A6" w:themeColor="background1" w:themeShade="A6"/>
        </w:rPr>
      </w:pPr>
    </w:p>
    <w:p w14:paraId="17F8971D" w14:textId="36C9E271" w:rsidR="00943F62" w:rsidRDefault="00943F62" w:rsidP="00943F62">
      <w:pPr>
        <w:rPr>
          <w:bCs/>
          <w:color w:val="A6A6A6" w:themeColor="background1" w:themeShade="A6"/>
        </w:rPr>
      </w:pPr>
    </w:p>
    <w:p w14:paraId="7A00D7A6" w14:textId="0D5DE9E7" w:rsidR="00943F62" w:rsidRDefault="00943F62" w:rsidP="00943F62">
      <w:pPr>
        <w:rPr>
          <w:bCs/>
          <w:color w:val="A6A6A6" w:themeColor="background1" w:themeShade="A6"/>
        </w:rPr>
      </w:pPr>
    </w:p>
    <w:p w14:paraId="66E2FA4A" w14:textId="2CA8CBA4" w:rsidR="00943F62" w:rsidRDefault="00943F62" w:rsidP="00943F62">
      <w:pPr>
        <w:rPr>
          <w:bCs/>
          <w:color w:val="A6A6A6" w:themeColor="background1" w:themeShade="A6"/>
        </w:rPr>
      </w:pPr>
    </w:p>
    <w:p w14:paraId="6299157D" w14:textId="25DA3E1E" w:rsidR="00943F62" w:rsidRDefault="00943F62" w:rsidP="00943F62">
      <w:pPr>
        <w:rPr>
          <w:bCs/>
          <w:color w:val="A6A6A6" w:themeColor="background1" w:themeShade="A6"/>
        </w:rPr>
      </w:pPr>
    </w:p>
    <w:p w14:paraId="408DD958" w14:textId="1CD7D3A5" w:rsidR="00943F62" w:rsidRDefault="00943F62" w:rsidP="00943F62">
      <w:pPr>
        <w:rPr>
          <w:bCs/>
          <w:color w:val="A6A6A6" w:themeColor="background1" w:themeShade="A6"/>
        </w:rPr>
      </w:pPr>
    </w:p>
    <w:p w14:paraId="75052D86" w14:textId="77777777" w:rsidR="00943F62" w:rsidRDefault="00943F62" w:rsidP="005441E8">
      <w:pPr>
        <w:pStyle w:val="Ttulo2"/>
      </w:pPr>
      <w:bookmarkStart w:id="8" w:name="_Toc477971052"/>
    </w:p>
    <w:p w14:paraId="00DC3AC1" w14:textId="54F924CA" w:rsidR="005F7240" w:rsidRPr="00F765C3" w:rsidRDefault="005F7240" w:rsidP="005441E8">
      <w:pPr>
        <w:pStyle w:val="Ttulo2"/>
      </w:pPr>
      <w:r w:rsidRPr="00F765C3">
        <w:t>Alineación del Programa con el Plan Nacional de Desarrollo, Programa Sectorial Federal y el PED 2016-2022</w:t>
      </w:r>
      <w:bookmarkEnd w:id="8"/>
    </w:p>
    <w:p w14:paraId="466022DA" w14:textId="255A6A17" w:rsidR="005F7240" w:rsidRPr="00943F62" w:rsidRDefault="004F0477" w:rsidP="00943F62">
      <w:pPr>
        <w:pStyle w:val="Epgrafe"/>
      </w:pPr>
      <w:r w:rsidRPr="00943F62">
        <w:t xml:space="preserve">Cuadro </w:t>
      </w:r>
      <w:r w:rsidR="00943F62" w:rsidRPr="00943F62">
        <w:t>5</w:t>
      </w:r>
      <w:r w:rsidRPr="00943F62">
        <w:t xml:space="preserve">. </w:t>
      </w:r>
      <w:r w:rsidR="005F7240" w:rsidRPr="00943F62">
        <w:t xml:space="preserve">Alineación a los </w:t>
      </w:r>
      <w:r w:rsidR="005F7240" w:rsidRPr="00943F62">
        <w:rPr>
          <w:color w:val="4BACC6"/>
        </w:rPr>
        <w:t>Objetivos</w:t>
      </w:r>
      <w:r w:rsidR="005F7240" w:rsidRPr="00943F62">
        <w:t xml:space="preserve"> Nacionales y Estatales</w:t>
      </w:r>
    </w:p>
    <w:tbl>
      <w:tblPr>
        <w:tblStyle w:val="Tablaconcuadrcula"/>
        <w:tblpPr w:leftFromText="141" w:rightFromText="141" w:vertAnchor="text" w:horzAnchor="margin" w:tblpXSpec="center" w:tblpY="88"/>
        <w:tblW w:w="9676" w:type="dxa"/>
        <w:tblLook w:val="0420" w:firstRow="1" w:lastRow="0" w:firstColumn="0" w:lastColumn="0" w:noHBand="0" w:noVBand="1"/>
      </w:tblPr>
      <w:tblGrid>
        <w:gridCol w:w="1744"/>
        <w:gridCol w:w="1635"/>
        <w:gridCol w:w="1660"/>
        <w:gridCol w:w="1619"/>
        <w:gridCol w:w="1457"/>
        <w:gridCol w:w="1561"/>
      </w:tblGrid>
      <w:tr w:rsidR="00943F62" w:rsidRPr="00B76E2F" w14:paraId="42109261" w14:textId="77777777" w:rsidTr="00943F62">
        <w:trPr>
          <w:trHeight w:val="361"/>
        </w:trPr>
        <w:tc>
          <w:tcPr>
            <w:tcW w:w="1744" w:type="dxa"/>
            <w:shd w:val="clear" w:color="auto" w:fill="A6A6A6" w:themeFill="background1" w:themeFillShade="A6"/>
            <w:vAlign w:val="center"/>
            <w:hideMark/>
          </w:tcPr>
          <w:p w14:paraId="3152BB42" w14:textId="7EDC4336" w:rsidR="00943F62" w:rsidRPr="00AE1E8F" w:rsidRDefault="00943F62" w:rsidP="00943F62">
            <w:pPr>
              <w:jc w:val="center"/>
              <w:rPr>
                <w:b/>
                <w:sz w:val="20"/>
                <w:szCs w:val="20"/>
              </w:rPr>
            </w:pPr>
            <w:r w:rsidRPr="00AE1E8F">
              <w:rPr>
                <w:b/>
                <w:bCs/>
                <w:sz w:val="20"/>
                <w:szCs w:val="20"/>
              </w:rPr>
              <w:t xml:space="preserve">Objetivos del Programa Institucional </w:t>
            </w:r>
          </w:p>
        </w:tc>
        <w:tc>
          <w:tcPr>
            <w:tcW w:w="1635" w:type="dxa"/>
            <w:shd w:val="clear" w:color="auto" w:fill="A6A6A6" w:themeFill="background1" w:themeFillShade="A6"/>
            <w:vAlign w:val="center"/>
            <w:hideMark/>
          </w:tcPr>
          <w:p w14:paraId="4DE69357" w14:textId="77777777" w:rsidR="00943F62" w:rsidRPr="00AE1E8F" w:rsidRDefault="00943F62" w:rsidP="00943F62">
            <w:pPr>
              <w:jc w:val="center"/>
              <w:rPr>
                <w:b/>
                <w:sz w:val="20"/>
                <w:szCs w:val="20"/>
              </w:rPr>
            </w:pPr>
            <w:r w:rsidRPr="00AE1E8F">
              <w:rPr>
                <w:b/>
                <w:bCs/>
                <w:sz w:val="20"/>
                <w:szCs w:val="20"/>
              </w:rPr>
              <w:t>Objetivos del Programa PED 2016-2022</w:t>
            </w:r>
          </w:p>
        </w:tc>
        <w:tc>
          <w:tcPr>
            <w:tcW w:w="1660" w:type="dxa"/>
            <w:shd w:val="clear" w:color="auto" w:fill="A6A6A6" w:themeFill="background1" w:themeFillShade="A6"/>
            <w:vAlign w:val="center"/>
            <w:hideMark/>
          </w:tcPr>
          <w:p w14:paraId="21AF4B92" w14:textId="77777777" w:rsidR="00943F62" w:rsidRPr="00AE1E8F" w:rsidRDefault="00943F62" w:rsidP="00943F62">
            <w:pPr>
              <w:jc w:val="center"/>
              <w:rPr>
                <w:b/>
                <w:sz w:val="20"/>
                <w:szCs w:val="20"/>
              </w:rPr>
            </w:pPr>
            <w:r w:rsidRPr="00AE1E8F">
              <w:rPr>
                <w:b/>
                <w:bCs/>
                <w:sz w:val="20"/>
                <w:szCs w:val="20"/>
              </w:rPr>
              <w:t xml:space="preserve">Objetivos del Programa Sectorial </w:t>
            </w:r>
            <w:proofErr w:type="spellStart"/>
            <w:r w:rsidRPr="00AE1E8F">
              <w:rPr>
                <w:b/>
                <w:bCs/>
                <w:sz w:val="20"/>
                <w:szCs w:val="20"/>
              </w:rPr>
              <w:t>u</w:t>
            </w:r>
            <w:proofErr w:type="spellEnd"/>
            <w:r w:rsidRPr="00AE1E8F">
              <w:rPr>
                <w:b/>
                <w:bCs/>
                <w:sz w:val="20"/>
                <w:szCs w:val="20"/>
              </w:rPr>
              <w:t xml:space="preserve"> Homólogo Federal 2019-2024</w:t>
            </w:r>
          </w:p>
        </w:tc>
        <w:tc>
          <w:tcPr>
            <w:tcW w:w="1619" w:type="dxa"/>
            <w:shd w:val="clear" w:color="auto" w:fill="A6A6A6" w:themeFill="background1" w:themeFillShade="A6"/>
            <w:vAlign w:val="center"/>
            <w:hideMark/>
          </w:tcPr>
          <w:p w14:paraId="5CF2E725" w14:textId="77777777" w:rsidR="00943F62" w:rsidRPr="00AE1E8F" w:rsidRDefault="00943F62" w:rsidP="00943F62">
            <w:pPr>
              <w:jc w:val="center"/>
              <w:rPr>
                <w:b/>
                <w:sz w:val="20"/>
                <w:szCs w:val="20"/>
              </w:rPr>
            </w:pPr>
            <w:r w:rsidRPr="00AE1E8F">
              <w:rPr>
                <w:b/>
                <w:bCs/>
                <w:sz w:val="20"/>
                <w:szCs w:val="20"/>
              </w:rPr>
              <w:t>Apartado del PND 2019-2024</w:t>
            </w:r>
          </w:p>
        </w:tc>
        <w:tc>
          <w:tcPr>
            <w:tcW w:w="1457" w:type="dxa"/>
            <w:shd w:val="clear" w:color="auto" w:fill="A6A6A6" w:themeFill="background1" w:themeFillShade="A6"/>
            <w:vAlign w:val="center"/>
            <w:hideMark/>
          </w:tcPr>
          <w:p w14:paraId="6D9A5EBD" w14:textId="77777777" w:rsidR="00943F62" w:rsidRPr="00AE1E8F" w:rsidRDefault="00943F62" w:rsidP="00943F62">
            <w:pPr>
              <w:jc w:val="center"/>
              <w:rPr>
                <w:b/>
                <w:sz w:val="20"/>
                <w:szCs w:val="20"/>
              </w:rPr>
            </w:pPr>
            <w:r w:rsidRPr="00AE1E8F">
              <w:rPr>
                <w:b/>
                <w:bCs/>
                <w:sz w:val="20"/>
                <w:szCs w:val="20"/>
              </w:rPr>
              <w:t>Objetivo de la Agenda 2030</w:t>
            </w:r>
          </w:p>
        </w:tc>
        <w:tc>
          <w:tcPr>
            <w:tcW w:w="1561" w:type="dxa"/>
            <w:shd w:val="clear" w:color="auto" w:fill="A6A6A6" w:themeFill="background1" w:themeFillShade="A6"/>
            <w:vAlign w:val="center"/>
            <w:hideMark/>
          </w:tcPr>
          <w:p w14:paraId="563172DE" w14:textId="77777777" w:rsidR="00943F62" w:rsidRPr="00AE1E8F" w:rsidRDefault="00943F62" w:rsidP="00943F62">
            <w:pPr>
              <w:jc w:val="center"/>
              <w:rPr>
                <w:b/>
                <w:sz w:val="20"/>
                <w:szCs w:val="20"/>
              </w:rPr>
            </w:pPr>
            <w:r w:rsidRPr="00AE1E8F">
              <w:rPr>
                <w:b/>
                <w:bCs/>
                <w:sz w:val="20"/>
                <w:szCs w:val="20"/>
              </w:rPr>
              <w:t>Objetivo General del Plan Estratégico 2018-2022</w:t>
            </w:r>
          </w:p>
        </w:tc>
      </w:tr>
      <w:tr w:rsidR="00943F62" w:rsidRPr="00B76E2F" w14:paraId="515C1EA1" w14:textId="77777777" w:rsidTr="00FA6918">
        <w:trPr>
          <w:trHeight w:val="361"/>
        </w:trPr>
        <w:tc>
          <w:tcPr>
            <w:tcW w:w="1744" w:type="dxa"/>
            <w:hideMark/>
          </w:tcPr>
          <w:p w14:paraId="10CC6404" w14:textId="77777777" w:rsidR="00943F62" w:rsidRPr="0053711E" w:rsidRDefault="00943F62" w:rsidP="00943F62">
            <w:pPr>
              <w:spacing w:line="240" w:lineRule="auto"/>
              <w:rPr>
                <w:sz w:val="20"/>
                <w:szCs w:val="20"/>
              </w:rPr>
            </w:pPr>
          </w:p>
          <w:p w14:paraId="1981E8CF" w14:textId="49D752A8" w:rsidR="00943F62" w:rsidRPr="0053711E" w:rsidRDefault="00943F62" w:rsidP="00943F62">
            <w:pPr>
              <w:spacing w:line="240" w:lineRule="auto"/>
              <w:rPr>
                <w:sz w:val="20"/>
                <w:szCs w:val="20"/>
              </w:rPr>
            </w:pPr>
            <w:r w:rsidRPr="0053711E">
              <w:rPr>
                <w:sz w:val="20"/>
                <w:szCs w:val="20"/>
              </w:rPr>
              <w:t>Garantizar procesos electorales locales adecuados que generen confianza en la</w:t>
            </w:r>
            <w:r>
              <w:rPr>
                <w:sz w:val="20"/>
                <w:szCs w:val="20"/>
              </w:rPr>
              <w:t>s y los</w:t>
            </w:r>
            <w:r w:rsidRPr="0053711E">
              <w:rPr>
                <w:sz w:val="20"/>
                <w:szCs w:val="20"/>
              </w:rPr>
              <w:t xml:space="preserve"> ciudadan</w:t>
            </w:r>
            <w:r>
              <w:rPr>
                <w:sz w:val="20"/>
                <w:szCs w:val="20"/>
              </w:rPr>
              <w:t>os</w:t>
            </w:r>
            <w:r w:rsidRPr="0053711E">
              <w:rPr>
                <w:sz w:val="20"/>
                <w:szCs w:val="20"/>
              </w:rPr>
              <w:t xml:space="preserve"> del estado de Quintana Roo.</w:t>
            </w:r>
          </w:p>
          <w:p w14:paraId="27CD1475" w14:textId="77777777" w:rsidR="00943F62" w:rsidRPr="00B76E2F" w:rsidRDefault="00943F62" w:rsidP="00FA6918">
            <w:pPr>
              <w:rPr>
                <w:sz w:val="20"/>
                <w:szCs w:val="20"/>
              </w:rPr>
            </w:pPr>
          </w:p>
        </w:tc>
        <w:tc>
          <w:tcPr>
            <w:tcW w:w="1635" w:type="dxa"/>
            <w:hideMark/>
          </w:tcPr>
          <w:p w14:paraId="09FA00D8" w14:textId="648AC481" w:rsidR="00943F62" w:rsidRDefault="00943F62" w:rsidP="00FA6918">
            <w:pPr>
              <w:rPr>
                <w:sz w:val="20"/>
                <w:szCs w:val="20"/>
              </w:rPr>
            </w:pPr>
            <w:r>
              <w:rPr>
                <w:sz w:val="20"/>
                <w:szCs w:val="20"/>
              </w:rPr>
              <w:t>Eje 2. Gobernabilidad, seguridad y estado de derecho.</w:t>
            </w:r>
          </w:p>
          <w:p w14:paraId="56FF1C82" w14:textId="77777777" w:rsidR="00943F62" w:rsidRPr="00933EEC" w:rsidRDefault="00943F62" w:rsidP="00FA6918">
            <w:pPr>
              <w:rPr>
                <w:sz w:val="20"/>
                <w:szCs w:val="20"/>
              </w:rPr>
            </w:pPr>
            <w:r w:rsidRPr="00933EEC">
              <w:rPr>
                <w:rFonts w:hint="cs"/>
                <w:sz w:val="20"/>
                <w:szCs w:val="20"/>
              </w:rPr>
              <w:t>Garantizar la integridad física y patrimonial de las personas, con estricto apego a la legalidad, cercanía con la población en el marco de los derechos humanos, gobernabilidad y paz social.</w:t>
            </w:r>
          </w:p>
          <w:p w14:paraId="13F59BDB" w14:textId="77777777" w:rsidR="00943F62" w:rsidRPr="00B76E2F" w:rsidRDefault="00943F62" w:rsidP="00FA6918">
            <w:pPr>
              <w:rPr>
                <w:sz w:val="20"/>
                <w:szCs w:val="20"/>
              </w:rPr>
            </w:pPr>
          </w:p>
        </w:tc>
        <w:tc>
          <w:tcPr>
            <w:tcW w:w="1660" w:type="dxa"/>
            <w:vAlign w:val="center"/>
            <w:hideMark/>
          </w:tcPr>
          <w:p w14:paraId="5068DCA7" w14:textId="77777777" w:rsidR="00943F62" w:rsidRPr="005D0A88" w:rsidRDefault="00943F62" w:rsidP="00FA6918">
            <w:pPr>
              <w:jc w:val="center"/>
              <w:rPr>
                <w:sz w:val="20"/>
                <w:szCs w:val="20"/>
              </w:rPr>
            </w:pPr>
          </w:p>
        </w:tc>
        <w:tc>
          <w:tcPr>
            <w:tcW w:w="1619" w:type="dxa"/>
            <w:vAlign w:val="center"/>
            <w:hideMark/>
          </w:tcPr>
          <w:p w14:paraId="61E5C011" w14:textId="77777777" w:rsidR="00943F62" w:rsidRPr="0053711E" w:rsidRDefault="00943F62" w:rsidP="00FA6918">
            <w:pPr>
              <w:jc w:val="center"/>
              <w:rPr>
                <w:sz w:val="20"/>
                <w:szCs w:val="20"/>
              </w:rPr>
            </w:pPr>
            <w:r w:rsidRPr="0053711E">
              <w:rPr>
                <w:b/>
                <w:bCs/>
                <w:sz w:val="20"/>
                <w:szCs w:val="20"/>
              </w:rPr>
              <w:t>Apartado 1</w:t>
            </w:r>
            <w:r w:rsidRPr="0053711E">
              <w:rPr>
                <w:sz w:val="20"/>
                <w:szCs w:val="20"/>
              </w:rPr>
              <w:t>. Política y Gobierno</w:t>
            </w:r>
          </w:p>
          <w:p w14:paraId="46063E5E" w14:textId="77777777" w:rsidR="00943F62" w:rsidRPr="00B76E2F" w:rsidRDefault="00943F62" w:rsidP="00FA6918">
            <w:pPr>
              <w:jc w:val="center"/>
              <w:rPr>
                <w:sz w:val="20"/>
                <w:szCs w:val="20"/>
              </w:rPr>
            </w:pPr>
          </w:p>
        </w:tc>
        <w:tc>
          <w:tcPr>
            <w:tcW w:w="1457" w:type="dxa"/>
            <w:vAlign w:val="center"/>
            <w:hideMark/>
          </w:tcPr>
          <w:p w14:paraId="78936F17" w14:textId="77777777" w:rsidR="00943F62" w:rsidRPr="00437415" w:rsidRDefault="00943F62" w:rsidP="00FA6918">
            <w:pPr>
              <w:jc w:val="center"/>
              <w:rPr>
                <w:sz w:val="20"/>
                <w:szCs w:val="20"/>
              </w:rPr>
            </w:pPr>
            <w:r w:rsidRPr="00437415">
              <w:rPr>
                <w:b/>
                <w:sz w:val="20"/>
                <w:szCs w:val="20"/>
              </w:rPr>
              <w:t>Objetivo 16.</w:t>
            </w:r>
            <w:r w:rsidRPr="00437415">
              <w:rPr>
                <w:sz w:val="20"/>
                <w:szCs w:val="20"/>
              </w:rPr>
              <w:t xml:space="preserve"> Paz, justicia e instituciones sólid</w:t>
            </w:r>
            <w:r>
              <w:rPr>
                <w:sz w:val="20"/>
                <w:szCs w:val="20"/>
              </w:rPr>
              <w:t>as.</w:t>
            </w:r>
          </w:p>
          <w:p w14:paraId="4B19C87B" w14:textId="77777777" w:rsidR="00943F62" w:rsidRPr="00B76E2F" w:rsidRDefault="00943F62" w:rsidP="00FA6918">
            <w:pPr>
              <w:jc w:val="center"/>
              <w:rPr>
                <w:sz w:val="20"/>
                <w:szCs w:val="20"/>
              </w:rPr>
            </w:pPr>
          </w:p>
        </w:tc>
        <w:tc>
          <w:tcPr>
            <w:tcW w:w="1561" w:type="dxa"/>
            <w:vAlign w:val="center"/>
            <w:hideMark/>
          </w:tcPr>
          <w:p w14:paraId="372CEBBA" w14:textId="77777777" w:rsidR="00943F62" w:rsidRPr="00B76E2F" w:rsidRDefault="00943F62" w:rsidP="00FA6918">
            <w:pPr>
              <w:jc w:val="center"/>
              <w:rPr>
                <w:sz w:val="20"/>
                <w:szCs w:val="20"/>
              </w:rPr>
            </w:pPr>
            <w:r>
              <w:rPr>
                <w:sz w:val="20"/>
                <w:szCs w:val="20"/>
              </w:rPr>
              <w:t>2. Disminuir la desigualdad.</w:t>
            </w:r>
          </w:p>
        </w:tc>
      </w:tr>
    </w:tbl>
    <w:p w14:paraId="6517BE54" w14:textId="6A8F68D9" w:rsidR="005F7240" w:rsidRPr="00943F62" w:rsidRDefault="00943F62" w:rsidP="00943F62">
      <w:pPr>
        <w:jc w:val="center"/>
        <w:rPr>
          <w:sz w:val="16"/>
          <w:szCs w:val="16"/>
          <w:lang w:val="es-MX" w:eastAsia="en-US"/>
        </w:rPr>
      </w:pPr>
      <w:r w:rsidRPr="00943F62">
        <w:rPr>
          <w:sz w:val="16"/>
          <w:szCs w:val="16"/>
          <w:lang w:val="es-MX" w:eastAsia="en-US"/>
        </w:rPr>
        <w:t xml:space="preserve">Fuente: </w:t>
      </w:r>
      <w:r w:rsidR="00881902">
        <w:rPr>
          <w:sz w:val="16"/>
          <w:szCs w:val="16"/>
          <w:lang w:val="es-MX" w:eastAsia="en-US"/>
        </w:rPr>
        <w:t>IEQROO</w:t>
      </w:r>
      <w:r w:rsidRPr="00943F62">
        <w:rPr>
          <w:sz w:val="16"/>
          <w:szCs w:val="16"/>
          <w:lang w:val="es-MX" w:eastAsia="en-US"/>
        </w:rPr>
        <w:t>.</w:t>
      </w:r>
    </w:p>
    <w:p w14:paraId="653557F5" w14:textId="2D62B575" w:rsidR="005F7240" w:rsidRPr="00126232" w:rsidRDefault="002365EE" w:rsidP="00126232">
      <w:pPr>
        <w:pStyle w:val="Ttulo2"/>
      </w:pPr>
      <w:bookmarkStart w:id="9" w:name="_Toc477971053"/>
      <w:r w:rsidRPr="00F765C3">
        <w:t>Alineación Estructural PED-Programa Sectorial/Especial/Institucional</w:t>
      </w:r>
      <w:bookmarkEnd w:id="9"/>
    </w:p>
    <w:p w14:paraId="4A7C48B1" w14:textId="5BD18A2A" w:rsidR="005F7240" w:rsidRPr="00F765C3" w:rsidRDefault="004F0477" w:rsidP="00B545F3">
      <w:pPr>
        <w:jc w:val="center"/>
        <w:rPr>
          <w:rFonts w:eastAsia="Arial" w:cs="Times New Roman"/>
          <w:b/>
          <w:color w:val="4BACC6" w:themeColor="accent5"/>
        </w:rPr>
      </w:pPr>
      <w:r w:rsidRPr="00F765C3">
        <w:rPr>
          <w:rFonts w:eastAsia="Arial" w:cs="Times New Roman"/>
          <w:b/>
          <w:color w:val="4BACC6" w:themeColor="accent5"/>
        </w:rPr>
        <w:t xml:space="preserve">Cuadro </w:t>
      </w:r>
      <w:r w:rsidR="00D56141">
        <w:rPr>
          <w:rFonts w:eastAsia="Arial" w:cs="Times New Roman"/>
          <w:b/>
          <w:color w:val="4BACC6" w:themeColor="accent5"/>
        </w:rPr>
        <w:t>6</w:t>
      </w:r>
      <w:r w:rsidRPr="00F765C3">
        <w:rPr>
          <w:rFonts w:eastAsia="Arial" w:cs="Times New Roman"/>
          <w:b/>
          <w:color w:val="4BACC6" w:themeColor="accent5"/>
        </w:rPr>
        <w:t xml:space="preserve">. </w:t>
      </w:r>
      <w:r w:rsidR="005F7240" w:rsidRPr="00F765C3">
        <w:rPr>
          <w:rFonts w:eastAsia="Arial" w:cs="Times New Roman"/>
          <w:b/>
          <w:color w:val="4BACC6" w:themeColor="accent5"/>
        </w:rPr>
        <w:t>Alineación Estructural PED-Programa Sectorial/Especial/Institucional</w:t>
      </w:r>
    </w:p>
    <w:tbl>
      <w:tblPr>
        <w:tblStyle w:val="Tablaconcuadrcula"/>
        <w:tblpPr w:leftFromText="141" w:rightFromText="141" w:vertAnchor="text" w:horzAnchor="margin" w:tblpXSpec="center" w:tblpY="82"/>
        <w:tblW w:w="8947" w:type="dxa"/>
        <w:tblLook w:val="0420" w:firstRow="1" w:lastRow="0" w:firstColumn="0" w:lastColumn="0" w:noHBand="0" w:noVBand="1"/>
      </w:tblPr>
      <w:tblGrid>
        <w:gridCol w:w="2302"/>
        <w:gridCol w:w="1946"/>
        <w:gridCol w:w="2534"/>
        <w:gridCol w:w="2165"/>
      </w:tblGrid>
      <w:tr w:rsidR="00126232" w:rsidRPr="00126232" w14:paraId="236A4E80" w14:textId="77777777" w:rsidTr="00126232">
        <w:trPr>
          <w:trHeight w:val="429"/>
        </w:trPr>
        <w:tc>
          <w:tcPr>
            <w:tcW w:w="2302" w:type="dxa"/>
            <w:shd w:val="clear" w:color="auto" w:fill="A6A6A6" w:themeFill="background1" w:themeFillShade="A6"/>
            <w:vAlign w:val="center"/>
            <w:hideMark/>
          </w:tcPr>
          <w:p w14:paraId="3ED80A78" w14:textId="77777777" w:rsidR="00126232" w:rsidRPr="00126232" w:rsidRDefault="00126232" w:rsidP="00126232">
            <w:pPr>
              <w:jc w:val="center"/>
              <w:rPr>
                <w:b/>
                <w:sz w:val="20"/>
                <w:szCs w:val="20"/>
              </w:rPr>
            </w:pPr>
            <w:r w:rsidRPr="00126232">
              <w:rPr>
                <w:b/>
                <w:bCs/>
                <w:sz w:val="20"/>
                <w:szCs w:val="20"/>
              </w:rPr>
              <w:t>Programa Estratégico del Plan Estatal 2016-2022</w:t>
            </w:r>
          </w:p>
        </w:tc>
        <w:tc>
          <w:tcPr>
            <w:tcW w:w="1946" w:type="dxa"/>
            <w:shd w:val="clear" w:color="auto" w:fill="A6A6A6" w:themeFill="background1" w:themeFillShade="A6"/>
            <w:vAlign w:val="center"/>
            <w:hideMark/>
          </w:tcPr>
          <w:p w14:paraId="01166395" w14:textId="77777777" w:rsidR="00126232" w:rsidRPr="00126232" w:rsidRDefault="00126232" w:rsidP="00126232">
            <w:pPr>
              <w:jc w:val="center"/>
              <w:rPr>
                <w:b/>
                <w:sz w:val="20"/>
                <w:szCs w:val="20"/>
              </w:rPr>
            </w:pPr>
            <w:r w:rsidRPr="00126232">
              <w:rPr>
                <w:b/>
                <w:bCs/>
                <w:sz w:val="20"/>
                <w:szCs w:val="20"/>
              </w:rPr>
              <w:t>Líneas de acción del Plan Estatal</w:t>
            </w:r>
          </w:p>
        </w:tc>
        <w:tc>
          <w:tcPr>
            <w:tcW w:w="2534" w:type="dxa"/>
            <w:shd w:val="clear" w:color="auto" w:fill="A6A6A6" w:themeFill="background1" w:themeFillShade="A6"/>
            <w:vAlign w:val="center"/>
            <w:hideMark/>
          </w:tcPr>
          <w:p w14:paraId="52F6F144" w14:textId="5DE80868" w:rsidR="00126232" w:rsidRPr="00126232" w:rsidRDefault="00126232" w:rsidP="00126232">
            <w:pPr>
              <w:jc w:val="center"/>
              <w:rPr>
                <w:b/>
                <w:sz w:val="20"/>
                <w:szCs w:val="20"/>
              </w:rPr>
            </w:pPr>
            <w:r w:rsidRPr="00126232">
              <w:rPr>
                <w:b/>
                <w:bCs/>
                <w:sz w:val="20"/>
                <w:szCs w:val="20"/>
              </w:rPr>
              <w:t>Líneas de acción del Program</w:t>
            </w:r>
            <w:r w:rsidR="00030DAF">
              <w:rPr>
                <w:b/>
                <w:bCs/>
                <w:sz w:val="20"/>
                <w:szCs w:val="20"/>
              </w:rPr>
              <w:t>a</w:t>
            </w:r>
            <w:r w:rsidRPr="00126232">
              <w:rPr>
                <w:b/>
                <w:bCs/>
                <w:sz w:val="20"/>
                <w:szCs w:val="20"/>
              </w:rPr>
              <w:t xml:space="preserve"> Institucional.</w:t>
            </w:r>
          </w:p>
        </w:tc>
        <w:tc>
          <w:tcPr>
            <w:tcW w:w="2165" w:type="dxa"/>
            <w:shd w:val="clear" w:color="auto" w:fill="A6A6A6" w:themeFill="background1" w:themeFillShade="A6"/>
            <w:vAlign w:val="center"/>
            <w:hideMark/>
          </w:tcPr>
          <w:p w14:paraId="6692A900" w14:textId="53A2AD48" w:rsidR="00126232" w:rsidRPr="00126232" w:rsidRDefault="00126232" w:rsidP="00126232">
            <w:pPr>
              <w:jc w:val="center"/>
              <w:rPr>
                <w:b/>
                <w:sz w:val="20"/>
                <w:szCs w:val="20"/>
              </w:rPr>
            </w:pPr>
            <w:r w:rsidRPr="00126232">
              <w:rPr>
                <w:b/>
                <w:bCs/>
                <w:sz w:val="20"/>
                <w:szCs w:val="20"/>
              </w:rPr>
              <w:t>Objetivo del Tema del Programa de Desarrollo</w:t>
            </w:r>
          </w:p>
        </w:tc>
      </w:tr>
      <w:tr w:rsidR="00126232" w:rsidRPr="00126232" w14:paraId="1493F813" w14:textId="77777777" w:rsidTr="00126232">
        <w:trPr>
          <w:trHeight w:val="4883"/>
        </w:trPr>
        <w:tc>
          <w:tcPr>
            <w:tcW w:w="2302" w:type="dxa"/>
            <w:vAlign w:val="center"/>
            <w:hideMark/>
          </w:tcPr>
          <w:p w14:paraId="405254C0" w14:textId="77777777" w:rsidR="00126232" w:rsidRPr="00126232" w:rsidRDefault="00126232" w:rsidP="00126232">
            <w:pPr>
              <w:jc w:val="left"/>
              <w:rPr>
                <w:bCs/>
                <w:sz w:val="20"/>
                <w:szCs w:val="20"/>
              </w:rPr>
            </w:pPr>
            <w:r w:rsidRPr="00126232">
              <w:rPr>
                <w:bCs/>
                <w:sz w:val="20"/>
                <w:szCs w:val="20"/>
              </w:rPr>
              <w:lastRenderedPageBreak/>
              <w:t>Programa 6. Gobernabilidad</w:t>
            </w:r>
          </w:p>
          <w:p w14:paraId="318A11D5" w14:textId="77777777" w:rsidR="00126232" w:rsidRPr="00126232" w:rsidRDefault="00126232" w:rsidP="00126232">
            <w:pPr>
              <w:jc w:val="left"/>
              <w:rPr>
                <w:bCs/>
                <w:sz w:val="20"/>
                <w:szCs w:val="20"/>
              </w:rPr>
            </w:pPr>
          </w:p>
        </w:tc>
        <w:tc>
          <w:tcPr>
            <w:tcW w:w="1946" w:type="dxa"/>
            <w:vAlign w:val="center"/>
            <w:hideMark/>
          </w:tcPr>
          <w:p w14:paraId="18DAE82E" w14:textId="77777777" w:rsidR="00126232" w:rsidRPr="00126232" w:rsidRDefault="00126232" w:rsidP="00126232">
            <w:pPr>
              <w:jc w:val="left"/>
              <w:rPr>
                <w:bCs/>
                <w:sz w:val="20"/>
                <w:szCs w:val="20"/>
              </w:rPr>
            </w:pPr>
            <w:r w:rsidRPr="00126232">
              <w:rPr>
                <w:bCs/>
                <w:sz w:val="20"/>
                <w:szCs w:val="20"/>
              </w:rPr>
              <w:t>5. Garantizar a los ciudadanos espacios de colaboración y participación en la toma de decisiones del gobierno.</w:t>
            </w:r>
          </w:p>
          <w:p w14:paraId="2109F159" w14:textId="77777777" w:rsidR="00126232" w:rsidRPr="00126232" w:rsidRDefault="00126232" w:rsidP="00126232">
            <w:pPr>
              <w:jc w:val="left"/>
              <w:rPr>
                <w:bCs/>
                <w:sz w:val="20"/>
                <w:szCs w:val="20"/>
              </w:rPr>
            </w:pPr>
          </w:p>
        </w:tc>
        <w:tc>
          <w:tcPr>
            <w:tcW w:w="2534" w:type="dxa"/>
            <w:hideMark/>
          </w:tcPr>
          <w:p w14:paraId="69E5BB85" w14:textId="08EF3B5F" w:rsidR="00126232" w:rsidRPr="00126232" w:rsidRDefault="00126232" w:rsidP="00126232">
            <w:pPr>
              <w:tabs>
                <w:tab w:val="left" w:pos="360"/>
              </w:tabs>
              <w:autoSpaceDE w:val="0"/>
              <w:autoSpaceDN w:val="0"/>
              <w:adjustRightInd w:val="0"/>
              <w:ind w:right="-198"/>
              <w:jc w:val="left"/>
              <w:rPr>
                <w:rFonts w:cs="Helvetica"/>
                <w:bCs/>
                <w:color w:val="000000"/>
                <w:sz w:val="20"/>
                <w:szCs w:val="20"/>
              </w:rPr>
            </w:pPr>
            <w:r w:rsidRPr="00126232">
              <w:rPr>
                <w:rFonts w:cs="Helvetica"/>
                <w:bCs/>
                <w:color w:val="000000"/>
                <w:sz w:val="20"/>
                <w:szCs w:val="20"/>
              </w:rPr>
              <w:t>1.Garantizar el acceso a los procesos electorales locales.</w:t>
            </w:r>
          </w:p>
          <w:p w14:paraId="1E784D63" w14:textId="5CC55000" w:rsidR="00126232" w:rsidRPr="00126232" w:rsidRDefault="00126232" w:rsidP="00126232">
            <w:pPr>
              <w:tabs>
                <w:tab w:val="left" w:pos="360"/>
              </w:tabs>
              <w:autoSpaceDE w:val="0"/>
              <w:autoSpaceDN w:val="0"/>
              <w:adjustRightInd w:val="0"/>
              <w:ind w:right="-198"/>
              <w:jc w:val="left"/>
              <w:rPr>
                <w:rFonts w:cs="Helvetica"/>
                <w:bCs/>
                <w:color w:val="000000"/>
                <w:sz w:val="20"/>
                <w:szCs w:val="20"/>
              </w:rPr>
            </w:pPr>
            <w:r w:rsidRPr="00126232">
              <w:rPr>
                <w:rFonts w:cs="Helvetica"/>
                <w:bCs/>
                <w:color w:val="000000"/>
                <w:kern w:val="1"/>
                <w:sz w:val="20"/>
                <w:szCs w:val="20"/>
              </w:rPr>
              <w:t>2.</w:t>
            </w:r>
            <w:r w:rsidRPr="00126232">
              <w:rPr>
                <w:rFonts w:cs="Helvetica"/>
                <w:bCs/>
                <w:color w:val="000000"/>
                <w:sz w:val="20"/>
                <w:szCs w:val="20"/>
              </w:rPr>
              <w:t>Diseñar y promocionar campañas relativas a los derechos, obligaciones y valores democráticos.</w:t>
            </w:r>
          </w:p>
          <w:p w14:paraId="3E70D04E" w14:textId="189AFB73" w:rsidR="00126232" w:rsidRPr="00126232" w:rsidRDefault="00126232" w:rsidP="00126232">
            <w:pPr>
              <w:tabs>
                <w:tab w:val="left" w:pos="360"/>
              </w:tabs>
              <w:autoSpaceDE w:val="0"/>
              <w:autoSpaceDN w:val="0"/>
              <w:adjustRightInd w:val="0"/>
              <w:ind w:right="-198"/>
              <w:jc w:val="left"/>
              <w:rPr>
                <w:rFonts w:cs="Helvetica"/>
                <w:bCs/>
                <w:color w:val="000000"/>
                <w:sz w:val="20"/>
                <w:szCs w:val="20"/>
              </w:rPr>
            </w:pPr>
            <w:r w:rsidRPr="00126232">
              <w:rPr>
                <w:rFonts w:cs="Helvetica"/>
                <w:bCs/>
                <w:color w:val="000000"/>
                <w:kern w:val="1"/>
                <w:sz w:val="20"/>
                <w:szCs w:val="20"/>
              </w:rPr>
              <w:t>3.</w:t>
            </w:r>
            <w:r w:rsidRPr="00126232">
              <w:rPr>
                <w:rFonts w:cs="Helvetica"/>
                <w:bCs/>
                <w:color w:val="000000"/>
                <w:sz w:val="20"/>
                <w:szCs w:val="20"/>
              </w:rPr>
              <w:t>Realizar actividades que promuevan y fomenten la participación ciudadana.</w:t>
            </w:r>
          </w:p>
          <w:p w14:paraId="667F1808" w14:textId="0CAD3064" w:rsidR="00E6314A" w:rsidRDefault="00126232" w:rsidP="00126232">
            <w:pPr>
              <w:jc w:val="left"/>
              <w:rPr>
                <w:rFonts w:cs="Helvetica"/>
                <w:bCs/>
                <w:color w:val="000000"/>
                <w:sz w:val="20"/>
                <w:szCs w:val="20"/>
              </w:rPr>
            </w:pPr>
            <w:r w:rsidRPr="00126232">
              <w:rPr>
                <w:rFonts w:cs="Helvetica"/>
                <w:bCs/>
                <w:color w:val="000000"/>
                <w:sz w:val="20"/>
                <w:szCs w:val="20"/>
              </w:rPr>
              <w:t>4.Proporcionar la información suficiente para las y los ciudadanos que ejerzan su voto.</w:t>
            </w:r>
          </w:p>
          <w:p w14:paraId="08F410BD" w14:textId="14973C41" w:rsidR="00E6314A" w:rsidRPr="00E6314A" w:rsidRDefault="00E6314A" w:rsidP="00E6314A">
            <w:pPr>
              <w:jc w:val="left"/>
              <w:rPr>
                <w:bCs/>
                <w:sz w:val="20"/>
                <w:szCs w:val="20"/>
              </w:rPr>
            </w:pPr>
            <w:bookmarkStart w:id="10" w:name="_Hlk40868344"/>
            <w:r w:rsidRPr="00E6314A">
              <w:rPr>
                <w:bCs/>
                <w:sz w:val="20"/>
                <w:szCs w:val="20"/>
              </w:rPr>
              <w:t>5.</w:t>
            </w:r>
            <w:r>
              <w:rPr>
                <w:bCs/>
                <w:sz w:val="20"/>
                <w:szCs w:val="20"/>
              </w:rPr>
              <w:t xml:space="preserve"> Atender las actividades administrativas, técnicas, jurídicas y de staff.</w:t>
            </w:r>
            <w:bookmarkEnd w:id="10"/>
          </w:p>
        </w:tc>
        <w:tc>
          <w:tcPr>
            <w:tcW w:w="2165" w:type="dxa"/>
            <w:hideMark/>
          </w:tcPr>
          <w:p w14:paraId="1632D251" w14:textId="77777777" w:rsidR="00126232" w:rsidRPr="00126232" w:rsidRDefault="00126232" w:rsidP="00126232">
            <w:pPr>
              <w:jc w:val="left"/>
              <w:rPr>
                <w:bCs/>
                <w:sz w:val="20"/>
                <w:szCs w:val="20"/>
              </w:rPr>
            </w:pPr>
          </w:p>
          <w:p w14:paraId="36BB34FC" w14:textId="77777777" w:rsidR="00126232" w:rsidRPr="00126232" w:rsidRDefault="00126232" w:rsidP="00126232">
            <w:pPr>
              <w:jc w:val="left"/>
              <w:rPr>
                <w:bCs/>
                <w:sz w:val="20"/>
                <w:szCs w:val="20"/>
              </w:rPr>
            </w:pPr>
            <w:r w:rsidRPr="00126232">
              <w:rPr>
                <w:bCs/>
                <w:sz w:val="20"/>
                <w:szCs w:val="20"/>
              </w:rPr>
              <w:t>4.Programa Institucional de la Cultura Política Democrática.</w:t>
            </w:r>
          </w:p>
          <w:p w14:paraId="46EC6CEE" w14:textId="77777777" w:rsidR="00126232" w:rsidRPr="00126232" w:rsidRDefault="00126232" w:rsidP="00126232">
            <w:pPr>
              <w:jc w:val="left"/>
              <w:rPr>
                <w:bCs/>
                <w:sz w:val="20"/>
                <w:szCs w:val="20"/>
              </w:rPr>
            </w:pPr>
          </w:p>
          <w:p w14:paraId="7FD24E73" w14:textId="615A8A31" w:rsidR="00126232" w:rsidRPr="00126232" w:rsidRDefault="00126232" w:rsidP="00126232">
            <w:pPr>
              <w:jc w:val="left"/>
              <w:rPr>
                <w:bCs/>
                <w:sz w:val="20"/>
                <w:szCs w:val="20"/>
              </w:rPr>
            </w:pPr>
            <w:r w:rsidRPr="00126232">
              <w:rPr>
                <w:bCs/>
                <w:sz w:val="20"/>
                <w:szCs w:val="20"/>
              </w:rPr>
              <w:t>Garantizar procesos electorales locales adecuados que generen confianza en las y los ciudadanos del estado de Quintana Roo.</w:t>
            </w:r>
          </w:p>
          <w:p w14:paraId="4218932E" w14:textId="77777777" w:rsidR="00126232" w:rsidRPr="00126232" w:rsidRDefault="00126232" w:rsidP="00126232">
            <w:pPr>
              <w:jc w:val="left"/>
              <w:rPr>
                <w:bCs/>
                <w:sz w:val="20"/>
                <w:szCs w:val="20"/>
              </w:rPr>
            </w:pPr>
          </w:p>
          <w:p w14:paraId="43D319DC" w14:textId="77777777" w:rsidR="00126232" w:rsidRPr="00126232" w:rsidRDefault="00126232" w:rsidP="00126232">
            <w:pPr>
              <w:jc w:val="left"/>
              <w:rPr>
                <w:bCs/>
                <w:sz w:val="20"/>
                <w:szCs w:val="20"/>
              </w:rPr>
            </w:pPr>
          </w:p>
        </w:tc>
      </w:tr>
    </w:tbl>
    <w:p w14:paraId="517005D4" w14:textId="4568D0B2" w:rsidR="00126232" w:rsidRPr="003F6D92" w:rsidRDefault="004E0509" w:rsidP="003F6D92">
      <w:pPr>
        <w:jc w:val="center"/>
        <w:rPr>
          <w:rFonts w:eastAsia="Times New Roman" w:cs="Futura"/>
          <w:color w:val="A6A6A6" w:themeColor="background1" w:themeShade="A6"/>
          <w:sz w:val="18"/>
          <w:szCs w:val="18"/>
        </w:rPr>
      </w:pPr>
      <w:r w:rsidRPr="000A6CB9">
        <w:rPr>
          <w:rFonts w:eastAsia="Times New Roman" w:cs="Futura"/>
          <w:color w:val="A6A6A6" w:themeColor="background1" w:themeShade="A6"/>
          <w:sz w:val="18"/>
          <w:szCs w:val="18"/>
        </w:rPr>
        <w:t>Fuente:</w:t>
      </w:r>
      <w:r w:rsidR="00126232" w:rsidRPr="000A6CB9">
        <w:rPr>
          <w:rFonts w:eastAsia="Times New Roman" w:cs="Futura"/>
          <w:color w:val="A6A6A6" w:themeColor="background1" w:themeShade="A6"/>
          <w:sz w:val="18"/>
          <w:szCs w:val="18"/>
        </w:rPr>
        <w:t xml:space="preserve"> </w:t>
      </w:r>
      <w:r w:rsidR="00881902" w:rsidRPr="000A6CB9">
        <w:rPr>
          <w:rFonts w:eastAsia="Times New Roman" w:cs="Futura"/>
          <w:color w:val="A6A6A6" w:themeColor="background1" w:themeShade="A6"/>
          <w:sz w:val="18"/>
          <w:szCs w:val="18"/>
        </w:rPr>
        <w:t>IEQROO</w:t>
      </w:r>
      <w:r w:rsidR="00126232" w:rsidRPr="000A6CB9">
        <w:rPr>
          <w:rFonts w:eastAsia="Times New Roman" w:cs="Futura"/>
          <w:color w:val="A6A6A6" w:themeColor="background1" w:themeShade="A6"/>
          <w:sz w:val="18"/>
          <w:szCs w:val="18"/>
        </w:rPr>
        <w:t>.</w:t>
      </w:r>
    </w:p>
    <w:p w14:paraId="58F674AD" w14:textId="77777777" w:rsidR="00030DAF" w:rsidRPr="00F765C3" w:rsidRDefault="00030DAF" w:rsidP="00B545F3">
      <w:pPr>
        <w:rPr>
          <w:rFonts w:eastAsia="Times New Roman" w:cs="Futura"/>
          <w:color w:val="595959"/>
        </w:rPr>
      </w:pPr>
    </w:p>
    <w:p w14:paraId="00E1067B" w14:textId="0920F94D" w:rsidR="005F7240" w:rsidRPr="00F765C3" w:rsidRDefault="004F0477" w:rsidP="00B545F3">
      <w:pPr>
        <w:jc w:val="center"/>
        <w:rPr>
          <w:rFonts w:eastAsia="Arial" w:cs="Times New Roman"/>
          <w:b/>
          <w:color w:val="4BACC6" w:themeColor="accent5"/>
        </w:rPr>
      </w:pPr>
      <w:r w:rsidRPr="00F765C3">
        <w:rPr>
          <w:rFonts w:eastAsia="Arial" w:cs="Times New Roman"/>
          <w:b/>
          <w:color w:val="4BACC6" w:themeColor="accent5"/>
        </w:rPr>
        <w:t xml:space="preserve">Cuadro </w:t>
      </w:r>
      <w:r w:rsidR="00D56141">
        <w:rPr>
          <w:rFonts w:eastAsia="Arial" w:cs="Times New Roman"/>
          <w:b/>
          <w:color w:val="4BACC6" w:themeColor="accent5"/>
        </w:rPr>
        <w:t>7</w:t>
      </w:r>
      <w:r w:rsidRPr="00F765C3">
        <w:rPr>
          <w:rFonts w:eastAsia="Arial" w:cs="Times New Roman"/>
          <w:b/>
          <w:color w:val="4BACC6" w:themeColor="accent5"/>
        </w:rPr>
        <w:t xml:space="preserve">. </w:t>
      </w:r>
      <w:r w:rsidR="005F7240" w:rsidRPr="00F765C3">
        <w:rPr>
          <w:rFonts w:eastAsia="Arial" w:cs="Times New Roman"/>
          <w:b/>
          <w:color w:val="4BACC6" w:themeColor="accent5"/>
        </w:rPr>
        <w:t>Indicadores y Metas del Programa establecidos en el PED 2016-2022</w:t>
      </w:r>
    </w:p>
    <w:tbl>
      <w:tblPr>
        <w:tblStyle w:val="Tablaconcuadrcula"/>
        <w:tblpPr w:leftFromText="141" w:rightFromText="141" w:vertAnchor="text" w:horzAnchor="margin" w:tblpXSpec="center" w:tblpY="193"/>
        <w:tblW w:w="9584" w:type="dxa"/>
        <w:tblLook w:val="0420" w:firstRow="1" w:lastRow="0" w:firstColumn="0" w:lastColumn="0" w:noHBand="0" w:noVBand="1"/>
      </w:tblPr>
      <w:tblGrid>
        <w:gridCol w:w="1588"/>
        <w:gridCol w:w="1162"/>
        <w:gridCol w:w="1073"/>
        <w:gridCol w:w="919"/>
        <w:gridCol w:w="858"/>
        <w:gridCol w:w="798"/>
        <w:gridCol w:w="798"/>
        <w:gridCol w:w="796"/>
        <w:gridCol w:w="796"/>
        <w:gridCol w:w="796"/>
      </w:tblGrid>
      <w:tr w:rsidR="00126232" w:rsidRPr="00A42F88" w14:paraId="225825F2" w14:textId="77777777" w:rsidTr="00126232">
        <w:trPr>
          <w:trHeight w:val="377"/>
        </w:trPr>
        <w:tc>
          <w:tcPr>
            <w:tcW w:w="1603" w:type="dxa"/>
            <w:shd w:val="clear" w:color="auto" w:fill="A6A6A6" w:themeFill="background1" w:themeFillShade="A6"/>
            <w:hideMark/>
          </w:tcPr>
          <w:p w14:paraId="3BDAC35F" w14:textId="77777777" w:rsidR="00126232" w:rsidRPr="00A42F88" w:rsidRDefault="00126232" w:rsidP="00FA6918">
            <w:pPr>
              <w:rPr>
                <w:sz w:val="20"/>
                <w:szCs w:val="20"/>
              </w:rPr>
            </w:pPr>
            <w:r w:rsidRPr="00A42F88">
              <w:rPr>
                <w:rFonts w:hint="cs"/>
                <w:b/>
                <w:bCs/>
                <w:sz w:val="20"/>
                <w:szCs w:val="20"/>
              </w:rPr>
              <w:t>Indicador PED</w:t>
            </w:r>
          </w:p>
        </w:tc>
        <w:tc>
          <w:tcPr>
            <w:tcW w:w="1177" w:type="dxa"/>
            <w:shd w:val="clear" w:color="auto" w:fill="A6A6A6" w:themeFill="background1" w:themeFillShade="A6"/>
            <w:hideMark/>
          </w:tcPr>
          <w:p w14:paraId="5285F598" w14:textId="77777777" w:rsidR="00126232" w:rsidRPr="00A42F88" w:rsidRDefault="00126232" w:rsidP="00FA6918">
            <w:pPr>
              <w:rPr>
                <w:sz w:val="20"/>
                <w:szCs w:val="20"/>
              </w:rPr>
            </w:pPr>
            <w:r w:rsidRPr="00A42F88">
              <w:rPr>
                <w:rFonts w:hint="cs"/>
                <w:b/>
                <w:bCs/>
                <w:sz w:val="20"/>
                <w:szCs w:val="20"/>
              </w:rPr>
              <w:t>Fuente</w:t>
            </w:r>
          </w:p>
        </w:tc>
        <w:tc>
          <w:tcPr>
            <w:tcW w:w="1076" w:type="dxa"/>
            <w:shd w:val="clear" w:color="auto" w:fill="A6A6A6" w:themeFill="background1" w:themeFillShade="A6"/>
            <w:hideMark/>
          </w:tcPr>
          <w:p w14:paraId="782B9923" w14:textId="77777777" w:rsidR="00126232" w:rsidRPr="00A42F88" w:rsidRDefault="00126232" w:rsidP="00FA6918">
            <w:pPr>
              <w:rPr>
                <w:sz w:val="20"/>
                <w:szCs w:val="20"/>
              </w:rPr>
            </w:pPr>
            <w:r w:rsidRPr="00A42F88">
              <w:rPr>
                <w:rFonts w:hint="cs"/>
                <w:b/>
                <w:bCs/>
                <w:sz w:val="20"/>
                <w:szCs w:val="20"/>
              </w:rPr>
              <w:t xml:space="preserve">Unidad de Medida </w:t>
            </w:r>
          </w:p>
        </w:tc>
        <w:tc>
          <w:tcPr>
            <w:tcW w:w="927" w:type="dxa"/>
            <w:shd w:val="clear" w:color="auto" w:fill="A6A6A6" w:themeFill="background1" w:themeFillShade="A6"/>
            <w:hideMark/>
          </w:tcPr>
          <w:p w14:paraId="3B9EDA83" w14:textId="77777777" w:rsidR="00126232" w:rsidRPr="00A42F88" w:rsidRDefault="00126232" w:rsidP="00FA6918">
            <w:pPr>
              <w:rPr>
                <w:sz w:val="20"/>
                <w:szCs w:val="20"/>
              </w:rPr>
            </w:pPr>
            <w:r w:rsidRPr="00A42F88">
              <w:rPr>
                <w:rFonts w:hint="cs"/>
                <w:b/>
                <w:bCs/>
                <w:sz w:val="20"/>
                <w:szCs w:val="20"/>
              </w:rPr>
              <w:t>Línea Base</w:t>
            </w:r>
          </w:p>
        </w:tc>
        <w:tc>
          <w:tcPr>
            <w:tcW w:w="800" w:type="dxa"/>
            <w:shd w:val="clear" w:color="auto" w:fill="A6A6A6" w:themeFill="background1" w:themeFillShade="A6"/>
            <w:hideMark/>
          </w:tcPr>
          <w:p w14:paraId="5831A4BC" w14:textId="77777777" w:rsidR="00126232" w:rsidRPr="00A42F88" w:rsidRDefault="00126232" w:rsidP="00FA6918">
            <w:pPr>
              <w:rPr>
                <w:sz w:val="20"/>
                <w:szCs w:val="20"/>
              </w:rPr>
            </w:pPr>
            <w:r w:rsidRPr="00A42F88">
              <w:rPr>
                <w:rFonts w:hint="cs"/>
                <w:b/>
                <w:bCs/>
                <w:sz w:val="20"/>
                <w:szCs w:val="20"/>
              </w:rPr>
              <w:t>2017</w:t>
            </w:r>
          </w:p>
        </w:tc>
        <w:tc>
          <w:tcPr>
            <w:tcW w:w="800" w:type="dxa"/>
            <w:shd w:val="clear" w:color="auto" w:fill="A6A6A6" w:themeFill="background1" w:themeFillShade="A6"/>
            <w:hideMark/>
          </w:tcPr>
          <w:p w14:paraId="0389B5A3" w14:textId="77777777" w:rsidR="00126232" w:rsidRPr="00A42F88" w:rsidRDefault="00126232" w:rsidP="00FA6918">
            <w:pPr>
              <w:rPr>
                <w:sz w:val="20"/>
                <w:szCs w:val="20"/>
              </w:rPr>
            </w:pPr>
            <w:r w:rsidRPr="00A42F88">
              <w:rPr>
                <w:rFonts w:hint="cs"/>
                <w:b/>
                <w:bCs/>
                <w:sz w:val="20"/>
                <w:szCs w:val="20"/>
              </w:rPr>
              <w:t>2018</w:t>
            </w:r>
          </w:p>
        </w:tc>
        <w:tc>
          <w:tcPr>
            <w:tcW w:w="800" w:type="dxa"/>
            <w:shd w:val="clear" w:color="auto" w:fill="A6A6A6" w:themeFill="background1" w:themeFillShade="A6"/>
            <w:hideMark/>
          </w:tcPr>
          <w:p w14:paraId="5509F2EC" w14:textId="77777777" w:rsidR="00126232" w:rsidRPr="00A42F88" w:rsidRDefault="00126232" w:rsidP="00FA6918">
            <w:pPr>
              <w:rPr>
                <w:sz w:val="20"/>
                <w:szCs w:val="20"/>
              </w:rPr>
            </w:pPr>
            <w:r w:rsidRPr="00A42F88">
              <w:rPr>
                <w:rFonts w:hint="cs"/>
                <w:b/>
                <w:bCs/>
                <w:sz w:val="20"/>
                <w:szCs w:val="20"/>
              </w:rPr>
              <w:t>2019</w:t>
            </w:r>
          </w:p>
        </w:tc>
        <w:tc>
          <w:tcPr>
            <w:tcW w:w="800" w:type="dxa"/>
            <w:shd w:val="clear" w:color="auto" w:fill="A6A6A6" w:themeFill="background1" w:themeFillShade="A6"/>
            <w:hideMark/>
          </w:tcPr>
          <w:p w14:paraId="79B93739" w14:textId="77777777" w:rsidR="00126232" w:rsidRPr="00A42F88" w:rsidRDefault="00126232" w:rsidP="00FA6918">
            <w:pPr>
              <w:rPr>
                <w:sz w:val="20"/>
                <w:szCs w:val="20"/>
              </w:rPr>
            </w:pPr>
            <w:r w:rsidRPr="00A42F88">
              <w:rPr>
                <w:rFonts w:hint="cs"/>
                <w:b/>
                <w:bCs/>
                <w:sz w:val="20"/>
                <w:szCs w:val="20"/>
              </w:rPr>
              <w:t>2020</w:t>
            </w:r>
          </w:p>
        </w:tc>
        <w:tc>
          <w:tcPr>
            <w:tcW w:w="800" w:type="dxa"/>
            <w:shd w:val="clear" w:color="auto" w:fill="A6A6A6" w:themeFill="background1" w:themeFillShade="A6"/>
            <w:hideMark/>
          </w:tcPr>
          <w:p w14:paraId="518890B3" w14:textId="77777777" w:rsidR="00126232" w:rsidRPr="00A42F88" w:rsidRDefault="00126232" w:rsidP="00FA6918">
            <w:pPr>
              <w:rPr>
                <w:sz w:val="20"/>
                <w:szCs w:val="20"/>
              </w:rPr>
            </w:pPr>
            <w:r w:rsidRPr="00A42F88">
              <w:rPr>
                <w:rFonts w:hint="cs"/>
                <w:b/>
                <w:bCs/>
                <w:sz w:val="20"/>
                <w:szCs w:val="20"/>
              </w:rPr>
              <w:t>2021</w:t>
            </w:r>
          </w:p>
        </w:tc>
        <w:tc>
          <w:tcPr>
            <w:tcW w:w="800" w:type="dxa"/>
            <w:shd w:val="clear" w:color="auto" w:fill="A6A6A6" w:themeFill="background1" w:themeFillShade="A6"/>
            <w:hideMark/>
          </w:tcPr>
          <w:p w14:paraId="7F23FAC4" w14:textId="77777777" w:rsidR="00126232" w:rsidRPr="00A42F88" w:rsidRDefault="00126232" w:rsidP="00FA6918">
            <w:pPr>
              <w:rPr>
                <w:sz w:val="20"/>
                <w:szCs w:val="20"/>
              </w:rPr>
            </w:pPr>
            <w:r w:rsidRPr="00A42F88">
              <w:rPr>
                <w:rFonts w:hint="cs"/>
                <w:b/>
                <w:bCs/>
                <w:sz w:val="20"/>
                <w:szCs w:val="20"/>
              </w:rPr>
              <w:t>2022</w:t>
            </w:r>
          </w:p>
        </w:tc>
      </w:tr>
      <w:tr w:rsidR="00126232" w:rsidRPr="00A42F88" w14:paraId="171907DB" w14:textId="77777777" w:rsidTr="00FA6918">
        <w:trPr>
          <w:trHeight w:val="377"/>
        </w:trPr>
        <w:tc>
          <w:tcPr>
            <w:tcW w:w="1603" w:type="dxa"/>
            <w:hideMark/>
          </w:tcPr>
          <w:p w14:paraId="2AB46864" w14:textId="77777777" w:rsidR="00126232" w:rsidRPr="00AE1E8F" w:rsidRDefault="00126232" w:rsidP="00FA6918">
            <w:pPr>
              <w:rPr>
                <w:sz w:val="20"/>
                <w:szCs w:val="20"/>
              </w:rPr>
            </w:pPr>
            <w:r>
              <w:rPr>
                <w:sz w:val="20"/>
                <w:szCs w:val="20"/>
              </w:rPr>
              <w:t>Participación ciudadana en las elecciones.</w:t>
            </w:r>
          </w:p>
        </w:tc>
        <w:tc>
          <w:tcPr>
            <w:tcW w:w="1177" w:type="dxa"/>
            <w:hideMark/>
          </w:tcPr>
          <w:p w14:paraId="661595FF" w14:textId="77777777" w:rsidR="00126232" w:rsidRPr="00A42F88" w:rsidRDefault="00126232" w:rsidP="00FA6918">
            <w:pPr>
              <w:rPr>
                <w:sz w:val="20"/>
                <w:szCs w:val="20"/>
              </w:rPr>
            </w:pPr>
            <w:proofErr w:type="spellStart"/>
            <w:r>
              <w:rPr>
                <w:sz w:val="20"/>
                <w:szCs w:val="20"/>
              </w:rPr>
              <w:t>Ieqroo</w:t>
            </w:r>
            <w:proofErr w:type="spellEnd"/>
            <w:r>
              <w:rPr>
                <w:sz w:val="20"/>
                <w:szCs w:val="20"/>
              </w:rPr>
              <w:t>-INE.</w:t>
            </w:r>
          </w:p>
        </w:tc>
        <w:tc>
          <w:tcPr>
            <w:tcW w:w="1076" w:type="dxa"/>
            <w:hideMark/>
          </w:tcPr>
          <w:p w14:paraId="65285763" w14:textId="77777777" w:rsidR="00126232" w:rsidRPr="00A42F88" w:rsidRDefault="00126232" w:rsidP="00FA6918">
            <w:pPr>
              <w:rPr>
                <w:sz w:val="20"/>
                <w:szCs w:val="20"/>
              </w:rPr>
            </w:pPr>
            <w:r>
              <w:rPr>
                <w:sz w:val="20"/>
                <w:szCs w:val="20"/>
              </w:rPr>
              <w:t>Tasa de variación.</w:t>
            </w:r>
          </w:p>
        </w:tc>
        <w:tc>
          <w:tcPr>
            <w:tcW w:w="927" w:type="dxa"/>
            <w:hideMark/>
          </w:tcPr>
          <w:p w14:paraId="57AD658D" w14:textId="77777777" w:rsidR="00126232" w:rsidRPr="00A42F88" w:rsidRDefault="00126232" w:rsidP="00FA6918">
            <w:pPr>
              <w:rPr>
                <w:sz w:val="20"/>
                <w:szCs w:val="20"/>
              </w:rPr>
            </w:pPr>
            <w:r>
              <w:rPr>
                <w:sz w:val="20"/>
                <w:szCs w:val="20"/>
              </w:rPr>
              <w:t>20.20</w:t>
            </w:r>
          </w:p>
        </w:tc>
        <w:tc>
          <w:tcPr>
            <w:tcW w:w="800" w:type="dxa"/>
            <w:hideMark/>
          </w:tcPr>
          <w:p w14:paraId="321DC457" w14:textId="77777777" w:rsidR="00126232" w:rsidRPr="00A42F88" w:rsidRDefault="00126232" w:rsidP="00FA6918">
            <w:pPr>
              <w:rPr>
                <w:sz w:val="20"/>
                <w:szCs w:val="20"/>
              </w:rPr>
            </w:pPr>
            <w:r>
              <w:rPr>
                <w:sz w:val="20"/>
                <w:szCs w:val="20"/>
              </w:rPr>
              <w:t>20.20%</w:t>
            </w:r>
          </w:p>
        </w:tc>
        <w:tc>
          <w:tcPr>
            <w:tcW w:w="800" w:type="dxa"/>
            <w:hideMark/>
          </w:tcPr>
          <w:p w14:paraId="3B020995" w14:textId="77777777" w:rsidR="00126232" w:rsidRPr="00A42F88" w:rsidRDefault="00126232" w:rsidP="00FA6918">
            <w:pPr>
              <w:rPr>
                <w:sz w:val="20"/>
                <w:szCs w:val="20"/>
              </w:rPr>
            </w:pPr>
            <w:r>
              <w:rPr>
                <w:sz w:val="20"/>
                <w:szCs w:val="20"/>
              </w:rPr>
              <w:t>59.2%</w:t>
            </w:r>
          </w:p>
        </w:tc>
        <w:tc>
          <w:tcPr>
            <w:tcW w:w="800" w:type="dxa"/>
            <w:hideMark/>
          </w:tcPr>
          <w:p w14:paraId="58367A03" w14:textId="77777777" w:rsidR="00126232" w:rsidRPr="00A42F88" w:rsidRDefault="00126232" w:rsidP="00FA6918">
            <w:pPr>
              <w:rPr>
                <w:sz w:val="20"/>
                <w:szCs w:val="20"/>
              </w:rPr>
            </w:pPr>
            <w:r>
              <w:rPr>
                <w:sz w:val="20"/>
                <w:szCs w:val="20"/>
              </w:rPr>
              <w:t>21.9%</w:t>
            </w:r>
          </w:p>
        </w:tc>
        <w:tc>
          <w:tcPr>
            <w:tcW w:w="800" w:type="dxa"/>
            <w:hideMark/>
          </w:tcPr>
          <w:p w14:paraId="3CF3999C" w14:textId="77777777" w:rsidR="00126232" w:rsidRPr="00A42F88" w:rsidRDefault="00126232" w:rsidP="00FA6918">
            <w:pPr>
              <w:rPr>
                <w:sz w:val="20"/>
                <w:szCs w:val="20"/>
              </w:rPr>
            </w:pPr>
            <w:r>
              <w:rPr>
                <w:sz w:val="20"/>
                <w:szCs w:val="20"/>
              </w:rPr>
              <w:t>N.A.</w:t>
            </w:r>
          </w:p>
        </w:tc>
        <w:tc>
          <w:tcPr>
            <w:tcW w:w="800" w:type="dxa"/>
            <w:hideMark/>
          </w:tcPr>
          <w:p w14:paraId="6858CB50" w14:textId="77777777" w:rsidR="00126232" w:rsidRPr="00A42F88" w:rsidRDefault="00126232" w:rsidP="00FA6918">
            <w:pPr>
              <w:rPr>
                <w:sz w:val="20"/>
                <w:szCs w:val="20"/>
              </w:rPr>
            </w:pPr>
            <w:r>
              <w:rPr>
                <w:sz w:val="20"/>
                <w:szCs w:val="20"/>
              </w:rPr>
              <w:t xml:space="preserve"> 25%</w:t>
            </w:r>
          </w:p>
        </w:tc>
        <w:tc>
          <w:tcPr>
            <w:tcW w:w="800" w:type="dxa"/>
            <w:hideMark/>
          </w:tcPr>
          <w:p w14:paraId="317CAD81" w14:textId="77777777" w:rsidR="00126232" w:rsidRPr="00A42F88" w:rsidRDefault="00126232" w:rsidP="00FA6918">
            <w:pPr>
              <w:rPr>
                <w:sz w:val="20"/>
                <w:szCs w:val="20"/>
              </w:rPr>
            </w:pPr>
            <w:r>
              <w:rPr>
                <w:sz w:val="20"/>
                <w:szCs w:val="20"/>
              </w:rPr>
              <w:t>30%</w:t>
            </w:r>
          </w:p>
        </w:tc>
      </w:tr>
      <w:tr w:rsidR="00126232" w:rsidRPr="00A42F88" w14:paraId="495D9084" w14:textId="77777777" w:rsidTr="00FA6918">
        <w:trPr>
          <w:trHeight w:val="377"/>
        </w:trPr>
        <w:tc>
          <w:tcPr>
            <w:tcW w:w="3857" w:type="dxa"/>
            <w:gridSpan w:val="3"/>
            <w:hideMark/>
          </w:tcPr>
          <w:p w14:paraId="364F15CE" w14:textId="77777777" w:rsidR="00126232" w:rsidRPr="00A42F88" w:rsidRDefault="00126232" w:rsidP="00FA6918">
            <w:pPr>
              <w:rPr>
                <w:sz w:val="20"/>
                <w:szCs w:val="20"/>
              </w:rPr>
            </w:pPr>
            <w:r w:rsidRPr="00A42F88">
              <w:rPr>
                <w:rFonts w:hint="cs"/>
                <w:b/>
                <w:bCs/>
                <w:sz w:val="20"/>
                <w:szCs w:val="20"/>
              </w:rPr>
              <w:t>Posición (Proyectada)</w:t>
            </w:r>
          </w:p>
        </w:tc>
        <w:tc>
          <w:tcPr>
            <w:tcW w:w="927" w:type="dxa"/>
            <w:hideMark/>
          </w:tcPr>
          <w:p w14:paraId="130450FD" w14:textId="77777777" w:rsidR="00126232" w:rsidRPr="00A42F88" w:rsidRDefault="00126232" w:rsidP="00FA6918">
            <w:pPr>
              <w:rPr>
                <w:sz w:val="20"/>
                <w:szCs w:val="20"/>
              </w:rPr>
            </w:pPr>
          </w:p>
        </w:tc>
        <w:tc>
          <w:tcPr>
            <w:tcW w:w="800" w:type="dxa"/>
            <w:hideMark/>
          </w:tcPr>
          <w:p w14:paraId="27A3A286" w14:textId="77777777" w:rsidR="00126232" w:rsidRPr="00A42F88" w:rsidRDefault="00126232" w:rsidP="00FA6918">
            <w:pPr>
              <w:rPr>
                <w:sz w:val="20"/>
                <w:szCs w:val="20"/>
              </w:rPr>
            </w:pPr>
          </w:p>
        </w:tc>
        <w:tc>
          <w:tcPr>
            <w:tcW w:w="800" w:type="dxa"/>
            <w:hideMark/>
          </w:tcPr>
          <w:p w14:paraId="4B9EB363" w14:textId="77777777" w:rsidR="00126232" w:rsidRPr="00A42F88" w:rsidRDefault="00126232" w:rsidP="00FA6918">
            <w:pPr>
              <w:rPr>
                <w:sz w:val="20"/>
                <w:szCs w:val="20"/>
              </w:rPr>
            </w:pPr>
          </w:p>
        </w:tc>
        <w:tc>
          <w:tcPr>
            <w:tcW w:w="800" w:type="dxa"/>
            <w:hideMark/>
          </w:tcPr>
          <w:p w14:paraId="2254CC76" w14:textId="77777777" w:rsidR="00126232" w:rsidRPr="00A42F88" w:rsidRDefault="00126232" w:rsidP="00FA6918">
            <w:pPr>
              <w:rPr>
                <w:sz w:val="20"/>
                <w:szCs w:val="20"/>
              </w:rPr>
            </w:pPr>
          </w:p>
        </w:tc>
        <w:tc>
          <w:tcPr>
            <w:tcW w:w="800" w:type="dxa"/>
            <w:hideMark/>
          </w:tcPr>
          <w:p w14:paraId="2A348922" w14:textId="77777777" w:rsidR="00126232" w:rsidRPr="00A42F88" w:rsidRDefault="00126232" w:rsidP="00FA6918">
            <w:pPr>
              <w:rPr>
                <w:sz w:val="20"/>
                <w:szCs w:val="20"/>
              </w:rPr>
            </w:pPr>
          </w:p>
        </w:tc>
        <w:tc>
          <w:tcPr>
            <w:tcW w:w="800" w:type="dxa"/>
            <w:hideMark/>
          </w:tcPr>
          <w:p w14:paraId="3C7DB505" w14:textId="77777777" w:rsidR="00126232" w:rsidRPr="00A42F88" w:rsidRDefault="00126232" w:rsidP="00FA6918">
            <w:pPr>
              <w:rPr>
                <w:sz w:val="20"/>
                <w:szCs w:val="20"/>
              </w:rPr>
            </w:pPr>
          </w:p>
        </w:tc>
        <w:tc>
          <w:tcPr>
            <w:tcW w:w="800" w:type="dxa"/>
            <w:hideMark/>
          </w:tcPr>
          <w:p w14:paraId="3D964839" w14:textId="77777777" w:rsidR="00126232" w:rsidRPr="00A42F88" w:rsidRDefault="00126232" w:rsidP="00FA6918">
            <w:pPr>
              <w:rPr>
                <w:sz w:val="20"/>
                <w:szCs w:val="20"/>
              </w:rPr>
            </w:pPr>
          </w:p>
        </w:tc>
      </w:tr>
    </w:tbl>
    <w:p w14:paraId="07ADA98A" w14:textId="1BCCA063" w:rsidR="004E0509" w:rsidRPr="00F765C3" w:rsidRDefault="004E0509" w:rsidP="00D43C55">
      <w:pPr>
        <w:rPr>
          <w:rFonts w:eastAsia="Times New Roman" w:cs="Futura"/>
          <w:color w:val="595959"/>
          <w:sz w:val="16"/>
        </w:rPr>
      </w:pPr>
    </w:p>
    <w:p w14:paraId="16475135" w14:textId="0E6188F5" w:rsidR="000A6CB9" w:rsidRPr="003F6D92" w:rsidRDefault="003F6D92" w:rsidP="003F6D92">
      <w:pPr>
        <w:jc w:val="center"/>
        <w:rPr>
          <w:rFonts w:eastAsia="Times New Roman" w:cs="Futura"/>
          <w:color w:val="A6A6A6" w:themeColor="background1" w:themeShade="A6"/>
          <w:sz w:val="18"/>
          <w:szCs w:val="18"/>
        </w:rPr>
      </w:pPr>
      <w:r>
        <w:rPr>
          <w:rFonts w:eastAsia="Times New Roman" w:cs="Futura"/>
          <w:color w:val="A6A6A6" w:themeColor="background1" w:themeShade="A6"/>
          <w:sz w:val="18"/>
          <w:szCs w:val="18"/>
        </w:rPr>
        <w:t>Fuente: IEQROO</w:t>
      </w:r>
    </w:p>
    <w:p w14:paraId="6A70C2BA" w14:textId="06BCDBC2" w:rsidR="004F0477" w:rsidRPr="00F765C3" w:rsidRDefault="004F0477" w:rsidP="000A6CB9">
      <w:pPr>
        <w:jc w:val="center"/>
        <w:rPr>
          <w:rFonts w:eastAsia="Arial" w:cs="Times New Roman"/>
          <w:b/>
          <w:color w:val="4BACC6" w:themeColor="accent5"/>
        </w:rPr>
      </w:pPr>
      <w:r w:rsidRPr="00F765C3">
        <w:rPr>
          <w:rFonts w:eastAsia="Arial" w:cs="Times New Roman"/>
          <w:b/>
          <w:color w:val="4BACC6" w:themeColor="accent5"/>
        </w:rPr>
        <w:lastRenderedPageBreak/>
        <w:t xml:space="preserve">Cuadro </w:t>
      </w:r>
      <w:r w:rsidR="00D56141">
        <w:rPr>
          <w:rFonts w:eastAsia="Arial" w:cs="Times New Roman"/>
          <w:b/>
          <w:color w:val="4BACC6" w:themeColor="accent5"/>
        </w:rPr>
        <w:t>8</w:t>
      </w:r>
      <w:r w:rsidRPr="00F765C3">
        <w:rPr>
          <w:rFonts w:eastAsia="Arial" w:cs="Times New Roman"/>
          <w:b/>
          <w:color w:val="4BACC6" w:themeColor="accent5"/>
        </w:rPr>
        <w:t xml:space="preserve">. Entregable y meta de la línea de acción </w:t>
      </w:r>
      <w:r w:rsidR="001F447D">
        <w:rPr>
          <w:rFonts w:eastAsia="Arial" w:cs="Times New Roman"/>
          <w:b/>
          <w:color w:val="4BACC6" w:themeColor="accent5"/>
        </w:rPr>
        <w:t>2.3</w:t>
      </w:r>
      <w:r w:rsidRPr="00F765C3">
        <w:rPr>
          <w:rFonts w:eastAsia="Arial" w:cs="Times New Roman"/>
          <w:b/>
          <w:color w:val="4BACC6" w:themeColor="accent5"/>
        </w:rPr>
        <w:t xml:space="preserve"> </w:t>
      </w:r>
      <w:r w:rsidR="003555A0" w:rsidRPr="00F765C3">
        <w:rPr>
          <w:rFonts w:eastAsia="Arial" w:cs="Times New Roman"/>
          <w:b/>
          <w:color w:val="4BACC6" w:themeColor="accent5"/>
        </w:rPr>
        <w:t>del PED</w:t>
      </w:r>
    </w:p>
    <w:tbl>
      <w:tblPr>
        <w:tblStyle w:val="Tablaconcuadrcula"/>
        <w:tblW w:w="9641" w:type="dxa"/>
        <w:jc w:val="center"/>
        <w:tblLook w:val="0420" w:firstRow="1" w:lastRow="0" w:firstColumn="0" w:lastColumn="0" w:noHBand="0" w:noVBand="1"/>
      </w:tblPr>
      <w:tblGrid>
        <w:gridCol w:w="1855"/>
        <w:gridCol w:w="121"/>
        <w:gridCol w:w="1312"/>
        <w:gridCol w:w="459"/>
        <w:gridCol w:w="415"/>
        <w:gridCol w:w="227"/>
        <w:gridCol w:w="119"/>
        <w:gridCol w:w="608"/>
        <w:gridCol w:w="616"/>
        <w:gridCol w:w="1589"/>
        <w:gridCol w:w="190"/>
        <w:gridCol w:w="2130"/>
      </w:tblGrid>
      <w:tr w:rsidR="001F447D" w:rsidRPr="001F447D" w14:paraId="42161F36" w14:textId="77777777" w:rsidTr="001F447D">
        <w:trPr>
          <w:trHeight w:val="187"/>
          <w:jc w:val="center"/>
        </w:trPr>
        <w:tc>
          <w:tcPr>
            <w:tcW w:w="3747" w:type="dxa"/>
            <w:gridSpan w:val="4"/>
            <w:hideMark/>
          </w:tcPr>
          <w:p w14:paraId="7D4D1599" w14:textId="77777777" w:rsidR="001F447D" w:rsidRPr="001F447D" w:rsidRDefault="001F447D" w:rsidP="00FA6918">
            <w:pPr>
              <w:rPr>
                <w:rFonts w:cstheme="minorHAnsi"/>
                <w:sz w:val="20"/>
                <w:szCs w:val="20"/>
              </w:rPr>
            </w:pPr>
            <w:r w:rsidRPr="001F447D">
              <w:rPr>
                <w:rFonts w:cstheme="minorHAnsi"/>
                <w:b/>
                <w:bCs/>
                <w:sz w:val="20"/>
                <w:szCs w:val="20"/>
              </w:rPr>
              <w:t>Programa PED</w:t>
            </w:r>
          </w:p>
        </w:tc>
        <w:tc>
          <w:tcPr>
            <w:tcW w:w="5894" w:type="dxa"/>
            <w:gridSpan w:val="8"/>
            <w:hideMark/>
          </w:tcPr>
          <w:p w14:paraId="11429335" w14:textId="77777777" w:rsidR="001F447D" w:rsidRPr="001F447D" w:rsidRDefault="001F447D" w:rsidP="00FA6918">
            <w:pPr>
              <w:rPr>
                <w:rFonts w:cstheme="minorHAnsi"/>
                <w:sz w:val="20"/>
                <w:szCs w:val="20"/>
              </w:rPr>
            </w:pPr>
            <w:r w:rsidRPr="001F447D">
              <w:rPr>
                <w:rFonts w:cstheme="minorHAnsi"/>
                <w:b/>
                <w:bCs/>
                <w:sz w:val="20"/>
                <w:szCs w:val="20"/>
              </w:rPr>
              <w:t> </w:t>
            </w:r>
          </w:p>
        </w:tc>
      </w:tr>
      <w:tr w:rsidR="001F447D" w:rsidRPr="001F447D" w14:paraId="226802F9" w14:textId="77777777" w:rsidTr="001F447D">
        <w:trPr>
          <w:trHeight w:val="178"/>
          <w:jc w:val="center"/>
        </w:trPr>
        <w:tc>
          <w:tcPr>
            <w:tcW w:w="3747" w:type="dxa"/>
            <w:gridSpan w:val="4"/>
            <w:hideMark/>
          </w:tcPr>
          <w:p w14:paraId="65B834FB" w14:textId="77777777" w:rsidR="001F447D" w:rsidRPr="001F447D" w:rsidRDefault="001F447D" w:rsidP="00FA6918">
            <w:pPr>
              <w:rPr>
                <w:rFonts w:cstheme="minorHAnsi"/>
                <w:sz w:val="20"/>
                <w:szCs w:val="20"/>
              </w:rPr>
            </w:pPr>
            <w:r w:rsidRPr="001F447D">
              <w:rPr>
                <w:rFonts w:cstheme="minorHAnsi"/>
                <w:sz w:val="20"/>
                <w:szCs w:val="20"/>
              </w:rPr>
              <w:t>Línea de acción:</w:t>
            </w:r>
            <w:r w:rsidRPr="001F447D">
              <w:rPr>
                <w:sz w:val="20"/>
                <w:szCs w:val="20"/>
              </w:rPr>
              <w:t xml:space="preserve"> </w:t>
            </w:r>
          </w:p>
        </w:tc>
        <w:tc>
          <w:tcPr>
            <w:tcW w:w="5894" w:type="dxa"/>
            <w:gridSpan w:val="8"/>
            <w:hideMark/>
          </w:tcPr>
          <w:p w14:paraId="66D55D45" w14:textId="77777777" w:rsidR="001F447D" w:rsidRPr="001F447D" w:rsidRDefault="001F447D" w:rsidP="00FA6918">
            <w:pPr>
              <w:rPr>
                <w:rFonts w:cstheme="minorHAnsi"/>
                <w:b/>
                <w:bCs/>
                <w:sz w:val="20"/>
                <w:szCs w:val="20"/>
              </w:rPr>
            </w:pPr>
            <w:r w:rsidRPr="001F447D">
              <w:rPr>
                <w:rFonts w:cstheme="minorHAnsi"/>
                <w:sz w:val="20"/>
                <w:szCs w:val="20"/>
              </w:rPr>
              <w:t> </w:t>
            </w:r>
            <w:r w:rsidRPr="001F447D">
              <w:rPr>
                <w:rFonts w:cstheme="minorHAnsi"/>
                <w:b/>
                <w:bCs/>
                <w:sz w:val="20"/>
                <w:szCs w:val="20"/>
              </w:rPr>
              <w:t>5.</w:t>
            </w:r>
            <w:r w:rsidRPr="001F447D">
              <w:rPr>
                <w:rFonts w:cstheme="minorHAnsi"/>
                <w:b/>
                <w:bCs/>
                <w:sz w:val="20"/>
                <w:szCs w:val="20"/>
              </w:rPr>
              <w:tab/>
              <w:t>Garantizar a los ciudadanos espacios de colaboración y participación en la toma de decisiones del gobierno.</w:t>
            </w:r>
          </w:p>
        </w:tc>
      </w:tr>
      <w:tr w:rsidR="001F447D" w:rsidRPr="001F447D" w14:paraId="26BC45AB" w14:textId="77777777" w:rsidTr="001F447D">
        <w:trPr>
          <w:trHeight w:val="187"/>
          <w:jc w:val="center"/>
        </w:trPr>
        <w:tc>
          <w:tcPr>
            <w:tcW w:w="3747" w:type="dxa"/>
            <w:gridSpan w:val="4"/>
            <w:hideMark/>
          </w:tcPr>
          <w:p w14:paraId="0B46DB4F" w14:textId="77777777" w:rsidR="001F447D" w:rsidRPr="001F447D" w:rsidRDefault="001F447D" w:rsidP="00FA6918">
            <w:pPr>
              <w:tabs>
                <w:tab w:val="right" w:pos="3421"/>
              </w:tabs>
              <w:rPr>
                <w:rFonts w:cstheme="minorHAnsi"/>
                <w:sz w:val="20"/>
                <w:szCs w:val="20"/>
              </w:rPr>
            </w:pPr>
            <w:r w:rsidRPr="001F447D">
              <w:rPr>
                <w:rFonts w:cstheme="minorHAnsi"/>
                <w:sz w:val="20"/>
                <w:szCs w:val="20"/>
              </w:rPr>
              <w:t>Plan Estratégico Objetivo Especifico</w:t>
            </w:r>
            <w:r w:rsidRPr="001F447D">
              <w:rPr>
                <w:rFonts w:cstheme="minorHAnsi"/>
                <w:sz w:val="20"/>
                <w:szCs w:val="20"/>
              </w:rPr>
              <w:tab/>
            </w:r>
          </w:p>
        </w:tc>
        <w:tc>
          <w:tcPr>
            <w:tcW w:w="5894" w:type="dxa"/>
            <w:gridSpan w:val="8"/>
            <w:hideMark/>
          </w:tcPr>
          <w:p w14:paraId="385818CD" w14:textId="77777777" w:rsidR="001F447D" w:rsidRPr="001F447D" w:rsidRDefault="001F447D" w:rsidP="00FA6918">
            <w:pPr>
              <w:rPr>
                <w:rFonts w:cstheme="minorHAnsi"/>
                <w:b/>
                <w:bCs/>
                <w:sz w:val="20"/>
                <w:szCs w:val="20"/>
              </w:rPr>
            </w:pPr>
            <w:r w:rsidRPr="001F447D">
              <w:rPr>
                <w:rFonts w:cstheme="minorHAnsi"/>
                <w:sz w:val="20"/>
                <w:szCs w:val="20"/>
              </w:rPr>
              <w:t> </w:t>
            </w:r>
            <w:r w:rsidRPr="001F447D">
              <w:rPr>
                <w:rFonts w:cstheme="minorHAnsi"/>
                <w:b/>
                <w:bCs/>
                <w:sz w:val="20"/>
                <w:szCs w:val="20"/>
              </w:rPr>
              <w:t>2.3 Fortalecer la vida colectiva y solidaria de la sociedad con un gobierno cercano</w:t>
            </w:r>
          </w:p>
        </w:tc>
      </w:tr>
      <w:tr w:rsidR="001F447D" w:rsidRPr="001F447D" w14:paraId="49DB4CDE" w14:textId="77777777" w:rsidTr="001F447D">
        <w:trPr>
          <w:trHeight w:val="187"/>
          <w:jc w:val="center"/>
        </w:trPr>
        <w:tc>
          <w:tcPr>
            <w:tcW w:w="1855" w:type="dxa"/>
            <w:hideMark/>
          </w:tcPr>
          <w:p w14:paraId="1FC978C1" w14:textId="77777777" w:rsidR="001F447D" w:rsidRPr="001F447D" w:rsidRDefault="001F447D" w:rsidP="00FA6918">
            <w:pPr>
              <w:rPr>
                <w:rFonts w:cstheme="minorHAnsi"/>
                <w:sz w:val="20"/>
                <w:szCs w:val="20"/>
              </w:rPr>
            </w:pPr>
            <w:r w:rsidRPr="001F447D">
              <w:rPr>
                <w:rFonts w:cstheme="minorHAnsi"/>
                <w:sz w:val="20"/>
                <w:szCs w:val="20"/>
              </w:rPr>
              <w:t>Entregable:</w:t>
            </w:r>
          </w:p>
        </w:tc>
        <w:tc>
          <w:tcPr>
            <w:tcW w:w="2653" w:type="dxa"/>
            <w:gridSpan w:val="6"/>
            <w:hideMark/>
          </w:tcPr>
          <w:p w14:paraId="0F2A5078" w14:textId="77777777" w:rsidR="001F447D" w:rsidRPr="001F447D" w:rsidRDefault="001F447D" w:rsidP="00FA6918">
            <w:pPr>
              <w:rPr>
                <w:rFonts w:cstheme="minorHAnsi"/>
                <w:b/>
                <w:bCs/>
                <w:sz w:val="20"/>
                <w:szCs w:val="20"/>
              </w:rPr>
            </w:pPr>
            <w:r w:rsidRPr="001F447D">
              <w:rPr>
                <w:rFonts w:cstheme="minorHAnsi"/>
                <w:b/>
                <w:bCs/>
                <w:sz w:val="20"/>
                <w:szCs w:val="20"/>
              </w:rPr>
              <w:t>Tasa de variación de participación ciudadana.</w:t>
            </w:r>
          </w:p>
        </w:tc>
        <w:tc>
          <w:tcPr>
            <w:tcW w:w="3003" w:type="dxa"/>
            <w:gridSpan w:val="4"/>
            <w:hideMark/>
          </w:tcPr>
          <w:p w14:paraId="655DC297" w14:textId="77777777" w:rsidR="001F447D" w:rsidRPr="001F447D" w:rsidRDefault="001F447D" w:rsidP="00FA6918">
            <w:pPr>
              <w:rPr>
                <w:rFonts w:cstheme="minorHAnsi"/>
                <w:sz w:val="20"/>
                <w:szCs w:val="20"/>
              </w:rPr>
            </w:pPr>
            <w:r w:rsidRPr="001F447D">
              <w:rPr>
                <w:rFonts w:cstheme="minorHAnsi"/>
                <w:sz w:val="20"/>
                <w:szCs w:val="20"/>
              </w:rPr>
              <w:t>Unidad de Medida:</w:t>
            </w:r>
          </w:p>
        </w:tc>
        <w:tc>
          <w:tcPr>
            <w:tcW w:w="2128" w:type="dxa"/>
            <w:hideMark/>
          </w:tcPr>
          <w:p w14:paraId="58FF0122" w14:textId="389F7399" w:rsidR="001F447D" w:rsidRPr="001F447D" w:rsidRDefault="001F447D" w:rsidP="00FA6918">
            <w:pPr>
              <w:rPr>
                <w:rFonts w:cstheme="minorHAnsi"/>
                <w:b/>
                <w:bCs/>
                <w:sz w:val="20"/>
                <w:szCs w:val="20"/>
              </w:rPr>
            </w:pPr>
            <w:r w:rsidRPr="001F447D">
              <w:rPr>
                <w:rFonts w:cstheme="minorHAnsi"/>
                <w:b/>
                <w:bCs/>
                <w:sz w:val="20"/>
                <w:szCs w:val="20"/>
              </w:rPr>
              <w:t>Tasa de variación.</w:t>
            </w:r>
          </w:p>
        </w:tc>
      </w:tr>
      <w:tr w:rsidR="001F447D" w:rsidRPr="001F447D" w14:paraId="4879596C" w14:textId="77777777" w:rsidTr="001F447D">
        <w:trPr>
          <w:trHeight w:val="776"/>
          <w:jc w:val="center"/>
        </w:trPr>
        <w:tc>
          <w:tcPr>
            <w:tcW w:w="1855" w:type="dxa"/>
            <w:hideMark/>
          </w:tcPr>
          <w:p w14:paraId="7D20C07A" w14:textId="77777777" w:rsidR="001F447D" w:rsidRPr="001F447D" w:rsidRDefault="001F447D" w:rsidP="00FA6918">
            <w:pPr>
              <w:rPr>
                <w:rFonts w:cstheme="minorHAnsi"/>
                <w:sz w:val="20"/>
                <w:szCs w:val="20"/>
              </w:rPr>
            </w:pPr>
            <w:r w:rsidRPr="001F447D">
              <w:rPr>
                <w:rFonts w:cstheme="minorHAnsi"/>
                <w:sz w:val="20"/>
                <w:szCs w:val="20"/>
              </w:rPr>
              <w:t>Descripción:</w:t>
            </w:r>
          </w:p>
        </w:tc>
        <w:tc>
          <w:tcPr>
            <w:tcW w:w="7786" w:type="dxa"/>
            <w:gridSpan w:val="11"/>
            <w:hideMark/>
          </w:tcPr>
          <w:p w14:paraId="6C8514BC" w14:textId="5DDBCE13" w:rsidR="001F447D" w:rsidRPr="001F447D" w:rsidRDefault="001F447D" w:rsidP="00FA6918">
            <w:pPr>
              <w:rPr>
                <w:rFonts w:cstheme="minorHAnsi"/>
                <w:b/>
                <w:bCs/>
                <w:sz w:val="20"/>
                <w:szCs w:val="20"/>
              </w:rPr>
            </w:pPr>
            <w:r w:rsidRPr="001F447D">
              <w:rPr>
                <w:rFonts w:cstheme="minorHAnsi"/>
                <w:b/>
                <w:bCs/>
                <w:sz w:val="20"/>
                <w:szCs w:val="20"/>
              </w:rPr>
              <w:t>Tiene el fin de medir si las y los ciudadanos del estado emiten su voto durante las jornadas electorales locales, comprobando así si las elecciones fueron adecuadas y la información fue suficiente.</w:t>
            </w:r>
          </w:p>
        </w:tc>
      </w:tr>
      <w:tr w:rsidR="001F447D" w:rsidRPr="001F447D" w14:paraId="506659B0" w14:textId="77777777" w:rsidTr="001F447D">
        <w:trPr>
          <w:trHeight w:val="187"/>
          <w:jc w:val="center"/>
        </w:trPr>
        <w:tc>
          <w:tcPr>
            <w:tcW w:w="4162" w:type="dxa"/>
            <w:gridSpan w:val="5"/>
            <w:hideMark/>
          </w:tcPr>
          <w:p w14:paraId="72685814" w14:textId="77777777" w:rsidR="001F447D" w:rsidRPr="001F447D" w:rsidRDefault="001F447D" w:rsidP="00FA6918">
            <w:pPr>
              <w:rPr>
                <w:rFonts w:cstheme="minorHAnsi"/>
                <w:sz w:val="20"/>
                <w:szCs w:val="20"/>
              </w:rPr>
            </w:pPr>
            <w:r w:rsidRPr="001F447D">
              <w:rPr>
                <w:rFonts w:cstheme="minorHAnsi"/>
                <w:sz w:val="20"/>
                <w:szCs w:val="20"/>
              </w:rPr>
              <w:t>Medio de verificación:</w:t>
            </w:r>
          </w:p>
        </w:tc>
        <w:tc>
          <w:tcPr>
            <w:tcW w:w="5478" w:type="dxa"/>
            <w:gridSpan w:val="7"/>
            <w:hideMark/>
          </w:tcPr>
          <w:p w14:paraId="2807DAEC" w14:textId="77777777" w:rsidR="001F447D" w:rsidRPr="001F447D" w:rsidRDefault="001F447D" w:rsidP="00FA6918">
            <w:pPr>
              <w:rPr>
                <w:rFonts w:cstheme="minorHAnsi"/>
                <w:b/>
                <w:bCs/>
                <w:sz w:val="20"/>
                <w:szCs w:val="20"/>
              </w:rPr>
            </w:pPr>
            <w:r w:rsidRPr="001F447D">
              <w:rPr>
                <w:rFonts w:cstheme="minorHAnsi"/>
                <w:b/>
                <w:bCs/>
                <w:sz w:val="20"/>
                <w:szCs w:val="20"/>
              </w:rPr>
              <w:t>INE-IEQROO</w:t>
            </w:r>
          </w:p>
        </w:tc>
      </w:tr>
      <w:tr w:rsidR="001F447D" w:rsidRPr="001F447D" w14:paraId="23A60A25" w14:textId="77777777" w:rsidTr="001F447D">
        <w:trPr>
          <w:trHeight w:val="557"/>
          <w:jc w:val="center"/>
        </w:trPr>
        <w:tc>
          <w:tcPr>
            <w:tcW w:w="4162" w:type="dxa"/>
            <w:gridSpan w:val="5"/>
            <w:hideMark/>
          </w:tcPr>
          <w:p w14:paraId="018B997F" w14:textId="77777777" w:rsidR="001F447D" w:rsidRPr="001F447D" w:rsidRDefault="001F447D" w:rsidP="00FA6918">
            <w:pPr>
              <w:rPr>
                <w:rFonts w:cstheme="minorHAnsi"/>
                <w:sz w:val="20"/>
                <w:szCs w:val="20"/>
              </w:rPr>
            </w:pPr>
            <w:r w:rsidRPr="001F447D">
              <w:rPr>
                <w:rFonts w:cstheme="minorHAnsi"/>
                <w:sz w:val="20"/>
                <w:szCs w:val="20"/>
              </w:rPr>
              <w:t>Línea base:</w:t>
            </w:r>
          </w:p>
        </w:tc>
        <w:tc>
          <w:tcPr>
            <w:tcW w:w="1570" w:type="dxa"/>
            <w:gridSpan w:val="4"/>
            <w:hideMark/>
          </w:tcPr>
          <w:p w14:paraId="638C4778" w14:textId="77777777" w:rsidR="001F447D" w:rsidRPr="001F447D" w:rsidRDefault="001F447D" w:rsidP="00FA6918">
            <w:pPr>
              <w:rPr>
                <w:rFonts w:cstheme="minorHAnsi"/>
                <w:b/>
                <w:bCs/>
                <w:sz w:val="20"/>
                <w:szCs w:val="20"/>
              </w:rPr>
            </w:pPr>
            <w:r w:rsidRPr="001F447D">
              <w:rPr>
                <w:rFonts w:cstheme="minorHAnsi"/>
                <w:b/>
                <w:bCs/>
                <w:sz w:val="20"/>
                <w:szCs w:val="20"/>
              </w:rPr>
              <w:t>2017</w:t>
            </w:r>
          </w:p>
        </w:tc>
        <w:tc>
          <w:tcPr>
            <w:tcW w:w="1779" w:type="dxa"/>
            <w:gridSpan w:val="2"/>
            <w:hideMark/>
          </w:tcPr>
          <w:p w14:paraId="179EB87D" w14:textId="77777777" w:rsidR="001F447D" w:rsidRPr="001F447D" w:rsidRDefault="001F447D" w:rsidP="00FA6918">
            <w:pPr>
              <w:rPr>
                <w:rFonts w:cstheme="minorHAnsi"/>
                <w:sz w:val="20"/>
                <w:szCs w:val="20"/>
              </w:rPr>
            </w:pPr>
            <w:r w:rsidRPr="001F447D">
              <w:rPr>
                <w:rFonts w:cstheme="minorHAnsi"/>
                <w:sz w:val="20"/>
                <w:szCs w:val="20"/>
              </w:rPr>
              <w:t>Año de línea base:</w:t>
            </w:r>
          </w:p>
        </w:tc>
        <w:tc>
          <w:tcPr>
            <w:tcW w:w="2128" w:type="dxa"/>
            <w:hideMark/>
          </w:tcPr>
          <w:p w14:paraId="3F1855F2" w14:textId="77777777" w:rsidR="001F447D" w:rsidRPr="001F447D" w:rsidRDefault="001F447D" w:rsidP="00FA6918">
            <w:pPr>
              <w:rPr>
                <w:rFonts w:cstheme="minorHAnsi"/>
                <w:b/>
                <w:bCs/>
                <w:sz w:val="20"/>
                <w:szCs w:val="20"/>
              </w:rPr>
            </w:pPr>
            <w:r w:rsidRPr="001F447D">
              <w:rPr>
                <w:rFonts w:cstheme="minorHAnsi"/>
                <w:b/>
                <w:bCs/>
                <w:sz w:val="20"/>
                <w:szCs w:val="20"/>
              </w:rPr>
              <w:t>20.20%</w:t>
            </w:r>
          </w:p>
        </w:tc>
      </w:tr>
      <w:tr w:rsidR="001F447D" w:rsidRPr="001F447D" w14:paraId="31D49C31" w14:textId="77777777" w:rsidTr="001F447D">
        <w:trPr>
          <w:trHeight w:val="187"/>
          <w:jc w:val="center"/>
        </w:trPr>
        <w:tc>
          <w:tcPr>
            <w:tcW w:w="4162" w:type="dxa"/>
            <w:gridSpan w:val="5"/>
            <w:hideMark/>
          </w:tcPr>
          <w:p w14:paraId="33DFF021" w14:textId="77777777" w:rsidR="001F447D" w:rsidRPr="001F447D" w:rsidRDefault="001F447D" w:rsidP="00FA6918">
            <w:pPr>
              <w:rPr>
                <w:rFonts w:cstheme="minorHAnsi"/>
                <w:sz w:val="20"/>
                <w:szCs w:val="20"/>
              </w:rPr>
            </w:pPr>
            <w:r w:rsidRPr="001F447D">
              <w:rPr>
                <w:rFonts w:cstheme="minorHAnsi"/>
                <w:sz w:val="20"/>
                <w:szCs w:val="20"/>
              </w:rPr>
              <w:t>Contribución Directa al Objetivo de la Agenda 2030</w:t>
            </w:r>
          </w:p>
        </w:tc>
        <w:tc>
          <w:tcPr>
            <w:tcW w:w="5478" w:type="dxa"/>
            <w:gridSpan w:val="7"/>
            <w:hideMark/>
          </w:tcPr>
          <w:p w14:paraId="310BEECB" w14:textId="77777777" w:rsidR="001F447D" w:rsidRPr="001F447D" w:rsidRDefault="001F447D" w:rsidP="00FA6918">
            <w:pPr>
              <w:rPr>
                <w:rFonts w:cstheme="minorHAnsi"/>
                <w:b/>
                <w:bCs/>
                <w:sz w:val="20"/>
                <w:szCs w:val="20"/>
              </w:rPr>
            </w:pPr>
            <w:r w:rsidRPr="001F447D">
              <w:rPr>
                <w:rFonts w:cstheme="minorHAnsi"/>
                <w:b/>
                <w:bCs/>
                <w:sz w:val="20"/>
                <w:szCs w:val="20"/>
              </w:rPr>
              <w:t> 16. Paz, Justicia e Instituciones Sólidas.</w:t>
            </w:r>
          </w:p>
        </w:tc>
      </w:tr>
      <w:tr w:rsidR="001F447D" w:rsidRPr="001F447D" w14:paraId="409CD092" w14:textId="77777777" w:rsidTr="001F447D">
        <w:trPr>
          <w:trHeight w:val="187"/>
          <w:jc w:val="center"/>
        </w:trPr>
        <w:tc>
          <w:tcPr>
            <w:tcW w:w="4162" w:type="dxa"/>
            <w:gridSpan w:val="5"/>
            <w:hideMark/>
          </w:tcPr>
          <w:p w14:paraId="4478D15A" w14:textId="306FA49D" w:rsidR="001F447D" w:rsidRPr="001F447D" w:rsidRDefault="001F447D" w:rsidP="00FA6918">
            <w:pPr>
              <w:rPr>
                <w:rFonts w:cstheme="minorHAnsi"/>
                <w:sz w:val="20"/>
                <w:szCs w:val="20"/>
              </w:rPr>
            </w:pPr>
            <w:r w:rsidRPr="001F447D">
              <w:rPr>
                <w:rFonts w:cstheme="minorHAnsi"/>
                <w:sz w:val="20"/>
                <w:szCs w:val="20"/>
              </w:rPr>
              <w:t>Contribución Directa a la Meta de la Agenda 2030</w:t>
            </w:r>
          </w:p>
        </w:tc>
        <w:tc>
          <w:tcPr>
            <w:tcW w:w="5478" w:type="dxa"/>
            <w:gridSpan w:val="7"/>
            <w:hideMark/>
          </w:tcPr>
          <w:p w14:paraId="6A044375" w14:textId="77777777" w:rsidR="001F447D" w:rsidRPr="001F447D" w:rsidRDefault="001F447D" w:rsidP="00FA6918">
            <w:pPr>
              <w:rPr>
                <w:rFonts w:cstheme="minorHAnsi"/>
                <w:b/>
                <w:bCs/>
                <w:sz w:val="20"/>
                <w:szCs w:val="20"/>
              </w:rPr>
            </w:pPr>
            <w:r w:rsidRPr="001F447D">
              <w:rPr>
                <w:rFonts w:cstheme="minorHAnsi"/>
                <w:sz w:val="20"/>
                <w:szCs w:val="20"/>
              </w:rPr>
              <w:t> </w:t>
            </w:r>
            <w:r w:rsidRPr="001F447D">
              <w:rPr>
                <w:rFonts w:cstheme="minorHAnsi"/>
                <w:b/>
                <w:bCs/>
                <w:sz w:val="20"/>
                <w:szCs w:val="20"/>
              </w:rPr>
              <w:t>16.7 Garantizar la adopción en todos los niveles de decisiones inclusivas, participativas y representativas que respondan a las necesidades</w:t>
            </w:r>
          </w:p>
        </w:tc>
      </w:tr>
      <w:tr w:rsidR="001F447D" w:rsidRPr="001F447D" w14:paraId="6BFAB92D" w14:textId="77777777" w:rsidTr="001F447D">
        <w:trPr>
          <w:trHeight w:val="178"/>
          <w:jc w:val="center"/>
        </w:trPr>
        <w:tc>
          <w:tcPr>
            <w:tcW w:w="4162" w:type="dxa"/>
            <w:gridSpan w:val="5"/>
            <w:hideMark/>
          </w:tcPr>
          <w:p w14:paraId="5AFA4E8C" w14:textId="77777777" w:rsidR="001F447D" w:rsidRPr="001F447D" w:rsidRDefault="001F447D" w:rsidP="00FA6918">
            <w:pPr>
              <w:rPr>
                <w:rFonts w:cstheme="minorHAnsi"/>
                <w:sz w:val="20"/>
                <w:szCs w:val="20"/>
              </w:rPr>
            </w:pPr>
            <w:r w:rsidRPr="001F447D">
              <w:rPr>
                <w:rFonts w:cstheme="minorHAnsi"/>
                <w:sz w:val="20"/>
                <w:szCs w:val="20"/>
              </w:rPr>
              <w:t>Tema / Proyecto Prioritario de Quintana Roo</w:t>
            </w:r>
          </w:p>
        </w:tc>
        <w:tc>
          <w:tcPr>
            <w:tcW w:w="5478" w:type="dxa"/>
            <w:gridSpan w:val="7"/>
            <w:hideMark/>
          </w:tcPr>
          <w:p w14:paraId="4FA44513" w14:textId="2A30ABC7" w:rsidR="001F447D" w:rsidRPr="001F447D" w:rsidRDefault="001F447D" w:rsidP="00FA6918">
            <w:pPr>
              <w:rPr>
                <w:rFonts w:cstheme="minorHAnsi"/>
                <w:b/>
                <w:bCs/>
                <w:sz w:val="20"/>
                <w:szCs w:val="20"/>
              </w:rPr>
            </w:pPr>
            <w:r w:rsidRPr="001F447D">
              <w:rPr>
                <w:rFonts w:cstheme="minorHAnsi"/>
                <w:b/>
                <w:bCs/>
                <w:sz w:val="20"/>
                <w:szCs w:val="20"/>
              </w:rPr>
              <w:t> 8. Gobierno y participación social y ciudadana.</w:t>
            </w:r>
          </w:p>
        </w:tc>
      </w:tr>
      <w:tr w:rsidR="001F447D" w:rsidRPr="001F447D" w14:paraId="47943197" w14:textId="77777777" w:rsidTr="001F447D">
        <w:trPr>
          <w:trHeight w:val="187"/>
          <w:jc w:val="center"/>
        </w:trPr>
        <w:tc>
          <w:tcPr>
            <w:tcW w:w="4162" w:type="dxa"/>
            <w:gridSpan w:val="5"/>
            <w:hideMark/>
          </w:tcPr>
          <w:p w14:paraId="0C9ED3EF" w14:textId="77777777" w:rsidR="001F447D" w:rsidRPr="001F447D" w:rsidRDefault="001F447D" w:rsidP="00FA6918">
            <w:pPr>
              <w:rPr>
                <w:rFonts w:cstheme="minorHAnsi"/>
                <w:sz w:val="20"/>
                <w:szCs w:val="20"/>
              </w:rPr>
            </w:pPr>
            <w:r w:rsidRPr="001F447D">
              <w:rPr>
                <w:rFonts w:cstheme="minorHAnsi"/>
                <w:sz w:val="20"/>
                <w:szCs w:val="20"/>
              </w:rPr>
              <w:t>Subtema Prioritario de Quintana Roo</w:t>
            </w:r>
          </w:p>
        </w:tc>
        <w:tc>
          <w:tcPr>
            <w:tcW w:w="5478" w:type="dxa"/>
            <w:gridSpan w:val="7"/>
            <w:hideMark/>
          </w:tcPr>
          <w:p w14:paraId="4435308C" w14:textId="77777777" w:rsidR="001F447D" w:rsidRPr="001F447D" w:rsidRDefault="001F447D" w:rsidP="00FA6918">
            <w:pPr>
              <w:rPr>
                <w:rFonts w:cstheme="minorHAnsi"/>
                <w:sz w:val="20"/>
                <w:szCs w:val="20"/>
              </w:rPr>
            </w:pPr>
          </w:p>
        </w:tc>
      </w:tr>
      <w:tr w:rsidR="001F447D" w:rsidRPr="001F447D" w14:paraId="68602A4C" w14:textId="77777777" w:rsidTr="001F447D">
        <w:trPr>
          <w:trHeight w:val="265"/>
          <w:jc w:val="center"/>
        </w:trPr>
        <w:tc>
          <w:tcPr>
            <w:tcW w:w="9641" w:type="dxa"/>
            <w:gridSpan w:val="12"/>
            <w:hideMark/>
          </w:tcPr>
          <w:p w14:paraId="1B3F59AE" w14:textId="77777777" w:rsidR="001F447D" w:rsidRPr="001F447D" w:rsidRDefault="001F447D" w:rsidP="00FA6918">
            <w:pPr>
              <w:rPr>
                <w:rFonts w:cstheme="minorHAnsi"/>
                <w:sz w:val="20"/>
                <w:szCs w:val="20"/>
              </w:rPr>
            </w:pPr>
            <w:r w:rsidRPr="001F447D">
              <w:rPr>
                <w:rFonts w:cstheme="minorHAnsi"/>
                <w:sz w:val="20"/>
                <w:szCs w:val="20"/>
              </w:rPr>
              <w:t xml:space="preserve">Meta Total:                                                                      </w:t>
            </w:r>
            <w:r w:rsidRPr="001F447D">
              <w:rPr>
                <w:rFonts w:cstheme="minorHAnsi"/>
                <w:b/>
                <w:bCs/>
                <w:sz w:val="20"/>
                <w:szCs w:val="20"/>
              </w:rPr>
              <w:t>30.0%</w:t>
            </w:r>
          </w:p>
        </w:tc>
      </w:tr>
      <w:tr w:rsidR="001F447D" w:rsidRPr="001F447D" w14:paraId="474E7AD9" w14:textId="77777777" w:rsidTr="001F447D">
        <w:trPr>
          <w:trHeight w:val="178"/>
          <w:jc w:val="center"/>
        </w:trPr>
        <w:tc>
          <w:tcPr>
            <w:tcW w:w="1976" w:type="dxa"/>
            <w:gridSpan w:val="2"/>
            <w:hideMark/>
          </w:tcPr>
          <w:p w14:paraId="4C438764" w14:textId="77777777" w:rsidR="001F447D" w:rsidRPr="001F447D" w:rsidRDefault="001F447D" w:rsidP="00FA6918">
            <w:pPr>
              <w:rPr>
                <w:rFonts w:cstheme="minorHAnsi"/>
                <w:sz w:val="20"/>
                <w:szCs w:val="20"/>
              </w:rPr>
            </w:pPr>
            <w:r w:rsidRPr="001F447D">
              <w:rPr>
                <w:rFonts w:cstheme="minorHAnsi"/>
                <w:sz w:val="20"/>
                <w:szCs w:val="20"/>
              </w:rPr>
              <w:t>2017</w:t>
            </w:r>
          </w:p>
        </w:tc>
        <w:tc>
          <w:tcPr>
            <w:tcW w:w="1312" w:type="dxa"/>
            <w:hideMark/>
          </w:tcPr>
          <w:p w14:paraId="55ADE2BD" w14:textId="77777777" w:rsidR="001F447D" w:rsidRPr="001F447D" w:rsidRDefault="001F447D" w:rsidP="00FA6918">
            <w:pPr>
              <w:rPr>
                <w:rFonts w:cstheme="minorHAnsi"/>
                <w:sz w:val="20"/>
                <w:szCs w:val="20"/>
              </w:rPr>
            </w:pPr>
            <w:r w:rsidRPr="001F447D">
              <w:rPr>
                <w:rFonts w:cstheme="minorHAnsi"/>
                <w:sz w:val="20"/>
                <w:szCs w:val="20"/>
              </w:rPr>
              <w:t>2018</w:t>
            </w:r>
          </w:p>
        </w:tc>
        <w:tc>
          <w:tcPr>
            <w:tcW w:w="1101" w:type="dxa"/>
            <w:gridSpan w:val="3"/>
            <w:hideMark/>
          </w:tcPr>
          <w:p w14:paraId="0AE05D95" w14:textId="77777777" w:rsidR="001F447D" w:rsidRPr="001F447D" w:rsidRDefault="001F447D" w:rsidP="00FA6918">
            <w:pPr>
              <w:rPr>
                <w:rFonts w:cstheme="minorHAnsi"/>
                <w:sz w:val="20"/>
                <w:szCs w:val="20"/>
              </w:rPr>
            </w:pPr>
            <w:r w:rsidRPr="001F447D">
              <w:rPr>
                <w:rFonts w:cstheme="minorHAnsi"/>
                <w:sz w:val="20"/>
                <w:szCs w:val="20"/>
              </w:rPr>
              <w:t>2019</w:t>
            </w:r>
          </w:p>
        </w:tc>
        <w:tc>
          <w:tcPr>
            <w:tcW w:w="727" w:type="dxa"/>
            <w:gridSpan w:val="2"/>
            <w:hideMark/>
          </w:tcPr>
          <w:p w14:paraId="5C72C657" w14:textId="77777777" w:rsidR="001F447D" w:rsidRPr="001F447D" w:rsidRDefault="001F447D" w:rsidP="00FA6918">
            <w:pPr>
              <w:rPr>
                <w:rFonts w:cstheme="minorHAnsi"/>
                <w:sz w:val="20"/>
                <w:szCs w:val="20"/>
              </w:rPr>
            </w:pPr>
            <w:r w:rsidRPr="001F447D">
              <w:rPr>
                <w:rFonts w:cstheme="minorHAnsi"/>
                <w:sz w:val="20"/>
                <w:szCs w:val="20"/>
              </w:rPr>
              <w:t>2020</w:t>
            </w:r>
          </w:p>
        </w:tc>
        <w:tc>
          <w:tcPr>
            <w:tcW w:w="2205" w:type="dxa"/>
            <w:gridSpan w:val="2"/>
            <w:hideMark/>
          </w:tcPr>
          <w:p w14:paraId="3A2FCDB3" w14:textId="77777777" w:rsidR="001F447D" w:rsidRPr="001F447D" w:rsidRDefault="001F447D" w:rsidP="00FA6918">
            <w:pPr>
              <w:rPr>
                <w:rFonts w:cstheme="minorHAnsi"/>
                <w:sz w:val="20"/>
                <w:szCs w:val="20"/>
              </w:rPr>
            </w:pPr>
            <w:r w:rsidRPr="001F447D">
              <w:rPr>
                <w:rFonts w:cstheme="minorHAnsi"/>
                <w:sz w:val="20"/>
                <w:szCs w:val="20"/>
              </w:rPr>
              <w:t>2021</w:t>
            </w:r>
          </w:p>
        </w:tc>
        <w:tc>
          <w:tcPr>
            <w:tcW w:w="2318" w:type="dxa"/>
            <w:gridSpan w:val="2"/>
            <w:hideMark/>
          </w:tcPr>
          <w:p w14:paraId="56F31A8D" w14:textId="77777777" w:rsidR="001F447D" w:rsidRPr="001F447D" w:rsidRDefault="001F447D" w:rsidP="00FA6918">
            <w:pPr>
              <w:rPr>
                <w:rFonts w:cstheme="minorHAnsi"/>
                <w:sz w:val="20"/>
                <w:szCs w:val="20"/>
              </w:rPr>
            </w:pPr>
            <w:r w:rsidRPr="001F447D">
              <w:rPr>
                <w:rFonts w:cstheme="minorHAnsi"/>
                <w:sz w:val="20"/>
                <w:szCs w:val="20"/>
              </w:rPr>
              <w:t>2022</w:t>
            </w:r>
          </w:p>
        </w:tc>
      </w:tr>
      <w:tr w:rsidR="001F447D" w:rsidRPr="001F447D" w14:paraId="75BDD1DD" w14:textId="77777777" w:rsidTr="001F447D">
        <w:trPr>
          <w:trHeight w:val="152"/>
          <w:jc w:val="center"/>
        </w:trPr>
        <w:tc>
          <w:tcPr>
            <w:tcW w:w="1976" w:type="dxa"/>
            <w:gridSpan w:val="2"/>
            <w:hideMark/>
          </w:tcPr>
          <w:p w14:paraId="28CBB8B1" w14:textId="77777777" w:rsidR="001F447D" w:rsidRPr="001F447D" w:rsidRDefault="001F447D" w:rsidP="00FA6918">
            <w:pPr>
              <w:rPr>
                <w:rFonts w:cstheme="minorHAnsi"/>
                <w:b/>
                <w:bCs/>
                <w:sz w:val="20"/>
                <w:szCs w:val="20"/>
              </w:rPr>
            </w:pPr>
            <w:r w:rsidRPr="001F447D">
              <w:rPr>
                <w:rFonts w:cstheme="minorHAnsi"/>
                <w:b/>
                <w:bCs/>
                <w:sz w:val="20"/>
                <w:szCs w:val="20"/>
              </w:rPr>
              <w:t> 20.20%</w:t>
            </w:r>
          </w:p>
        </w:tc>
        <w:tc>
          <w:tcPr>
            <w:tcW w:w="1312" w:type="dxa"/>
            <w:hideMark/>
          </w:tcPr>
          <w:p w14:paraId="2A791A52" w14:textId="77777777" w:rsidR="001F447D" w:rsidRPr="001F447D" w:rsidRDefault="001F447D" w:rsidP="00FA6918">
            <w:pPr>
              <w:rPr>
                <w:rFonts w:cstheme="minorHAnsi"/>
                <w:b/>
                <w:bCs/>
                <w:sz w:val="20"/>
                <w:szCs w:val="20"/>
              </w:rPr>
            </w:pPr>
            <w:r w:rsidRPr="001F447D">
              <w:rPr>
                <w:rFonts w:cstheme="minorHAnsi"/>
                <w:b/>
                <w:bCs/>
                <w:sz w:val="20"/>
                <w:szCs w:val="20"/>
              </w:rPr>
              <w:t> 59.2%</w:t>
            </w:r>
          </w:p>
        </w:tc>
        <w:tc>
          <w:tcPr>
            <w:tcW w:w="1101" w:type="dxa"/>
            <w:gridSpan w:val="3"/>
            <w:hideMark/>
          </w:tcPr>
          <w:p w14:paraId="02F3823A" w14:textId="77777777" w:rsidR="001F447D" w:rsidRPr="001F447D" w:rsidRDefault="001F447D" w:rsidP="00FA6918">
            <w:pPr>
              <w:rPr>
                <w:rFonts w:cstheme="minorHAnsi"/>
                <w:b/>
                <w:bCs/>
                <w:sz w:val="20"/>
                <w:szCs w:val="20"/>
              </w:rPr>
            </w:pPr>
            <w:r w:rsidRPr="001F447D">
              <w:rPr>
                <w:rFonts w:cstheme="minorHAnsi"/>
                <w:b/>
                <w:bCs/>
                <w:sz w:val="20"/>
                <w:szCs w:val="20"/>
              </w:rPr>
              <w:t> 21.9%</w:t>
            </w:r>
          </w:p>
        </w:tc>
        <w:tc>
          <w:tcPr>
            <w:tcW w:w="727" w:type="dxa"/>
            <w:gridSpan w:val="2"/>
            <w:hideMark/>
          </w:tcPr>
          <w:p w14:paraId="52D794A8" w14:textId="2B7B812E" w:rsidR="001F447D" w:rsidRPr="001F447D" w:rsidRDefault="001F447D" w:rsidP="00FA6918">
            <w:pPr>
              <w:rPr>
                <w:rFonts w:cstheme="minorHAnsi"/>
                <w:b/>
                <w:bCs/>
                <w:sz w:val="20"/>
                <w:szCs w:val="20"/>
              </w:rPr>
            </w:pPr>
            <w:r w:rsidRPr="001F447D">
              <w:rPr>
                <w:rFonts w:cstheme="minorHAnsi"/>
                <w:b/>
                <w:bCs/>
                <w:sz w:val="20"/>
                <w:szCs w:val="20"/>
              </w:rPr>
              <w:t> </w:t>
            </w:r>
            <w:proofErr w:type="spellStart"/>
            <w:r w:rsidR="003F6D92" w:rsidRPr="001F447D">
              <w:rPr>
                <w:rFonts w:cstheme="minorHAnsi"/>
                <w:b/>
                <w:bCs/>
                <w:sz w:val="20"/>
                <w:szCs w:val="20"/>
              </w:rPr>
              <w:t>N</w:t>
            </w:r>
            <w:r w:rsidRPr="001F447D">
              <w:rPr>
                <w:rFonts w:cstheme="minorHAnsi"/>
                <w:b/>
                <w:bCs/>
                <w:sz w:val="20"/>
                <w:szCs w:val="20"/>
              </w:rPr>
              <w:t>a</w:t>
            </w:r>
            <w:proofErr w:type="spellEnd"/>
          </w:p>
        </w:tc>
        <w:tc>
          <w:tcPr>
            <w:tcW w:w="2205" w:type="dxa"/>
            <w:gridSpan w:val="2"/>
            <w:hideMark/>
          </w:tcPr>
          <w:p w14:paraId="336EC39B" w14:textId="77777777" w:rsidR="001F447D" w:rsidRPr="001F447D" w:rsidRDefault="001F447D" w:rsidP="00FA6918">
            <w:pPr>
              <w:rPr>
                <w:rFonts w:cstheme="minorHAnsi"/>
                <w:b/>
                <w:bCs/>
                <w:sz w:val="20"/>
                <w:szCs w:val="20"/>
              </w:rPr>
            </w:pPr>
            <w:r w:rsidRPr="001F447D">
              <w:rPr>
                <w:rFonts w:cstheme="minorHAnsi"/>
                <w:b/>
                <w:bCs/>
                <w:sz w:val="20"/>
                <w:szCs w:val="20"/>
              </w:rPr>
              <w:t> 25.0%</w:t>
            </w:r>
          </w:p>
        </w:tc>
        <w:tc>
          <w:tcPr>
            <w:tcW w:w="2318" w:type="dxa"/>
            <w:gridSpan w:val="2"/>
            <w:hideMark/>
          </w:tcPr>
          <w:p w14:paraId="3B52E23B" w14:textId="77777777" w:rsidR="001F447D" w:rsidRPr="001F447D" w:rsidRDefault="001F447D" w:rsidP="00FA6918">
            <w:pPr>
              <w:rPr>
                <w:rFonts w:cstheme="minorHAnsi"/>
                <w:b/>
                <w:bCs/>
                <w:sz w:val="20"/>
                <w:szCs w:val="20"/>
              </w:rPr>
            </w:pPr>
            <w:r w:rsidRPr="001F447D">
              <w:rPr>
                <w:rFonts w:cstheme="minorHAnsi"/>
                <w:b/>
                <w:bCs/>
                <w:sz w:val="20"/>
                <w:szCs w:val="20"/>
              </w:rPr>
              <w:t> 30.00%</w:t>
            </w:r>
          </w:p>
        </w:tc>
      </w:tr>
    </w:tbl>
    <w:p w14:paraId="05A032C0" w14:textId="7AE8619A" w:rsidR="005F7240" w:rsidRPr="00F765C3" w:rsidRDefault="005F7240" w:rsidP="00B545F3">
      <w:pPr>
        <w:rPr>
          <w:rFonts w:eastAsia="Times New Roman" w:cs="Futura"/>
          <w:color w:val="595959"/>
          <w:sz w:val="16"/>
        </w:rPr>
      </w:pPr>
    </w:p>
    <w:p w14:paraId="25EB18CF" w14:textId="77777777" w:rsidR="00695E2D" w:rsidRDefault="00695E2D" w:rsidP="00695E2D">
      <w:pPr>
        <w:pStyle w:val="Ttulo"/>
      </w:pPr>
    </w:p>
    <w:p w14:paraId="47238222" w14:textId="77777777" w:rsidR="00695E2D" w:rsidRDefault="00695E2D" w:rsidP="00695E2D">
      <w:pPr>
        <w:pStyle w:val="Ttulo"/>
      </w:pPr>
    </w:p>
    <w:p w14:paraId="38443063" w14:textId="77777777" w:rsidR="00695E2D" w:rsidRDefault="00695E2D" w:rsidP="00695E2D">
      <w:pPr>
        <w:pStyle w:val="Ttulo"/>
      </w:pPr>
    </w:p>
    <w:p w14:paraId="2B011E3B" w14:textId="77777777" w:rsidR="00695E2D" w:rsidRDefault="00695E2D" w:rsidP="00695E2D">
      <w:pPr>
        <w:pStyle w:val="Ttulo"/>
      </w:pPr>
    </w:p>
    <w:p w14:paraId="64F19639" w14:textId="006CC436" w:rsidR="00695E2D" w:rsidRDefault="00695E2D" w:rsidP="00410465">
      <w:pPr>
        <w:pStyle w:val="Ttulo"/>
        <w:jc w:val="center"/>
        <w:rPr>
          <w:color w:val="4BACC6"/>
        </w:rPr>
      </w:pPr>
      <w:r>
        <w:rPr>
          <w:color w:val="4BACC6"/>
        </w:rPr>
        <w:t>MISIÓN</w:t>
      </w:r>
    </w:p>
    <w:p w14:paraId="231CEBEA" w14:textId="77777777"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48019571" w14:textId="77777777" w:rsidR="00E0460C" w:rsidRDefault="00E0460C" w:rsidP="0035377A">
      <w:pPr>
        <w:pStyle w:val="Ttulo1"/>
      </w:pPr>
    </w:p>
    <w:p w14:paraId="7FCEF653" w14:textId="77777777" w:rsidR="00E0460C" w:rsidRDefault="00E0460C" w:rsidP="0035377A">
      <w:pPr>
        <w:pStyle w:val="Ttulo1"/>
      </w:pPr>
    </w:p>
    <w:p w14:paraId="41CCCC08" w14:textId="77777777" w:rsidR="00E0460C" w:rsidRDefault="00E0460C" w:rsidP="0035377A">
      <w:pPr>
        <w:pStyle w:val="Ttulo1"/>
      </w:pPr>
    </w:p>
    <w:p w14:paraId="68BC2EBD" w14:textId="77777777" w:rsidR="00E0460C" w:rsidRDefault="00E0460C" w:rsidP="0035377A">
      <w:pPr>
        <w:pStyle w:val="Ttulo1"/>
      </w:pPr>
    </w:p>
    <w:p w14:paraId="1659EEB7" w14:textId="77777777" w:rsidR="00E0460C" w:rsidRDefault="00E0460C" w:rsidP="0035377A">
      <w:pPr>
        <w:pStyle w:val="Ttulo1"/>
      </w:pPr>
    </w:p>
    <w:p w14:paraId="1327A518" w14:textId="77777777" w:rsidR="00E0460C" w:rsidRDefault="00E0460C" w:rsidP="0035377A">
      <w:pPr>
        <w:pStyle w:val="Ttulo1"/>
      </w:pPr>
    </w:p>
    <w:p w14:paraId="20042BC7" w14:textId="65553E3D" w:rsidR="005F7240" w:rsidRDefault="0035377A" w:rsidP="0035377A">
      <w:pPr>
        <w:pStyle w:val="Ttulo1"/>
      </w:pPr>
      <w:bookmarkStart w:id="11" w:name="_Toc477971054"/>
      <w:r>
        <w:t xml:space="preserve">VII. </w:t>
      </w:r>
      <w:r w:rsidR="005F7240" w:rsidRPr="00F765C3">
        <w:t>MISIÓN</w:t>
      </w:r>
      <w:bookmarkEnd w:id="11"/>
    </w:p>
    <w:p w14:paraId="12418F51" w14:textId="77777777" w:rsidR="0035377A" w:rsidRPr="0035377A" w:rsidRDefault="0035377A" w:rsidP="0035377A">
      <w:pPr>
        <w:rPr>
          <w:lang w:val="es-MX" w:eastAsia="en-US"/>
        </w:rPr>
      </w:pPr>
    </w:p>
    <w:p w14:paraId="6CD5CE5F" w14:textId="7D3DA0E5" w:rsidR="005F7240" w:rsidRPr="00F765C3" w:rsidRDefault="001F447D" w:rsidP="00B545F3">
      <w:pPr>
        <w:rPr>
          <w:rFonts w:eastAsia="Times New Roman" w:cs="Futura"/>
          <w:color w:val="595959"/>
        </w:rPr>
      </w:pPr>
      <w:r w:rsidRPr="00135548">
        <w:rPr>
          <w:color w:val="A6A6A6" w:themeColor="background1" w:themeShade="A6"/>
        </w:rPr>
        <w:t>Contribuir al desarrollo democrático en el Estado conforme al marco normativo vigente, mediante la celebración periódica y pacífica de elecciones estatales e instrumentación de mecanismos de participación ciudadana, la promoción de la cultura democrática, el fomento de la educación cívica, el fortalecimiento al régimen de partidos políticos y de candidaturas independientes, garantizando el ejercicio de los derechos políticos-electorales</w:t>
      </w:r>
      <w:r w:rsidR="005F7240" w:rsidRPr="00F765C3">
        <w:rPr>
          <w:rFonts w:eastAsia="Times New Roman" w:cs="Futura"/>
          <w:color w:val="595959"/>
        </w:rPr>
        <w:br w:type="page"/>
      </w:r>
    </w:p>
    <w:p w14:paraId="2793365E" w14:textId="77777777" w:rsidR="00695E2D" w:rsidRDefault="00695E2D" w:rsidP="00695E2D">
      <w:pPr>
        <w:pStyle w:val="Ttulo"/>
      </w:pPr>
    </w:p>
    <w:p w14:paraId="55997D21" w14:textId="77777777" w:rsidR="00695E2D" w:rsidRDefault="00695E2D" w:rsidP="00695E2D">
      <w:pPr>
        <w:pStyle w:val="Ttulo"/>
      </w:pPr>
    </w:p>
    <w:p w14:paraId="7C6231AD" w14:textId="77777777" w:rsidR="00695E2D" w:rsidRDefault="00695E2D" w:rsidP="00695E2D">
      <w:pPr>
        <w:pStyle w:val="Ttulo"/>
      </w:pPr>
    </w:p>
    <w:p w14:paraId="5E18C01E" w14:textId="77777777" w:rsidR="00695E2D" w:rsidRDefault="00695E2D" w:rsidP="00695E2D">
      <w:pPr>
        <w:pStyle w:val="Ttulo"/>
      </w:pPr>
    </w:p>
    <w:p w14:paraId="768F2BEB" w14:textId="60A35520" w:rsidR="00695E2D" w:rsidRDefault="00695E2D" w:rsidP="00695E2D">
      <w:pPr>
        <w:pStyle w:val="Ttulo"/>
        <w:rPr>
          <w:color w:val="4BACC6"/>
        </w:rPr>
      </w:pPr>
      <w:r>
        <w:rPr>
          <w:color w:val="4BACC6"/>
        </w:rPr>
        <w:t>VISIÓN</w:t>
      </w:r>
    </w:p>
    <w:p w14:paraId="47F9B927" w14:textId="5EB2404F" w:rsidR="00E0460C" w:rsidRDefault="00695E2D" w:rsidP="00135548">
      <w:pPr>
        <w:spacing w:after="0" w:line="240" w:lineRule="auto"/>
        <w:jc w:val="left"/>
        <w:rPr>
          <w:rFonts w:eastAsia="Times New Roman" w:cs="Times New Roman"/>
          <w:b/>
          <w:bCs/>
          <w:caps/>
          <w:color w:val="4BACC6"/>
          <w:sz w:val="32"/>
          <w:szCs w:val="28"/>
          <w:lang w:val="es-MX" w:eastAsia="en-US"/>
        </w:rPr>
      </w:pPr>
      <w:r>
        <w:rPr>
          <w:color w:val="4BACC6"/>
        </w:rPr>
        <w:br w:type="page"/>
      </w:r>
    </w:p>
    <w:p w14:paraId="775A05F7" w14:textId="77777777" w:rsidR="00135548" w:rsidRPr="00135548" w:rsidRDefault="00135548" w:rsidP="00135548">
      <w:pPr>
        <w:spacing w:after="0" w:line="240" w:lineRule="auto"/>
        <w:jc w:val="left"/>
        <w:rPr>
          <w:rFonts w:eastAsia="Times New Roman" w:cs="Times New Roman"/>
          <w:b/>
          <w:bCs/>
          <w:caps/>
          <w:color w:val="4BACC6"/>
          <w:sz w:val="32"/>
          <w:szCs w:val="28"/>
          <w:lang w:val="es-MX" w:eastAsia="en-US"/>
        </w:rPr>
      </w:pPr>
    </w:p>
    <w:p w14:paraId="615B152F" w14:textId="1141A65E" w:rsidR="005F7240" w:rsidRDefault="0035377A" w:rsidP="0035377A">
      <w:pPr>
        <w:pStyle w:val="Ttulo1"/>
      </w:pPr>
      <w:bookmarkStart w:id="12" w:name="_Toc477971055"/>
      <w:r>
        <w:t xml:space="preserve">VIII. </w:t>
      </w:r>
      <w:r w:rsidR="005F7240" w:rsidRPr="00F765C3">
        <w:t>VISIÓN</w:t>
      </w:r>
      <w:bookmarkEnd w:id="12"/>
    </w:p>
    <w:p w14:paraId="1BF8F42D" w14:textId="77777777" w:rsidR="00C2741A" w:rsidRPr="00C2741A" w:rsidRDefault="00C2741A" w:rsidP="00C2741A">
      <w:pPr>
        <w:rPr>
          <w:lang w:val="es-MX" w:eastAsia="en-US"/>
        </w:rPr>
      </w:pPr>
    </w:p>
    <w:p w14:paraId="56CE4F21" w14:textId="3205F4A3" w:rsidR="00135548" w:rsidRPr="00135548" w:rsidRDefault="0037022C" w:rsidP="00135548">
      <w:pPr>
        <w:rPr>
          <w:color w:val="A6A6A6" w:themeColor="background1" w:themeShade="A6"/>
        </w:rPr>
      </w:pPr>
      <w:r>
        <w:rPr>
          <w:color w:val="A6A6A6" w:themeColor="background1" w:themeShade="A6"/>
        </w:rPr>
        <w:t>Construir un documento de referencia que sirva para establecer metas, estrategias y objetivos a mediano y largo plazo, que contribuyan a generar confianza y mantener la estabilidad social en el Estado.</w:t>
      </w:r>
    </w:p>
    <w:p w14:paraId="75058B08" w14:textId="48C88E09" w:rsidR="00695E2D" w:rsidRDefault="00695E2D" w:rsidP="00695E2D">
      <w:pPr>
        <w:pStyle w:val="Ttulo"/>
      </w:pPr>
    </w:p>
    <w:p w14:paraId="50FDC536" w14:textId="32838F92" w:rsidR="00135548" w:rsidRDefault="00135548" w:rsidP="00695E2D">
      <w:pPr>
        <w:pStyle w:val="Ttulo"/>
      </w:pPr>
    </w:p>
    <w:p w14:paraId="7C279D8A" w14:textId="16D3BE9B" w:rsidR="00135548" w:rsidRDefault="00135548" w:rsidP="00695E2D">
      <w:pPr>
        <w:pStyle w:val="Ttulo"/>
      </w:pPr>
    </w:p>
    <w:p w14:paraId="5444035E" w14:textId="50421CCA" w:rsidR="00135548" w:rsidRDefault="00135548" w:rsidP="00695E2D">
      <w:pPr>
        <w:pStyle w:val="Ttulo"/>
      </w:pPr>
    </w:p>
    <w:p w14:paraId="135763F4" w14:textId="1AA230B4" w:rsidR="00135548" w:rsidRDefault="00135548" w:rsidP="00695E2D">
      <w:pPr>
        <w:pStyle w:val="Ttulo"/>
      </w:pPr>
    </w:p>
    <w:p w14:paraId="5B33318C" w14:textId="56009EA0" w:rsidR="00135548" w:rsidRDefault="00135548" w:rsidP="00695E2D">
      <w:pPr>
        <w:pStyle w:val="Ttulo"/>
      </w:pPr>
    </w:p>
    <w:p w14:paraId="70D24700" w14:textId="4DFAB3E6" w:rsidR="00135548" w:rsidRDefault="00135548" w:rsidP="00695E2D">
      <w:pPr>
        <w:pStyle w:val="Ttulo"/>
      </w:pPr>
    </w:p>
    <w:p w14:paraId="25D463C9" w14:textId="6004D8B4" w:rsidR="00135548" w:rsidRDefault="00135548" w:rsidP="00695E2D">
      <w:pPr>
        <w:pStyle w:val="Ttulo"/>
      </w:pPr>
    </w:p>
    <w:p w14:paraId="34FA648E" w14:textId="04F07C66" w:rsidR="00135548" w:rsidRDefault="00135548" w:rsidP="00695E2D">
      <w:pPr>
        <w:pStyle w:val="Ttulo"/>
      </w:pPr>
    </w:p>
    <w:p w14:paraId="18E0FC3F" w14:textId="77777777" w:rsidR="00135548" w:rsidRDefault="00135548" w:rsidP="00695E2D">
      <w:pPr>
        <w:pStyle w:val="Ttulo"/>
      </w:pPr>
    </w:p>
    <w:p w14:paraId="70B3AD03" w14:textId="77777777" w:rsidR="00695E2D" w:rsidRDefault="00695E2D" w:rsidP="00695E2D">
      <w:pPr>
        <w:pStyle w:val="Ttulo"/>
      </w:pPr>
    </w:p>
    <w:p w14:paraId="380136B7" w14:textId="77777777" w:rsidR="00695E2D" w:rsidRDefault="00695E2D" w:rsidP="00695E2D">
      <w:pPr>
        <w:pStyle w:val="Ttulo"/>
      </w:pPr>
    </w:p>
    <w:p w14:paraId="219CD03E" w14:textId="77777777" w:rsidR="00695E2D" w:rsidRDefault="00695E2D" w:rsidP="00695E2D">
      <w:pPr>
        <w:pStyle w:val="Ttulo"/>
      </w:pPr>
    </w:p>
    <w:p w14:paraId="17ED921F" w14:textId="0A88CADD" w:rsidR="00695E2D" w:rsidRDefault="00695E2D" w:rsidP="00410465">
      <w:pPr>
        <w:pStyle w:val="Ttulo"/>
        <w:jc w:val="center"/>
        <w:rPr>
          <w:color w:val="4BACC6"/>
        </w:rPr>
      </w:pPr>
      <w:r>
        <w:rPr>
          <w:color w:val="4BACC6"/>
        </w:rPr>
        <w:t>POLÍTICAS</w:t>
      </w:r>
    </w:p>
    <w:p w14:paraId="3D36E051" w14:textId="4CBA3707" w:rsidR="00C2741A" w:rsidRDefault="00C2741A" w:rsidP="00135548">
      <w:pPr>
        <w:spacing w:after="0" w:line="240" w:lineRule="auto"/>
        <w:jc w:val="left"/>
        <w:rPr>
          <w:color w:val="4BACC6"/>
        </w:rPr>
      </w:pPr>
    </w:p>
    <w:p w14:paraId="1EDDD459" w14:textId="3F2814C7" w:rsidR="00135548" w:rsidRDefault="00135548" w:rsidP="00135548">
      <w:pPr>
        <w:spacing w:after="0" w:line="240" w:lineRule="auto"/>
        <w:jc w:val="left"/>
        <w:rPr>
          <w:color w:val="4BACC6"/>
        </w:rPr>
      </w:pPr>
    </w:p>
    <w:p w14:paraId="7FB1E3D7" w14:textId="3F69DAC1" w:rsidR="00135548" w:rsidRDefault="00135548" w:rsidP="00135548">
      <w:pPr>
        <w:spacing w:after="0" w:line="240" w:lineRule="auto"/>
        <w:jc w:val="left"/>
        <w:rPr>
          <w:color w:val="4BACC6"/>
        </w:rPr>
      </w:pPr>
    </w:p>
    <w:p w14:paraId="5AF9E3B8" w14:textId="3A651C9F" w:rsidR="00135548" w:rsidRDefault="00135548" w:rsidP="00135548">
      <w:pPr>
        <w:spacing w:after="0" w:line="240" w:lineRule="auto"/>
        <w:jc w:val="left"/>
        <w:rPr>
          <w:color w:val="4BACC6"/>
        </w:rPr>
      </w:pPr>
    </w:p>
    <w:p w14:paraId="5407C345" w14:textId="576D6F2F" w:rsidR="00135548" w:rsidRDefault="00135548" w:rsidP="00135548">
      <w:pPr>
        <w:spacing w:after="0" w:line="240" w:lineRule="auto"/>
        <w:jc w:val="left"/>
        <w:rPr>
          <w:color w:val="4BACC6"/>
        </w:rPr>
      </w:pPr>
    </w:p>
    <w:p w14:paraId="1C4F3777" w14:textId="417C41F4" w:rsidR="00135548" w:rsidRDefault="00135548" w:rsidP="00135548">
      <w:pPr>
        <w:spacing w:after="0" w:line="240" w:lineRule="auto"/>
        <w:jc w:val="left"/>
        <w:rPr>
          <w:color w:val="4BACC6"/>
        </w:rPr>
      </w:pPr>
    </w:p>
    <w:p w14:paraId="56FB0E86" w14:textId="4B52EC23" w:rsidR="00135548" w:rsidRDefault="00135548" w:rsidP="00135548">
      <w:pPr>
        <w:spacing w:after="0" w:line="240" w:lineRule="auto"/>
        <w:jc w:val="left"/>
        <w:rPr>
          <w:color w:val="4BACC6"/>
        </w:rPr>
      </w:pPr>
    </w:p>
    <w:p w14:paraId="4739DBBF" w14:textId="7E0565D6" w:rsidR="00135548" w:rsidRDefault="00135548" w:rsidP="00135548">
      <w:pPr>
        <w:spacing w:after="0" w:line="240" w:lineRule="auto"/>
        <w:jc w:val="left"/>
        <w:rPr>
          <w:color w:val="4BACC6"/>
        </w:rPr>
      </w:pPr>
    </w:p>
    <w:p w14:paraId="3020BC0D" w14:textId="236DB1B7" w:rsidR="00135548" w:rsidRDefault="00135548" w:rsidP="00135548">
      <w:pPr>
        <w:spacing w:after="0" w:line="240" w:lineRule="auto"/>
        <w:jc w:val="left"/>
        <w:rPr>
          <w:color w:val="4BACC6"/>
        </w:rPr>
      </w:pPr>
    </w:p>
    <w:p w14:paraId="42477E44" w14:textId="327D233A" w:rsidR="00135548" w:rsidRDefault="00135548" w:rsidP="00135548">
      <w:pPr>
        <w:spacing w:after="0" w:line="240" w:lineRule="auto"/>
        <w:jc w:val="left"/>
        <w:rPr>
          <w:color w:val="4BACC6"/>
        </w:rPr>
      </w:pPr>
    </w:p>
    <w:p w14:paraId="05BD2BF6" w14:textId="4710C1BE" w:rsidR="00135548" w:rsidRDefault="00135548" w:rsidP="00135548">
      <w:pPr>
        <w:spacing w:after="0" w:line="240" w:lineRule="auto"/>
        <w:jc w:val="left"/>
        <w:rPr>
          <w:color w:val="4BACC6"/>
        </w:rPr>
      </w:pPr>
    </w:p>
    <w:p w14:paraId="68E55DCD" w14:textId="165C920D" w:rsidR="00135548" w:rsidRDefault="00135548" w:rsidP="00135548">
      <w:pPr>
        <w:spacing w:after="0" w:line="240" w:lineRule="auto"/>
        <w:jc w:val="left"/>
        <w:rPr>
          <w:color w:val="4BACC6"/>
        </w:rPr>
      </w:pPr>
    </w:p>
    <w:p w14:paraId="785BCD31" w14:textId="6C08A303" w:rsidR="00135548" w:rsidRDefault="00135548" w:rsidP="00135548">
      <w:pPr>
        <w:spacing w:after="0" w:line="240" w:lineRule="auto"/>
        <w:jc w:val="left"/>
        <w:rPr>
          <w:color w:val="4BACC6"/>
        </w:rPr>
      </w:pPr>
    </w:p>
    <w:p w14:paraId="22628AE6" w14:textId="110EE21C" w:rsidR="00135548" w:rsidRDefault="00135548" w:rsidP="00135548">
      <w:pPr>
        <w:spacing w:after="0" w:line="240" w:lineRule="auto"/>
        <w:jc w:val="left"/>
        <w:rPr>
          <w:color w:val="4BACC6"/>
        </w:rPr>
      </w:pPr>
    </w:p>
    <w:p w14:paraId="03050353" w14:textId="6C6D5ADA" w:rsidR="00135548" w:rsidRDefault="00135548" w:rsidP="00135548">
      <w:pPr>
        <w:spacing w:after="0" w:line="240" w:lineRule="auto"/>
        <w:jc w:val="left"/>
        <w:rPr>
          <w:color w:val="4BACC6"/>
        </w:rPr>
      </w:pPr>
    </w:p>
    <w:p w14:paraId="3A43608C" w14:textId="56535100" w:rsidR="00135548" w:rsidRDefault="00135548" w:rsidP="00135548">
      <w:pPr>
        <w:spacing w:after="0" w:line="240" w:lineRule="auto"/>
        <w:jc w:val="left"/>
        <w:rPr>
          <w:color w:val="4BACC6"/>
        </w:rPr>
      </w:pPr>
    </w:p>
    <w:p w14:paraId="55573EAC" w14:textId="3FF06FB3" w:rsidR="00135548" w:rsidRDefault="00135548" w:rsidP="00135548">
      <w:pPr>
        <w:spacing w:after="0" w:line="240" w:lineRule="auto"/>
        <w:jc w:val="left"/>
        <w:rPr>
          <w:color w:val="4BACC6"/>
        </w:rPr>
      </w:pPr>
    </w:p>
    <w:p w14:paraId="05F9F202" w14:textId="77777777" w:rsidR="00135548" w:rsidRPr="00135548" w:rsidRDefault="00135548" w:rsidP="00135548">
      <w:pPr>
        <w:spacing w:after="0" w:line="240" w:lineRule="auto"/>
        <w:jc w:val="left"/>
        <w:rPr>
          <w:rFonts w:eastAsia="Times New Roman" w:cs="Times New Roman"/>
          <w:b/>
          <w:bCs/>
          <w:caps/>
          <w:color w:val="4BACC6"/>
          <w:sz w:val="32"/>
          <w:szCs w:val="28"/>
          <w:lang w:val="es-MX" w:eastAsia="en-US"/>
        </w:rPr>
      </w:pPr>
    </w:p>
    <w:p w14:paraId="799B4C3A" w14:textId="1E981E38" w:rsidR="005F7240" w:rsidRDefault="0035377A" w:rsidP="0035377A">
      <w:pPr>
        <w:pStyle w:val="Ttulo1"/>
      </w:pPr>
      <w:bookmarkStart w:id="13" w:name="_Toc477971056"/>
      <w:r>
        <w:t xml:space="preserve">IX. </w:t>
      </w:r>
      <w:r w:rsidR="005F7240" w:rsidRPr="00F765C3">
        <w:t>POLÍTICAS</w:t>
      </w:r>
      <w:bookmarkEnd w:id="13"/>
    </w:p>
    <w:p w14:paraId="737671EF" w14:textId="77777777" w:rsidR="00135548" w:rsidRPr="00135548" w:rsidRDefault="00135548" w:rsidP="00135548">
      <w:pPr>
        <w:rPr>
          <w:rFonts w:cs="Arial"/>
          <w:color w:val="A6A6A6" w:themeColor="background1" w:themeShade="A6"/>
        </w:rPr>
      </w:pPr>
      <w:r w:rsidRPr="00135548">
        <w:rPr>
          <w:rFonts w:cs="Arial"/>
          <w:color w:val="A6A6A6" w:themeColor="background1" w:themeShade="A6"/>
        </w:rPr>
        <w:t xml:space="preserve">El Instituto Electoral de Quintana Roo ha diseñado el Programa Institucional de la Cultura Política Democrática que establece la política pública para el período 2016-2022, con la finalidad de incrementar la participación ciudadana en el Estado de Quintana Roo. </w:t>
      </w:r>
    </w:p>
    <w:p w14:paraId="22EB07EA" w14:textId="77777777" w:rsidR="00135548" w:rsidRPr="00135548" w:rsidRDefault="00135548" w:rsidP="00135548">
      <w:pPr>
        <w:rPr>
          <w:rFonts w:cs="Arial"/>
          <w:color w:val="A6A6A6" w:themeColor="background1" w:themeShade="A6"/>
        </w:rPr>
      </w:pPr>
      <w:r w:rsidRPr="00135548">
        <w:rPr>
          <w:rFonts w:cs="Arial"/>
          <w:color w:val="A6A6A6" w:themeColor="background1" w:themeShade="A6"/>
        </w:rPr>
        <w:lastRenderedPageBreak/>
        <w:t>El propósito principal del programa presupuestario es el de promover la cultura de la participación ciudadana, así como el fortalecimiento del sistema político-electoral en la formación y expresión de valores, que coadyuve en el ejercicio de la voluntad popular, en el proceso electoral como parte sustantiva de la vida democrática en el Estado.</w:t>
      </w:r>
    </w:p>
    <w:p w14:paraId="3B4AADF3" w14:textId="77777777" w:rsidR="00135548" w:rsidRPr="00135548" w:rsidRDefault="00135548" w:rsidP="00135548">
      <w:pPr>
        <w:rPr>
          <w:rFonts w:cs="Arial"/>
          <w:color w:val="A6A6A6" w:themeColor="background1" w:themeShade="A6"/>
        </w:rPr>
      </w:pPr>
      <w:r w:rsidRPr="00135548">
        <w:rPr>
          <w:rFonts w:cs="Arial"/>
          <w:color w:val="A6A6A6" w:themeColor="background1" w:themeShade="A6"/>
        </w:rPr>
        <w:t xml:space="preserve">Se busca, la ejecución de los programas presupuestarios y proyectos encaminados a la entrega de resultados que impacten en el fortalecimiento de la cultura política y se modifique el déficit democrático manifestado a través del abstencionismo electoral; en aquellos sectores en los que todavía requiere ser incentivada la población para que salga a votar durante la jornada electoral. </w:t>
      </w:r>
    </w:p>
    <w:p w14:paraId="0FA32B7A" w14:textId="77777777" w:rsidR="00135548" w:rsidRPr="00135548" w:rsidRDefault="00135548" w:rsidP="00135548">
      <w:pPr>
        <w:rPr>
          <w:rFonts w:cs="Arial"/>
          <w:color w:val="A6A6A6" w:themeColor="background1" w:themeShade="A6"/>
        </w:rPr>
      </w:pPr>
      <w:r w:rsidRPr="00135548">
        <w:rPr>
          <w:rFonts w:cs="Arial"/>
          <w:color w:val="A6A6A6" w:themeColor="background1" w:themeShade="A6"/>
        </w:rPr>
        <w:t xml:space="preserve">Así mismo, la población juvenil, representa un desafío su concientización y por lo tanto, nos enfocamos a trabajar en la promoción del voto a los jóvenes que alcanzan su mayoría de edad y tendrán el derecho y la oportunidad de votar en las próximas elecciones. De igual manera, se abordan las áreas urbanas y rurales, en las que se requiera la promoción como una estrategia integral, que ha sido diseñada por la Unidad de Comunicación social, atendiendo a su vez a la población indígena. </w:t>
      </w:r>
    </w:p>
    <w:p w14:paraId="63256349" w14:textId="77777777" w:rsidR="00135548" w:rsidRPr="00135548" w:rsidRDefault="00135548" w:rsidP="00135548">
      <w:pPr>
        <w:rPr>
          <w:rFonts w:cs="Arial"/>
          <w:color w:val="A6A6A6" w:themeColor="background1" w:themeShade="A6"/>
        </w:rPr>
      </w:pPr>
      <w:r w:rsidRPr="00135548">
        <w:rPr>
          <w:rFonts w:cs="Arial"/>
          <w:color w:val="A6A6A6" w:themeColor="background1" w:themeShade="A6"/>
        </w:rPr>
        <w:t>En lo que respecta, a nuestra área de enfoque: la participación ciudadana en el Estado de Quintana Roo, nuestro objetivo consiste en conceder al ciudadano la oportunidad de que se apropie del espacio público sobre la base de la información veraz y objetiva para ejercer sus derechos políticos y obligaciones.</w:t>
      </w:r>
    </w:p>
    <w:p w14:paraId="2C5ED96A" w14:textId="77777777" w:rsidR="00135548" w:rsidRPr="00135548" w:rsidRDefault="00135548" w:rsidP="00135548">
      <w:pPr>
        <w:rPr>
          <w:rFonts w:cs="Arial"/>
          <w:color w:val="A6A6A6" w:themeColor="background1" w:themeShade="A6"/>
        </w:rPr>
      </w:pPr>
    </w:p>
    <w:p w14:paraId="4DC78595" w14:textId="77777777" w:rsidR="00135548" w:rsidRPr="00135548" w:rsidRDefault="00135548" w:rsidP="00135548">
      <w:pPr>
        <w:rPr>
          <w:rFonts w:cs="Arial"/>
          <w:color w:val="A6A6A6" w:themeColor="background1" w:themeShade="A6"/>
        </w:rPr>
      </w:pPr>
      <w:r w:rsidRPr="00135548">
        <w:rPr>
          <w:rFonts w:cs="Arial"/>
          <w:color w:val="A6A6A6" w:themeColor="background1" w:themeShade="A6"/>
        </w:rPr>
        <w:t xml:space="preserve">Entre las acciones que se van a realizar para lograr una mayor participación ciudadana y tener una eficacia en el ejercicio de la política pública, se convocará a la ciudadanía a involucrarse en las actividades sustantivas que el IEQROO, realiza en el año electoral. </w:t>
      </w:r>
    </w:p>
    <w:p w14:paraId="4B0C6FEB" w14:textId="77777777" w:rsidR="00135548" w:rsidRPr="00135548" w:rsidRDefault="00135548" w:rsidP="00135548">
      <w:pPr>
        <w:rPr>
          <w:rFonts w:cs="Arial"/>
          <w:color w:val="A6A6A6" w:themeColor="background1" w:themeShade="A6"/>
        </w:rPr>
      </w:pPr>
      <w:r w:rsidRPr="00135548">
        <w:rPr>
          <w:rFonts w:cs="Arial"/>
          <w:color w:val="A6A6A6" w:themeColor="background1" w:themeShade="A6"/>
        </w:rPr>
        <w:t>Para fortalecer estas acciones se requiere Implementar operativamente en la entidad las consultas infantil y juvenil, que trata de conocer en sus resultados cuales son las expectativas de jóvenes y niños para participar en democracia y por ende la cultura política y democrática. Todo esto, se suma a la coordinación que el Instituto Electoral de Quintana Roo mantiene con el INE ya que se requiere un impulso de manera conjunta para promover la participación ciudadana en la entidad mediante la promoción del voto.</w:t>
      </w:r>
    </w:p>
    <w:p w14:paraId="0AB8B26E" w14:textId="77777777" w:rsidR="00135548" w:rsidRPr="00135548" w:rsidRDefault="00135548" w:rsidP="00135548">
      <w:pPr>
        <w:rPr>
          <w:rFonts w:cs="Arial"/>
          <w:color w:val="A6A6A6" w:themeColor="background1" w:themeShade="A6"/>
        </w:rPr>
      </w:pPr>
      <w:r w:rsidRPr="00135548">
        <w:rPr>
          <w:rFonts w:cs="Arial"/>
          <w:color w:val="A6A6A6" w:themeColor="background1" w:themeShade="A6"/>
        </w:rPr>
        <w:lastRenderedPageBreak/>
        <w:t>En cada acción se requiere gestionar, reproducir documentos y materiales como por ejemplo aquellos que sirven de muestra para los simulacros de la jornada electoral. Informar a la ciudadanía para que consulten en tiempo y forma una tabla con información sobre partidos políticos, coaliciones o candidatos comunes e independientes. Asimismo, elaborar y reproducir la Adenda al cuaderno de ejercicios para las y los funcionarios de casilla y al cuaderno de ejercicios para las y los funcionarios de casilla especial.</w:t>
      </w:r>
    </w:p>
    <w:p w14:paraId="5DEBB1B0" w14:textId="77777777" w:rsidR="00135548" w:rsidRPr="00135548" w:rsidRDefault="00135548" w:rsidP="00135548">
      <w:pPr>
        <w:rPr>
          <w:rFonts w:cs="Arial"/>
          <w:color w:val="A6A6A6" w:themeColor="background1" w:themeShade="A6"/>
        </w:rPr>
      </w:pPr>
      <w:r w:rsidRPr="00135548">
        <w:rPr>
          <w:rFonts w:cs="Arial"/>
          <w:color w:val="A6A6A6" w:themeColor="background1" w:themeShade="A6"/>
        </w:rPr>
        <w:t>También, se ha diseñado una política de Comunicación Social que impacte a la conciencia ciudadana para que cuente con la información pertinente sobre temas y funciones electorales que el Instituto Electoral de Quintana Roo realiza para que el voto se ejerza con seguridad, y con ello impacte en la confianza ciudadana para con esta institución.</w:t>
      </w:r>
    </w:p>
    <w:p w14:paraId="19285724" w14:textId="2351679C" w:rsidR="00135548" w:rsidRPr="00135548" w:rsidRDefault="00135548" w:rsidP="00135548">
      <w:pPr>
        <w:rPr>
          <w:rFonts w:cs="Arial"/>
          <w:color w:val="A6A6A6" w:themeColor="background1" w:themeShade="A6"/>
        </w:rPr>
      </w:pPr>
      <w:r w:rsidRPr="00135548">
        <w:rPr>
          <w:rFonts w:cs="Arial"/>
          <w:color w:val="A6A6A6" w:themeColor="background1" w:themeShade="A6"/>
        </w:rPr>
        <w:t xml:space="preserve">Otra de las actividades importantes para el desarrollo multiplicador de la cultura política y ciudadana entre generaciones, ha sido el Parlamento Infantil que el Congreso del Estado Libre y Soberano de Quintana Roo organiza cada año, y en los próximos años, el IEQROO seguirá contribuyendo al fomento de la participación de las y los niños en los temas de interés social y de valores democráticos. </w:t>
      </w:r>
    </w:p>
    <w:p w14:paraId="13CFCD61" w14:textId="77777777" w:rsidR="00135548" w:rsidRPr="00135548" w:rsidRDefault="00135548" w:rsidP="00135548">
      <w:pPr>
        <w:rPr>
          <w:rFonts w:cs="Arial"/>
          <w:color w:val="A6A6A6" w:themeColor="background1" w:themeShade="A6"/>
        </w:rPr>
      </w:pPr>
      <w:r w:rsidRPr="00135548">
        <w:rPr>
          <w:rFonts w:cs="Arial"/>
          <w:color w:val="A6A6A6" w:themeColor="background1" w:themeShade="A6"/>
        </w:rPr>
        <w:t>Por último, el Instituto difundirá los resultados electorales de cada elección que realice del 2016-2022, así como toda actividad que en materia política y de la institucionalidad democrática sea necesario materializar en la acción sistemática de construir juntos un estado fuerte y cercano a la gente que conozca y active sus derechos conforme a los valores democráticos.</w:t>
      </w:r>
    </w:p>
    <w:p w14:paraId="2606C168" w14:textId="77777777" w:rsidR="00135548" w:rsidRPr="00135548" w:rsidRDefault="00135548" w:rsidP="00135548">
      <w:pPr>
        <w:ind w:firstLine="708"/>
        <w:rPr>
          <w:rFonts w:cs="Arial"/>
          <w:color w:val="A6A6A6" w:themeColor="background1" w:themeShade="A6"/>
        </w:rPr>
      </w:pPr>
    </w:p>
    <w:p w14:paraId="01CA76DA" w14:textId="77777777" w:rsidR="005F7240" w:rsidRPr="00F765C3" w:rsidRDefault="005F7240" w:rsidP="00B545F3">
      <w:pPr>
        <w:rPr>
          <w:rFonts w:eastAsia="Times New Roman" w:cs="Futura"/>
          <w:color w:val="595959"/>
        </w:rPr>
      </w:pPr>
      <w:r w:rsidRPr="00F765C3">
        <w:rPr>
          <w:rFonts w:eastAsia="Times New Roman" w:cs="Futura"/>
          <w:color w:val="595959"/>
        </w:rPr>
        <w:br w:type="page"/>
      </w:r>
    </w:p>
    <w:p w14:paraId="3CDB2EBE" w14:textId="77777777" w:rsidR="00695E2D" w:rsidRDefault="00695E2D" w:rsidP="00695E2D">
      <w:pPr>
        <w:pStyle w:val="Ttulo"/>
      </w:pPr>
    </w:p>
    <w:p w14:paraId="3F9CFA2D" w14:textId="77777777" w:rsidR="00695E2D" w:rsidRDefault="00695E2D" w:rsidP="00695E2D">
      <w:pPr>
        <w:pStyle w:val="Ttulo"/>
      </w:pPr>
    </w:p>
    <w:p w14:paraId="0436714F" w14:textId="77777777" w:rsidR="00695E2D" w:rsidRDefault="00695E2D" w:rsidP="00695E2D">
      <w:pPr>
        <w:pStyle w:val="Ttulo"/>
      </w:pPr>
    </w:p>
    <w:p w14:paraId="37A598D3" w14:textId="77777777" w:rsidR="00695E2D" w:rsidRDefault="00695E2D" w:rsidP="00695E2D">
      <w:pPr>
        <w:pStyle w:val="Ttulo"/>
      </w:pPr>
    </w:p>
    <w:p w14:paraId="66E4A82C" w14:textId="3E5D8F47" w:rsidR="00695E2D" w:rsidRDefault="00695E2D" w:rsidP="00410465">
      <w:pPr>
        <w:pStyle w:val="Ttulo"/>
        <w:jc w:val="center"/>
        <w:rPr>
          <w:color w:val="4BACC6"/>
        </w:rPr>
      </w:pPr>
      <w:r>
        <w:rPr>
          <w:color w:val="4BACC6"/>
        </w:rPr>
        <w:t>APARTADO ESTRATÉGICO</w:t>
      </w:r>
    </w:p>
    <w:p w14:paraId="50903273" w14:textId="02985ECE" w:rsidR="00135548" w:rsidRPr="00030DAF" w:rsidRDefault="00695E2D" w:rsidP="00135548">
      <w:pPr>
        <w:spacing w:after="0" w:line="240" w:lineRule="auto"/>
        <w:jc w:val="left"/>
        <w:rPr>
          <w:color w:val="4BACC6"/>
        </w:rPr>
      </w:pPr>
      <w:r>
        <w:rPr>
          <w:color w:val="4BACC6"/>
        </w:rPr>
        <w:br w:type="page"/>
      </w:r>
    </w:p>
    <w:p w14:paraId="4F3E340E" w14:textId="19D523C3" w:rsidR="005F7240" w:rsidRDefault="0035377A" w:rsidP="0035377A">
      <w:pPr>
        <w:pStyle w:val="Ttulo1"/>
      </w:pPr>
      <w:bookmarkStart w:id="14" w:name="_Toc477971057"/>
      <w:r>
        <w:lastRenderedPageBreak/>
        <w:t xml:space="preserve">X. </w:t>
      </w:r>
      <w:r w:rsidR="005F7240" w:rsidRPr="00F765C3">
        <w:t>APARTADO ESTRATÉGICO</w:t>
      </w:r>
      <w:bookmarkEnd w:id="14"/>
    </w:p>
    <w:p w14:paraId="741763C7" w14:textId="251078F7" w:rsidR="0015581B" w:rsidRPr="00E6314A" w:rsidRDefault="0015581B" w:rsidP="0015581B">
      <w:pPr>
        <w:pStyle w:val="Ttulo2"/>
      </w:pPr>
      <w:bookmarkStart w:id="15" w:name="_Toc477971059"/>
      <w:r w:rsidRPr="00F765C3">
        <w:t>Objetivos, estrategias y líneas de acción</w:t>
      </w:r>
    </w:p>
    <w:bookmarkEnd w:id="15"/>
    <w:p w14:paraId="018E8EAE" w14:textId="77777777" w:rsidR="00E6314A" w:rsidRPr="0015581B" w:rsidRDefault="00E6314A" w:rsidP="00E6314A">
      <w:pPr>
        <w:pStyle w:val="Ttulo2"/>
        <w:rPr>
          <w:color w:val="A6A6A6" w:themeColor="background1" w:themeShade="A6"/>
        </w:rPr>
      </w:pPr>
      <w:r w:rsidRPr="0015581B">
        <w:rPr>
          <w:caps w:val="0"/>
          <w:color w:val="A6A6A6" w:themeColor="background1" w:themeShade="A6"/>
        </w:rPr>
        <w:t>Tema 1. Cultura política democrática.</w:t>
      </w:r>
    </w:p>
    <w:p w14:paraId="55046587" w14:textId="77777777" w:rsidR="00E6314A" w:rsidRPr="0015581B" w:rsidRDefault="00E6314A" w:rsidP="00E6314A">
      <w:pPr>
        <w:spacing w:before="120" w:after="120" w:line="360" w:lineRule="auto"/>
        <w:rPr>
          <w:color w:val="A6A6A6" w:themeColor="background1" w:themeShade="A6"/>
          <w:sz w:val="28"/>
          <w:szCs w:val="28"/>
        </w:rPr>
      </w:pPr>
      <w:r w:rsidRPr="0015581B">
        <w:rPr>
          <w:color w:val="A6A6A6" w:themeColor="background1" w:themeShade="A6"/>
          <w:sz w:val="28"/>
          <w:szCs w:val="28"/>
        </w:rPr>
        <w:t>Objetivo:</w:t>
      </w:r>
    </w:p>
    <w:p w14:paraId="24B7CE5A" w14:textId="77777777" w:rsidR="00E6314A" w:rsidRPr="00322B28" w:rsidRDefault="00E6314A" w:rsidP="00E6314A">
      <w:pPr>
        <w:spacing w:before="120" w:after="120" w:line="360" w:lineRule="auto"/>
        <w:rPr>
          <w:rFonts w:cs="Futura"/>
          <w:bCs/>
          <w:color w:val="A6A6A6" w:themeColor="background1" w:themeShade="A6"/>
        </w:rPr>
      </w:pPr>
      <w:r w:rsidRPr="00322B28">
        <w:rPr>
          <w:rFonts w:cs="Futura"/>
          <w:bCs/>
          <w:color w:val="A6A6A6" w:themeColor="background1" w:themeShade="A6"/>
        </w:rPr>
        <w:t>Garantizar procesos electorales locales adecuados que generen confianza en las y los ciudadanos del estado de Quintana Roo.</w:t>
      </w:r>
    </w:p>
    <w:p w14:paraId="3A741DA0" w14:textId="77777777" w:rsidR="00E6314A" w:rsidRPr="0015581B" w:rsidRDefault="00E6314A" w:rsidP="00E6314A">
      <w:pPr>
        <w:spacing w:before="120" w:after="120" w:line="360" w:lineRule="auto"/>
        <w:rPr>
          <w:color w:val="A6A6A6" w:themeColor="background1" w:themeShade="A6"/>
          <w:sz w:val="28"/>
          <w:szCs w:val="28"/>
        </w:rPr>
      </w:pPr>
      <w:r w:rsidRPr="0015581B">
        <w:rPr>
          <w:color w:val="A6A6A6" w:themeColor="background1" w:themeShade="A6"/>
          <w:sz w:val="28"/>
          <w:szCs w:val="28"/>
        </w:rPr>
        <w:t>Estrategia:</w:t>
      </w:r>
    </w:p>
    <w:p w14:paraId="13A14F2E" w14:textId="48935E41" w:rsidR="00E6314A" w:rsidRDefault="00305EBA" w:rsidP="00E6314A">
      <w:pPr>
        <w:spacing w:before="120" w:after="120" w:line="360" w:lineRule="auto"/>
        <w:rPr>
          <w:rFonts w:cs="Futura"/>
          <w:color w:val="A6A6A6" w:themeColor="background1" w:themeShade="A6"/>
        </w:rPr>
      </w:pPr>
      <w:r>
        <w:rPr>
          <w:rFonts w:cs="Futura"/>
          <w:color w:val="A6A6A6" w:themeColor="background1" w:themeShade="A6"/>
        </w:rPr>
        <w:t xml:space="preserve">Promover y fomentar procesos </w:t>
      </w:r>
      <w:r w:rsidR="00D912BD">
        <w:rPr>
          <w:rFonts w:cs="Futura"/>
          <w:color w:val="A6A6A6" w:themeColor="background1" w:themeShade="A6"/>
        </w:rPr>
        <w:t>electorales con</w:t>
      </w:r>
      <w:r>
        <w:rPr>
          <w:rFonts w:cs="Futura"/>
          <w:color w:val="A6A6A6" w:themeColor="background1" w:themeShade="A6"/>
        </w:rPr>
        <w:t xml:space="preserve"> valores de cultura política y democrática.</w:t>
      </w:r>
    </w:p>
    <w:p w14:paraId="2E675933" w14:textId="77777777" w:rsidR="00E6314A" w:rsidRPr="0015581B" w:rsidRDefault="00E6314A" w:rsidP="00E6314A">
      <w:pPr>
        <w:spacing w:before="120" w:after="120" w:line="360" w:lineRule="auto"/>
        <w:rPr>
          <w:color w:val="A6A6A6" w:themeColor="background1" w:themeShade="A6"/>
          <w:sz w:val="28"/>
          <w:szCs w:val="28"/>
        </w:rPr>
      </w:pPr>
      <w:r>
        <w:rPr>
          <w:rFonts w:cs="Futura"/>
          <w:color w:val="A6A6A6" w:themeColor="background1" w:themeShade="A6"/>
        </w:rPr>
        <w:t xml:space="preserve"> </w:t>
      </w:r>
      <w:r w:rsidRPr="0015581B">
        <w:rPr>
          <w:color w:val="A6A6A6" w:themeColor="background1" w:themeShade="A6"/>
          <w:sz w:val="28"/>
          <w:szCs w:val="28"/>
        </w:rPr>
        <w:t>Líneas de acción:</w:t>
      </w:r>
    </w:p>
    <w:p w14:paraId="4DD5C9ED" w14:textId="77777777" w:rsidR="00E6314A" w:rsidRPr="0015581B" w:rsidRDefault="00E6314A" w:rsidP="00E6314A">
      <w:pPr>
        <w:rPr>
          <w:rFonts w:cs="Futura"/>
          <w:color w:val="A6A6A6" w:themeColor="background1" w:themeShade="A6"/>
        </w:rPr>
      </w:pPr>
      <w:r w:rsidRPr="0015581B">
        <w:rPr>
          <w:rFonts w:cs="Futura"/>
          <w:color w:val="A6A6A6" w:themeColor="background1" w:themeShade="A6"/>
        </w:rPr>
        <w:t xml:space="preserve">1. </w:t>
      </w:r>
      <w:r>
        <w:rPr>
          <w:rFonts w:cs="Futura"/>
          <w:color w:val="A6A6A6" w:themeColor="background1" w:themeShade="A6"/>
        </w:rPr>
        <w:t>Garantizar el material electoral necesario a todos los ciudadanos contenidos en las listas nominales del estado.</w:t>
      </w:r>
    </w:p>
    <w:p w14:paraId="1DB05F1E" w14:textId="77777777" w:rsidR="00E6314A" w:rsidRDefault="00E6314A" w:rsidP="00E6314A">
      <w:pPr>
        <w:rPr>
          <w:rFonts w:cs="Futura"/>
          <w:color w:val="A6A6A6" w:themeColor="background1" w:themeShade="A6"/>
        </w:rPr>
      </w:pPr>
      <w:r w:rsidRPr="0015581B">
        <w:rPr>
          <w:rFonts w:cs="Futura"/>
          <w:color w:val="A6A6A6" w:themeColor="background1" w:themeShade="A6"/>
        </w:rPr>
        <w:t xml:space="preserve">2. </w:t>
      </w:r>
      <w:r>
        <w:rPr>
          <w:rFonts w:cs="Futura"/>
          <w:color w:val="A6A6A6" w:themeColor="background1" w:themeShade="A6"/>
        </w:rPr>
        <w:t>Diseñar y promocionar campañas relativas a los derechos, obligaciones y valores democráticos orientadas a la población del estado.</w:t>
      </w:r>
    </w:p>
    <w:p w14:paraId="123DC975" w14:textId="77777777" w:rsidR="00E6314A" w:rsidRDefault="00E6314A" w:rsidP="00E6314A">
      <w:pPr>
        <w:rPr>
          <w:rFonts w:cs="Futura"/>
          <w:color w:val="A6A6A6" w:themeColor="background1" w:themeShade="A6"/>
        </w:rPr>
      </w:pPr>
      <w:r>
        <w:rPr>
          <w:rFonts w:cs="Futura"/>
          <w:color w:val="A6A6A6" w:themeColor="background1" w:themeShade="A6"/>
        </w:rPr>
        <w:t>3. Realizar actividades que promuevan y fomenten la participación ciudadana.</w:t>
      </w:r>
      <w:r w:rsidRPr="0015581B">
        <w:rPr>
          <w:rFonts w:cs="Futura"/>
          <w:color w:val="A6A6A6" w:themeColor="background1" w:themeShade="A6"/>
        </w:rPr>
        <w:t xml:space="preserve"> </w:t>
      </w:r>
    </w:p>
    <w:p w14:paraId="676652E3" w14:textId="01E6E825" w:rsidR="00E6314A" w:rsidRDefault="00E6314A" w:rsidP="00E6314A">
      <w:pPr>
        <w:rPr>
          <w:rFonts w:cs="Futura"/>
          <w:color w:val="A6A6A6" w:themeColor="background1" w:themeShade="A6"/>
        </w:rPr>
      </w:pPr>
      <w:r>
        <w:rPr>
          <w:rFonts w:cs="Futura"/>
          <w:color w:val="A6A6A6" w:themeColor="background1" w:themeShade="A6"/>
        </w:rPr>
        <w:t>4. Proporcionar información suficiente sobre los derechos políticos electorales de los ciudadanos.</w:t>
      </w:r>
    </w:p>
    <w:p w14:paraId="12647802" w14:textId="61A2739C" w:rsidR="00030DAF" w:rsidRDefault="00030DAF" w:rsidP="00E6314A">
      <w:pPr>
        <w:rPr>
          <w:rFonts w:cs="Futura"/>
          <w:color w:val="A6A6A6" w:themeColor="background1" w:themeShade="A6"/>
        </w:rPr>
      </w:pPr>
      <w:r w:rsidRPr="00030DAF">
        <w:rPr>
          <w:rFonts w:cs="Futura"/>
          <w:bCs/>
          <w:color w:val="A6A6A6" w:themeColor="background1" w:themeShade="A6"/>
        </w:rPr>
        <w:t>5. Atender las actividades administrativas, técnicas, jurídicas y de staff.</w:t>
      </w:r>
    </w:p>
    <w:p w14:paraId="4631BC49" w14:textId="77777777" w:rsidR="00030DAF" w:rsidRPr="0015581B" w:rsidRDefault="00030DAF" w:rsidP="00E6314A">
      <w:pPr>
        <w:rPr>
          <w:rFonts w:cs="Futura"/>
          <w:color w:val="A6A6A6" w:themeColor="background1" w:themeShade="A6"/>
        </w:rPr>
      </w:pPr>
    </w:p>
    <w:p w14:paraId="6745F582" w14:textId="77777777" w:rsidR="0015581B" w:rsidRPr="0015581B" w:rsidRDefault="0015581B" w:rsidP="0015581B">
      <w:pPr>
        <w:spacing w:line="360" w:lineRule="auto"/>
        <w:rPr>
          <w:rFonts w:cs="Futura"/>
          <w:b/>
          <w:bCs/>
          <w:color w:val="A6A6A6" w:themeColor="background1" w:themeShade="A6"/>
        </w:rPr>
      </w:pPr>
    </w:p>
    <w:p w14:paraId="20C9BFCA" w14:textId="6DB1E4FC" w:rsidR="000F5187" w:rsidRDefault="000F5187" w:rsidP="000F5187">
      <w:pPr>
        <w:rPr>
          <w:lang w:val="es-MX" w:eastAsia="en-US"/>
        </w:rPr>
      </w:pPr>
    </w:p>
    <w:p w14:paraId="5CAA938D" w14:textId="16EB79BE" w:rsidR="0015581B" w:rsidRDefault="0015581B" w:rsidP="000F5187">
      <w:pPr>
        <w:rPr>
          <w:lang w:val="es-MX" w:eastAsia="en-US"/>
        </w:rPr>
      </w:pPr>
    </w:p>
    <w:p w14:paraId="62AA289E" w14:textId="77777777" w:rsidR="0015581B" w:rsidRPr="000F5187" w:rsidRDefault="0015581B" w:rsidP="000F5187">
      <w:pPr>
        <w:rPr>
          <w:lang w:val="es-MX" w:eastAsia="en-US"/>
        </w:rPr>
      </w:pPr>
    </w:p>
    <w:p w14:paraId="2660D55E" w14:textId="77777777" w:rsidR="00C2741A" w:rsidRDefault="00C2741A" w:rsidP="00B545F3">
      <w:pPr>
        <w:rPr>
          <w:rFonts w:eastAsia="Times New Roman" w:cs="Futura"/>
          <w:color w:val="595959"/>
          <w:lang w:val="es-MX"/>
        </w:rPr>
      </w:pPr>
    </w:p>
    <w:p w14:paraId="7DC66B31" w14:textId="77777777" w:rsidR="00C2741A" w:rsidRDefault="00C2741A" w:rsidP="0035377A">
      <w:pPr>
        <w:pStyle w:val="Ttulo1"/>
      </w:pPr>
    </w:p>
    <w:p w14:paraId="264E701C" w14:textId="77777777" w:rsidR="00695E2D" w:rsidRDefault="00695E2D" w:rsidP="00695E2D">
      <w:pPr>
        <w:pStyle w:val="Ttulo"/>
      </w:pPr>
    </w:p>
    <w:p w14:paraId="3423CD59" w14:textId="77777777" w:rsidR="00695E2D" w:rsidRDefault="00695E2D" w:rsidP="00695E2D">
      <w:pPr>
        <w:pStyle w:val="Ttulo"/>
      </w:pPr>
    </w:p>
    <w:p w14:paraId="37DC60B5" w14:textId="3B0EBEE1" w:rsidR="00695E2D" w:rsidRDefault="00695E2D" w:rsidP="00410465">
      <w:pPr>
        <w:pStyle w:val="Ttulo"/>
        <w:jc w:val="center"/>
        <w:rPr>
          <w:color w:val="4BACC6"/>
        </w:rPr>
      </w:pPr>
      <w:r w:rsidRPr="00695E2D">
        <w:rPr>
          <w:color w:val="4BACC6"/>
        </w:rPr>
        <w:t>BASES PARA SU COORDINACIÓN</w:t>
      </w:r>
    </w:p>
    <w:p w14:paraId="24016A24" w14:textId="358445AC" w:rsidR="00695E2D" w:rsidRDefault="00695E2D" w:rsidP="00410465">
      <w:pPr>
        <w:pStyle w:val="Ttulo"/>
        <w:jc w:val="center"/>
        <w:rPr>
          <w:b w:val="0"/>
          <w:bCs/>
          <w:caps/>
          <w:color w:val="4BACC6"/>
          <w:sz w:val="32"/>
          <w:szCs w:val="28"/>
          <w:lang w:val="es-MX" w:eastAsia="en-US"/>
        </w:rPr>
      </w:pPr>
      <w:r w:rsidRPr="00695E2D">
        <w:rPr>
          <w:color w:val="4BACC6"/>
        </w:rPr>
        <w:t>Y CONCERTACIÓN</w:t>
      </w:r>
      <w:r>
        <w:rPr>
          <w:color w:val="4BACC6"/>
        </w:rPr>
        <w:t xml:space="preserve"> </w:t>
      </w:r>
      <w:r>
        <w:rPr>
          <w:color w:val="4BACC6"/>
        </w:rPr>
        <w:br w:type="page"/>
      </w:r>
    </w:p>
    <w:p w14:paraId="3C957009" w14:textId="2FA395AC" w:rsidR="005F7240" w:rsidRDefault="0035377A" w:rsidP="0035377A">
      <w:pPr>
        <w:pStyle w:val="Ttulo1"/>
      </w:pPr>
      <w:bookmarkStart w:id="16" w:name="_Toc477971060"/>
      <w:r>
        <w:lastRenderedPageBreak/>
        <w:t xml:space="preserve">XI. </w:t>
      </w:r>
      <w:r w:rsidR="005F7240" w:rsidRPr="00F765C3">
        <w:t>BASES PARA SU COORDINACIÓN Y CONCERTACIÓN</w:t>
      </w:r>
      <w:bookmarkEnd w:id="16"/>
    </w:p>
    <w:p w14:paraId="7EA86829" w14:textId="7BDB5065" w:rsidR="005F7240" w:rsidRPr="0015581B" w:rsidRDefault="005F7240" w:rsidP="00B545F3">
      <w:pPr>
        <w:rPr>
          <w:rFonts w:eastAsia="Times New Roman" w:cs="Futura"/>
          <w:color w:val="A6A6A6" w:themeColor="background1" w:themeShade="A6"/>
        </w:rPr>
      </w:pPr>
      <w:r w:rsidRPr="0015581B">
        <w:rPr>
          <w:rFonts w:eastAsia="Times New Roman" w:cs="Futura"/>
          <w:color w:val="A6A6A6" w:themeColor="background1" w:themeShade="A6"/>
        </w:rPr>
        <w:t xml:space="preserve">Serán mecanismos de coordinación y concertación necesarios para garantizar la entrega de los bienes y/o </w:t>
      </w:r>
      <w:r w:rsidR="0015581B" w:rsidRPr="0015581B">
        <w:rPr>
          <w:rFonts w:eastAsia="Times New Roman" w:cs="Futura"/>
          <w:color w:val="A6A6A6" w:themeColor="background1" w:themeShade="A6"/>
        </w:rPr>
        <w:t>servicios, así</w:t>
      </w:r>
      <w:r w:rsidRPr="0015581B">
        <w:rPr>
          <w:rFonts w:eastAsia="Times New Roman" w:cs="Futura"/>
          <w:color w:val="A6A6A6" w:themeColor="background1" w:themeShade="A6"/>
        </w:rPr>
        <w:t xml:space="preserve"> como de que los programas y acciones no se contrapongan, afecten o presenten duplicidades con otros programas o acciones del gobierno estatal o federal, así como instancias del sector social y privado.</w:t>
      </w:r>
    </w:p>
    <w:p w14:paraId="1DB0EF1F" w14:textId="77777777" w:rsidR="005F7240" w:rsidRPr="0015581B" w:rsidRDefault="005F7240" w:rsidP="00B545F3">
      <w:pPr>
        <w:rPr>
          <w:rFonts w:eastAsia="Times New Roman" w:cs="Futura"/>
          <w:color w:val="A6A6A6" w:themeColor="background1" w:themeShade="A6"/>
        </w:rPr>
      </w:pPr>
      <w:r w:rsidRPr="0015581B">
        <w:rPr>
          <w:rFonts w:eastAsia="Times New Roman" w:cs="Futura"/>
          <w:color w:val="A6A6A6" w:themeColor="background1" w:themeShade="A6"/>
        </w:rPr>
        <w:t>Deberán identificarse los vínculos del programa con las dependencias del gobierno federal, estatal y municipal, así como los organismos descentralizados y organizaciones de la sociedad civil y sector privado con las que se interrelaciona.</w:t>
      </w:r>
    </w:p>
    <w:p w14:paraId="27D2466A" w14:textId="77777777" w:rsidR="005F7240" w:rsidRPr="0015581B" w:rsidRDefault="005F7240" w:rsidP="00B545F3">
      <w:pPr>
        <w:rPr>
          <w:rFonts w:eastAsia="Times New Roman" w:cs="Futura"/>
          <w:color w:val="A6A6A6" w:themeColor="background1" w:themeShade="A6"/>
        </w:rPr>
      </w:pPr>
      <w:r w:rsidRPr="0015581B">
        <w:rPr>
          <w:rFonts w:eastAsia="Times New Roman" w:cs="Futura"/>
          <w:color w:val="A6A6A6" w:themeColor="background1" w:themeShade="A6"/>
        </w:rPr>
        <w:t>Se deberá definir un listado de las dependencias y/o entidades y la forma en que participarán en la ejecución del programa;</w:t>
      </w:r>
    </w:p>
    <w:p w14:paraId="48E4154B" w14:textId="77777777" w:rsidR="005F7240" w:rsidRPr="0015581B" w:rsidRDefault="005F7240" w:rsidP="00B545F3">
      <w:pPr>
        <w:rPr>
          <w:rFonts w:eastAsia="Times New Roman" w:cs="Futura"/>
          <w:color w:val="A6A6A6" w:themeColor="background1" w:themeShade="A6"/>
        </w:rPr>
      </w:pPr>
      <w:r w:rsidRPr="0015581B">
        <w:rPr>
          <w:rFonts w:eastAsia="Times New Roman" w:cs="Futura"/>
          <w:color w:val="A6A6A6" w:themeColor="background1" w:themeShade="A6"/>
        </w:rPr>
        <w:t>Podrá consultar Artículos 91 al 106 de la Ley de Planeación para el Desarrollo del Estado de Quintana Roo.</w:t>
      </w:r>
    </w:p>
    <w:p w14:paraId="7111AE57" w14:textId="77777777" w:rsidR="005F7240" w:rsidRPr="00F765C3" w:rsidRDefault="005F7240" w:rsidP="00B545F3">
      <w:pPr>
        <w:rPr>
          <w:rFonts w:eastAsia="Times New Roman" w:cs="Futura"/>
          <w:color w:val="595959"/>
        </w:rPr>
      </w:pPr>
    </w:p>
    <w:p w14:paraId="4E5A467A" w14:textId="77777777" w:rsidR="005F7240" w:rsidRPr="00F765C3" w:rsidRDefault="005F7240" w:rsidP="00B545F3">
      <w:pPr>
        <w:rPr>
          <w:rFonts w:eastAsia="Times New Roman" w:cs="Futura"/>
          <w:color w:val="595959"/>
        </w:rPr>
      </w:pPr>
      <w:r w:rsidRPr="00F765C3">
        <w:rPr>
          <w:rFonts w:eastAsia="Times New Roman" w:cs="Futura"/>
          <w:color w:val="595959"/>
        </w:rPr>
        <w:br w:type="page"/>
      </w:r>
    </w:p>
    <w:p w14:paraId="7FBF96A3" w14:textId="77777777" w:rsidR="00695E2D" w:rsidRDefault="00695E2D" w:rsidP="00695E2D">
      <w:pPr>
        <w:pStyle w:val="Ttulo"/>
      </w:pPr>
    </w:p>
    <w:p w14:paraId="7402ED10" w14:textId="77777777" w:rsidR="00695E2D" w:rsidRDefault="00695E2D" w:rsidP="00695E2D">
      <w:pPr>
        <w:pStyle w:val="Ttulo"/>
      </w:pPr>
    </w:p>
    <w:p w14:paraId="2F4D76C6" w14:textId="77777777" w:rsidR="00695E2D" w:rsidRDefault="00695E2D" w:rsidP="00695E2D">
      <w:pPr>
        <w:pStyle w:val="Ttulo"/>
      </w:pPr>
    </w:p>
    <w:p w14:paraId="49D25C6D" w14:textId="77777777" w:rsidR="00695E2D" w:rsidRDefault="00695E2D" w:rsidP="00695E2D">
      <w:pPr>
        <w:pStyle w:val="Ttulo"/>
      </w:pPr>
    </w:p>
    <w:p w14:paraId="26309AEA" w14:textId="148546B2" w:rsidR="00695E2D" w:rsidRDefault="0069403A" w:rsidP="00410465">
      <w:pPr>
        <w:pStyle w:val="Ttulo"/>
        <w:jc w:val="center"/>
        <w:rPr>
          <w:color w:val="4BACC6"/>
        </w:rPr>
      </w:pPr>
      <w:r w:rsidRPr="0069403A">
        <w:rPr>
          <w:color w:val="4BACC6"/>
        </w:rPr>
        <w:t>CONTROL, SEGUIMIENTO, EVALUACIÓN Y ACTUALIZACIÓN</w:t>
      </w:r>
    </w:p>
    <w:p w14:paraId="78CA3E09" w14:textId="77777777" w:rsidR="00C2741A" w:rsidRPr="0069403A" w:rsidRDefault="00C2741A" w:rsidP="0069403A">
      <w:pPr>
        <w:pStyle w:val="Ttulo"/>
        <w:rPr>
          <w:color w:val="4BACC6"/>
        </w:rPr>
      </w:pPr>
    </w:p>
    <w:p w14:paraId="01BAE8FE" w14:textId="77777777" w:rsidR="00C2741A" w:rsidRDefault="00C2741A" w:rsidP="0035377A">
      <w:pPr>
        <w:pStyle w:val="Ttulo1"/>
      </w:pPr>
    </w:p>
    <w:p w14:paraId="1BF55F58" w14:textId="77777777" w:rsidR="00E0460C" w:rsidRDefault="00E0460C" w:rsidP="00E0460C">
      <w:pPr>
        <w:rPr>
          <w:lang w:val="es-MX" w:eastAsia="en-US"/>
        </w:rPr>
      </w:pPr>
    </w:p>
    <w:p w14:paraId="2F5761A7" w14:textId="77777777" w:rsidR="00E0460C" w:rsidRPr="00E0460C" w:rsidRDefault="00E0460C" w:rsidP="00E0460C">
      <w:pPr>
        <w:rPr>
          <w:lang w:val="es-MX" w:eastAsia="en-US"/>
        </w:rPr>
      </w:pPr>
    </w:p>
    <w:p w14:paraId="7A890634" w14:textId="77777777" w:rsidR="00C2741A" w:rsidRDefault="00C2741A" w:rsidP="0035377A">
      <w:pPr>
        <w:pStyle w:val="Ttulo1"/>
      </w:pPr>
    </w:p>
    <w:p w14:paraId="75BFDFFE" w14:textId="77777777" w:rsidR="00C2741A" w:rsidRDefault="00C2741A" w:rsidP="0035377A">
      <w:pPr>
        <w:pStyle w:val="Ttulo1"/>
      </w:pPr>
    </w:p>
    <w:p w14:paraId="59636293" w14:textId="77777777" w:rsidR="00695E2D" w:rsidRDefault="00695E2D">
      <w:pPr>
        <w:spacing w:after="0" w:line="240" w:lineRule="auto"/>
        <w:jc w:val="left"/>
        <w:rPr>
          <w:rFonts w:eastAsia="Times New Roman" w:cs="Times New Roman"/>
          <w:b/>
          <w:bCs/>
          <w:caps/>
          <w:sz w:val="32"/>
          <w:szCs w:val="28"/>
          <w:lang w:val="es-MX" w:eastAsia="en-US"/>
        </w:rPr>
      </w:pPr>
      <w:bookmarkStart w:id="17" w:name="_Toc477971061"/>
      <w:r>
        <w:br w:type="page"/>
      </w:r>
    </w:p>
    <w:p w14:paraId="001C4BA8" w14:textId="26574F63" w:rsidR="005F7240" w:rsidRPr="006C6A24" w:rsidRDefault="0035377A" w:rsidP="006C6A24">
      <w:pPr>
        <w:pStyle w:val="Ttulo1"/>
      </w:pPr>
      <w:r>
        <w:lastRenderedPageBreak/>
        <w:t xml:space="preserve">XII. </w:t>
      </w:r>
      <w:r w:rsidR="005F7240" w:rsidRPr="00F765C3">
        <w:t xml:space="preserve">CONTROL, SEGUIMIENTO, EVALUACIÓN Y </w:t>
      </w:r>
      <w:r w:rsidR="00416E1E" w:rsidRPr="00F765C3">
        <w:t>A</w:t>
      </w:r>
      <w:r w:rsidR="005F7240" w:rsidRPr="00F765C3">
        <w:t>CTUALIZACIÓN</w:t>
      </w:r>
      <w:bookmarkEnd w:id="17"/>
    </w:p>
    <w:p w14:paraId="4345B067" w14:textId="7E8D59E2" w:rsidR="0035377A" w:rsidRPr="006C6A24" w:rsidRDefault="005F7240" w:rsidP="006C6A24">
      <w:pPr>
        <w:spacing w:before="120" w:after="120" w:line="360" w:lineRule="auto"/>
        <w:rPr>
          <w:color w:val="4BACC6" w:themeColor="accent5"/>
          <w:sz w:val="28"/>
          <w:szCs w:val="28"/>
        </w:rPr>
      </w:pPr>
      <w:r w:rsidRPr="00F765C3">
        <w:rPr>
          <w:color w:val="4BACC6" w:themeColor="accent5"/>
          <w:sz w:val="28"/>
          <w:szCs w:val="28"/>
        </w:rPr>
        <w:t>Indicadores y Metas del Programa</w:t>
      </w:r>
    </w:p>
    <w:p w14:paraId="3C366683" w14:textId="0FBFFDB5" w:rsidR="0035377A" w:rsidRPr="00F765C3" w:rsidRDefault="0035377A" w:rsidP="0035377A">
      <w:pPr>
        <w:jc w:val="center"/>
        <w:rPr>
          <w:b/>
          <w:color w:val="4BACC6" w:themeColor="accent5"/>
        </w:rPr>
      </w:pPr>
      <w:r w:rsidRPr="00F765C3">
        <w:rPr>
          <w:b/>
          <w:color w:val="4BACC6" w:themeColor="accent5"/>
        </w:rPr>
        <w:t xml:space="preserve">Cuadro </w:t>
      </w:r>
      <w:r w:rsidR="006C6A24">
        <w:rPr>
          <w:b/>
          <w:color w:val="4BACC6" w:themeColor="accent5"/>
        </w:rPr>
        <w:t>8</w:t>
      </w:r>
      <w:r w:rsidRPr="00F765C3">
        <w:rPr>
          <w:b/>
          <w:color w:val="4BACC6" w:themeColor="accent5"/>
        </w:rPr>
        <w:t>. Indicadores y Metas del Programa</w:t>
      </w:r>
    </w:p>
    <w:tbl>
      <w:tblPr>
        <w:tblStyle w:val="Tablaconcuadrcula"/>
        <w:tblW w:w="5344" w:type="pct"/>
        <w:jc w:val="center"/>
        <w:tblLook w:val="0420" w:firstRow="1" w:lastRow="0" w:firstColumn="0" w:lastColumn="0" w:noHBand="0" w:noVBand="1"/>
      </w:tblPr>
      <w:tblGrid>
        <w:gridCol w:w="1362"/>
        <w:gridCol w:w="1362"/>
        <w:gridCol w:w="1031"/>
        <w:gridCol w:w="1169"/>
        <w:gridCol w:w="906"/>
        <w:gridCol w:w="793"/>
        <w:gridCol w:w="906"/>
        <w:gridCol w:w="793"/>
        <w:gridCol w:w="692"/>
        <w:gridCol w:w="729"/>
        <w:gridCol w:w="692"/>
      </w:tblGrid>
      <w:tr w:rsidR="006C6A24" w:rsidRPr="006C6A24" w14:paraId="7EB67E5B" w14:textId="77777777" w:rsidTr="006C6A24">
        <w:trPr>
          <w:trHeight w:val="192"/>
          <w:jc w:val="center"/>
        </w:trPr>
        <w:tc>
          <w:tcPr>
            <w:tcW w:w="658" w:type="pct"/>
            <w:shd w:val="clear" w:color="auto" w:fill="A6A6A6" w:themeFill="background1" w:themeFillShade="A6"/>
            <w:vAlign w:val="center"/>
            <w:hideMark/>
          </w:tcPr>
          <w:p w14:paraId="091F1287" w14:textId="77777777" w:rsidR="006C6A24" w:rsidRPr="00C1773F" w:rsidRDefault="006C6A24" w:rsidP="006C6A24">
            <w:pPr>
              <w:jc w:val="center"/>
              <w:rPr>
                <w:rFonts w:cstheme="minorHAnsi"/>
                <w:b/>
                <w:bCs/>
                <w:color w:val="000000" w:themeColor="text1"/>
                <w:sz w:val="20"/>
                <w:szCs w:val="22"/>
              </w:rPr>
            </w:pPr>
            <w:r w:rsidRPr="00C1773F">
              <w:rPr>
                <w:rFonts w:cstheme="minorHAnsi"/>
                <w:b/>
                <w:bCs/>
                <w:color w:val="000000" w:themeColor="text1"/>
                <w:sz w:val="20"/>
                <w:szCs w:val="22"/>
              </w:rPr>
              <w:t>Objetivo</w:t>
            </w:r>
          </w:p>
        </w:tc>
        <w:tc>
          <w:tcPr>
            <w:tcW w:w="658" w:type="pct"/>
            <w:shd w:val="clear" w:color="auto" w:fill="A6A6A6" w:themeFill="background1" w:themeFillShade="A6"/>
            <w:vAlign w:val="center"/>
            <w:hideMark/>
          </w:tcPr>
          <w:p w14:paraId="08167620" w14:textId="77777777" w:rsidR="006C6A24" w:rsidRPr="00C1773F" w:rsidRDefault="006C6A24" w:rsidP="006C6A24">
            <w:pPr>
              <w:jc w:val="center"/>
              <w:rPr>
                <w:rFonts w:cstheme="minorHAnsi"/>
                <w:b/>
                <w:bCs/>
                <w:color w:val="000000" w:themeColor="text1"/>
                <w:sz w:val="20"/>
                <w:szCs w:val="22"/>
              </w:rPr>
            </w:pPr>
            <w:r w:rsidRPr="00C1773F">
              <w:rPr>
                <w:rFonts w:cstheme="minorHAnsi"/>
                <w:b/>
                <w:bCs/>
                <w:color w:val="000000" w:themeColor="text1"/>
                <w:sz w:val="20"/>
                <w:szCs w:val="22"/>
              </w:rPr>
              <w:t>Indicador</w:t>
            </w:r>
          </w:p>
        </w:tc>
        <w:tc>
          <w:tcPr>
            <w:tcW w:w="499" w:type="pct"/>
            <w:shd w:val="clear" w:color="auto" w:fill="A6A6A6" w:themeFill="background1" w:themeFillShade="A6"/>
            <w:vAlign w:val="center"/>
            <w:hideMark/>
          </w:tcPr>
          <w:p w14:paraId="60BE5C20" w14:textId="77777777" w:rsidR="006C6A24" w:rsidRPr="00C1773F" w:rsidRDefault="006C6A24" w:rsidP="006C6A24">
            <w:pPr>
              <w:jc w:val="center"/>
              <w:rPr>
                <w:rFonts w:cstheme="minorHAnsi"/>
                <w:b/>
                <w:bCs/>
                <w:color w:val="000000" w:themeColor="text1"/>
                <w:sz w:val="20"/>
                <w:szCs w:val="22"/>
              </w:rPr>
            </w:pPr>
            <w:r w:rsidRPr="00C1773F">
              <w:rPr>
                <w:rFonts w:cstheme="minorHAnsi"/>
                <w:b/>
                <w:bCs/>
                <w:color w:val="000000" w:themeColor="text1"/>
                <w:sz w:val="20"/>
                <w:szCs w:val="22"/>
              </w:rPr>
              <w:t>Fuente</w:t>
            </w:r>
          </w:p>
        </w:tc>
        <w:tc>
          <w:tcPr>
            <w:tcW w:w="565" w:type="pct"/>
            <w:shd w:val="clear" w:color="auto" w:fill="A6A6A6" w:themeFill="background1" w:themeFillShade="A6"/>
            <w:vAlign w:val="center"/>
            <w:hideMark/>
          </w:tcPr>
          <w:p w14:paraId="01E121CD" w14:textId="77777777" w:rsidR="006C6A24" w:rsidRPr="00C1773F" w:rsidRDefault="006C6A24" w:rsidP="006C6A24">
            <w:pPr>
              <w:jc w:val="center"/>
              <w:rPr>
                <w:rFonts w:cstheme="minorHAnsi"/>
                <w:b/>
                <w:bCs/>
                <w:color w:val="000000" w:themeColor="text1"/>
                <w:sz w:val="20"/>
                <w:szCs w:val="22"/>
              </w:rPr>
            </w:pPr>
            <w:r w:rsidRPr="00C1773F">
              <w:rPr>
                <w:rFonts w:cstheme="minorHAnsi"/>
                <w:b/>
                <w:bCs/>
                <w:color w:val="000000" w:themeColor="text1"/>
                <w:sz w:val="20"/>
                <w:szCs w:val="22"/>
              </w:rPr>
              <w:t>Unidad de medida</w:t>
            </w:r>
          </w:p>
        </w:tc>
        <w:tc>
          <w:tcPr>
            <w:tcW w:w="439" w:type="pct"/>
            <w:shd w:val="clear" w:color="auto" w:fill="A6A6A6" w:themeFill="background1" w:themeFillShade="A6"/>
            <w:vAlign w:val="center"/>
            <w:hideMark/>
          </w:tcPr>
          <w:p w14:paraId="34DA77B6" w14:textId="77777777" w:rsidR="006C6A24" w:rsidRPr="00C1773F" w:rsidRDefault="006C6A24" w:rsidP="006C6A24">
            <w:pPr>
              <w:jc w:val="center"/>
              <w:rPr>
                <w:rFonts w:cstheme="minorHAnsi"/>
                <w:b/>
                <w:bCs/>
                <w:color w:val="000000" w:themeColor="text1"/>
                <w:sz w:val="20"/>
                <w:szCs w:val="22"/>
              </w:rPr>
            </w:pPr>
            <w:r w:rsidRPr="00C1773F">
              <w:rPr>
                <w:rFonts w:cstheme="minorHAnsi"/>
                <w:b/>
                <w:bCs/>
                <w:color w:val="000000" w:themeColor="text1"/>
                <w:sz w:val="20"/>
                <w:szCs w:val="22"/>
              </w:rPr>
              <w:t>Línea base</w:t>
            </w:r>
          </w:p>
        </w:tc>
        <w:tc>
          <w:tcPr>
            <w:tcW w:w="385" w:type="pct"/>
            <w:shd w:val="clear" w:color="auto" w:fill="A6A6A6" w:themeFill="background1" w:themeFillShade="A6"/>
            <w:vAlign w:val="center"/>
            <w:hideMark/>
          </w:tcPr>
          <w:p w14:paraId="3C2F4A7A" w14:textId="77777777" w:rsidR="006C6A24" w:rsidRPr="00C1773F" w:rsidRDefault="006C6A24" w:rsidP="006C6A24">
            <w:pPr>
              <w:jc w:val="center"/>
              <w:rPr>
                <w:rFonts w:cstheme="minorHAnsi"/>
                <w:b/>
                <w:bCs/>
                <w:color w:val="000000" w:themeColor="text1"/>
                <w:sz w:val="20"/>
                <w:szCs w:val="22"/>
              </w:rPr>
            </w:pPr>
            <w:r w:rsidRPr="00C1773F">
              <w:rPr>
                <w:rFonts w:cstheme="minorHAnsi"/>
                <w:b/>
                <w:bCs/>
                <w:color w:val="000000" w:themeColor="text1"/>
                <w:sz w:val="20"/>
                <w:szCs w:val="22"/>
              </w:rPr>
              <w:t>2017</w:t>
            </w:r>
          </w:p>
        </w:tc>
        <w:tc>
          <w:tcPr>
            <w:tcW w:w="439" w:type="pct"/>
            <w:shd w:val="clear" w:color="auto" w:fill="A6A6A6" w:themeFill="background1" w:themeFillShade="A6"/>
            <w:vAlign w:val="center"/>
            <w:hideMark/>
          </w:tcPr>
          <w:p w14:paraId="7D48EE21" w14:textId="77777777" w:rsidR="006C6A24" w:rsidRPr="00C1773F" w:rsidRDefault="006C6A24" w:rsidP="006C6A24">
            <w:pPr>
              <w:jc w:val="center"/>
              <w:rPr>
                <w:rFonts w:cstheme="minorHAnsi"/>
                <w:b/>
                <w:bCs/>
                <w:color w:val="000000" w:themeColor="text1"/>
                <w:sz w:val="20"/>
                <w:szCs w:val="22"/>
              </w:rPr>
            </w:pPr>
            <w:r w:rsidRPr="00C1773F">
              <w:rPr>
                <w:rFonts w:cstheme="minorHAnsi"/>
                <w:b/>
                <w:bCs/>
                <w:color w:val="000000" w:themeColor="text1"/>
                <w:sz w:val="20"/>
                <w:szCs w:val="22"/>
              </w:rPr>
              <w:t>2018</w:t>
            </w:r>
          </w:p>
        </w:tc>
        <w:tc>
          <w:tcPr>
            <w:tcW w:w="385" w:type="pct"/>
            <w:shd w:val="clear" w:color="auto" w:fill="A6A6A6" w:themeFill="background1" w:themeFillShade="A6"/>
            <w:vAlign w:val="center"/>
            <w:hideMark/>
          </w:tcPr>
          <w:p w14:paraId="71E45096" w14:textId="77777777" w:rsidR="006C6A24" w:rsidRPr="00C1773F" w:rsidRDefault="006C6A24" w:rsidP="006C6A24">
            <w:pPr>
              <w:jc w:val="center"/>
              <w:rPr>
                <w:rFonts w:cstheme="minorHAnsi"/>
                <w:b/>
                <w:bCs/>
                <w:color w:val="000000" w:themeColor="text1"/>
                <w:sz w:val="20"/>
                <w:szCs w:val="22"/>
              </w:rPr>
            </w:pPr>
            <w:r w:rsidRPr="00C1773F">
              <w:rPr>
                <w:rFonts w:cstheme="minorHAnsi"/>
                <w:b/>
                <w:bCs/>
                <w:color w:val="000000" w:themeColor="text1"/>
                <w:sz w:val="20"/>
                <w:szCs w:val="22"/>
              </w:rPr>
              <w:t>2019</w:t>
            </w:r>
          </w:p>
        </w:tc>
        <w:tc>
          <w:tcPr>
            <w:tcW w:w="324" w:type="pct"/>
            <w:shd w:val="clear" w:color="auto" w:fill="A6A6A6" w:themeFill="background1" w:themeFillShade="A6"/>
            <w:vAlign w:val="center"/>
            <w:hideMark/>
          </w:tcPr>
          <w:p w14:paraId="5EF47A35" w14:textId="77777777" w:rsidR="006C6A24" w:rsidRPr="00C1773F" w:rsidRDefault="006C6A24" w:rsidP="006C6A24">
            <w:pPr>
              <w:jc w:val="center"/>
              <w:rPr>
                <w:rFonts w:cstheme="minorHAnsi"/>
                <w:b/>
                <w:bCs/>
                <w:color w:val="000000" w:themeColor="text1"/>
                <w:sz w:val="20"/>
                <w:szCs w:val="22"/>
              </w:rPr>
            </w:pPr>
            <w:r w:rsidRPr="00C1773F">
              <w:rPr>
                <w:rFonts w:cstheme="minorHAnsi"/>
                <w:b/>
                <w:bCs/>
                <w:color w:val="000000" w:themeColor="text1"/>
                <w:sz w:val="20"/>
                <w:szCs w:val="22"/>
              </w:rPr>
              <w:t>2020</w:t>
            </w:r>
          </w:p>
        </w:tc>
        <w:tc>
          <w:tcPr>
            <w:tcW w:w="324" w:type="pct"/>
            <w:shd w:val="clear" w:color="auto" w:fill="A6A6A6" w:themeFill="background1" w:themeFillShade="A6"/>
            <w:vAlign w:val="center"/>
            <w:hideMark/>
          </w:tcPr>
          <w:p w14:paraId="64013CDC" w14:textId="77777777" w:rsidR="006C6A24" w:rsidRPr="00C1773F" w:rsidRDefault="006C6A24" w:rsidP="006C6A24">
            <w:pPr>
              <w:jc w:val="center"/>
              <w:rPr>
                <w:rFonts w:cstheme="minorHAnsi"/>
                <w:b/>
                <w:bCs/>
                <w:color w:val="000000" w:themeColor="text1"/>
                <w:sz w:val="20"/>
                <w:szCs w:val="22"/>
              </w:rPr>
            </w:pPr>
            <w:r w:rsidRPr="00C1773F">
              <w:rPr>
                <w:rFonts w:cstheme="minorHAnsi"/>
                <w:b/>
                <w:bCs/>
                <w:color w:val="000000" w:themeColor="text1"/>
                <w:sz w:val="20"/>
                <w:szCs w:val="22"/>
              </w:rPr>
              <w:t>2021</w:t>
            </w:r>
          </w:p>
        </w:tc>
        <w:tc>
          <w:tcPr>
            <w:tcW w:w="324" w:type="pct"/>
            <w:shd w:val="clear" w:color="auto" w:fill="A6A6A6" w:themeFill="background1" w:themeFillShade="A6"/>
            <w:vAlign w:val="center"/>
            <w:hideMark/>
          </w:tcPr>
          <w:p w14:paraId="1E88BC8F" w14:textId="77777777" w:rsidR="006C6A24" w:rsidRPr="00C1773F" w:rsidRDefault="006C6A24" w:rsidP="006C6A24">
            <w:pPr>
              <w:jc w:val="center"/>
              <w:rPr>
                <w:rFonts w:cstheme="minorHAnsi"/>
                <w:b/>
                <w:bCs/>
                <w:color w:val="000000" w:themeColor="text1"/>
                <w:sz w:val="20"/>
                <w:szCs w:val="22"/>
              </w:rPr>
            </w:pPr>
            <w:r w:rsidRPr="00C1773F">
              <w:rPr>
                <w:rFonts w:cstheme="minorHAnsi"/>
                <w:b/>
                <w:bCs/>
                <w:color w:val="000000" w:themeColor="text1"/>
                <w:sz w:val="20"/>
                <w:szCs w:val="22"/>
              </w:rPr>
              <w:t>2022</w:t>
            </w:r>
          </w:p>
        </w:tc>
      </w:tr>
      <w:tr w:rsidR="006C6A24" w:rsidRPr="006C6A24" w14:paraId="5C581E22" w14:textId="77777777" w:rsidTr="006C6A24">
        <w:trPr>
          <w:trHeight w:val="192"/>
          <w:jc w:val="center"/>
        </w:trPr>
        <w:tc>
          <w:tcPr>
            <w:tcW w:w="658" w:type="pct"/>
            <w:hideMark/>
          </w:tcPr>
          <w:p w14:paraId="3A1A630B" w14:textId="77777777" w:rsidR="006C6A24" w:rsidRPr="00C1773F" w:rsidRDefault="006C6A24" w:rsidP="006C6A24">
            <w:pPr>
              <w:jc w:val="left"/>
              <w:rPr>
                <w:rFonts w:cstheme="minorHAnsi"/>
                <w:color w:val="A6A6A6" w:themeColor="background1" w:themeShade="A6"/>
                <w:sz w:val="20"/>
                <w:szCs w:val="22"/>
              </w:rPr>
            </w:pPr>
          </w:p>
          <w:p w14:paraId="065F0E2F" w14:textId="77777777" w:rsidR="00E81C63" w:rsidRPr="00E81C63" w:rsidRDefault="00E81C63" w:rsidP="00E81C63">
            <w:pPr>
              <w:jc w:val="left"/>
              <w:rPr>
                <w:rFonts w:cstheme="minorHAnsi"/>
                <w:color w:val="A6A6A6" w:themeColor="background1" w:themeShade="A6"/>
                <w:sz w:val="20"/>
                <w:szCs w:val="22"/>
              </w:rPr>
            </w:pPr>
            <w:r w:rsidRPr="00E81C63">
              <w:rPr>
                <w:rFonts w:cstheme="minorHAnsi"/>
                <w:color w:val="A6A6A6" w:themeColor="background1" w:themeShade="A6"/>
                <w:sz w:val="20"/>
                <w:szCs w:val="22"/>
              </w:rPr>
              <w:t>Garantizar procesos electorales locales adecuados que generen confianza en las y los ciudadanos del estado de Quintana Roo.</w:t>
            </w:r>
          </w:p>
          <w:p w14:paraId="0B70548F" w14:textId="77777777" w:rsidR="006C6A24" w:rsidRPr="00C1773F" w:rsidRDefault="006C6A24" w:rsidP="00E81C63">
            <w:pPr>
              <w:jc w:val="left"/>
              <w:rPr>
                <w:rFonts w:cstheme="minorHAnsi"/>
                <w:color w:val="A6A6A6" w:themeColor="background1" w:themeShade="A6"/>
                <w:sz w:val="20"/>
                <w:szCs w:val="22"/>
              </w:rPr>
            </w:pPr>
          </w:p>
        </w:tc>
        <w:tc>
          <w:tcPr>
            <w:tcW w:w="658" w:type="pct"/>
            <w:vAlign w:val="center"/>
            <w:hideMark/>
          </w:tcPr>
          <w:p w14:paraId="6F68A114" w14:textId="14DBEDA9" w:rsidR="006C6A24" w:rsidRPr="00C1773F" w:rsidRDefault="00737816" w:rsidP="006C6A24">
            <w:pPr>
              <w:jc w:val="left"/>
              <w:rPr>
                <w:rFonts w:cstheme="minorHAnsi"/>
                <w:color w:val="A6A6A6" w:themeColor="background1" w:themeShade="A6"/>
                <w:sz w:val="20"/>
                <w:szCs w:val="22"/>
              </w:rPr>
            </w:pPr>
            <w:r w:rsidRPr="00737816">
              <w:rPr>
                <w:rFonts w:cstheme="minorHAnsi"/>
                <w:color w:val="A6A6A6" w:themeColor="background1" w:themeShade="A6"/>
                <w:sz w:val="20"/>
                <w:szCs w:val="22"/>
              </w:rPr>
              <w:t>Porcentaje de participación ciudadana en los procesos electorales locales.</w:t>
            </w:r>
          </w:p>
        </w:tc>
        <w:tc>
          <w:tcPr>
            <w:tcW w:w="499" w:type="pct"/>
            <w:vAlign w:val="center"/>
            <w:hideMark/>
          </w:tcPr>
          <w:p w14:paraId="1BF85FC6" w14:textId="77777777" w:rsidR="006C6A24" w:rsidRPr="00C1773F" w:rsidRDefault="006C6A24" w:rsidP="006C6A24">
            <w:pPr>
              <w:jc w:val="left"/>
              <w:rPr>
                <w:rFonts w:cstheme="minorHAnsi"/>
                <w:color w:val="A6A6A6" w:themeColor="background1" w:themeShade="A6"/>
                <w:sz w:val="20"/>
                <w:szCs w:val="22"/>
              </w:rPr>
            </w:pPr>
            <w:r w:rsidRPr="00C1773F">
              <w:rPr>
                <w:rFonts w:cstheme="minorHAnsi"/>
                <w:color w:val="A6A6A6" w:themeColor="background1" w:themeShade="A6"/>
                <w:sz w:val="20"/>
                <w:szCs w:val="22"/>
              </w:rPr>
              <w:t>IEQROO</w:t>
            </w:r>
          </w:p>
        </w:tc>
        <w:tc>
          <w:tcPr>
            <w:tcW w:w="565" w:type="pct"/>
            <w:vAlign w:val="center"/>
          </w:tcPr>
          <w:p w14:paraId="227EEACD" w14:textId="126AFECC" w:rsidR="006C6A24" w:rsidRPr="00C1773F" w:rsidRDefault="00737816" w:rsidP="006C6A24">
            <w:pPr>
              <w:jc w:val="left"/>
              <w:rPr>
                <w:rFonts w:cstheme="minorHAnsi"/>
                <w:color w:val="A6A6A6" w:themeColor="background1" w:themeShade="A6"/>
                <w:sz w:val="20"/>
                <w:szCs w:val="22"/>
                <w:lang w:val="es-ES"/>
              </w:rPr>
            </w:pPr>
            <w:r>
              <w:rPr>
                <w:rFonts w:cstheme="minorHAnsi"/>
                <w:color w:val="A6A6A6" w:themeColor="background1" w:themeShade="A6"/>
                <w:sz w:val="20"/>
                <w:szCs w:val="22"/>
                <w:lang w:val="es-ES"/>
              </w:rPr>
              <w:t>Porcentaje.</w:t>
            </w:r>
          </w:p>
        </w:tc>
        <w:tc>
          <w:tcPr>
            <w:tcW w:w="439" w:type="pct"/>
            <w:vAlign w:val="center"/>
          </w:tcPr>
          <w:p w14:paraId="7A0272F7" w14:textId="7A46459D" w:rsidR="006C6A24" w:rsidRPr="00C1773F" w:rsidRDefault="00D912BD" w:rsidP="006C6A24">
            <w:pPr>
              <w:jc w:val="left"/>
              <w:rPr>
                <w:rFonts w:cstheme="minorHAnsi"/>
                <w:color w:val="A6A6A6" w:themeColor="background1" w:themeShade="A6"/>
                <w:sz w:val="20"/>
                <w:szCs w:val="22"/>
              </w:rPr>
            </w:pPr>
            <w:r>
              <w:rPr>
                <w:rFonts w:cstheme="minorHAnsi"/>
                <w:color w:val="A6A6A6" w:themeColor="background1" w:themeShade="A6"/>
                <w:sz w:val="20"/>
                <w:szCs w:val="22"/>
              </w:rPr>
              <w:t>38.7</w:t>
            </w:r>
            <w:r w:rsidR="006C6A24" w:rsidRPr="00C1773F">
              <w:rPr>
                <w:rFonts w:cstheme="minorHAnsi"/>
                <w:color w:val="A6A6A6" w:themeColor="background1" w:themeShade="A6"/>
                <w:sz w:val="20"/>
                <w:szCs w:val="22"/>
              </w:rPr>
              <w:t>%</w:t>
            </w:r>
          </w:p>
        </w:tc>
        <w:tc>
          <w:tcPr>
            <w:tcW w:w="385" w:type="pct"/>
            <w:vAlign w:val="center"/>
            <w:hideMark/>
          </w:tcPr>
          <w:p w14:paraId="4B016C49" w14:textId="7DC0B63B" w:rsidR="006C6A24" w:rsidRPr="00C1773F" w:rsidRDefault="00D912BD" w:rsidP="006C6A24">
            <w:pPr>
              <w:jc w:val="left"/>
              <w:rPr>
                <w:rFonts w:cstheme="minorHAnsi"/>
                <w:color w:val="A6A6A6" w:themeColor="background1" w:themeShade="A6"/>
                <w:sz w:val="20"/>
                <w:szCs w:val="22"/>
              </w:rPr>
            </w:pPr>
            <w:r>
              <w:rPr>
                <w:rFonts w:cstheme="minorHAnsi"/>
                <w:color w:val="A6A6A6" w:themeColor="background1" w:themeShade="A6"/>
                <w:sz w:val="20"/>
                <w:szCs w:val="22"/>
              </w:rPr>
              <w:t>38.7</w:t>
            </w:r>
            <w:r w:rsidR="006C6A24" w:rsidRPr="00C1773F">
              <w:rPr>
                <w:rFonts w:cstheme="minorHAnsi"/>
                <w:color w:val="A6A6A6" w:themeColor="background1" w:themeShade="A6"/>
                <w:sz w:val="20"/>
                <w:szCs w:val="22"/>
              </w:rPr>
              <w:t>%</w:t>
            </w:r>
          </w:p>
        </w:tc>
        <w:tc>
          <w:tcPr>
            <w:tcW w:w="439" w:type="pct"/>
            <w:vAlign w:val="center"/>
            <w:hideMark/>
          </w:tcPr>
          <w:p w14:paraId="10A3FE6B" w14:textId="4D8ACA75" w:rsidR="006C6A24" w:rsidRPr="00C1773F" w:rsidRDefault="00D912BD" w:rsidP="006C6A24">
            <w:pPr>
              <w:jc w:val="left"/>
              <w:rPr>
                <w:rFonts w:cstheme="minorHAnsi"/>
                <w:color w:val="A6A6A6" w:themeColor="background1" w:themeShade="A6"/>
                <w:sz w:val="20"/>
                <w:szCs w:val="22"/>
              </w:rPr>
            </w:pPr>
            <w:r>
              <w:rPr>
                <w:rFonts w:cstheme="minorHAnsi"/>
                <w:color w:val="A6A6A6" w:themeColor="background1" w:themeShade="A6"/>
                <w:sz w:val="20"/>
                <w:szCs w:val="22"/>
              </w:rPr>
              <w:t>38.8%</w:t>
            </w:r>
            <w:r w:rsidR="006C6A24" w:rsidRPr="00C1773F">
              <w:rPr>
                <w:rFonts w:cstheme="minorHAnsi"/>
                <w:color w:val="A6A6A6" w:themeColor="background1" w:themeShade="A6"/>
                <w:sz w:val="20"/>
                <w:szCs w:val="22"/>
              </w:rPr>
              <w:t>%</w:t>
            </w:r>
          </w:p>
        </w:tc>
        <w:tc>
          <w:tcPr>
            <w:tcW w:w="385" w:type="pct"/>
            <w:vAlign w:val="center"/>
            <w:hideMark/>
          </w:tcPr>
          <w:p w14:paraId="7E6416CC" w14:textId="017C105F" w:rsidR="006C6A24" w:rsidRPr="00C1773F" w:rsidRDefault="00D912BD" w:rsidP="006C6A24">
            <w:pPr>
              <w:jc w:val="left"/>
              <w:rPr>
                <w:rFonts w:cstheme="minorHAnsi"/>
                <w:color w:val="A6A6A6" w:themeColor="background1" w:themeShade="A6"/>
                <w:sz w:val="20"/>
                <w:szCs w:val="22"/>
              </w:rPr>
            </w:pPr>
            <w:r>
              <w:rPr>
                <w:rFonts w:cstheme="minorHAnsi"/>
                <w:color w:val="A6A6A6" w:themeColor="background1" w:themeShade="A6"/>
                <w:sz w:val="20"/>
                <w:szCs w:val="22"/>
              </w:rPr>
              <w:t>38.9</w:t>
            </w:r>
            <w:r w:rsidR="006C6A24" w:rsidRPr="00C1773F">
              <w:rPr>
                <w:rFonts w:cstheme="minorHAnsi"/>
                <w:color w:val="A6A6A6" w:themeColor="background1" w:themeShade="A6"/>
                <w:sz w:val="20"/>
                <w:szCs w:val="22"/>
              </w:rPr>
              <w:t>%</w:t>
            </w:r>
          </w:p>
        </w:tc>
        <w:tc>
          <w:tcPr>
            <w:tcW w:w="324" w:type="pct"/>
            <w:vAlign w:val="center"/>
            <w:hideMark/>
          </w:tcPr>
          <w:p w14:paraId="60CB9EB2" w14:textId="77777777" w:rsidR="006C6A24" w:rsidRPr="00C1773F" w:rsidRDefault="006C6A24" w:rsidP="006C6A24">
            <w:pPr>
              <w:jc w:val="left"/>
              <w:rPr>
                <w:rFonts w:cstheme="minorHAnsi"/>
                <w:color w:val="A6A6A6" w:themeColor="background1" w:themeShade="A6"/>
                <w:sz w:val="20"/>
                <w:szCs w:val="22"/>
              </w:rPr>
            </w:pPr>
            <w:r w:rsidRPr="00C1773F">
              <w:rPr>
                <w:rFonts w:cstheme="minorHAnsi"/>
                <w:color w:val="A6A6A6" w:themeColor="background1" w:themeShade="A6"/>
                <w:sz w:val="20"/>
                <w:szCs w:val="22"/>
              </w:rPr>
              <w:t>N.A.</w:t>
            </w:r>
          </w:p>
        </w:tc>
        <w:tc>
          <w:tcPr>
            <w:tcW w:w="324" w:type="pct"/>
            <w:vAlign w:val="center"/>
            <w:hideMark/>
          </w:tcPr>
          <w:p w14:paraId="7E9405FA" w14:textId="1B9CDF1C" w:rsidR="006C6A24" w:rsidRPr="00C1773F" w:rsidRDefault="00D912BD" w:rsidP="006C6A24">
            <w:pPr>
              <w:jc w:val="left"/>
              <w:rPr>
                <w:rFonts w:cstheme="minorHAnsi"/>
                <w:color w:val="A6A6A6" w:themeColor="background1" w:themeShade="A6"/>
                <w:sz w:val="20"/>
                <w:szCs w:val="22"/>
              </w:rPr>
            </w:pPr>
            <w:r>
              <w:rPr>
                <w:rFonts w:cstheme="minorHAnsi"/>
                <w:color w:val="A6A6A6" w:themeColor="background1" w:themeShade="A6"/>
                <w:sz w:val="20"/>
                <w:szCs w:val="22"/>
              </w:rPr>
              <w:t>39%</w:t>
            </w:r>
            <w:r w:rsidR="006C6A24" w:rsidRPr="00C1773F">
              <w:rPr>
                <w:rFonts w:cstheme="minorHAnsi"/>
                <w:color w:val="A6A6A6" w:themeColor="background1" w:themeShade="A6"/>
                <w:sz w:val="20"/>
                <w:szCs w:val="22"/>
              </w:rPr>
              <w:t>%</w:t>
            </w:r>
          </w:p>
        </w:tc>
        <w:tc>
          <w:tcPr>
            <w:tcW w:w="324" w:type="pct"/>
            <w:vAlign w:val="center"/>
            <w:hideMark/>
          </w:tcPr>
          <w:p w14:paraId="0FB63691" w14:textId="4EE24BFB" w:rsidR="006C6A24" w:rsidRPr="00C1773F" w:rsidRDefault="00D912BD" w:rsidP="006C6A24">
            <w:pPr>
              <w:jc w:val="left"/>
              <w:rPr>
                <w:rFonts w:cstheme="minorHAnsi"/>
                <w:color w:val="A6A6A6" w:themeColor="background1" w:themeShade="A6"/>
                <w:sz w:val="20"/>
                <w:szCs w:val="22"/>
              </w:rPr>
            </w:pPr>
            <w:r>
              <w:rPr>
                <w:rFonts w:cstheme="minorHAnsi"/>
                <w:color w:val="A6A6A6" w:themeColor="background1" w:themeShade="A6"/>
                <w:sz w:val="20"/>
                <w:szCs w:val="22"/>
              </w:rPr>
              <w:t>42</w:t>
            </w:r>
            <w:r w:rsidR="006C6A24" w:rsidRPr="00C1773F">
              <w:rPr>
                <w:rFonts w:cstheme="minorHAnsi"/>
                <w:color w:val="A6A6A6" w:themeColor="background1" w:themeShade="A6"/>
                <w:sz w:val="20"/>
                <w:szCs w:val="22"/>
              </w:rPr>
              <w:t>%</w:t>
            </w:r>
          </w:p>
        </w:tc>
      </w:tr>
    </w:tbl>
    <w:p w14:paraId="302B086D" w14:textId="35B5F989" w:rsidR="00BD62B1" w:rsidRPr="000A6CB9" w:rsidRDefault="006C6A24" w:rsidP="006C6A24">
      <w:pPr>
        <w:jc w:val="center"/>
        <w:rPr>
          <w:rFonts w:eastAsia="Times New Roman" w:cs="Futura"/>
          <w:color w:val="595959"/>
          <w:sz w:val="18"/>
          <w:szCs w:val="18"/>
        </w:rPr>
      </w:pPr>
      <w:r w:rsidRPr="000A6CB9">
        <w:rPr>
          <w:rFonts w:eastAsia="Times New Roman" w:cs="Futura"/>
          <w:color w:val="595959"/>
          <w:sz w:val="18"/>
          <w:szCs w:val="18"/>
        </w:rPr>
        <w:t xml:space="preserve">Fuente: </w:t>
      </w:r>
      <w:r w:rsidR="00881902" w:rsidRPr="000A6CB9">
        <w:rPr>
          <w:rFonts w:eastAsia="Times New Roman" w:cs="Futura"/>
          <w:color w:val="595959"/>
          <w:sz w:val="18"/>
          <w:szCs w:val="18"/>
        </w:rPr>
        <w:t>IEQROO</w:t>
      </w:r>
    </w:p>
    <w:p w14:paraId="155A30A1" w14:textId="77777777" w:rsidR="006C6A24" w:rsidRDefault="006C6A24" w:rsidP="006C6A24">
      <w:pPr>
        <w:jc w:val="center"/>
        <w:rPr>
          <w:rFonts w:eastAsia="Times New Roman" w:cs="Futura"/>
          <w:b/>
          <w:bCs/>
          <w:color w:val="4BACC6" w:themeColor="accent5"/>
        </w:rPr>
      </w:pPr>
    </w:p>
    <w:p w14:paraId="1721780B" w14:textId="77777777" w:rsidR="006C6A24" w:rsidRDefault="006C6A24" w:rsidP="006C6A24">
      <w:pPr>
        <w:jc w:val="center"/>
        <w:rPr>
          <w:rFonts w:eastAsia="Times New Roman" w:cs="Futura"/>
          <w:b/>
          <w:bCs/>
          <w:color w:val="4BACC6" w:themeColor="accent5"/>
        </w:rPr>
      </w:pPr>
    </w:p>
    <w:p w14:paraId="0C5C0811" w14:textId="77777777" w:rsidR="003F6D92" w:rsidRDefault="003F6D92" w:rsidP="006C6A24">
      <w:pPr>
        <w:jc w:val="center"/>
        <w:rPr>
          <w:rFonts w:eastAsia="Times New Roman" w:cs="Futura"/>
          <w:b/>
          <w:bCs/>
          <w:color w:val="4BACC6" w:themeColor="accent5"/>
        </w:rPr>
      </w:pPr>
    </w:p>
    <w:p w14:paraId="41AE3045" w14:textId="77777777" w:rsidR="003F6D92" w:rsidRDefault="003F6D92" w:rsidP="006C6A24">
      <w:pPr>
        <w:jc w:val="center"/>
        <w:rPr>
          <w:rFonts w:eastAsia="Times New Roman" w:cs="Futura"/>
          <w:b/>
          <w:bCs/>
          <w:color w:val="4BACC6" w:themeColor="accent5"/>
        </w:rPr>
      </w:pPr>
    </w:p>
    <w:p w14:paraId="527E9477" w14:textId="77777777" w:rsidR="003F6D92" w:rsidRDefault="003F6D92" w:rsidP="006C6A24">
      <w:pPr>
        <w:jc w:val="center"/>
        <w:rPr>
          <w:rFonts w:eastAsia="Times New Roman" w:cs="Futura"/>
          <w:b/>
          <w:bCs/>
          <w:color w:val="4BACC6" w:themeColor="accent5"/>
        </w:rPr>
      </w:pPr>
    </w:p>
    <w:p w14:paraId="7B30552C" w14:textId="77777777" w:rsidR="006C6A24" w:rsidRDefault="006C6A24" w:rsidP="006C6A24">
      <w:pPr>
        <w:jc w:val="center"/>
        <w:rPr>
          <w:rFonts w:eastAsia="Times New Roman" w:cs="Futura"/>
          <w:b/>
          <w:bCs/>
          <w:color w:val="4BACC6" w:themeColor="accent5"/>
        </w:rPr>
      </w:pPr>
    </w:p>
    <w:p w14:paraId="70858E7E" w14:textId="77777777" w:rsidR="006C6A24" w:rsidRDefault="006C6A24" w:rsidP="00A272A6">
      <w:pPr>
        <w:rPr>
          <w:rFonts w:eastAsia="Times New Roman" w:cs="Futura"/>
          <w:b/>
          <w:bCs/>
          <w:color w:val="4BACC6" w:themeColor="accent5"/>
        </w:rPr>
      </w:pPr>
    </w:p>
    <w:p w14:paraId="45E74F5D" w14:textId="5AB518CE" w:rsidR="006C6A24" w:rsidRDefault="006C6A24" w:rsidP="006C6A24">
      <w:pPr>
        <w:jc w:val="center"/>
        <w:rPr>
          <w:rFonts w:eastAsia="Times New Roman" w:cs="Futura"/>
          <w:color w:val="595959"/>
        </w:rPr>
      </w:pPr>
      <w:r w:rsidRPr="006C6A24">
        <w:rPr>
          <w:rFonts w:eastAsia="Times New Roman" w:cs="Futura"/>
          <w:b/>
          <w:bCs/>
          <w:color w:val="4BACC6" w:themeColor="accent5"/>
        </w:rPr>
        <w:lastRenderedPageBreak/>
        <w:t>Cuadro 9. Indicador de estrategia</w:t>
      </w:r>
      <w:r>
        <w:rPr>
          <w:rFonts w:eastAsia="Times New Roman" w:cs="Futura"/>
          <w:color w:val="595959"/>
        </w:rPr>
        <w:t>.</w:t>
      </w:r>
    </w:p>
    <w:tbl>
      <w:tblPr>
        <w:tblStyle w:val="Tablaconcuadrcula"/>
        <w:tblW w:w="4943" w:type="pct"/>
        <w:tblLook w:val="0420" w:firstRow="1" w:lastRow="0" w:firstColumn="0" w:lastColumn="0" w:noHBand="0" w:noVBand="1"/>
      </w:tblPr>
      <w:tblGrid>
        <w:gridCol w:w="1227"/>
        <w:gridCol w:w="1232"/>
        <w:gridCol w:w="938"/>
        <w:gridCol w:w="1031"/>
        <w:gridCol w:w="744"/>
        <w:gridCol w:w="744"/>
        <w:gridCol w:w="744"/>
        <w:gridCol w:w="744"/>
        <w:gridCol w:w="744"/>
        <w:gridCol w:w="887"/>
        <w:gridCol w:w="728"/>
      </w:tblGrid>
      <w:tr w:rsidR="00755829" w:rsidRPr="006C6A24" w14:paraId="7DBE9851" w14:textId="77777777" w:rsidTr="006C6A24">
        <w:trPr>
          <w:trHeight w:val="246"/>
        </w:trPr>
        <w:tc>
          <w:tcPr>
            <w:tcW w:w="645" w:type="pct"/>
            <w:shd w:val="clear" w:color="auto" w:fill="A6A6A6" w:themeFill="background1" w:themeFillShade="A6"/>
            <w:vAlign w:val="center"/>
            <w:hideMark/>
          </w:tcPr>
          <w:p w14:paraId="55DC89F6" w14:textId="77777777" w:rsidR="006C6A24" w:rsidRPr="00C1773F" w:rsidRDefault="006C6A24" w:rsidP="006C6A24">
            <w:pPr>
              <w:rPr>
                <w:rFonts w:cstheme="minorHAnsi"/>
                <w:b/>
                <w:bCs/>
                <w:color w:val="000000" w:themeColor="text1"/>
                <w:sz w:val="20"/>
                <w:szCs w:val="22"/>
              </w:rPr>
            </w:pPr>
            <w:r w:rsidRPr="00C1773F">
              <w:rPr>
                <w:rFonts w:cstheme="minorHAnsi"/>
                <w:b/>
                <w:bCs/>
                <w:color w:val="000000" w:themeColor="text1"/>
                <w:sz w:val="20"/>
                <w:szCs w:val="22"/>
              </w:rPr>
              <w:t>Estrategia</w:t>
            </w:r>
          </w:p>
        </w:tc>
        <w:tc>
          <w:tcPr>
            <w:tcW w:w="645" w:type="pct"/>
            <w:shd w:val="clear" w:color="auto" w:fill="A6A6A6" w:themeFill="background1" w:themeFillShade="A6"/>
            <w:vAlign w:val="center"/>
            <w:hideMark/>
          </w:tcPr>
          <w:p w14:paraId="08A580C8" w14:textId="77777777" w:rsidR="006C6A24" w:rsidRPr="00C1773F" w:rsidRDefault="006C6A24" w:rsidP="006C6A24">
            <w:pPr>
              <w:rPr>
                <w:rFonts w:cstheme="minorHAnsi"/>
                <w:b/>
                <w:bCs/>
                <w:color w:val="000000" w:themeColor="text1"/>
                <w:sz w:val="20"/>
                <w:szCs w:val="22"/>
              </w:rPr>
            </w:pPr>
            <w:r w:rsidRPr="00C1773F">
              <w:rPr>
                <w:rFonts w:cstheme="minorHAnsi"/>
                <w:b/>
                <w:bCs/>
                <w:color w:val="000000" w:themeColor="text1"/>
                <w:sz w:val="20"/>
                <w:szCs w:val="22"/>
              </w:rPr>
              <w:t>Indicador</w:t>
            </w:r>
          </w:p>
        </w:tc>
        <w:tc>
          <w:tcPr>
            <w:tcW w:w="490" w:type="pct"/>
            <w:shd w:val="clear" w:color="auto" w:fill="A6A6A6" w:themeFill="background1" w:themeFillShade="A6"/>
            <w:vAlign w:val="center"/>
            <w:hideMark/>
          </w:tcPr>
          <w:p w14:paraId="504A2709" w14:textId="77777777" w:rsidR="006C6A24" w:rsidRPr="00C1773F" w:rsidRDefault="006C6A24" w:rsidP="006C6A24">
            <w:pPr>
              <w:rPr>
                <w:rFonts w:cstheme="minorHAnsi"/>
                <w:b/>
                <w:bCs/>
                <w:color w:val="000000" w:themeColor="text1"/>
                <w:sz w:val="20"/>
                <w:szCs w:val="22"/>
              </w:rPr>
            </w:pPr>
            <w:r w:rsidRPr="00C1773F">
              <w:rPr>
                <w:rFonts w:cstheme="minorHAnsi"/>
                <w:b/>
                <w:bCs/>
                <w:color w:val="000000" w:themeColor="text1"/>
                <w:sz w:val="20"/>
                <w:szCs w:val="22"/>
              </w:rPr>
              <w:t>Fuente</w:t>
            </w:r>
          </w:p>
        </w:tc>
        <w:tc>
          <w:tcPr>
            <w:tcW w:w="565" w:type="pct"/>
            <w:shd w:val="clear" w:color="auto" w:fill="A6A6A6" w:themeFill="background1" w:themeFillShade="A6"/>
            <w:vAlign w:val="center"/>
            <w:hideMark/>
          </w:tcPr>
          <w:p w14:paraId="47C86ED1" w14:textId="77777777" w:rsidR="006C6A24" w:rsidRPr="00C1773F" w:rsidRDefault="006C6A24" w:rsidP="006C6A24">
            <w:pPr>
              <w:rPr>
                <w:rFonts w:cstheme="minorHAnsi"/>
                <w:b/>
                <w:bCs/>
                <w:color w:val="000000" w:themeColor="text1"/>
                <w:sz w:val="20"/>
                <w:szCs w:val="22"/>
              </w:rPr>
            </w:pPr>
            <w:r w:rsidRPr="00C1773F">
              <w:rPr>
                <w:rFonts w:cstheme="minorHAnsi"/>
                <w:b/>
                <w:bCs/>
                <w:color w:val="000000" w:themeColor="text1"/>
                <w:sz w:val="20"/>
                <w:szCs w:val="22"/>
              </w:rPr>
              <w:t>Unidad de medida</w:t>
            </w:r>
          </w:p>
        </w:tc>
        <w:tc>
          <w:tcPr>
            <w:tcW w:w="378" w:type="pct"/>
            <w:shd w:val="clear" w:color="auto" w:fill="A6A6A6" w:themeFill="background1" w:themeFillShade="A6"/>
            <w:vAlign w:val="center"/>
            <w:hideMark/>
          </w:tcPr>
          <w:p w14:paraId="6F502D00" w14:textId="77777777" w:rsidR="006C6A24" w:rsidRPr="00C1773F" w:rsidRDefault="006C6A24" w:rsidP="006C6A24">
            <w:pPr>
              <w:rPr>
                <w:rFonts w:cstheme="minorHAnsi"/>
                <w:b/>
                <w:bCs/>
                <w:color w:val="000000" w:themeColor="text1"/>
                <w:sz w:val="20"/>
                <w:szCs w:val="22"/>
              </w:rPr>
            </w:pPr>
            <w:r w:rsidRPr="00C1773F">
              <w:rPr>
                <w:rFonts w:cstheme="minorHAnsi"/>
                <w:b/>
                <w:bCs/>
                <w:color w:val="000000" w:themeColor="text1"/>
                <w:sz w:val="20"/>
                <w:szCs w:val="22"/>
              </w:rPr>
              <w:t>Línea base</w:t>
            </w:r>
          </w:p>
        </w:tc>
        <w:tc>
          <w:tcPr>
            <w:tcW w:w="378" w:type="pct"/>
            <w:shd w:val="clear" w:color="auto" w:fill="A6A6A6" w:themeFill="background1" w:themeFillShade="A6"/>
            <w:vAlign w:val="center"/>
            <w:hideMark/>
          </w:tcPr>
          <w:p w14:paraId="71DB5A79" w14:textId="77777777" w:rsidR="006C6A24" w:rsidRPr="00C1773F" w:rsidRDefault="006C6A24" w:rsidP="006C6A24">
            <w:pPr>
              <w:rPr>
                <w:rFonts w:cstheme="minorHAnsi"/>
                <w:b/>
                <w:bCs/>
                <w:color w:val="000000" w:themeColor="text1"/>
                <w:sz w:val="20"/>
                <w:szCs w:val="22"/>
              </w:rPr>
            </w:pPr>
            <w:r w:rsidRPr="00C1773F">
              <w:rPr>
                <w:rFonts w:cstheme="minorHAnsi"/>
                <w:b/>
                <w:bCs/>
                <w:color w:val="000000" w:themeColor="text1"/>
                <w:sz w:val="20"/>
                <w:szCs w:val="22"/>
              </w:rPr>
              <w:t>2017</w:t>
            </w:r>
          </w:p>
        </w:tc>
        <w:tc>
          <w:tcPr>
            <w:tcW w:w="378" w:type="pct"/>
            <w:shd w:val="clear" w:color="auto" w:fill="A6A6A6" w:themeFill="background1" w:themeFillShade="A6"/>
            <w:vAlign w:val="center"/>
            <w:hideMark/>
          </w:tcPr>
          <w:p w14:paraId="072ACF5E" w14:textId="77777777" w:rsidR="006C6A24" w:rsidRPr="00C1773F" w:rsidRDefault="006C6A24" w:rsidP="006C6A24">
            <w:pPr>
              <w:rPr>
                <w:rFonts w:cstheme="minorHAnsi"/>
                <w:b/>
                <w:bCs/>
                <w:color w:val="000000" w:themeColor="text1"/>
                <w:sz w:val="20"/>
                <w:szCs w:val="22"/>
              </w:rPr>
            </w:pPr>
            <w:r w:rsidRPr="00C1773F">
              <w:rPr>
                <w:rFonts w:cstheme="minorHAnsi"/>
                <w:b/>
                <w:bCs/>
                <w:color w:val="000000" w:themeColor="text1"/>
                <w:sz w:val="20"/>
                <w:szCs w:val="22"/>
              </w:rPr>
              <w:t>2018</w:t>
            </w:r>
          </w:p>
        </w:tc>
        <w:tc>
          <w:tcPr>
            <w:tcW w:w="378" w:type="pct"/>
            <w:shd w:val="clear" w:color="auto" w:fill="A6A6A6" w:themeFill="background1" w:themeFillShade="A6"/>
            <w:vAlign w:val="center"/>
            <w:hideMark/>
          </w:tcPr>
          <w:p w14:paraId="106202EC" w14:textId="77777777" w:rsidR="006C6A24" w:rsidRPr="00C1773F" w:rsidRDefault="006C6A24" w:rsidP="006C6A24">
            <w:pPr>
              <w:rPr>
                <w:rFonts w:cstheme="minorHAnsi"/>
                <w:b/>
                <w:bCs/>
                <w:color w:val="000000" w:themeColor="text1"/>
                <w:sz w:val="20"/>
                <w:szCs w:val="22"/>
              </w:rPr>
            </w:pPr>
            <w:r w:rsidRPr="00C1773F">
              <w:rPr>
                <w:rFonts w:cstheme="minorHAnsi"/>
                <w:b/>
                <w:bCs/>
                <w:color w:val="000000" w:themeColor="text1"/>
                <w:sz w:val="20"/>
                <w:szCs w:val="22"/>
              </w:rPr>
              <w:t>2019</w:t>
            </w:r>
          </w:p>
        </w:tc>
        <w:tc>
          <w:tcPr>
            <w:tcW w:w="378" w:type="pct"/>
            <w:shd w:val="clear" w:color="auto" w:fill="A6A6A6" w:themeFill="background1" w:themeFillShade="A6"/>
            <w:vAlign w:val="center"/>
            <w:hideMark/>
          </w:tcPr>
          <w:p w14:paraId="1B16CCF0" w14:textId="77777777" w:rsidR="006C6A24" w:rsidRPr="00C1773F" w:rsidRDefault="006C6A24" w:rsidP="006C6A24">
            <w:pPr>
              <w:rPr>
                <w:rFonts w:cstheme="minorHAnsi"/>
                <w:b/>
                <w:bCs/>
                <w:color w:val="000000" w:themeColor="text1"/>
                <w:sz w:val="20"/>
                <w:szCs w:val="22"/>
              </w:rPr>
            </w:pPr>
            <w:r w:rsidRPr="00C1773F">
              <w:rPr>
                <w:rFonts w:cstheme="minorHAnsi"/>
                <w:b/>
                <w:bCs/>
                <w:color w:val="000000" w:themeColor="text1"/>
                <w:sz w:val="20"/>
                <w:szCs w:val="22"/>
              </w:rPr>
              <w:t>2020</w:t>
            </w:r>
          </w:p>
        </w:tc>
        <w:tc>
          <w:tcPr>
            <w:tcW w:w="383" w:type="pct"/>
            <w:shd w:val="clear" w:color="auto" w:fill="A6A6A6" w:themeFill="background1" w:themeFillShade="A6"/>
            <w:vAlign w:val="center"/>
            <w:hideMark/>
          </w:tcPr>
          <w:p w14:paraId="54C0C550" w14:textId="77777777" w:rsidR="006C6A24" w:rsidRPr="00C1773F" w:rsidRDefault="006C6A24" w:rsidP="006C6A24">
            <w:pPr>
              <w:rPr>
                <w:rFonts w:cstheme="minorHAnsi"/>
                <w:b/>
                <w:bCs/>
                <w:color w:val="000000" w:themeColor="text1"/>
                <w:sz w:val="20"/>
                <w:szCs w:val="22"/>
              </w:rPr>
            </w:pPr>
            <w:r w:rsidRPr="00C1773F">
              <w:rPr>
                <w:rFonts w:cstheme="minorHAnsi"/>
                <w:b/>
                <w:bCs/>
                <w:color w:val="000000" w:themeColor="text1"/>
                <w:sz w:val="20"/>
                <w:szCs w:val="22"/>
              </w:rPr>
              <w:t>2021</w:t>
            </w:r>
          </w:p>
        </w:tc>
        <w:tc>
          <w:tcPr>
            <w:tcW w:w="383" w:type="pct"/>
            <w:shd w:val="clear" w:color="auto" w:fill="A6A6A6" w:themeFill="background1" w:themeFillShade="A6"/>
            <w:vAlign w:val="center"/>
            <w:hideMark/>
          </w:tcPr>
          <w:p w14:paraId="025E7BC3" w14:textId="77777777" w:rsidR="006C6A24" w:rsidRPr="00C1773F" w:rsidRDefault="006C6A24" w:rsidP="006C6A24">
            <w:pPr>
              <w:rPr>
                <w:rFonts w:cstheme="minorHAnsi"/>
                <w:b/>
                <w:bCs/>
                <w:color w:val="000000" w:themeColor="text1"/>
                <w:sz w:val="20"/>
                <w:szCs w:val="22"/>
              </w:rPr>
            </w:pPr>
            <w:r w:rsidRPr="00C1773F">
              <w:rPr>
                <w:rFonts w:cstheme="minorHAnsi"/>
                <w:b/>
                <w:bCs/>
                <w:color w:val="000000" w:themeColor="text1"/>
                <w:sz w:val="20"/>
                <w:szCs w:val="22"/>
              </w:rPr>
              <w:t>2022</w:t>
            </w:r>
          </w:p>
        </w:tc>
      </w:tr>
      <w:tr w:rsidR="00755829" w:rsidRPr="00C1773F" w14:paraId="3BD247FC" w14:textId="77777777" w:rsidTr="006C6A24">
        <w:trPr>
          <w:trHeight w:val="246"/>
        </w:trPr>
        <w:tc>
          <w:tcPr>
            <w:tcW w:w="645" w:type="pct"/>
            <w:vAlign w:val="center"/>
            <w:hideMark/>
          </w:tcPr>
          <w:p w14:paraId="13E64947" w14:textId="2C905B20" w:rsidR="006C6A24" w:rsidRPr="00C1773F" w:rsidRDefault="00D912BD" w:rsidP="006C6A24">
            <w:pPr>
              <w:spacing w:line="240" w:lineRule="auto"/>
              <w:jc w:val="left"/>
              <w:rPr>
                <w:rFonts w:cstheme="minorHAnsi"/>
                <w:color w:val="A6A6A6" w:themeColor="background1" w:themeShade="A6"/>
                <w:sz w:val="20"/>
                <w:szCs w:val="22"/>
              </w:rPr>
            </w:pPr>
            <w:r w:rsidRPr="00D912BD">
              <w:rPr>
                <w:rFonts w:cstheme="minorHAnsi"/>
                <w:color w:val="A6A6A6" w:themeColor="background1" w:themeShade="A6"/>
                <w:sz w:val="20"/>
                <w:szCs w:val="22"/>
              </w:rPr>
              <w:t>Promover y fomentar procesos electorales con valores de cultura política y democrática.</w:t>
            </w:r>
          </w:p>
        </w:tc>
        <w:tc>
          <w:tcPr>
            <w:tcW w:w="645" w:type="pct"/>
            <w:vAlign w:val="center"/>
            <w:hideMark/>
          </w:tcPr>
          <w:p w14:paraId="0495D7ED" w14:textId="351B1321" w:rsidR="006C6A24" w:rsidRPr="00C1773F" w:rsidRDefault="00D912BD" w:rsidP="006C6A24">
            <w:pPr>
              <w:spacing w:line="240" w:lineRule="auto"/>
              <w:jc w:val="left"/>
              <w:rPr>
                <w:rFonts w:cstheme="minorHAnsi"/>
                <w:color w:val="A6A6A6" w:themeColor="background1" w:themeShade="A6"/>
                <w:sz w:val="20"/>
                <w:szCs w:val="22"/>
              </w:rPr>
            </w:pPr>
            <w:r w:rsidRPr="00D912BD">
              <w:rPr>
                <w:rFonts w:cstheme="minorHAnsi"/>
                <w:bCs/>
                <w:color w:val="A6A6A6" w:themeColor="background1" w:themeShade="A6"/>
                <w:sz w:val="20"/>
                <w:szCs w:val="22"/>
                <w:lang w:val="es-ES"/>
              </w:rPr>
              <w:t>Porcent</w:t>
            </w:r>
            <w:r w:rsidR="00436169">
              <w:rPr>
                <w:rFonts w:cstheme="minorHAnsi"/>
                <w:bCs/>
                <w:color w:val="A6A6A6" w:themeColor="background1" w:themeShade="A6"/>
                <w:sz w:val="20"/>
                <w:szCs w:val="22"/>
                <w:lang w:val="es-ES"/>
              </w:rPr>
              <w:t>aje de participación ciudadana en las actividades de promoción y difusión.</w:t>
            </w:r>
          </w:p>
        </w:tc>
        <w:tc>
          <w:tcPr>
            <w:tcW w:w="490" w:type="pct"/>
            <w:vAlign w:val="center"/>
            <w:hideMark/>
          </w:tcPr>
          <w:p w14:paraId="03895C3E" w14:textId="77777777" w:rsidR="006C6A24" w:rsidRPr="00C1773F" w:rsidRDefault="006C6A24" w:rsidP="006C6A24">
            <w:pPr>
              <w:spacing w:line="240" w:lineRule="auto"/>
              <w:jc w:val="left"/>
              <w:rPr>
                <w:rFonts w:cstheme="minorHAnsi"/>
                <w:color w:val="A6A6A6" w:themeColor="background1" w:themeShade="A6"/>
                <w:sz w:val="20"/>
                <w:szCs w:val="22"/>
              </w:rPr>
            </w:pPr>
            <w:r w:rsidRPr="00C1773F">
              <w:rPr>
                <w:rFonts w:cstheme="minorHAnsi"/>
                <w:color w:val="A6A6A6" w:themeColor="background1" w:themeShade="A6"/>
                <w:sz w:val="20"/>
                <w:szCs w:val="22"/>
              </w:rPr>
              <w:t>IEQROO</w:t>
            </w:r>
          </w:p>
        </w:tc>
        <w:tc>
          <w:tcPr>
            <w:tcW w:w="565" w:type="pct"/>
            <w:vAlign w:val="center"/>
            <w:hideMark/>
          </w:tcPr>
          <w:p w14:paraId="47A47264" w14:textId="77777777" w:rsidR="006C6A24" w:rsidRPr="00C1773F" w:rsidRDefault="006C6A24" w:rsidP="006C6A24">
            <w:pPr>
              <w:spacing w:line="240" w:lineRule="auto"/>
              <w:jc w:val="left"/>
              <w:rPr>
                <w:rFonts w:cstheme="minorHAnsi"/>
                <w:color w:val="A6A6A6" w:themeColor="background1" w:themeShade="A6"/>
                <w:sz w:val="20"/>
                <w:szCs w:val="22"/>
              </w:rPr>
            </w:pPr>
            <w:r w:rsidRPr="00C1773F">
              <w:rPr>
                <w:rFonts w:cstheme="minorHAnsi"/>
                <w:color w:val="A6A6A6" w:themeColor="background1" w:themeShade="A6"/>
                <w:sz w:val="20"/>
                <w:szCs w:val="22"/>
              </w:rPr>
              <w:t>Porcentaje</w:t>
            </w:r>
          </w:p>
        </w:tc>
        <w:tc>
          <w:tcPr>
            <w:tcW w:w="378" w:type="pct"/>
            <w:vAlign w:val="center"/>
          </w:tcPr>
          <w:p w14:paraId="0AC54531" w14:textId="77777777" w:rsidR="006C6A24" w:rsidRPr="00C1773F" w:rsidRDefault="006C6A24" w:rsidP="006C6A24">
            <w:pPr>
              <w:spacing w:line="240" w:lineRule="auto"/>
              <w:jc w:val="left"/>
              <w:rPr>
                <w:rFonts w:cstheme="minorHAnsi"/>
                <w:color w:val="A6A6A6" w:themeColor="background1" w:themeShade="A6"/>
                <w:sz w:val="20"/>
                <w:szCs w:val="22"/>
              </w:rPr>
            </w:pPr>
            <w:r w:rsidRPr="00C1773F">
              <w:rPr>
                <w:rFonts w:cstheme="minorHAnsi"/>
                <w:color w:val="A6A6A6" w:themeColor="background1" w:themeShade="A6"/>
                <w:sz w:val="20"/>
                <w:szCs w:val="22"/>
              </w:rPr>
              <w:t>38.7%</w:t>
            </w:r>
          </w:p>
        </w:tc>
        <w:tc>
          <w:tcPr>
            <w:tcW w:w="378" w:type="pct"/>
            <w:vAlign w:val="center"/>
            <w:hideMark/>
          </w:tcPr>
          <w:p w14:paraId="4CFC1AA1" w14:textId="77777777" w:rsidR="006C6A24" w:rsidRPr="00C1773F" w:rsidRDefault="006C6A24" w:rsidP="006C6A24">
            <w:pPr>
              <w:spacing w:line="240" w:lineRule="auto"/>
              <w:jc w:val="left"/>
              <w:rPr>
                <w:rFonts w:cstheme="minorHAnsi"/>
                <w:color w:val="A6A6A6" w:themeColor="background1" w:themeShade="A6"/>
                <w:sz w:val="20"/>
                <w:szCs w:val="22"/>
              </w:rPr>
            </w:pPr>
            <w:r w:rsidRPr="00C1773F">
              <w:rPr>
                <w:rFonts w:cstheme="minorHAnsi"/>
                <w:color w:val="A6A6A6" w:themeColor="background1" w:themeShade="A6"/>
                <w:sz w:val="20"/>
                <w:szCs w:val="22"/>
              </w:rPr>
              <w:t>38.7%</w:t>
            </w:r>
          </w:p>
        </w:tc>
        <w:tc>
          <w:tcPr>
            <w:tcW w:w="378" w:type="pct"/>
            <w:vAlign w:val="center"/>
            <w:hideMark/>
          </w:tcPr>
          <w:p w14:paraId="7E96644E" w14:textId="77777777" w:rsidR="006C6A24" w:rsidRPr="00C1773F" w:rsidRDefault="006C6A24" w:rsidP="006C6A24">
            <w:pPr>
              <w:spacing w:line="240" w:lineRule="auto"/>
              <w:jc w:val="left"/>
              <w:rPr>
                <w:rFonts w:cstheme="minorHAnsi"/>
                <w:color w:val="A6A6A6" w:themeColor="background1" w:themeShade="A6"/>
                <w:sz w:val="20"/>
                <w:szCs w:val="22"/>
              </w:rPr>
            </w:pPr>
            <w:r w:rsidRPr="00C1773F">
              <w:rPr>
                <w:rFonts w:cstheme="minorHAnsi"/>
                <w:color w:val="A6A6A6" w:themeColor="background1" w:themeShade="A6"/>
                <w:sz w:val="20"/>
                <w:szCs w:val="22"/>
              </w:rPr>
              <w:t>38.8%</w:t>
            </w:r>
          </w:p>
        </w:tc>
        <w:tc>
          <w:tcPr>
            <w:tcW w:w="378" w:type="pct"/>
            <w:vAlign w:val="center"/>
            <w:hideMark/>
          </w:tcPr>
          <w:p w14:paraId="6A931206" w14:textId="77777777" w:rsidR="006C6A24" w:rsidRPr="00C1773F" w:rsidRDefault="006C6A24" w:rsidP="006C6A24">
            <w:pPr>
              <w:spacing w:line="240" w:lineRule="auto"/>
              <w:jc w:val="left"/>
              <w:rPr>
                <w:rFonts w:cstheme="minorHAnsi"/>
                <w:color w:val="A6A6A6" w:themeColor="background1" w:themeShade="A6"/>
                <w:sz w:val="20"/>
                <w:szCs w:val="22"/>
              </w:rPr>
            </w:pPr>
            <w:r w:rsidRPr="00C1773F">
              <w:rPr>
                <w:rFonts w:cstheme="minorHAnsi"/>
                <w:color w:val="A6A6A6" w:themeColor="background1" w:themeShade="A6"/>
                <w:sz w:val="20"/>
                <w:szCs w:val="22"/>
              </w:rPr>
              <w:t>38.9%</w:t>
            </w:r>
          </w:p>
        </w:tc>
        <w:tc>
          <w:tcPr>
            <w:tcW w:w="378" w:type="pct"/>
            <w:vAlign w:val="center"/>
            <w:hideMark/>
          </w:tcPr>
          <w:p w14:paraId="27275C9A" w14:textId="77777777" w:rsidR="006C6A24" w:rsidRPr="00C1773F" w:rsidRDefault="006C6A24" w:rsidP="006C6A24">
            <w:pPr>
              <w:spacing w:line="240" w:lineRule="auto"/>
              <w:jc w:val="left"/>
              <w:rPr>
                <w:rFonts w:cstheme="minorHAnsi"/>
                <w:color w:val="A6A6A6" w:themeColor="background1" w:themeShade="A6"/>
                <w:sz w:val="20"/>
                <w:szCs w:val="22"/>
              </w:rPr>
            </w:pPr>
            <w:r w:rsidRPr="00C1773F">
              <w:rPr>
                <w:rFonts w:cstheme="minorHAnsi"/>
                <w:color w:val="A6A6A6" w:themeColor="background1" w:themeShade="A6"/>
                <w:sz w:val="20"/>
                <w:szCs w:val="22"/>
              </w:rPr>
              <w:t>39.0%</w:t>
            </w:r>
          </w:p>
        </w:tc>
        <w:tc>
          <w:tcPr>
            <w:tcW w:w="383" w:type="pct"/>
            <w:vAlign w:val="center"/>
            <w:hideMark/>
          </w:tcPr>
          <w:p w14:paraId="2C18536B" w14:textId="38D5E615" w:rsidR="006C6A24" w:rsidRPr="00C1773F" w:rsidRDefault="00755829" w:rsidP="006C6A24">
            <w:pPr>
              <w:spacing w:line="240" w:lineRule="auto"/>
              <w:jc w:val="left"/>
              <w:rPr>
                <w:rFonts w:cstheme="minorHAnsi"/>
                <w:color w:val="A6A6A6" w:themeColor="background1" w:themeShade="A6"/>
                <w:sz w:val="20"/>
                <w:szCs w:val="22"/>
              </w:rPr>
            </w:pPr>
            <w:r>
              <w:rPr>
                <w:rFonts w:cstheme="minorHAnsi"/>
                <w:color w:val="A6A6A6" w:themeColor="background1" w:themeShade="A6"/>
                <w:sz w:val="20"/>
                <w:szCs w:val="22"/>
              </w:rPr>
              <w:t>39.5</w:t>
            </w:r>
            <w:r w:rsidR="006C6A24" w:rsidRPr="00C1773F">
              <w:rPr>
                <w:rFonts w:cstheme="minorHAnsi"/>
                <w:color w:val="A6A6A6" w:themeColor="background1" w:themeShade="A6"/>
                <w:sz w:val="20"/>
                <w:szCs w:val="22"/>
              </w:rPr>
              <w:t>%%</w:t>
            </w:r>
          </w:p>
        </w:tc>
        <w:tc>
          <w:tcPr>
            <w:tcW w:w="383" w:type="pct"/>
            <w:vAlign w:val="center"/>
            <w:hideMark/>
          </w:tcPr>
          <w:p w14:paraId="3C44F0AF" w14:textId="72B65B37" w:rsidR="006C6A24" w:rsidRPr="00C1773F" w:rsidRDefault="006C6A24" w:rsidP="006C6A24">
            <w:pPr>
              <w:spacing w:line="240" w:lineRule="auto"/>
              <w:jc w:val="left"/>
              <w:rPr>
                <w:rFonts w:cstheme="minorHAnsi"/>
                <w:color w:val="A6A6A6" w:themeColor="background1" w:themeShade="A6"/>
                <w:sz w:val="20"/>
                <w:szCs w:val="22"/>
              </w:rPr>
            </w:pPr>
            <w:r w:rsidRPr="00C1773F">
              <w:rPr>
                <w:rFonts w:cstheme="minorHAnsi"/>
                <w:color w:val="A6A6A6" w:themeColor="background1" w:themeShade="A6"/>
                <w:sz w:val="20"/>
                <w:szCs w:val="22"/>
              </w:rPr>
              <w:t>4</w:t>
            </w:r>
            <w:r w:rsidR="00755829">
              <w:rPr>
                <w:rFonts w:cstheme="minorHAnsi"/>
                <w:color w:val="A6A6A6" w:themeColor="background1" w:themeShade="A6"/>
                <w:sz w:val="20"/>
                <w:szCs w:val="22"/>
              </w:rPr>
              <w:t>0</w:t>
            </w:r>
            <w:r w:rsidRPr="00C1773F">
              <w:rPr>
                <w:rFonts w:cstheme="minorHAnsi"/>
                <w:color w:val="A6A6A6" w:themeColor="background1" w:themeShade="A6"/>
                <w:sz w:val="20"/>
                <w:szCs w:val="22"/>
              </w:rPr>
              <w:t>%%</w:t>
            </w:r>
          </w:p>
        </w:tc>
      </w:tr>
    </w:tbl>
    <w:p w14:paraId="4926B574" w14:textId="24927F9B" w:rsidR="0035377A" w:rsidRPr="000A6CB9" w:rsidRDefault="006C6A24" w:rsidP="006C6A24">
      <w:pPr>
        <w:jc w:val="center"/>
        <w:rPr>
          <w:rFonts w:eastAsia="Times New Roman" w:cs="Futura"/>
          <w:color w:val="A6A6A6" w:themeColor="background1" w:themeShade="A6"/>
          <w:sz w:val="18"/>
          <w:szCs w:val="18"/>
        </w:rPr>
      </w:pPr>
      <w:r w:rsidRPr="000A6CB9">
        <w:rPr>
          <w:rFonts w:eastAsia="Times New Roman" w:cs="Futura"/>
          <w:color w:val="A6A6A6" w:themeColor="background1" w:themeShade="A6"/>
          <w:sz w:val="18"/>
          <w:szCs w:val="18"/>
        </w:rPr>
        <w:t xml:space="preserve">Fuente: </w:t>
      </w:r>
      <w:r w:rsidR="00881902" w:rsidRPr="000A6CB9">
        <w:rPr>
          <w:rFonts w:eastAsia="Times New Roman" w:cs="Futura"/>
          <w:color w:val="A6A6A6" w:themeColor="background1" w:themeShade="A6"/>
          <w:sz w:val="18"/>
          <w:szCs w:val="18"/>
        </w:rPr>
        <w:t>IEQROO</w:t>
      </w:r>
    </w:p>
    <w:p w14:paraId="27FF69A8" w14:textId="77777777" w:rsidR="00C2741A" w:rsidRDefault="00C2741A" w:rsidP="0035377A">
      <w:pPr>
        <w:rPr>
          <w:rFonts w:eastAsia="Times New Roman" w:cs="Futura"/>
          <w:color w:val="595959"/>
        </w:rPr>
      </w:pPr>
    </w:p>
    <w:p w14:paraId="670E73F0" w14:textId="3082B387" w:rsidR="00C2741A" w:rsidRDefault="00C2741A">
      <w:pPr>
        <w:spacing w:after="0" w:line="240" w:lineRule="auto"/>
        <w:jc w:val="left"/>
        <w:rPr>
          <w:rFonts w:eastAsia="Times New Roman" w:cs="Futura"/>
          <w:color w:val="595959"/>
        </w:rPr>
      </w:pPr>
      <w:r>
        <w:rPr>
          <w:rFonts w:eastAsia="Times New Roman" w:cs="Futura"/>
          <w:color w:val="595959"/>
        </w:rPr>
        <w:br w:type="page"/>
      </w:r>
    </w:p>
    <w:p w14:paraId="11227A23" w14:textId="77777777" w:rsidR="0069403A" w:rsidRDefault="0069403A" w:rsidP="0069403A">
      <w:pPr>
        <w:pStyle w:val="Ttulo1"/>
      </w:pPr>
    </w:p>
    <w:p w14:paraId="72B43AD2" w14:textId="77777777" w:rsidR="0069403A" w:rsidRDefault="0069403A" w:rsidP="0069403A">
      <w:pPr>
        <w:pStyle w:val="Ttulo"/>
      </w:pPr>
    </w:p>
    <w:p w14:paraId="07418DA4" w14:textId="77777777" w:rsidR="0069403A" w:rsidRDefault="0069403A" w:rsidP="0069403A">
      <w:pPr>
        <w:pStyle w:val="Ttulo"/>
      </w:pPr>
    </w:p>
    <w:p w14:paraId="78E39016" w14:textId="77777777" w:rsidR="0069403A" w:rsidRDefault="0069403A" w:rsidP="0069403A">
      <w:pPr>
        <w:pStyle w:val="Ttulo"/>
      </w:pPr>
    </w:p>
    <w:p w14:paraId="4D1B8F15" w14:textId="77777777" w:rsidR="0069403A" w:rsidRDefault="0069403A" w:rsidP="0069403A">
      <w:pPr>
        <w:pStyle w:val="Ttulo"/>
      </w:pPr>
    </w:p>
    <w:p w14:paraId="354CF278" w14:textId="3FBD8D9D" w:rsidR="0069403A" w:rsidRDefault="0069403A" w:rsidP="00410465">
      <w:pPr>
        <w:pStyle w:val="Ttulo"/>
        <w:jc w:val="center"/>
        <w:rPr>
          <w:color w:val="4BACC6"/>
        </w:rPr>
      </w:pPr>
      <w:r w:rsidRPr="0069403A">
        <w:rPr>
          <w:color w:val="4BACC6"/>
        </w:rPr>
        <w:t>MECANISMOS DE FINANCIAMIENTO</w:t>
      </w:r>
    </w:p>
    <w:p w14:paraId="7FCD3ED9" w14:textId="3A63823E" w:rsidR="0069403A" w:rsidRDefault="0069403A" w:rsidP="0069403A">
      <w:pPr>
        <w:pStyle w:val="Ttulo"/>
        <w:rPr>
          <w:color w:val="4BACC6"/>
        </w:rPr>
      </w:pPr>
    </w:p>
    <w:p w14:paraId="7D388E2B" w14:textId="77777777" w:rsidR="0069403A" w:rsidRDefault="0069403A">
      <w:pPr>
        <w:spacing w:after="0" w:line="240" w:lineRule="auto"/>
        <w:jc w:val="left"/>
        <w:rPr>
          <w:rFonts w:eastAsia="Times New Roman" w:cs="Times New Roman"/>
          <w:b/>
          <w:bCs/>
          <w:caps/>
          <w:color w:val="4BACC6"/>
          <w:sz w:val="32"/>
          <w:szCs w:val="28"/>
          <w:lang w:val="es-MX" w:eastAsia="en-US"/>
        </w:rPr>
      </w:pPr>
      <w:r>
        <w:rPr>
          <w:color w:val="4BACC6"/>
        </w:rPr>
        <w:br w:type="page"/>
      </w:r>
    </w:p>
    <w:p w14:paraId="7DC5E33D" w14:textId="7DB315D5" w:rsidR="00C2741A" w:rsidRDefault="00C2741A" w:rsidP="00C2741A">
      <w:pPr>
        <w:pStyle w:val="Ttulo1"/>
      </w:pPr>
      <w:bookmarkStart w:id="18" w:name="_Toc477971062"/>
      <w:r>
        <w:lastRenderedPageBreak/>
        <w:t xml:space="preserve">XIII. </w:t>
      </w:r>
      <w:r w:rsidRPr="00F765C3">
        <w:t xml:space="preserve">MECANISMOS DE FINANCIAMIENTO </w:t>
      </w:r>
      <w:bookmarkEnd w:id="18"/>
    </w:p>
    <w:p w14:paraId="2BABA627" w14:textId="77777777" w:rsidR="00C2741A" w:rsidRPr="00F765C3" w:rsidRDefault="00C2741A" w:rsidP="00C2741A">
      <w:pPr>
        <w:rPr>
          <w:rFonts w:eastAsia="Times New Roman" w:cs="Futura"/>
          <w:color w:val="595959"/>
        </w:rPr>
      </w:pPr>
    </w:p>
    <w:p w14:paraId="199CDF41" w14:textId="7A75B9EA" w:rsidR="00FA6918" w:rsidRPr="00FA6918" w:rsidRDefault="00FA6918" w:rsidP="00FA6918">
      <w:pPr>
        <w:rPr>
          <w:rFonts w:cs="Futura"/>
          <w:color w:val="A6A6A6" w:themeColor="background1" w:themeShade="A6"/>
        </w:rPr>
      </w:pPr>
      <w:r w:rsidRPr="00FA6918">
        <w:rPr>
          <w:rFonts w:cs="Futura"/>
          <w:color w:val="A6A6A6" w:themeColor="background1" w:themeShade="A6"/>
        </w:rPr>
        <w:t>Para el financiamiento de este programa de desarrollo de la cultura política democrática</w:t>
      </w:r>
      <w:r>
        <w:rPr>
          <w:rFonts w:cs="Futura"/>
          <w:color w:val="A6A6A6" w:themeColor="background1" w:themeShade="A6"/>
        </w:rPr>
        <w:t>,</w:t>
      </w:r>
      <w:r w:rsidRPr="00FA6918">
        <w:rPr>
          <w:rFonts w:cs="Futura"/>
          <w:color w:val="A6A6A6" w:themeColor="background1" w:themeShade="A6"/>
        </w:rPr>
        <w:t xml:space="preserve"> los recursos son de libre disposición de origen estatal, </w:t>
      </w:r>
      <w:r>
        <w:rPr>
          <w:rFonts w:cs="Futura"/>
          <w:color w:val="A6A6A6" w:themeColor="background1" w:themeShade="A6"/>
        </w:rPr>
        <w:t xml:space="preserve">además de </w:t>
      </w:r>
      <w:r w:rsidRPr="00FA6918">
        <w:rPr>
          <w:rFonts w:cs="Futura"/>
          <w:color w:val="A6A6A6" w:themeColor="background1" w:themeShade="A6"/>
        </w:rPr>
        <w:t>que el Instituto Electoral de Quintana Roo no cuenta con ingresos propios.</w:t>
      </w:r>
    </w:p>
    <w:p w14:paraId="61FF137C" w14:textId="77777777" w:rsidR="00E0460C" w:rsidRDefault="00C2741A" w:rsidP="00C2741A">
      <w:pPr>
        <w:pStyle w:val="Ttulo1"/>
      </w:pPr>
      <w:r w:rsidRPr="00F765C3">
        <w:br w:type="page"/>
      </w:r>
    </w:p>
    <w:p w14:paraId="1D905AFE" w14:textId="77777777" w:rsidR="00E0460C" w:rsidRDefault="00E0460C" w:rsidP="00C2741A">
      <w:pPr>
        <w:pStyle w:val="Ttulo1"/>
      </w:pPr>
    </w:p>
    <w:p w14:paraId="45FF7141" w14:textId="1AE41EB8" w:rsidR="00E0460C" w:rsidRDefault="00E0460C" w:rsidP="00C2741A">
      <w:pPr>
        <w:pStyle w:val="Ttulo1"/>
      </w:pPr>
    </w:p>
    <w:p w14:paraId="3C7B2859" w14:textId="5BC7BE50" w:rsidR="00FA6918" w:rsidRDefault="00FA6918" w:rsidP="00FA6918">
      <w:pPr>
        <w:rPr>
          <w:lang w:val="es-MX" w:eastAsia="en-US"/>
        </w:rPr>
      </w:pPr>
    </w:p>
    <w:p w14:paraId="18DCF70E" w14:textId="77777777" w:rsidR="00FA6918" w:rsidRPr="00FA6918" w:rsidRDefault="00FA6918" w:rsidP="00FA6918">
      <w:pPr>
        <w:rPr>
          <w:lang w:val="es-MX" w:eastAsia="en-US"/>
        </w:rPr>
      </w:pPr>
    </w:p>
    <w:p w14:paraId="73A8A02E" w14:textId="77777777" w:rsidR="00E0460C" w:rsidRDefault="00E0460C" w:rsidP="00C2741A">
      <w:pPr>
        <w:pStyle w:val="Ttulo1"/>
      </w:pPr>
    </w:p>
    <w:p w14:paraId="53F1D1E0" w14:textId="77777777" w:rsidR="00FA6918" w:rsidRPr="00124C60" w:rsidRDefault="00FA6918" w:rsidP="00410465">
      <w:pPr>
        <w:pStyle w:val="Ttulo"/>
        <w:jc w:val="center"/>
        <w:rPr>
          <w:color w:val="4BACC6"/>
        </w:rPr>
      </w:pPr>
      <w:r w:rsidRPr="00124C60">
        <w:rPr>
          <w:color w:val="4BACC6"/>
        </w:rPr>
        <w:t>ANEXOS</w:t>
      </w:r>
    </w:p>
    <w:p w14:paraId="2715EF30" w14:textId="77777777" w:rsidR="00E0460C" w:rsidRDefault="00E0460C" w:rsidP="00C2741A">
      <w:pPr>
        <w:pStyle w:val="Ttulo1"/>
      </w:pPr>
    </w:p>
    <w:p w14:paraId="0F85BC43" w14:textId="77777777" w:rsidR="00E0460C" w:rsidRDefault="00E0460C" w:rsidP="00C2741A">
      <w:pPr>
        <w:pStyle w:val="Ttulo1"/>
      </w:pPr>
    </w:p>
    <w:p w14:paraId="3778AC64" w14:textId="77777777" w:rsidR="003F6D92" w:rsidRDefault="003F6D92" w:rsidP="003F6D92">
      <w:pPr>
        <w:rPr>
          <w:lang w:val="es-MX" w:eastAsia="en-US"/>
        </w:rPr>
      </w:pPr>
    </w:p>
    <w:p w14:paraId="2B7A42A9" w14:textId="77777777" w:rsidR="003F6D92" w:rsidRPr="003F6D92" w:rsidRDefault="003F6D92" w:rsidP="003F6D92">
      <w:pPr>
        <w:rPr>
          <w:lang w:val="es-MX" w:eastAsia="en-US"/>
        </w:rPr>
      </w:pPr>
    </w:p>
    <w:p w14:paraId="1894162E" w14:textId="116A4491" w:rsidR="00E0460C" w:rsidRDefault="00E0460C" w:rsidP="00C2741A">
      <w:pPr>
        <w:pStyle w:val="Ttulo1"/>
      </w:pPr>
    </w:p>
    <w:p w14:paraId="34D51A36" w14:textId="6E5B518C" w:rsidR="00FA6918" w:rsidRDefault="00FA6918" w:rsidP="00FA6918">
      <w:pPr>
        <w:rPr>
          <w:lang w:val="es-MX" w:eastAsia="en-US"/>
        </w:rPr>
      </w:pPr>
    </w:p>
    <w:p w14:paraId="40545016" w14:textId="5D31ED11" w:rsidR="00FA6918" w:rsidRDefault="00FA6918" w:rsidP="00FA6918">
      <w:pPr>
        <w:rPr>
          <w:lang w:val="es-MX" w:eastAsia="en-US"/>
        </w:rPr>
      </w:pPr>
    </w:p>
    <w:p w14:paraId="5F608DA0" w14:textId="79B7EE37" w:rsidR="00FA6918" w:rsidRDefault="00FA6918" w:rsidP="00FA6918">
      <w:pPr>
        <w:rPr>
          <w:lang w:val="es-MX" w:eastAsia="en-US"/>
        </w:rPr>
      </w:pPr>
    </w:p>
    <w:p w14:paraId="203AA9EB" w14:textId="238A6086" w:rsidR="00FA6918" w:rsidRDefault="00FA6918" w:rsidP="00FA6918">
      <w:pPr>
        <w:rPr>
          <w:lang w:val="es-MX" w:eastAsia="en-US"/>
        </w:rPr>
      </w:pPr>
    </w:p>
    <w:p w14:paraId="0EA5B0ED" w14:textId="05A16C1C" w:rsidR="00FA6918" w:rsidRDefault="00FA6918" w:rsidP="00FA6918">
      <w:pPr>
        <w:rPr>
          <w:lang w:val="es-MX" w:eastAsia="en-US"/>
        </w:rPr>
      </w:pPr>
    </w:p>
    <w:p w14:paraId="1CBD1D87" w14:textId="769558B0" w:rsidR="00FA6918" w:rsidRDefault="00FA6918" w:rsidP="00FA6918">
      <w:pPr>
        <w:rPr>
          <w:lang w:val="es-MX" w:eastAsia="en-US"/>
        </w:rPr>
      </w:pPr>
    </w:p>
    <w:p w14:paraId="5A784BED" w14:textId="5B780340" w:rsidR="00FA6918" w:rsidRDefault="00FA6918" w:rsidP="00FA6918">
      <w:pPr>
        <w:rPr>
          <w:lang w:val="es-MX" w:eastAsia="en-US"/>
        </w:rPr>
      </w:pPr>
    </w:p>
    <w:p w14:paraId="700624FD" w14:textId="7EB03516" w:rsidR="00FA6918" w:rsidRDefault="00FA6918" w:rsidP="00FA6918">
      <w:pPr>
        <w:tabs>
          <w:tab w:val="left" w:pos="2115"/>
        </w:tabs>
        <w:rPr>
          <w:lang w:val="es-MX" w:eastAsia="en-US"/>
        </w:rPr>
      </w:pPr>
    </w:p>
    <w:p w14:paraId="48F199A2" w14:textId="3DEDE683" w:rsidR="00C1773F" w:rsidRPr="00C1773F" w:rsidRDefault="00C1773F" w:rsidP="00FA6918">
      <w:pPr>
        <w:tabs>
          <w:tab w:val="left" w:pos="2115"/>
        </w:tabs>
        <w:rPr>
          <w:b/>
          <w:bCs/>
          <w:sz w:val="28"/>
          <w:szCs w:val="28"/>
          <w:lang w:val="es-MX" w:eastAsia="en-US"/>
        </w:rPr>
      </w:pPr>
      <w:r w:rsidRPr="00C1773F">
        <w:rPr>
          <w:b/>
          <w:bCs/>
          <w:sz w:val="28"/>
          <w:szCs w:val="28"/>
          <w:lang w:val="es-MX" w:eastAsia="en-US"/>
        </w:rPr>
        <w:lastRenderedPageBreak/>
        <w:t xml:space="preserve">Anexo 1. Ficha del indicador </w:t>
      </w:r>
    </w:p>
    <w:p w14:paraId="605A0241" w14:textId="6B28B9C6" w:rsidR="00FA6918" w:rsidRDefault="00FA6918" w:rsidP="00FA6918">
      <w:pPr>
        <w:tabs>
          <w:tab w:val="left" w:pos="2115"/>
        </w:tabs>
        <w:jc w:val="center"/>
        <w:rPr>
          <w:rFonts w:eastAsia="Times New Roman" w:cs="Arial"/>
          <w:b/>
          <w:color w:val="4BACC6" w:themeColor="accent5"/>
          <w:lang w:val="es-MX" w:eastAsia="es-ES_tradnl"/>
        </w:rPr>
      </w:pPr>
      <w:r w:rsidRPr="00FA6918">
        <w:rPr>
          <w:rFonts w:eastAsia="Times New Roman" w:cs="Arial"/>
          <w:b/>
          <w:color w:val="4BACC6" w:themeColor="accent5"/>
          <w:lang w:val="es-MX" w:eastAsia="es-ES_tradnl"/>
        </w:rPr>
        <w:t xml:space="preserve">Cuadro </w:t>
      </w:r>
      <w:r>
        <w:rPr>
          <w:rFonts w:eastAsia="Times New Roman" w:cs="Arial"/>
          <w:b/>
          <w:color w:val="4BACC6" w:themeColor="accent5"/>
          <w:lang w:val="es-MX" w:eastAsia="es-ES_tradnl"/>
        </w:rPr>
        <w:t>10</w:t>
      </w:r>
      <w:r w:rsidRPr="00FA6918">
        <w:rPr>
          <w:rFonts w:eastAsia="Times New Roman" w:cs="Arial"/>
          <w:b/>
          <w:color w:val="4BACC6" w:themeColor="accent5"/>
          <w:lang w:val="es-MX" w:eastAsia="es-ES_tradnl"/>
        </w:rPr>
        <w:t>. Características del indicador alineado al PED.</w:t>
      </w:r>
    </w:p>
    <w:tbl>
      <w:tblPr>
        <w:tblStyle w:val="Tablaconcuadrcula"/>
        <w:tblW w:w="8931" w:type="dxa"/>
        <w:jc w:val="center"/>
        <w:tblLook w:val="0420" w:firstRow="1" w:lastRow="0" w:firstColumn="0" w:lastColumn="0" w:noHBand="0" w:noVBand="1"/>
      </w:tblPr>
      <w:tblGrid>
        <w:gridCol w:w="3275"/>
        <w:gridCol w:w="5656"/>
      </w:tblGrid>
      <w:tr w:rsidR="00FA6918" w:rsidRPr="00FA6918" w14:paraId="426B82BB" w14:textId="77777777" w:rsidTr="00C1773F">
        <w:trPr>
          <w:trHeight w:val="528"/>
          <w:jc w:val="center"/>
        </w:trPr>
        <w:tc>
          <w:tcPr>
            <w:tcW w:w="3275" w:type="dxa"/>
            <w:shd w:val="clear" w:color="auto" w:fill="A6A6A6" w:themeFill="background1" w:themeFillShade="A6"/>
            <w:hideMark/>
          </w:tcPr>
          <w:p w14:paraId="35E7C3B2" w14:textId="77777777" w:rsidR="00FA6918" w:rsidRPr="00FA6918" w:rsidRDefault="00FA6918" w:rsidP="00FA6918">
            <w:pPr>
              <w:spacing w:line="360" w:lineRule="auto"/>
              <w:jc w:val="center"/>
              <w:rPr>
                <w:rFonts w:cs="Arial"/>
                <w:bCs/>
                <w:color w:val="000000" w:themeColor="text1"/>
                <w:sz w:val="20"/>
                <w:szCs w:val="20"/>
                <w:lang w:val="es-ES"/>
              </w:rPr>
            </w:pPr>
            <w:r w:rsidRPr="00FA6918">
              <w:rPr>
                <w:rFonts w:cs="Arial"/>
                <w:b/>
                <w:bCs/>
                <w:color w:val="000000" w:themeColor="text1"/>
                <w:sz w:val="20"/>
                <w:szCs w:val="20"/>
                <w:lang w:val="es-ES"/>
              </w:rPr>
              <w:t>Elemento</w:t>
            </w:r>
          </w:p>
        </w:tc>
        <w:tc>
          <w:tcPr>
            <w:tcW w:w="5656" w:type="dxa"/>
            <w:shd w:val="clear" w:color="auto" w:fill="A6A6A6" w:themeFill="background1" w:themeFillShade="A6"/>
            <w:hideMark/>
          </w:tcPr>
          <w:p w14:paraId="174B64EC" w14:textId="77777777" w:rsidR="00FA6918" w:rsidRPr="00FA6918" w:rsidRDefault="00FA6918" w:rsidP="00FA6918">
            <w:pPr>
              <w:spacing w:line="360" w:lineRule="auto"/>
              <w:jc w:val="center"/>
              <w:rPr>
                <w:rFonts w:cs="Arial"/>
                <w:bCs/>
                <w:color w:val="000000" w:themeColor="text1"/>
                <w:sz w:val="20"/>
                <w:szCs w:val="20"/>
                <w:lang w:val="es-ES"/>
              </w:rPr>
            </w:pPr>
            <w:r w:rsidRPr="00FA6918">
              <w:rPr>
                <w:rFonts w:cs="Arial"/>
                <w:b/>
                <w:bCs/>
                <w:color w:val="000000" w:themeColor="text1"/>
                <w:sz w:val="20"/>
                <w:szCs w:val="20"/>
                <w:lang w:val="es-ES"/>
              </w:rPr>
              <w:t>Características</w:t>
            </w:r>
          </w:p>
        </w:tc>
      </w:tr>
      <w:tr w:rsidR="00C1773F" w:rsidRPr="00C1773F" w14:paraId="104DD58C" w14:textId="77777777" w:rsidTr="00C1773F">
        <w:trPr>
          <w:trHeight w:val="528"/>
          <w:jc w:val="center"/>
        </w:trPr>
        <w:tc>
          <w:tcPr>
            <w:tcW w:w="3275" w:type="dxa"/>
            <w:vAlign w:val="center"/>
            <w:hideMark/>
          </w:tcPr>
          <w:p w14:paraId="31832756" w14:textId="77777777" w:rsidR="00FA6918" w:rsidRPr="00C1773F" w:rsidRDefault="00FA6918" w:rsidP="00C1773F">
            <w:pPr>
              <w:spacing w:line="360" w:lineRule="auto"/>
              <w:jc w:val="left"/>
              <w:rPr>
                <w:rFonts w:cs="Arial"/>
                <w:bCs/>
                <w:color w:val="A6A6A6" w:themeColor="background1" w:themeShade="A6"/>
                <w:sz w:val="20"/>
                <w:szCs w:val="20"/>
                <w:lang w:val="es-ES"/>
              </w:rPr>
            </w:pPr>
            <w:r w:rsidRPr="00C1773F">
              <w:rPr>
                <w:rFonts w:cs="Arial"/>
                <w:bCs/>
                <w:color w:val="A6A6A6" w:themeColor="background1" w:themeShade="A6"/>
                <w:sz w:val="20"/>
                <w:szCs w:val="20"/>
                <w:lang w:val="es-ES"/>
              </w:rPr>
              <w:t>Indicador:</w:t>
            </w:r>
          </w:p>
        </w:tc>
        <w:tc>
          <w:tcPr>
            <w:tcW w:w="5656" w:type="dxa"/>
            <w:hideMark/>
          </w:tcPr>
          <w:p w14:paraId="0F88DB32" w14:textId="77777777" w:rsidR="00FA6918" w:rsidRPr="00C1773F" w:rsidRDefault="00FA6918" w:rsidP="00FA6918">
            <w:pPr>
              <w:rPr>
                <w:rFonts w:cs="Calibri"/>
                <w:color w:val="A6A6A6" w:themeColor="background1" w:themeShade="A6"/>
                <w:sz w:val="20"/>
                <w:szCs w:val="22"/>
                <w:lang w:val="es-ES"/>
              </w:rPr>
            </w:pPr>
            <w:r w:rsidRPr="00C1773F">
              <w:rPr>
                <w:rFonts w:cs="Calibri"/>
                <w:color w:val="A6A6A6" w:themeColor="background1" w:themeShade="A6"/>
                <w:sz w:val="20"/>
                <w:szCs w:val="22"/>
                <w:lang w:val="es-ES"/>
              </w:rPr>
              <w:t>Tasa de variación de la participación ciudadana en los procesos electorales locales.</w:t>
            </w:r>
          </w:p>
        </w:tc>
      </w:tr>
      <w:tr w:rsidR="00C1773F" w:rsidRPr="00C1773F" w14:paraId="7589875F" w14:textId="77777777" w:rsidTr="00C1773F">
        <w:trPr>
          <w:trHeight w:val="528"/>
          <w:jc w:val="center"/>
        </w:trPr>
        <w:tc>
          <w:tcPr>
            <w:tcW w:w="3275" w:type="dxa"/>
            <w:vAlign w:val="center"/>
            <w:hideMark/>
          </w:tcPr>
          <w:p w14:paraId="1506212C" w14:textId="77777777" w:rsidR="00FA6918" w:rsidRPr="00C1773F" w:rsidRDefault="00FA6918" w:rsidP="00C1773F">
            <w:pPr>
              <w:spacing w:line="360" w:lineRule="auto"/>
              <w:jc w:val="left"/>
              <w:rPr>
                <w:rFonts w:cs="Arial"/>
                <w:bCs/>
                <w:color w:val="A6A6A6" w:themeColor="background1" w:themeShade="A6"/>
                <w:sz w:val="20"/>
                <w:szCs w:val="20"/>
                <w:lang w:val="es-ES"/>
              </w:rPr>
            </w:pPr>
            <w:r w:rsidRPr="00C1773F">
              <w:rPr>
                <w:rFonts w:cs="Arial"/>
                <w:bCs/>
                <w:color w:val="A6A6A6" w:themeColor="background1" w:themeShade="A6"/>
                <w:sz w:val="20"/>
                <w:szCs w:val="20"/>
                <w:lang w:val="es-ES"/>
              </w:rPr>
              <w:t>Objetivo PED:</w:t>
            </w:r>
          </w:p>
        </w:tc>
        <w:tc>
          <w:tcPr>
            <w:tcW w:w="5656" w:type="dxa"/>
            <w:hideMark/>
          </w:tcPr>
          <w:p w14:paraId="27334923" w14:textId="77777777" w:rsidR="00FA6918" w:rsidRPr="00C1773F" w:rsidRDefault="00FA6918" w:rsidP="00FA6918">
            <w:pPr>
              <w:rPr>
                <w:color w:val="A6A6A6" w:themeColor="background1" w:themeShade="A6"/>
                <w:sz w:val="20"/>
                <w:szCs w:val="20"/>
                <w:lang w:val="es-ES"/>
              </w:rPr>
            </w:pPr>
            <w:r w:rsidRPr="00C1773F">
              <w:rPr>
                <w:color w:val="A6A6A6" w:themeColor="background1" w:themeShade="A6"/>
                <w:sz w:val="20"/>
                <w:szCs w:val="20"/>
                <w:lang w:val="es-ES"/>
              </w:rPr>
              <w:t>Garantizar la integridad física y patrimonial de las personas, con estricto apego a la legalidad, cercanía con la población en el marco de los derechos humanos, gobernabilidad y paz social.</w:t>
            </w:r>
          </w:p>
        </w:tc>
      </w:tr>
      <w:tr w:rsidR="00C1773F" w:rsidRPr="00C1773F" w14:paraId="58C74318" w14:textId="77777777" w:rsidTr="00C1773F">
        <w:trPr>
          <w:trHeight w:val="528"/>
          <w:jc w:val="center"/>
        </w:trPr>
        <w:tc>
          <w:tcPr>
            <w:tcW w:w="3275" w:type="dxa"/>
            <w:vAlign w:val="center"/>
            <w:hideMark/>
          </w:tcPr>
          <w:p w14:paraId="381B488A" w14:textId="77777777" w:rsidR="00FA6918" w:rsidRPr="00C1773F" w:rsidRDefault="00FA6918" w:rsidP="00C1773F">
            <w:pPr>
              <w:spacing w:line="360" w:lineRule="auto"/>
              <w:jc w:val="left"/>
              <w:rPr>
                <w:rFonts w:cs="Arial"/>
                <w:bCs/>
                <w:color w:val="A6A6A6" w:themeColor="background1" w:themeShade="A6"/>
                <w:sz w:val="20"/>
                <w:szCs w:val="20"/>
                <w:lang w:val="es-ES"/>
              </w:rPr>
            </w:pPr>
            <w:r w:rsidRPr="00C1773F">
              <w:rPr>
                <w:rFonts w:cs="Arial"/>
                <w:bCs/>
                <w:color w:val="A6A6A6" w:themeColor="background1" w:themeShade="A6"/>
                <w:sz w:val="20"/>
                <w:szCs w:val="20"/>
                <w:lang w:val="es-ES"/>
              </w:rPr>
              <w:t>Descripción:</w:t>
            </w:r>
          </w:p>
        </w:tc>
        <w:tc>
          <w:tcPr>
            <w:tcW w:w="5656" w:type="dxa"/>
            <w:hideMark/>
          </w:tcPr>
          <w:p w14:paraId="09BAA7E2" w14:textId="77777777" w:rsidR="00FA6918" w:rsidRPr="00C1773F" w:rsidRDefault="00FA6918" w:rsidP="00FA6918">
            <w:pPr>
              <w:rPr>
                <w:rFonts w:cs="Arial"/>
                <w:bCs/>
                <w:color w:val="A6A6A6" w:themeColor="background1" w:themeShade="A6"/>
                <w:sz w:val="20"/>
                <w:szCs w:val="20"/>
                <w:lang w:val="es-ES"/>
              </w:rPr>
            </w:pPr>
            <w:r w:rsidRPr="00C1773F">
              <w:rPr>
                <w:rFonts w:cs="Calibri"/>
                <w:color w:val="A6A6A6" w:themeColor="background1" w:themeShade="A6"/>
                <w:sz w:val="20"/>
                <w:szCs w:val="22"/>
                <w:lang w:val="es-ES"/>
              </w:rPr>
              <w:t>Mide la variación de la participación de la ciudadanía del estado de Quintana Roo en los procesos electorales locales, con respecto al proceso electoral local inmediatamente anterior.</w:t>
            </w:r>
          </w:p>
        </w:tc>
      </w:tr>
      <w:tr w:rsidR="00C1773F" w:rsidRPr="00C1773F" w14:paraId="217AD5FE" w14:textId="77777777" w:rsidTr="00C1773F">
        <w:trPr>
          <w:trHeight w:val="528"/>
          <w:jc w:val="center"/>
        </w:trPr>
        <w:tc>
          <w:tcPr>
            <w:tcW w:w="3275" w:type="dxa"/>
            <w:vAlign w:val="center"/>
            <w:hideMark/>
          </w:tcPr>
          <w:p w14:paraId="6F65E02F" w14:textId="77777777" w:rsidR="00FA6918" w:rsidRPr="00C1773F" w:rsidRDefault="00FA6918" w:rsidP="00C1773F">
            <w:pPr>
              <w:spacing w:line="360" w:lineRule="auto"/>
              <w:jc w:val="left"/>
              <w:rPr>
                <w:rFonts w:cs="Arial"/>
                <w:bCs/>
                <w:color w:val="A6A6A6" w:themeColor="background1" w:themeShade="A6"/>
                <w:sz w:val="20"/>
                <w:szCs w:val="20"/>
                <w:lang w:val="es-ES"/>
              </w:rPr>
            </w:pPr>
            <w:r w:rsidRPr="00C1773F">
              <w:rPr>
                <w:rFonts w:cs="Arial"/>
                <w:bCs/>
                <w:color w:val="A6A6A6" w:themeColor="background1" w:themeShade="A6"/>
                <w:sz w:val="20"/>
                <w:szCs w:val="20"/>
                <w:lang w:val="es-ES"/>
              </w:rPr>
              <w:t>Método de cálculo:</w:t>
            </w:r>
          </w:p>
        </w:tc>
        <w:tc>
          <w:tcPr>
            <w:tcW w:w="5656" w:type="dxa"/>
            <w:hideMark/>
          </w:tcPr>
          <w:p w14:paraId="418580A1" w14:textId="4EA9312C" w:rsidR="00FA6918" w:rsidRPr="00C1773F" w:rsidRDefault="00FA6918" w:rsidP="00FA6918">
            <w:pPr>
              <w:rPr>
                <w:rFonts w:cs="Calibri"/>
                <w:color w:val="A6A6A6" w:themeColor="background1" w:themeShade="A6"/>
                <w:sz w:val="20"/>
                <w:szCs w:val="22"/>
                <w:lang w:val="es-ES"/>
              </w:rPr>
            </w:pPr>
            <w:r w:rsidRPr="00C1773F">
              <w:rPr>
                <w:rFonts w:cs="Calibri"/>
                <w:color w:val="A6A6A6" w:themeColor="background1" w:themeShade="A6"/>
                <w:sz w:val="20"/>
                <w:szCs w:val="22"/>
                <w:lang w:val="es-ES"/>
              </w:rPr>
              <w:t xml:space="preserve">Porcentaje de participación ciudadana en el proceso local electoral del estado de Quintana Roo del periodo actual </w:t>
            </w:r>
            <m:oMath>
              <m:sSub>
                <m:sSubPr>
                  <m:ctrlPr>
                    <w:rPr>
                      <w:rFonts w:ascii="Cambria Math" w:hAnsi="Cambria Math" w:cs="Calibri"/>
                      <w:i/>
                      <w:color w:val="A6A6A6" w:themeColor="background1" w:themeShade="A6"/>
                      <w:sz w:val="20"/>
                      <w:szCs w:val="22"/>
                      <w:lang w:val="es-ES"/>
                    </w:rPr>
                  </m:ctrlPr>
                </m:sSubPr>
                <m:e>
                  <m:r>
                    <w:rPr>
                      <w:rFonts w:ascii="Cambria Math" w:hAnsi="Cambria Math" w:cs="Calibri"/>
                      <w:color w:val="A6A6A6" w:themeColor="background1" w:themeShade="A6"/>
                      <w:sz w:val="20"/>
                      <w:szCs w:val="22"/>
                      <w:lang w:val="es-ES"/>
                    </w:rPr>
                    <m:t>(PC</m:t>
                  </m:r>
                </m:e>
                <m:sub>
                  <m:r>
                    <w:rPr>
                      <w:rFonts w:ascii="Cambria Math" w:hAnsi="Cambria Math" w:cs="Calibri"/>
                      <w:color w:val="A6A6A6" w:themeColor="background1" w:themeShade="A6"/>
                      <w:sz w:val="20"/>
                      <w:szCs w:val="22"/>
                      <w:lang w:val="es-ES"/>
                    </w:rPr>
                    <m:t>t</m:t>
                  </m:r>
                </m:sub>
              </m:sSub>
              <m:r>
                <w:rPr>
                  <w:rFonts w:ascii="Cambria Math" w:hAnsi="Cambria Math" w:cs="Calibri"/>
                  <w:color w:val="A6A6A6" w:themeColor="background1" w:themeShade="A6"/>
                  <w:sz w:val="20"/>
                  <w:szCs w:val="22"/>
                  <w:lang w:val="es-ES"/>
                </w:rPr>
                <m:t>)</m:t>
              </m:r>
            </m:oMath>
            <w:r w:rsidRPr="00C1773F">
              <w:rPr>
                <w:rFonts w:cs="Calibri"/>
                <w:color w:val="A6A6A6" w:themeColor="background1" w:themeShade="A6"/>
                <w:sz w:val="20"/>
                <w:szCs w:val="22"/>
                <w:lang w:val="es-ES"/>
              </w:rPr>
              <w:t xml:space="preserve">/ porcentaje de participación ciudadana en el proceso local electoral del periodo inmediatamente anterior </w:t>
            </w:r>
            <m:oMath>
              <m:sSub>
                <m:sSubPr>
                  <m:ctrlPr>
                    <w:rPr>
                      <w:rFonts w:ascii="Cambria Math" w:hAnsi="Cambria Math" w:cs="Calibri"/>
                      <w:i/>
                      <w:color w:val="A6A6A6" w:themeColor="background1" w:themeShade="A6"/>
                      <w:sz w:val="20"/>
                      <w:szCs w:val="22"/>
                      <w:lang w:val="es-ES"/>
                    </w:rPr>
                  </m:ctrlPr>
                </m:sSubPr>
                <m:e>
                  <m:r>
                    <w:rPr>
                      <w:rFonts w:ascii="Cambria Math" w:hAnsi="Cambria Math" w:cs="Calibri"/>
                      <w:color w:val="A6A6A6" w:themeColor="background1" w:themeShade="A6"/>
                      <w:sz w:val="20"/>
                      <w:szCs w:val="22"/>
                      <w:lang w:val="es-ES"/>
                    </w:rPr>
                    <m:t>(PC</m:t>
                  </m:r>
                </m:e>
                <m:sub>
                  <m:r>
                    <w:rPr>
                      <w:rFonts w:ascii="Cambria Math" w:hAnsi="Cambria Math" w:cs="Calibri"/>
                      <w:color w:val="A6A6A6" w:themeColor="background1" w:themeShade="A6"/>
                      <w:sz w:val="20"/>
                      <w:szCs w:val="22"/>
                      <w:lang w:val="es-ES"/>
                    </w:rPr>
                    <m:t>t-1</m:t>
                  </m:r>
                </m:sub>
              </m:sSub>
              <m:r>
                <w:rPr>
                  <w:rFonts w:ascii="Cambria Math" w:hAnsi="Cambria Math" w:cs="Calibri"/>
                  <w:color w:val="A6A6A6" w:themeColor="background1" w:themeShade="A6"/>
                  <w:sz w:val="20"/>
                  <w:szCs w:val="22"/>
                  <w:lang w:val="es-ES"/>
                </w:rPr>
                <m:t>)</m:t>
              </m:r>
            </m:oMath>
            <w:r w:rsidRPr="00C1773F">
              <w:rPr>
                <w:rFonts w:cs="Calibri"/>
                <w:color w:val="A6A6A6" w:themeColor="background1" w:themeShade="A6"/>
                <w:sz w:val="20"/>
                <w:szCs w:val="22"/>
                <w:lang w:val="es-ES"/>
              </w:rPr>
              <w:t>; este resultado se le resta -1 y se multiplica por 100.</w:t>
            </w:r>
          </w:p>
          <w:p w14:paraId="39A476E2" w14:textId="77777777" w:rsidR="00FA6918" w:rsidRPr="00C1773F" w:rsidRDefault="00C81D53" w:rsidP="00FA6918">
            <w:pPr>
              <w:rPr>
                <w:rFonts w:cs="Calibri"/>
                <w:color w:val="A6A6A6" w:themeColor="background1" w:themeShade="A6"/>
                <w:sz w:val="20"/>
                <w:szCs w:val="22"/>
                <w:lang w:val="es-ES"/>
              </w:rPr>
            </w:pPr>
            <m:oMathPara>
              <m:oMathParaPr>
                <m:jc m:val="left"/>
              </m:oMathParaPr>
              <m:oMath>
                <m:d>
                  <m:dPr>
                    <m:begChr m:val="{"/>
                    <m:endChr m:val="}"/>
                    <m:ctrlPr>
                      <w:rPr>
                        <w:rFonts w:ascii="Cambria Math" w:hAnsi="Cambria Math" w:cs="Calibri"/>
                        <w:i/>
                        <w:color w:val="A6A6A6" w:themeColor="background1" w:themeShade="A6"/>
                        <w:sz w:val="20"/>
                        <w:szCs w:val="22"/>
                        <w:lang w:val="es-ES"/>
                      </w:rPr>
                    </m:ctrlPr>
                  </m:dPr>
                  <m:e>
                    <m:d>
                      <m:dPr>
                        <m:ctrlPr>
                          <w:rPr>
                            <w:rFonts w:ascii="Cambria Math" w:hAnsi="Cambria Math" w:cs="Calibri"/>
                            <w:i/>
                            <w:color w:val="A6A6A6" w:themeColor="background1" w:themeShade="A6"/>
                            <w:sz w:val="20"/>
                            <w:szCs w:val="22"/>
                            <w:lang w:val="es-ES"/>
                          </w:rPr>
                        </m:ctrlPr>
                      </m:dPr>
                      <m:e>
                        <m:f>
                          <m:fPr>
                            <m:ctrlPr>
                              <w:rPr>
                                <w:rFonts w:ascii="Cambria Math" w:hAnsi="Cambria Math" w:cs="Calibri"/>
                                <w:i/>
                                <w:color w:val="A6A6A6" w:themeColor="background1" w:themeShade="A6"/>
                                <w:sz w:val="20"/>
                                <w:szCs w:val="22"/>
                                <w:lang w:val="es-ES"/>
                              </w:rPr>
                            </m:ctrlPr>
                          </m:fPr>
                          <m:num>
                            <m:sSub>
                              <m:sSubPr>
                                <m:ctrlPr>
                                  <w:rPr>
                                    <w:rFonts w:ascii="Cambria Math" w:hAnsi="Cambria Math" w:cs="Calibri"/>
                                    <w:i/>
                                    <w:color w:val="A6A6A6" w:themeColor="background1" w:themeShade="A6"/>
                                    <w:sz w:val="20"/>
                                    <w:szCs w:val="22"/>
                                    <w:lang w:val="es-ES"/>
                                  </w:rPr>
                                </m:ctrlPr>
                              </m:sSubPr>
                              <m:e>
                                <m:r>
                                  <m:rPr>
                                    <m:nor/>
                                  </m:rPr>
                                  <w:rPr>
                                    <w:rFonts w:cs="Calibri"/>
                                    <w:color w:val="A6A6A6" w:themeColor="background1" w:themeShade="A6"/>
                                    <w:sz w:val="20"/>
                                    <w:szCs w:val="22"/>
                                    <w:lang w:val="es-ES"/>
                                  </w:rPr>
                                  <m:t>PC</m:t>
                                </m:r>
                              </m:e>
                              <m:sub>
                                <m:r>
                                  <m:rPr>
                                    <m:nor/>
                                  </m:rPr>
                                  <w:rPr>
                                    <w:rFonts w:cs="Calibri"/>
                                    <w:color w:val="A6A6A6" w:themeColor="background1" w:themeShade="A6"/>
                                    <w:sz w:val="20"/>
                                    <w:szCs w:val="22"/>
                                    <w:lang w:val="es-ES"/>
                                  </w:rPr>
                                  <m:t>t</m:t>
                                </m:r>
                              </m:sub>
                            </m:sSub>
                          </m:num>
                          <m:den>
                            <m:sSub>
                              <m:sSubPr>
                                <m:ctrlPr>
                                  <w:rPr>
                                    <w:rFonts w:ascii="Cambria Math" w:hAnsi="Cambria Math" w:cs="Calibri"/>
                                    <w:i/>
                                    <w:color w:val="A6A6A6" w:themeColor="background1" w:themeShade="A6"/>
                                    <w:sz w:val="20"/>
                                    <w:szCs w:val="22"/>
                                    <w:lang w:val="es-ES"/>
                                  </w:rPr>
                                </m:ctrlPr>
                              </m:sSubPr>
                              <m:e>
                                <m:r>
                                  <m:rPr>
                                    <m:nor/>
                                  </m:rPr>
                                  <w:rPr>
                                    <w:rFonts w:cs="Calibri"/>
                                    <w:color w:val="A6A6A6" w:themeColor="background1" w:themeShade="A6"/>
                                    <w:sz w:val="20"/>
                                    <w:szCs w:val="22"/>
                                    <w:lang w:val="es-ES"/>
                                  </w:rPr>
                                  <m:t>PC</m:t>
                                </m:r>
                              </m:e>
                              <m:sub>
                                <m:r>
                                  <m:rPr>
                                    <m:nor/>
                                  </m:rPr>
                                  <w:rPr>
                                    <w:rFonts w:cs="Calibri"/>
                                    <w:color w:val="A6A6A6" w:themeColor="background1" w:themeShade="A6"/>
                                    <w:sz w:val="20"/>
                                    <w:szCs w:val="22"/>
                                    <w:lang w:val="es-ES"/>
                                  </w:rPr>
                                  <m:t>t-1</m:t>
                                </m:r>
                              </m:sub>
                            </m:sSub>
                          </m:den>
                        </m:f>
                      </m:e>
                    </m:d>
                    <m:r>
                      <m:rPr>
                        <m:nor/>
                      </m:rPr>
                      <w:rPr>
                        <w:rFonts w:cs="Calibri"/>
                        <w:color w:val="A6A6A6" w:themeColor="background1" w:themeShade="A6"/>
                        <w:sz w:val="20"/>
                        <w:szCs w:val="22"/>
                        <w:lang w:val="es-ES"/>
                      </w:rPr>
                      <m:t>-1</m:t>
                    </m:r>
                  </m:e>
                </m:d>
                <m:r>
                  <m:rPr>
                    <m:nor/>
                  </m:rPr>
                  <w:rPr>
                    <w:rFonts w:cs="Calibri"/>
                    <w:color w:val="A6A6A6" w:themeColor="background1" w:themeShade="A6"/>
                    <w:sz w:val="20"/>
                    <w:szCs w:val="22"/>
                    <w:lang w:val="es-ES"/>
                  </w:rPr>
                  <m:t>100= tasa de variación de participación ciudadana</m:t>
                </m:r>
              </m:oMath>
            </m:oMathPara>
          </w:p>
          <w:p w14:paraId="75718022" w14:textId="77777777" w:rsidR="00FA6918" w:rsidRPr="00C1773F" w:rsidRDefault="00FA6918" w:rsidP="00FA6918">
            <w:pPr>
              <w:rPr>
                <w:rFonts w:cs="Calibri"/>
                <w:color w:val="A6A6A6" w:themeColor="background1" w:themeShade="A6"/>
                <w:sz w:val="20"/>
                <w:szCs w:val="22"/>
                <w:lang w:val="es-ES"/>
              </w:rPr>
            </w:pPr>
          </w:p>
          <w:p w14:paraId="1E4D95DC" w14:textId="77777777" w:rsidR="00FA6918" w:rsidRPr="00C1773F" w:rsidRDefault="00FA6918" w:rsidP="00FA6918">
            <w:pPr>
              <w:rPr>
                <w:rFonts w:cs="Calibri"/>
                <w:color w:val="A6A6A6" w:themeColor="background1" w:themeShade="A6"/>
                <w:sz w:val="20"/>
                <w:szCs w:val="22"/>
                <w:lang w:val="es-ES"/>
              </w:rPr>
            </w:pPr>
          </w:p>
        </w:tc>
      </w:tr>
      <w:tr w:rsidR="00C1773F" w:rsidRPr="00C1773F" w14:paraId="537D038C" w14:textId="77777777" w:rsidTr="00C1773F">
        <w:trPr>
          <w:trHeight w:val="528"/>
          <w:jc w:val="center"/>
        </w:trPr>
        <w:tc>
          <w:tcPr>
            <w:tcW w:w="3275" w:type="dxa"/>
            <w:vAlign w:val="center"/>
            <w:hideMark/>
          </w:tcPr>
          <w:p w14:paraId="0070262D" w14:textId="77777777" w:rsidR="00FA6918" w:rsidRPr="00C1773F" w:rsidRDefault="00FA6918" w:rsidP="00C1773F">
            <w:pPr>
              <w:spacing w:line="360" w:lineRule="auto"/>
              <w:jc w:val="left"/>
              <w:rPr>
                <w:rFonts w:cs="Arial"/>
                <w:bCs/>
                <w:color w:val="A6A6A6" w:themeColor="background1" w:themeShade="A6"/>
                <w:sz w:val="20"/>
                <w:szCs w:val="20"/>
                <w:lang w:val="es-ES"/>
              </w:rPr>
            </w:pPr>
            <w:r w:rsidRPr="00C1773F">
              <w:rPr>
                <w:rFonts w:cs="Arial"/>
                <w:bCs/>
                <w:color w:val="A6A6A6" w:themeColor="background1" w:themeShade="A6"/>
                <w:sz w:val="20"/>
                <w:szCs w:val="20"/>
                <w:lang w:val="es-ES"/>
              </w:rPr>
              <w:t>Periodicidad:</w:t>
            </w:r>
          </w:p>
        </w:tc>
        <w:tc>
          <w:tcPr>
            <w:tcW w:w="5656" w:type="dxa"/>
            <w:hideMark/>
          </w:tcPr>
          <w:p w14:paraId="697548F6" w14:textId="77777777" w:rsidR="00FA6918" w:rsidRPr="00C1773F" w:rsidRDefault="00FA6918" w:rsidP="00FA6918">
            <w:pPr>
              <w:spacing w:line="360" w:lineRule="auto"/>
              <w:rPr>
                <w:rFonts w:cs="Arial"/>
                <w:bCs/>
                <w:color w:val="A6A6A6" w:themeColor="background1" w:themeShade="A6"/>
                <w:sz w:val="20"/>
                <w:szCs w:val="20"/>
                <w:lang w:val="es-ES"/>
              </w:rPr>
            </w:pPr>
            <w:r w:rsidRPr="00C1773F">
              <w:rPr>
                <w:rFonts w:cs="Arial"/>
                <w:bCs/>
                <w:color w:val="A6A6A6" w:themeColor="background1" w:themeShade="A6"/>
                <w:sz w:val="20"/>
                <w:szCs w:val="20"/>
                <w:lang w:val="es-ES"/>
              </w:rPr>
              <w:t>Anual (siempre y cuando sea año electoral).</w:t>
            </w:r>
          </w:p>
        </w:tc>
      </w:tr>
      <w:tr w:rsidR="00C1773F" w:rsidRPr="00C1773F" w14:paraId="22573B53" w14:textId="77777777" w:rsidTr="00C1773F">
        <w:trPr>
          <w:trHeight w:val="528"/>
          <w:jc w:val="center"/>
        </w:trPr>
        <w:tc>
          <w:tcPr>
            <w:tcW w:w="3275" w:type="dxa"/>
            <w:vAlign w:val="center"/>
            <w:hideMark/>
          </w:tcPr>
          <w:p w14:paraId="7DFDF2AA" w14:textId="77777777" w:rsidR="00FA6918" w:rsidRPr="00C1773F" w:rsidRDefault="00FA6918" w:rsidP="00C1773F">
            <w:pPr>
              <w:spacing w:line="360" w:lineRule="auto"/>
              <w:jc w:val="left"/>
              <w:rPr>
                <w:rFonts w:cs="Arial"/>
                <w:bCs/>
                <w:color w:val="A6A6A6" w:themeColor="background1" w:themeShade="A6"/>
                <w:sz w:val="20"/>
                <w:szCs w:val="20"/>
                <w:lang w:val="es-ES"/>
              </w:rPr>
            </w:pPr>
            <w:r w:rsidRPr="00C1773F">
              <w:rPr>
                <w:rFonts w:cs="Arial"/>
                <w:bCs/>
                <w:color w:val="A6A6A6" w:themeColor="background1" w:themeShade="A6"/>
                <w:sz w:val="20"/>
                <w:szCs w:val="20"/>
                <w:lang w:val="es-ES"/>
              </w:rPr>
              <w:t>Fuente:</w:t>
            </w:r>
          </w:p>
        </w:tc>
        <w:tc>
          <w:tcPr>
            <w:tcW w:w="5656" w:type="dxa"/>
            <w:hideMark/>
          </w:tcPr>
          <w:p w14:paraId="125357AD" w14:textId="77777777" w:rsidR="00FA6918" w:rsidRPr="00C1773F" w:rsidRDefault="00FA6918" w:rsidP="00FA6918">
            <w:pPr>
              <w:spacing w:line="360" w:lineRule="auto"/>
              <w:rPr>
                <w:rFonts w:cs="Arial"/>
                <w:bCs/>
                <w:color w:val="A6A6A6" w:themeColor="background1" w:themeShade="A6"/>
                <w:sz w:val="20"/>
                <w:szCs w:val="20"/>
                <w:lang w:val="es-ES"/>
              </w:rPr>
            </w:pPr>
            <w:r w:rsidRPr="00C1773F">
              <w:rPr>
                <w:rFonts w:cs="Arial"/>
                <w:bCs/>
                <w:color w:val="A6A6A6" w:themeColor="background1" w:themeShade="A6"/>
                <w:sz w:val="20"/>
                <w:szCs w:val="20"/>
                <w:lang w:val="es-ES"/>
              </w:rPr>
              <w:t>IEQROO</w:t>
            </w:r>
          </w:p>
        </w:tc>
      </w:tr>
      <w:tr w:rsidR="00C1773F" w:rsidRPr="00C1773F" w14:paraId="71A33C38" w14:textId="77777777" w:rsidTr="00C1773F">
        <w:trPr>
          <w:trHeight w:val="528"/>
          <w:jc w:val="center"/>
        </w:trPr>
        <w:tc>
          <w:tcPr>
            <w:tcW w:w="3275" w:type="dxa"/>
            <w:vAlign w:val="center"/>
            <w:hideMark/>
          </w:tcPr>
          <w:p w14:paraId="078BB0D4" w14:textId="77777777" w:rsidR="00FA6918" w:rsidRPr="00C1773F" w:rsidRDefault="00FA6918" w:rsidP="00C1773F">
            <w:pPr>
              <w:spacing w:line="360" w:lineRule="auto"/>
              <w:jc w:val="left"/>
              <w:rPr>
                <w:rFonts w:cs="Arial"/>
                <w:bCs/>
                <w:color w:val="A6A6A6" w:themeColor="background1" w:themeShade="A6"/>
                <w:sz w:val="20"/>
                <w:szCs w:val="20"/>
                <w:lang w:val="es-ES"/>
              </w:rPr>
            </w:pPr>
            <w:r w:rsidRPr="00C1773F">
              <w:rPr>
                <w:rFonts w:cs="Arial"/>
                <w:bCs/>
                <w:color w:val="A6A6A6" w:themeColor="background1" w:themeShade="A6"/>
                <w:sz w:val="20"/>
                <w:szCs w:val="20"/>
                <w:lang w:val="es-ES"/>
              </w:rPr>
              <w:t>Dimensión:</w:t>
            </w:r>
          </w:p>
        </w:tc>
        <w:tc>
          <w:tcPr>
            <w:tcW w:w="5656" w:type="dxa"/>
            <w:hideMark/>
          </w:tcPr>
          <w:p w14:paraId="150B680B" w14:textId="77777777" w:rsidR="00FA6918" w:rsidRPr="00C1773F" w:rsidRDefault="00FA6918" w:rsidP="00FA6918">
            <w:pPr>
              <w:rPr>
                <w:rFonts w:cs="Calibri"/>
                <w:color w:val="A6A6A6" w:themeColor="background1" w:themeShade="A6"/>
                <w:sz w:val="20"/>
                <w:szCs w:val="22"/>
                <w:lang w:val="es-ES"/>
              </w:rPr>
            </w:pPr>
            <w:r w:rsidRPr="00C1773F">
              <w:rPr>
                <w:rFonts w:cs="Calibri"/>
                <w:color w:val="A6A6A6" w:themeColor="background1" w:themeShade="A6"/>
                <w:sz w:val="20"/>
                <w:szCs w:val="22"/>
                <w:lang w:val="es-ES"/>
              </w:rPr>
              <w:t>Eficacia</w:t>
            </w:r>
          </w:p>
        </w:tc>
      </w:tr>
      <w:tr w:rsidR="00C1773F" w:rsidRPr="00C1773F" w14:paraId="5CAD2338" w14:textId="77777777" w:rsidTr="00C1773F">
        <w:trPr>
          <w:trHeight w:val="413"/>
          <w:jc w:val="center"/>
        </w:trPr>
        <w:tc>
          <w:tcPr>
            <w:tcW w:w="3275" w:type="dxa"/>
            <w:vAlign w:val="center"/>
            <w:hideMark/>
          </w:tcPr>
          <w:p w14:paraId="1E4A2276" w14:textId="77777777" w:rsidR="00FA6918" w:rsidRPr="00C1773F" w:rsidRDefault="00FA6918" w:rsidP="00C1773F">
            <w:pPr>
              <w:spacing w:line="360" w:lineRule="auto"/>
              <w:jc w:val="left"/>
              <w:rPr>
                <w:rFonts w:cs="Arial"/>
                <w:bCs/>
                <w:color w:val="A6A6A6" w:themeColor="background1" w:themeShade="A6"/>
                <w:sz w:val="20"/>
                <w:szCs w:val="20"/>
                <w:lang w:val="es-ES"/>
              </w:rPr>
            </w:pPr>
            <w:r w:rsidRPr="00C1773F">
              <w:rPr>
                <w:rFonts w:cs="Arial"/>
                <w:bCs/>
                <w:color w:val="A6A6A6" w:themeColor="background1" w:themeShade="A6"/>
                <w:sz w:val="20"/>
                <w:szCs w:val="20"/>
                <w:lang w:val="es-ES"/>
              </w:rPr>
              <w:t>Referencias adicionales:</w:t>
            </w:r>
          </w:p>
        </w:tc>
        <w:tc>
          <w:tcPr>
            <w:tcW w:w="5656" w:type="dxa"/>
            <w:hideMark/>
          </w:tcPr>
          <w:p w14:paraId="1D18D4EC" w14:textId="77777777" w:rsidR="00FA6918" w:rsidRPr="00C1773F" w:rsidRDefault="00FA6918" w:rsidP="00FA6918">
            <w:pPr>
              <w:rPr>
                <w:rFonts w:cs="Calibri"/>
                <w:color w:val="A6A6A6" w:themeColor="background1" w:themeShade="A6"/>
                <w:sz w:val="20"/>
                <w:szCs w:val="22"/>
                <w:lang w:val="es-ES"/>
              </w:rPr>
            </w:pPr>
            <w:r w:rsidRPr="00C1773F">
              <w:rPr>
                <w:rFonts w:cs="Calibri"/>
                <w:color w:val="A6A6A6" w:themeColor="background1" w:themeShade="A6"/>
                <w:sz w:val="20"/>
                <w:szCs w:val="22"/>
                <w:lang w:val="es-ES"/>
              </w:rPr>
              <w:t>Estudios de calidad de la democracia</w:t>
            </w:r>
          </w:p>
        </w:tc>
      </w:tr>
    </w:tbl>
    <w:p w14:paraId="681B9BB2" w14:textId="315D3483" w:rsidR="00FA6918" w:rsidRPr="000A6CB9" w:rsidRDefault="00C1773F" w:rsidP="00FA6918">
      <w:pPr>
        <w:tabs>
          <w:tab w:val="left" w:pos="2115"/>
        </w:tabs>
        <w:jc w:val="center"/>
        <w:rPr>
          <w:color w:val="A6A6A6" w:themeColor="background1" w:themeShade="A6"/>
          <w:sz w:val="18"/>
          <w:szCs w:val="18"/>
          <w:lang w:val="es-MX" w:eastAsia="en-US"/>
        </w:rPr>
      </w:pPr>
      <w:r w:rsidRPr="000A6CB9">
        <w:rPr>
          <w:color w:val="A6A6A6" w:themeColor="background1" w:themeShade="A6"/>
          <w:sz w:val="18"/>
          <w:szCs w:val="18"/>
          <w:lang w:val="es-MX" w:eastAsia="en-US"/>
        </w:rPr>
        <w:t xml:space="preserve">Fuente: </w:t>
      </w:r>
      <w:r w:rsidR="00881902" w:rsidRPr="000A6CB9">
        <w:rPr>
          <w:color w:val="A6A6A6" w:themeColor="background1" w:themeShade="A6"/>
          <w:sz w:val="18"/>
          <w:szCs w:val="18"/>
          <w:lang w:val="es-MX" w:eastAsia="en-US"/>
        </w:rPr>
        <w:t>IEQROO</w:t>
      </w:r>
    </w:p>
    <w:p w14:paraId="3E5FC341" w14:textId="17B4283E" w:rsidR="00FA6918" w:rsidRDefault="00C1773F" w:rsidP="00FA6918">
      <w:pPr>
        <w:rPr>
          <w:b/>
          <w:bCs/>
          <w:sz w:val="28"/>
          <w:szCs w:val="28"/>
          <w:lang w:val="es-MX" w:eastAsia="en-US"/>
        </w:rPr>
      </w:pPr>
      <w:r w:rsidRPr="00C1773F">
        <w:rPr>
          <w:b/>
          <w:bCs/>
          <w:sz w:val="28"/>
          <w:szCs w:val="28"/>
          <w:lang w:val="es-MX" w:eastAsia="en-US"/>
        </w:rPr>
        <w:lastRenderedPageBreak/>
        <w:t xml:space="preserve">Anexo 2. </w:t>
      </w:r>
      <w:r>
        <w:rPr>
          <w:b/>
          <w:bCs/>
          <w:sz w:val="28"/>
          <w:szCs w:val="28"/>
          <w:lang w:val="es-MX" w:eastAsia="en-US"/>
        </w:rPr>
        <w:t>Ficha de c</w:t>
      </w:r>
      <w:r w:rsidRPr="00C1773F">
        <w:rPr>
          <w:b/>
          <w:bCs/>
          <w:sz w:val="28"/>
          <w:szCs w:val="28"/>
          <w:lang w:val="es-MX" w:eastAsia="en-US"/>
        </w:rPr>
        <w:t>aracterísticas del indicador</w:t>
      </w:r>
      <w:r>
        <w:rPr>
          <w:b/>
          <w:bCs/>
          <w:sz w:val="28"/>
          <w:szCs w:val="28"/>
          <w:lang w:val="es-MX" w:eastAsia="en-US"/>
        </w:rPr>
        <w:t xml:space="preserve"> del programa de cultura política y democrática.</w:t>
      </w:r>
      <w:r w:rsidRPr="00C1773F">
        <w:rPr>
          <w:b/>
          <w:bCs/>
          <w:sz w:val="28"/>
          <w:szCs w:val="28"/>
          <w:lang w:val="es-MX" w:eastAsia="en-US"/>
        </w:rPr>
        <w:t xml:space="preserve">  </w:t>
      </w:r>
    </w:p>
    <w:p w14:paraId="210F49C0" w14:textId="7D7C3EFF" w:rsidR="00C1773F" w:rsidRPr="00C1773F" w:rsidRDefault="00C1773F" w:rsidP="00C1773F">
      <w:pPr>
        <w:jc w:val="center"/>
        <w:rPr>
          <w:b/>
          <w:bCs/>
          <w:color w:val="4BACC6" w:themeColor="accent5"/>
          <w:lang w:val="es-MX" w:eastAsia="en-US"/>
        </w:rPr>
      </w:pPr>
      <w:r w:rsidRPr="00C1773F">
        <w:rPr>
          <w:b/>
          <w:bCs/>
          <w:color w:val="4BACC6" w:themeColor="accent5"/>
          <w:lang w:val="es-MX" w:eastAsia="en-US"/>
        </w:rPr>
        <w:t>Cuadro 11. Características del indicador del programa.</w:t>
      </w:r>
    </w:p>
    <w:tbl>
      <w:tblPr>
        <w:tblStyle w:val="Tablaconcuadrcula"/>
        <w:tblpPr w:leftFromText="141" w:rightFromText="141" w:vertAnchor="text" w:horzAnchor="margin" w:tblpXSpec="center" w:tblpY="202"/>
        <w:tblW w:w="7993" w:type="dxa"/>
        <w:tblLook w:val="0420" w:firstRow="1" w:lastRow="0" w:firstColumn="0" w:lastColumn="0" w:noHBand="0" w:noVBand="1"/>
      </w:tblPr>
      <w:tblGrid>
        <w:gridCol w:w="2599"/>
        <w:gridCol w:w="5394"/>
      </w:tblGrid>
      <w:tr w:rsidR="00C1773F" w:rsidRPr="00477373" w14:paraId="72F78C54" w14:textId="77777777" w:rsidTr="00C1773F">
        <w:trPr>
          <w:trHeight w:val="386"/>
        </w:trPr>
        <w:tc>
          <w:tcPr>
            <w:tcW w:w="2599" w:type="dxa"/>
            <w:shd w:val="clear" w:color="auto" w:fill="A6A6A6" w:themeFill="background1" w:themeFillShade="A6"/>
            <w:hideMark/>
          </w:tcPr>
          <w:p w14:paraId="3CFAE4AD" w14:textId="77777777" w:rsidR="00C1773F" w:rsidRPr="00477373" w:rsidRDefault="00C1773F" w:rsidP="00C1773F">
            <w:pPr>
              <w:spacing w:line="360" w:lineRule="auto"/>
              <w:jc w:val="center"/>
              <w:rPr>
                <w:rFonts w:cs="Arial"/>
                <w:bCs/>
                <w:color w:val="000000" w:themeColor="text1"/>
                <w:sz w:val="20"/>
                <w:szCs w:val="20"/>
                <w:lang w:val="es-ES"/>
              </w:rPr>
            </w:pPr>
            <w:r w:rsidRPr="00477373">
              <w:rPr>
                <w:rFonts w:cs="Arial"/>
                <w:b/>
                <w:bCs/>
                <w:color w:val="000000" w:themeColor="text1"/>
                <w:sz w:val="20"/>
                <w:szCs w:val="20"/>
                <w:lang w:val="es-ES"/>
              </w:rPr>
              <w:t>Elemento</w:t>
            </w:r>
          </w:p>
        </w:tc>
        <w:tc>
          <w:tcPr>
            <w:tcW w:w="5394" w:type="dxa"/>
            <w:shd w:val="clear" w:color="auto" w:fill="A6A6A6" w:themeFill="background1" w:themeFillShade="A6"/>
            <w:hideMark/>
          </w:tcPr>
          <w:p w14:paraId="0023A82E" w14:textId="77777777" w:rsidR="00C1773F" w:rsidRPr="00477373" w:rsidRDefault="00C1773F" w:rsidP="00C1773F">
            <w:pPr>
              <w:spacing w:line="360" w:lineRule="auto"/>
              <w:jc w:val="center"/>
              <w:rPr>
                <w:rFonts w:cs="Arial"/>
                <w:bCs/>
                <w:color w:val="000000" w:themeColor="text1"/>
                <w:sz w:val="20"/>
                <w:szCs w:val="20"/>
                <w:lang w:val="es-ES"/>
              </w:rPr>
            </w:pPr>
            <w:r w:rsidRPr="00477373">
              <w:rPr>
                <w:rFonts w:cs="Arial"/>
                <w:b/>
                <w:bCs/>
                <w:color w:val="000000" w:themeColor="text1"/>
                <w:sz w:val="20"/>
                <w:szCs w:val="20"/>
                <w:lang w:val="es-ES"/>
              </w:rPr>
              <w:t>Característica</w:t>
            </w:r>
            <w:r>
              <w:rPr>
                <w:rFonts w:cs="Arial"/>
                <w:b/>
                <w:bCs/>
                <w:color w:val="000000" w:themeColor="text1"/>
                <w:sz w:val="20"/>
                <w:szCs w:val="20"/>
                <w:lang w:val="es-ES"/>
              </w:rPr>
              <w:t>s</w:t>
            </w:r>
          </w:p>
        </w:tc>
      </w:tr>
      <w:tr w:rsidR="00C1773F" w:rsidRPr="00C1773F" w14:paraId="69E49DD8" w14:textId="77777777" w:rsidTr="00C1773F">
        <w:trPr>
          <w:trHeight w:val="386"/>
        </w:trPr>
        <w:tc>
          <w:tcPr>
            <w:tcW w:w="2599" w:type="dxa"/>
            <w:vAlign w:val="center"/>
            <w:hideMark/>
          </w:tcPr>
          <w:p w14:paraId="1DCF6562" w14:textId="77777777" w:rsidR="00C1773F" w:rsidRPr="00C1773F" w:rsidRDefault="00C1773F" w:rsidP="00C1773F">
            <w:pPr>
              <w:spacing w:line="360" w:lineRule="auto"/>
              <w:jc w:val="left"/>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Indicador:</w:t>
            </w:r>
          </w:p>
        </w:tc>
        <w:tc>
          <w:tcPr>
            <w:tcW w:w="5394" w:type="dxa"/>
            <w:hideMark/>
          </w:tcPr>
          <w:p w14:paraId="387133FF" w14:textId="77777777" w:rsidR="00C1773F" w:rsidRPr="00C1773F" w:rsidRDefault="00C1773F" w:rsidP="00C1773F">
            <w:pPr>
              <w:spacing w:line="360" w:lineRule="auto"/>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Porcentaje de participación ciudadana.</w:t>
            </w:r>
          </w:p>
        </w:tc>
      </w:tr>
      <w:tr w:rsidR="00C1773F" w:rsidRPr="00C1773F" w14:paraId="27E02239" w14:textId="77777777" w:rsidTr="00C1773F">
        <w:trPr>
          <w:trHeight w:val="386"/>
        </w:trPr>
        <w:tc>
          <w:tcPr>
            <w:tcW w:w="2599" w:type="dxa"/>
            <w:vAlign w:val="center"/>
            <w:hideMark/>
          </w:tcPr>
          <w:p w14:paraId="02884A01" w14:textId="77777777" w:rsidR="00C1773F" w:rsidRPr="00C1773F" w:rsidRDefault="00C1773F" w:rsidP="00C1773F">
            <w:pPr>
              <w:spacing w:line="360" w:lineRule="auto"/>
              <w:jc w:val="left"/>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Objetivo/Estrategia:</w:t>
            </w:r>
          </w:p>
        </w:tc>
        <w:tc>
          <w:tcPr>
            <w:tcW w:w="5394" w:type="dxa"/>
            <w:hideMark/>
          </w:tcPr>
          <w:p w14:paraId="418BB65F" w14:textId="17BD8BF3" w:rsidR="00C1773F" w:rsidRPr="00C1773F" w:rsidRDefault="00E84001" w:rsidP="00C1773F">
            <w:pPr>
              <w:rPr>
                <w:rFonts w:asciiTheme="minorHAnsi" w:hAnsiTheme="minorHAnsi" w:cstheme="minorHAnsi"/>
                <w:bCs/>
                <w:color w:val="A6A6A6" w:themeColor="background1" w:themeShade="A6"/>
                <w:sz w:val="20"/>
                <w:szCs w:val="20"/>
                <w:lang w:val="es-ES"/>
              </w:rPr>
            </w:pPr>
            <w:r>
              <w:rPr>
                <w:rFonts w:asciiTheme="minorHAnsi" w:hAnsiTheme="minorHAnsi" w:cstheme="minorHAnsi"/>
                <w:bCs/>
                <w:color w:val="A6A6A6" w:themeColor="background1" w:themeShade="A6"/>
                <w:sz w:val="20"/>
                <w:szCs w:val="20"/>
                <w:lang w:val="es-ES"/>
              </w:rPr>
              <w:t>Garantizar procesos electorales locales adecuados que generen confianza en las y los ciudadanos del estado de Quintana Roo.</w:t>
            </w:r>
          </w:p>
        </w:tc>
      </w:tr>
      <w:tr w:rsidR="00C1773F" w:rsidRPr="00C1773F" w14:paraId="44EFBCB9" w14:textId="77777777" w:rsidTr="00C1773F">
        <w:trPr>
          <w:trHeight w:val="386"/>
        </w:trPr>
        <w:tc>
          <w:tcPr>
            <w:tcW w:w="2599" w:type="dxa"/>
            <w:vAlign w:val="center"/>
            <w:hideMark/>
          </w:tcPr>
          <w:p w14:paraId="5C8DA8AA" w14:textId="77777777" w:rsidR="00C1773F" w:rsidRPr="00C1773F" w:rsidRDefault="00C1773F" w:rsidP="00C1773F">
            <w:pPr>
              <w:spacing w:line="360" w:lineRule="auto"/>
              <w:jc w:val="left"/>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Descripción:</w:t>
            </w:r>
          </w:p>
        </w:tc>
        <w:tc>
          <w:tcPr>
            <w:tcW w:w="5394" w:type="dxa"/>
            <w:hideMark/>
          </w:tcPr>
          <w:p w14:paraId="418C784B" w14:textId="77777777" w:rsidR="00C1773F" w:rsidRPr="00C1773F" w:rsidRDefault="00C1773F" w:rsidP="00C1773F">
            <w:pPr>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Mide el porcentaje de participación de las y los ciudadanos en los procesos electorales locales.</w:t>
            </w:r>
          </w:p>
        </w:tc>
      </w:tr>
      <w:tr w:rsidR="00C1773F" w:rsidRPr="00C1773F" w14:paraId="437CC558" w14:textId="77777777" w:rsidTr="00C1773F">
        <w:trPr>
          <w:trHeight w:val="386"/>
        </w:trPr>
        <w:tc>
          <w:tcPr>
            <w:tcW w:w="2599" w:type="dxa"/>
            <w:vAlign w:val="center"/>
            <w:hideMark/>
          </w:tcPr>
          <w:p w14:paraId="3C27D921" w14:textId="77777777" w:rsidR="00C1773F" w:rsidRPr="00C1773F" w:rsidRDefault="00C1773F" w:rsidP="00C1773F">
            <w:pPr>
              <w:spacing w:line="360" w:lineRule="auto"/>
              <w:jc w:val="left"/>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Método de cálculo:</w:t>
            </w:r>
          </w:p>
        </w:tc>
        <w:tc>
          <w:tcPr>
            <w:tcW w:w="5394" w:type="dxa"/>
            <w:hideMark/>
          </w:tcPr>
          <w:p w14:paraId="5FC18B3F" w14:textId="77777777" w:rsidR="00C1773F" w:rsidRPr="00C1773F" w:rsidRDefault="00C1773F" w:rsidP="00C1773F">
            <w:pPr>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El resultado de la participación ciudadana (PC) se obtiene del número de ciudadanos que ejercieron su derecho al voto (CV)/ciudadanos en la lista nominal (LN) y este resultado se multiplica por 100.</w:t>
            </w:r>
          </w:p>
          <w:p w14:paraId="1F07DBF0" w14:textId="77777777" w:rsidR="00C1773F" w:rsidRPr="00C1773F" w:rsidRDefault="00C81D53" w:rsidP="00C1773F">
            <w:pPr>
              <w:rPr>
                <w:rFonts w:asciiTheme="minorHAnsi" w:hAnsiTheme="minorHAnsi" w:cstheme="minorHAnsi"/>
                <w:bCs/>
                <w:color w:val="A6A6A6" w:themeColor="background1" w:themeShade="A6"/>
                <w:sz w:val="20"/>
                <w:szCs w:val="20"/>
                <w:lang w:val="es-ES"/>
              </w:rPr>
            </w:pPr>
            <m:oMathPara>
              <m:oMath>
                <m:d>
                  <m:dPr>
                    <m:ctrlPr>
                      <w:rPr>
                        <w:rFonts w:ascii="Cambria Math" w:hAnsi="Cambria Math" w:cstheme="minorHAnsi"/>
                        <w:bCs/>
                        <w:i/>
                        <w:color w:val="A6A6A6" w:themeColor="background1" w:themeShade="A6"/>
                        <w:sz w:val="20"/>
                        <w:szCs w:val="20"/>
                        <w:lang w:val="es-ES"/>
                      </w:rPr>
                    </m:ctrlPr>
                  </m:dPr>
                  <m:e>
                    <m:f>
                      <m:fPr>
                        <m:ctrlPr>
                          <w:rPr>
                            <w:rFonts w:ascii="Cambria Math" w:hAnsi="Cambria Math" w:cstheme="minorHAnsi"/>
                            <w:bCs/>
                            <w:i/>
                            <w:color w:val="A6A6A6" w:themeColor="background1" w:themeShade="A6"/>
                            <w:sz w:val="20"/>
                            <w:szCs w:val="20"/>
                            <w:lang w:val="es-ES"/>
                          </w:rPr>
                        </m:ctrlPr>
                      </m:fPr>
                      <m:num>
                        <m:r>
                          <w:rPr>
                            <w:rFonts w:ascii="Cambria Math" w:hAnsi="Cambria Math" w:cstheme="minorHAnsi"/>
                            <w:color w:val="A6A6A6" w:themeColor="background1" w:themeShade="A6"/>
                            <w:sz w:val="20"/>
                            <w:szCs w:val="20"/>
                            <w:lang w:val="es-ES"/>
                          </w:rPr>
                          <m:t>CV</m:t>
                        </m:r>
                      </m:num>
                      <m:den>
                        <m:r>
                          <w:rPr>
                            <w:rFonts w:ascii="Cambria Math" w:hAnsi="Cambria Math" w:cstheme="minorHAnsi"/>
                            <w:color w:val="A6A6A6" w:themeColor="background1" w:themeShade="A6"/>
                            <w:sz w:val="20"/>
                            <w:szCs w:val="20"/>
                            <w:lang w:val="es-ES"/>
                          </w:rPr>
                          <m:t>LN</m:t>
                        </m:r>
                      </m:den>
                    </m:f>
                  </m:e>
                </m:d>
                <m:r>
                  <w:rPr>
                    <w:rFonts w:ascii="Cambria Math" w:hAnsi="Cambria Math" w:cstheme="minorHAnsi"/>
                    <w:color w:val="A6A6A6" w:themeColor="background1" w:themeShade="A6"/>
                    <w:sz w:val="20"/>
                    <w:szCs w:val="20"/>
                    <w:lang w:val="es-ES"/>
                  </w:rPr>
                  <m:t>100=PC</m:t>
                </m:r>
              </m:oMath>
            </m:oMathPara>
          </w:p>
          <w:p w14:paraId="0B8D36D2" w14:textId="77777777" w:rsidR="00C1773F" w:rsidRPr="00C1773F" w:rsidRDefault="00C1773F" w:rsidP="00C1773F">
            <w:pPr>
              <w:spacing w:line="360" w:lineRule="auto"/>
              <w:rPr>
                <w:rFonts w:asciiTheme="minorHAnsi" w:hAnsiTheme="minorHAnsi" w:cstheme="minorHAnsi"/>
                <w:bCs/>
                <w:color w:val="A6A6A6" w:themeColor="background1" w:themeShade="A6"/>
                <w:sz w:val="20"/>
                <w:szCs w:val="20"/>
                <w:lang w:val="es-ES"/>
              </w:rPr>
            </w:pPr>
          </w:p>
        </w:tc>
      </w:tr>
      <w:tr w:rsidR="00C1773F" w:rsidRPr="00C1773F" w14:paraId="5F33D077" w14:textId="77777777" w:rsidTr="00C1773F">
        <w:trPr>
          <w:trHeight w:val="386"/>
        </w:trPr>
        <w:tc>
          <w:tcPr>
            <w:tcW w:w="2599" w:type="dxa"/>
            <w:vAlign w:val="center"/>
            <w:hideMark/>
          </w:tcPr>
          <w:p w14:paraId="24AB9D82" w14:textId="77777777" w:rsidR="00C1773F" w:rsidRPr="00C1773F" w:rsidRDefault="00C1773F" w:rsidP="00C1773F">
            <w:pPr>
              <w:spacing w:line="360" w:lineRule="auto"/>
              <w:jc w:val="left"/>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Periodicidad:</w:t>
            </w:r>
          </w:p>
        </w:tc>
        <w:tc>
          <w:tcPr>
            <w:tcW w:w="5394" w:type="dxa"/>
            <w:hideMark/>
          </w:tcPr>
          <w:p w14:paraId="66C64437" w14:textId="77777777" w:rsidR="00C1773F" w:rsidRPr="00C1773F" w:rsidRDefault="00C1773F" w:rsidP="00C1773F">
            <w:pPr>
              <w:spacing w:line="360" w:lineRule="auto"/>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Anual</w:t>
            </w:r>
          </w:p>
        </w:tc>
      </w:tr>
      <w:tr w:rsidR="00C1773F" w:rsidRPr="00C1773F" w14:paraId="4BFDB346" w14:textId="77777777" w:rsidTr="00C1773F">
        <w:trPr>
          <w:trHeight w:val="386"/>
        </w:trPr>
        <w:tc>
          <w:tcPr>
            <w:tcW w:w="2599" w:type="dxa"/>
            <w:vAlign w:val="center"/>
            <w:hideMark/>
          </w:tcPr>
          <w:p w14:paraId="61D140F1" w14:textId="77777777" w:rsidR="00C1773F" w:rsidRPr="00C1773F" w:rsidRDefault="00C1773F" w:rsidP="00C1773F">
            <w:pPr>
              <w:spacing w:line="360" w:lineRule="auto"/>
              <w:jc w:val="left"/>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Fuente:</w:t>
            </w:r>
          </w:p>
        </w:tc>
        <w:tc>
          <w:tcPr>
            <w:tcW w:w="5394" w:type="dxa"/>
            <w:hideMark/>
          </w:tcPr>
          <w:p w14:paraId="33B543FB" w14:textId="77777777" w:rsidR="00C1773F" w:rsidRPr="00C1773F" w:rsidRDefault="00C1773F" w:rsidP="00C1773F">
            <w:pPr>
              <w:spacing w:line="360" w:lineRule="auto"/>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IEQROO.</w:t>
            </w:r>
          </w:p>
        </w:tc>
      </w:tr>
      <w:tr w:rsidR="00C1773F" w:rsidRPr="00C1773F" w14:paraId="189D1955" w14:textId="77777777" w:rsidTr="00C1773F">
        <w:trPr>
          <w:trHeight w:val="386"/>
        </w:trPr>
        <w:tc>
          <w:tcPr>
            <w:tcW w:w="2599" w:type="dxa"/>
            <w:vAlign w:val="center"/>
            <w:hideMark/>
          </w:tcPr>
          <w:p w14:paraId="5ED35C05" w14:textId="77777777" w:rsidR="00C1773F" w:rsidRPr="00C1773F" w:rsidRDefault="00C1773F" w:rsidP="00C1773F">
            <w:pPr>
              <w:spacing w:line="360" w:lineRule="auto"/>
              <w:jc w:val="left"/>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Dimensión:</w:t>
            </w:r>
          </w:p>
        </w:tc>
        <w:tc>
          <w:tcPr>
            <w:tcW w:w="5394" w:type="dxa"/>
            <w:hideMark/>
          </w:tcPr>
          <w:p w14:paraId="6D7E129E" w14:textId="77777777" w:rsidR="00C1773F" w:rsidRPr="00C1773F" w:rsidRDefault="00C1773F" w:rsidP="00C1773F">
            <w:pPr>
              <w:spacing w:line="360" w:lineRule="auto"/>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Eficacia</w:t>
            </w:r>
          </w:p>
        </w:tc>
      </w:tr>
      <w:tr w:rsidR="00C1773F" w:rsidRPr="00C1773F" w14:paraId="6A757994" w14:textId="77777777" w:rsidTr="00C1773F">
        <w:trPr>
          <w:trHeight w:val="604"/>
        </w:trPr>
        <w:tc>
          <w:tcPr>
            <w:tcW w:w="2599" w:type="dxa"/>
            <w:vAlign w:val="center"/>
            <w:hideMark/>
          </w:tcPr>
          <w:p w14:paraId="5DE194F0" w14:textId="77777777" w:rsidR="00C1773F" w:rsidRPr="00C1773F" w:rsidRDefault="00C1773F" w:rsidP="00C1773F">
            <w:pPr>
              <w:spacing w:line="360" w:lineRule="auto"/>
              <w:jc w:val="left"/>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Referencias adicionales:</w:t>
            </w:r>
          </w:p>
        </w:tc>
        <w:tc>
          <w:tcPr>
            <w:tcW w:w="5394" w:type="dxa"/>
            <w:hideMark/>
          </w:tcPr>
          <w:p w14:paraId="321BAAD5" w14:textId="77777777" w:rsidR="00C1773F" w:rsidRPr="00C1773F" w:rsidRDefault="00C1773F" w:rsidP="00C1773F">
            <w:pPr>
              <w:spacing w:line="360" w:lineRule="auto"/>
              <w:rPr>
                <w:rFonts w:asciiTheme="minorHAnsi" w:hAnsiTheme="minorHAnsi" w:cstheme="minorHAnsi"/>
                <w:bCs/>
                <w:color w:val="A6A6A6" w:themeColor="background1" w:themeShade="A6"/>
                <w:sz w:val="20"/>
                <w:szCs w:val="20"/>
                <w:lang w:val="es-ES"/>
              </w:rPr>
            </w:pPr>
          </w:p>
        </w:tc>
      </w:tr>
    </w:tbl>
    <w:p w14:paraId="5DCA1572" w14:textId="77777777" w:rsidR="00C1773F" w:rsidRPr="00C1773F" w:rsidRDefault="00C1773F" w:rsidP="00C1773F">
      <w:pPr>
        <w:jc w:val="center"/>
        <w:rPr>
          <w:b/>
          <w:bCs/>
          <w:color w:val="A6A6A6" w:themeColor="background1" w:themeShade="A6"/>
          <w:lang w:val="es-MX" w:eastAsia="en-US"/>
        </w:rPr>
      </w:pPr>
    </w:p>
    <w:p w14:paraId="1DFE977D" w14:textId="5740FAC7" w:rsidR="00FA6918" w:rsidRPr="00C1773F" w:rsidRDefault="00FA6918" w:rsidP="00FA6918">
      <w:pPr>
        <w:rPr>
          <w:color w:val="A6A6A6" w:themeColor="background1" w:themeShade="A6"/>
          <w:lang w:val="es-MX" w:eastAsia="en-US"/>
        </w:rPr>
      </w:pPr>
    </w:p>
    <w:p w14:paraId="72E17EA7" w14:textId="643E538D" w:rsidR="00FA6918" w:rsidRPr="00C1773F" w:rsidRDefault="00FA6918" w:rsidP="00FA6918">
      <w:pPr>
        <w:rPr>
          <w:color w:val="A6A6A6" w:themeColor="background1" w:themeShade="A6"/>
          <w:lang w:val="es-MX" w:eastAsia="en-US"/>
        </w:rPr>
      </w:pPr>
    </w:p>
    <w:p w14:paraId="461843EE" w14:textId="35300190" w:rsidR="00FA6918" w:rsidRPr="00C1773F" w:rsidRDefault="00FA6918" w:rsidP="00FA6918">
      <w:pPr>
        <w:rPr>
          <w:color w:val="A6A6A6" w:themeColor="background1" w:themeShade="A6"/>
          <w:lang w:val="es-MX" w:eastAsia="en-US"/>
        </w:rPr>
      </w:pPr>
    </w:p>
    <w:p w14:paraId="0DB8D08D" w14:textId="2C1B39F6" w:rsidR="00FA6918" w:rsidRPr="00C1773F" w:rsidRDefault="00FA6918" w:rsidP="00FA6918">
      <w:pPr>
        <w:rPr>
          <w:color w:val="A6A6A6" w:themeColor="background1" w:themeShade="A6"/>
          <w:lang w:val="es-MX" w:eastAsia="en-US"/>
        </w:rPr>
      </w:pPr>
    </w:p>
    <w:p w14:paraId="2B8B6D1B" w14:textId="6FB28311" w:rsidR="00FA6918" w:rsidRPr="00C1773F" w:rsidRDefault="00FA6918" w:rsidP="00FA6918">
      <w:pPr>
        <w:rPr>
          <w:color w:val="A6A6A6" w:themeColor="background1" w:themeShade="A6"/>
          <w:lang w:val="es-MX" w:eastAsia="en-US"/>
        </w:rPr>
      </w:pPr>
    </w:p>
    <w:p w14:paraId="2E5B1166" w14:textId="7D46EDDE" w:rsidR="00FA6918" w:rsidRPr="00C1773F" w:rsidRDefault="00FA6918" w:rsidP="00FA6918">
      <w:pPr>
        <w:rPr>
          <w:color w:val="A6A6A6" w:themeColor="background1" w:themeShade="A6"/>
          <w:lang w:val="es-MX" w:eastAsia="en-US"/>
        </w:rPr>
      </w:pPr>
    </w:p>
    <w:p w14:paraId="25205F5A" w14:textId="1C0C0ECE" w:rsidR="00FA6918" w:rsidRPr="00C1773F" w:rsidRDefault="00FA6918" w:rsidP="00FA6918">
      <w:pPr>
        <w:rPr>
          <w:color w:val="A6A6A6" w:themeColor="background1" w:themeShade="A6"/>
          <w:lang w:val="es-MX" w:eastAsia="en-US"/>
        </w:rPr>
      </w:pPr>
    </w:p>
    <w:p w14:paraId="15A0C743" w14:textId="11DC68E9" w:rsidR="00FA6918" w:rsidRPr="00C1773F" w:rsidRDefault="00FA6918" w:rsidP="00FA6918">
      <w:pPr>
        <w:rPr>
          <w:color w:val="A6A6A6" w:themeColor="background1" w:themeShade="A6"/>
          <w:lang w:val="es-MX" w:eastAsia="en-US"/>
        </w:rPr>
      </w:pPr>
    </w:p>
    <w:p w14:paraId="4FB15B7B" w14:textId="47A4F56A" w:rsidR="00FA6918" w:rsidRPr="00C1773F" w:rsidRDefault="00FA6918" w:rsidP="00FA6918">
      <w:pPr>
        <w:rPr>
          <w:color w:val="A6A6A6" w:themeColor="background1" w:themeShade="A6"/>
          <w:lang w:val="es-MX" w:eastAsia="en-US"/>
        </w:rPr>
      </w:pPr>
    </w:p>
    <w:p w14:paraId="1E67B09D" w14:textId="6DE47D23" w:rsidR="00FA6918" w:rsidRPr="00C1773F" w:rsidRDefault="00FA6918" w:rsidP="00FA6918">
      <w:pPr>
        <w:rPr>
          <w:color w:val="A6A6A6" w:themeColor="background1" w:themeShade="A6"/>
          <w:lang w:val="es-MX" w:eastAsia="en-US"/>
        </w:rPr>
      </w:pPr>
    </w:p>
    <w:p w14:paraId="71A19DA6" w14:textId="5CEEE310" w:rsidR="00FA6918" w:rsidRPr="00C1773F" w:rsidRDefault="00FA6918" w:rsidP="00FA6918">
      <w:pPr>
        <w:rPr>
          <w:color w:val="A6A6A6" w:themeColor="background1" w:themeShade="A6"/>
          <w:lang w:val="es-MX" w:eastAsia="en-US"/>
        </w:rPr>
      </w:pPr>
    </w:p>
    <w:p w14:paraId="5389BB4C" w14:textId="3AB0B16F" w:rsidR="00FA6918" w:rsidRPr="00C1773F" w:rsidRDefault="00FA6918" w:rsidP="00FA6918">
      <w:pPr>
        <w:rPr>
          <w:color w:val="A6A6A6" w:themeColor="background1" w:themeShade="A6"/>
          <w:lang w:val="es-MX" w:eastAsia="en-US"/>
        </w:rPr>
      </w:pPr>
    </w:p>
    <w:p w14:paraId="2793C6EB" w14:textId="73E59369" w:rsidR="00FA6918" w:rsidRPr="00C1773F" w:rsidRDefault="00FA6918" w:rsidP="00FA6918">
      <w:pPr>
        <w:rPr>
          <w:color w:val="A6A6A6" w:themeColor="background1" w:themeShade="A6"/>
          <w:lang w:val="es-MX" w:eastAsia="en-US"/>
        </w:rPr>
      </w:pPr>
    </w:p>
    <w:p w14:paraId="13A26C31" w14:textId="77777777" w:rsidR="00C1773F" w:rsidRPr="00C1773F" w:rsidRDefault="00C1773F" w:rsidP="00C1773F">
      <w:pPr>
        <w:rPr>
          <w:color w:val="A6A6A6" w:themeColor="background1" w:themeShade="A6"/>
          <w:lang w:val="es-MX" w:eastAsia="en-US"/>
        </w:rPr>
      </w:pPr>
    </w:p>
    <w:p w14:paraId="00DC2621" w14:textId="303F3FA0" w:rsidR="00FA6918" w:rsidRPr="000A6CB9" w:rsidRDefault="00C1773F" w:rsidP="00433398">
      <w:pPr>
        <w:jc w:val="center"/>
        <w:rPr>
          <w:sz w:val="18"/>
          <w:szCs w:val="18"/>
          <w:lang w:val="es-MX" w:eastAsia="en-US"/>
        </w:rPr>
      </w:pPr>
      <w:r w:rsidRPr="000A6CB9">
        <w:rPr>
          <w:color w:val="A6A6A6" w:themeColor="background1" w:themeShade="A6"/>
          <w:sz w:val="18"/>
          <w:szCs w:val="18"/>
          <w:lang w:val="es-MX" w:eastAsia="en-US"/>
        </w:rPr>
        <w:t xml:space="preserve">Fuente: </w:t>
      </w:r>
      <w:r w:rsidR="00881902" w:rsidRPr="000A6CB9">
        <w:rPr>
          <w:color w:val="A6A6A6" w:themeColor="background1" w:themeShade="A6"/>
          <w:sz w:val="18"/>
          <w:szCs w:val="18"/>
          <w:lang w:val="es-MX" w:eastAsia="en-US"/>
        </w:rPr>
        <w:t>IEQROO</w:t>
      </w:r>
    </w:p>
    <w:p w14:paraId="361A8D81" w14:textId="33B35F3A" w:rsidR="00433398" w:rsidRDefault="00433398" w:rsidP="00433398">
      <w:pPr>
        <w:jc w:val="center"/>
        <w:rPr>
          <w:sz w:val="16"/>
          <w:szCs w:val="16"/>
          <w:lang w:val="es-MX" w:eastAsia="en-US"/>
        </w:rPr>
      </w:pPr>
    </w:p>
    <w:p w14:paraId="1DF17DCB" w14:textId="0578A13D" w:rsidR="00477402" w:rsidRDefault="00477402" w:rsidP="00881902">
      <w:pPr>
        <w:jc w:val="center"/>
        <w:rPr>
          <w:b/>
          <w:bCs/>
          <w:color w:val="4BACC6" w:themeColor="accent5"/>
          <w:lang w:val="es-MX" w:eastAsia="en-US"/>
        </w:rPr>
      </w:pPr>
      <w:r w:rsidRPr="00C1773F">
        <w:rPr>
          <w:b/>
          <w:bCs/>
          <w:color w:val="4BACC6" w:themeColor="accent5"/>
          <w:lang w:val="es-MX" w:eastAsia="en-US"/>
        </w:rPr>
        <w:t>Cuadro 1</w:t>
      </w:r>
      <w:r>
        <w:rPr>
          <w:b/>
          <w:bCs/>
          <w:color w:val="4BACC6" w:themeColor="accent5"/>
          <w:lang w:val="es-MX" w:eastAsia="en-US"/>
        </w:rPr>
        <w:t>3</w:t>
      </w:r>
      <w:r w:rsidRPr="00C1773F">
        <w:rPr>
          <w:b/>
          <w:bCs/>
          <w:color w:val="4BACC6" w:themeColor="accent5"/>
          <w:lang w:val="es-MX" w:eastAsia="en-US"/>
        </w:rPr>
        <w:t xml:space="preserve">. Características del indicador </w:t>
      </w:r>
      <w:r>
        <w:rPr>
          <w:b/>
          <w:bCs/>
          <w:color w:val="4BACC6" w:themeColor="accent5"/>
          <w:lang w:val="es-MX" w:eastAsia="en-US"/>
        </w:rPr>
        <w:t>de estrategia del Programa</w:t>
      </w:r>
      <w:r w:rsidRPr="00C1773F">
        <w:rPr>
          <w:b/>
          <w:bCs/>
          <w:color w:val="4BACC6" w:themeColor="accent5"/>
          <w:lang w:val="es-MX" w:eastAsia="en-US"/>
        </w:rPr>
        <w:t>.</w:t>
      </w:r>
    </w:p>
    <w:tbl>
      <w:tblPr>
        <w:tblStyle w:val="Tablaconcuadrcula"/>
        <w:tblpPr w:leftFromText="141" w:rightFromText="141" w:vertAnchor="text" w:horzAnchor="margin" w:tblpXSpec="center" w:tblpY="202"/>
        <w:tblW w:w="7993" w:type="dxa"/>
        <w:tblLook w:val="0420" w:firstRow="1" w:lastRow="0" w:firstColumn="0" w:lastColumn="0" w:noHBand="0" w:noVBand="1"/>
      </w:tblPr>
      <w:tblGrid>
        <w:gridCol w:w="2599"/>
        <w:gridCol w:w="5394"/>
      </w:tblGrid>
      <w:tr w:rsidR="00477402" w:rsidRPr="00477373" w14:paraId="05FA31F7" w14:textId="77777777" w:rsidTr="00E84001">
        <w:trPr>
          <w:trHeight w:val="386"/>
        </w:trPr>
        <w:tc>
          <w:tcPr>
            <w:tcW w:w="2599" w:type="dxa"/>
            <w:shd w:val="clear" w:color="auto" w:fill="A6A6A6" w:themeFill="background1" w:themeFillShade="A6"/>
            <w:hideMark/>
          </w:tcPr>
          <w:p w14:paraId="63280EA9" w14:textId="77777777" w:rsidR="00477402" w:rsidRPr="00477373" w:rsidRDefault="00477402" w:rsidP="00E84001">
            <w:pPr>
              <w:spacing w:line="360" w:lineRule="auto"/>
              <w:jc w:val="center"/>
              <w:rPr>
                <w:rFonts w:cs="Arial"/>
                <w:bCs/>
                <w:color w:val="000000" w:themeColor="text1"/>
                <w:sz w:val="20"/>
                <w:szCs w:val="20"/>
                <w:lang w:val="es-ES"/>
              </w:rPr>
            </w:pPr>
            <w:r w:rsidRPr="00477373">
              <w:rPr>
                <w:rFonts w:cs="Arial"/>
                <w:b/>
                <w:bCs/>
                <w:color w:val="000000" w:themeColor="text1"/>
                <w:sz w:val="20"/>
                <w:szCs w:val="20"/>
                <w:lang w:val="es-ES"/>
              </w:rPr>
              <w:lastRenderedPageBreak/>
              <w:t>Elemento</w:t>
            </w:r>
          </w:p>
        </w:tc>
        <w:tc>
          <w:tcPr>
            <w:tcW w:w="5394" w:type="dxa"/>
            <w:shd w:val="clear" w:color="auto" w:fill="A6A6A6" w:themeFill="background1" w:themeFillShade="A6"/>
            <w:hideMark/>
          </w:tcPr>
          <w:p w14:paraId="12C761A8" w14:textId="77777777" w:rsidR="00477402" w:rsidRPr="00477373" w:rsidRDefault="00477402" w:rsidP="00E84001">
            <w:pPr>
              <w:spacing w:line="360" w:lineRule="auto"/>
              <w:jc w:val="center"/>
              <w:rPr>
                <w:rFonts w:cs="Arial"/>
                <w:bCs/>
                <w:color w:val="000000" w:themeColor="text1"/>
                <w:sz w:val="20"/>
                <w:szCs w:val="20"/>
                <w:lang w:val="es-ES"/>
              </w:rPr>
            </w:pPr>
            <w:r w:rsidRPr="00477373">
              <w:rPr>
                <w:rFonts w:cs="Arial"/>
                <w:b/>
                <w:bCs/>
                <w:color w:val="000000" w:themeColor="text1"/>
                <w:sz w:val="20"/>
                <w:szCs w:val="20"/>
                <w:lang w:val="es-ES"/>
              </w:rPr>
              <w:t>Característica</w:t>
            </w:r>
            <w:r>
              <w:rPr>
                <w:rFonts w:cs="Arial"/>
                <w:b/>
                <w:bCs/>
                <w:color w:val="000000" w:themeColor="text1"/>
                <w:sz w:val="20"/>
                <w:szCs w:val="20"/>
                <w:lang w:val="es-ES"/>
              </w:rPr>
              <w:t>s</w:t>
            </w:r>
          </w:p>
        </w:tc>
      </w:tr>
      <w:tr w:rsidR="00477402" w:rsidRPr="00C1773F" w14:paraId="49A4E67F" w14:textId="77777777" w:rsidTr="00E84001">
        <w:trPr>
          <w:trHeight w:val="386"/>
        </w:trPr>
        <w:tc>
          <w:tcPr>
            <w:tcW w:w="2599" w:type="dxa"/>
            <w:vAlign w:val="center"/>
            <w:hideMark/>
          </w:tcPr>
          <w:p w14:paraId="6A5B9297" w14:textId="77777777" w:rsidR="00477402" w:rsidRPr="00C1773F" w:rsidRDefault="00477402" w:rsidP="00E84001">
            <w:pPr>
              <w:spacing w:line="360" w:lineRule="auto"/>
              <w:jc w:val="left"/>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Indicador:</w:t>
            </w:r>
          </w:p>
        </w:tc>
        <w:tc>
          <w:tcPr>
            <w:tcW w:w="5394" w:type="dxa"/>
            <w:hideMark/>
          </w:tcPr>
          <w:p w14:paraId="56139E18" w14:textId="2EC4CE4A" w:rsidR="00477402" w:rsidRPr="00C1773F" w:rsidRDefault="00477402" w:rsidP="00E84001">
            <w:pPr>
              <w:spacing w:line="360" w:lineRule="auto"/>
              <w:rPr>
                <w:rFonts w:asciiTheme="minorHAnsi" w:hAnsiTheme="minorHAnsi" w:cstheme="minorHAnsi"/>
                <w:bCs/>
                <w:color w:val="A6A6A6" w:themeColor="background1" w:themeShade="A6"/>
                <w:sz w:val="20"/>
                <w:szCs w:val="20"/>
                <w:lang w:val="es-ES"/>
              </w:rPr>
            </w:pPr>
            <w:r>
              <w:rPr>
                <w:rFonts w:asciiTheme="minorHAnsi" w:hAnsiTheme="minorHAnsi" w:cstheme="minorHAnsi"/>
                <w:bCs/>
                <w:color w:val="A6A6A6" w:themeColor="background1" w:themeShade="A6"/>
                <w:sz w:val="20"/>
                <w:szCs w:val="20"/>
                <w:lang w:val="es-ES"/>
              </w:rPr>
              <w:t xml:space="preserve">Porcentaje de participación ciudadana en las actividades de promoción </w:t>
            </w:r>
            <w:r w:rsidR="006A3425">
              <w:rPr>
                <w:rFonts w:asciiTheme="minorHAnsi" w:hAnsiTheme="minorHAnsi" w:cstheme="minorHAnsi"/>
                <w:bCs/>
                <w:color w:val="A6A6A6" w:themeColor="background1" w:themeShade="A6"/>
                <w:sz w:val="20"/>
                <w:szCs w:val="20"/>
                <w:lang w:val="es-ES"/>
              </w:rPr>
              <w:t>electoral (PPC)</w:t>
            </w:r>
            <w:r>
              <w:rPr>
                <w:rFonts w:asciiTheme="minorHAnsi" w:hAnsiTheme="minorHAnsi" w:cstheme="minorHAnsi"/>
                <w:bCs/>
                <w:color w:val="A6A6A6" w:themeColor="background1" w:themeShade="A6"/>
                <w:sz w:val="20"/>
                <w:szCs w:val="20"/>
                <w:lang w:val="es-ES"/>
              </w:rPr>
              <w:t>.</w:t>
            </w:r>
          </w:p>
        </w:tc>
      </w:tr>
      <w:tr w:rsidR="00477402" w:rsidRPr="00C1773F" w14:paraId="26E4741C" w14:textId="77777777" w:rsidTr="00E84001">
        <w:trPr>
          <w:trHeight w:val="386"/>
        </w:trPr>
        <w:tc>
          <w:tcPr>
            <w:tcW w:w="2599" w:type="dxa"/>
            <w:vAlign w:val="center"/>
            <w:hideMark/>
          </w:tcPr>
          <w:p w14:paraId="562B5F91" w14:textId="2BF2093A" w:rsidR="00477402" w:rsidRPr="00C1773F" w:rsidRDefault="00477402" w:rsidP="00E84001">
            <w:pPr>
              <w:spacing w:line="360" w:lineRule="auto"/>
              <w:jc w:val="left"/>
              <w:rPr>
                <w:rFonts w:asciiTheme="minorHAnsi" w:hAnsiTheme="minorHAnsi" w:cstheme="minorHAnsi"/>
                <w:bCs/>
                <w:color w:val="A6A6A6" w:themeColor="background1" w:themeShade="A6"/>
                <w:sz w:val="20"/>
                <w:szCs w:val="20"/>
                <w:lang w:val="es-ES"/>
              </w:rPr>
            </w:pPr>
            <w:r>
              <w:rPr>
                <w:rFonts w:asciiTheme="minorHAnsi" w:hAnsiTheme="minorHAnsi" w:cstheme="minorHAnsi"/>
                <w:bCs/>
                <w:color w:val="A6A6A6" w:themeColor="background1" w:themeShade="A6"/>
                <w:sz w:val="20"/>
                <w:szCs w:val="20"/>
                <w:lang w:val="es-ES"/>
              </w:rPr>
              <w:t>Estrategia:</w:t>
            </w:r>
          </w:p>
        </w:tc>
        <w:tc>
          <w:tcPr>
            <w:tcW w:w="5394" w:type="dxa"/>
            <w:vAlign w:val="center"/>
            <w:hideMark/>
          </w:tcPr>
          <w:p w14:paraId="58FE17D0" w14:textId="11790B31" w:rsidR="00477402" w:rsidRPr="00C1773F" w:rsidRDefault="00526AC5" w:rsidP="00E84001">
            <w:pPr>
              <w:rPr>
                <w:rFonts w:asciiTheme="minorHAnsi" w:hAnsiTheme="minorHAnsi" w:cstheme="minorHAnsi"/>
                <w:bCs/>
                <w:color w:val="A6A6A6" w:themeColor="background1" w:themeShade="A6"/>
                <w:sz w:val="20"/>
                <w:szCs w:val="20"/>
                <w:lang w:val="es-ES"/>
              </w:rPr>
            </w:pPr>
            <w:r>
              <w:rPr>
                <w:rFonts w:cstheme="minorHAnsi"/>
                <w:bCs/>
                <w:color w:val="A6A6A6" w:themeColor="background1" w:themeShade="A6"/>
                <w:sz w:val="20"/>
                <w:szCs w:val="20"/>
                <w:lang w:val="es-ES"/>
              </w:rPr>
              <w:t>Promover y fomentar procesos electorales con valores de cultura política y democrática.</w:t>
            </w:r>
          </w:p>
        </w:tc>
      </w:tr>
      <w:tr w:rsidR="00477402" w:rsidRPr="00C1773F" w14:paraId="303EFAF1" w14:textId="77777777" w:rsidTr="00E84001">
        <w:trPr>
          <w:trHeight w:val="386"/>
        </w:trPr>
        <w:tc>
          <w:tcPr>
            <w:tcW w:w="2599" w:type="dxa"/>
            <w:vAlign w:val="center"/>
            <w:hideMark/>
          </w:tcPr>
          <w:p w14:paraId="25471F14" w14:textId="77777777" w:rsidR="00477402" w:rsidRPr="00C1773F" w:rsidRDefault="00477402" w:rsidP="00E84001">
            <w:pPr>
              <w:spacing w:line="360" w:lineRule="auto"/>
              <w:jc w:val="left"/>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Descripción:</w:t>
            </w:r>
          </w:p>
        </w:tc>
        <w:tc>
          <w:tcPr>
            <w:tcW w:w="5394" w:type="dxa"/>
            <w:hideMark/>
          </w:tcPr>
          <w:p w14:paraId="348011FE" w14:textId="3EC47E8E" w:rsidR="00477402" w:rsidRPr="00C1773F" w:rsidRDefault="00477402" w:rsidP="00E84001">
            <w:pPr>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 xml:space="preserve">Mide </w:t>
            </w:r>
            <w:r w:rsidR="00530068">
              <w:rPr>
                <w:rFonts w:asciiTheme="minorHAnsi" w:hAnsiTheme="minorHAnsi" w:cstheme="minorHAnsi"/>
                <w:bCs/>
                <w:color w:val="A6A6A6" w:themeColor="background1" w:themeShade="A6"/>
                <w:sz w:val="20"/>
                <w:szCs w:val="20"/>
                <w:lang w:val="es-ES"/>
              </w:rPr>
              <w:t xml:space="preserve">en términos porcentuales, la cantidad de ciudadanos registrados en las bitácoras </w:t>
            </w:r>
            <w:r w:rsidR="006A3425">
              <w:rPr>
                <w:rFonts w:asciiTheme="minorHAnsi" w:hAnsiTheme="minorHAnsi" w:cstheme="minorHAnsi"/>
                <w:bCs/>
                <w:color w:val="A6A6A6" w:themeColor="background1" w:themeShade="A6"/>
                <w:sz w:val="20"/>
                <w:szCs w:val="20"/>
                <w:lang w:val="es-ES"/>
              </w:rPr>
              <w:t>de asistencia de las actividades del Instituto Electoral de Quintana Roo en relación al número de cuídanos registrados en las listas nominales vigentes.</w:t>
            </w:r>
          </w:p>
        </w:tc>
      </w:tr>
      <w:tr w:rsidR="00477402" w:rsidRPr="00C1773F" w14:paraId="0787CBED" w14:textId="77777777" w:rsidTr="00E84001">
        <w:trPr>
          <w:trHeight w:val="386"/>
        </w:trPr>
        <w:tc>
          <w:tcPr>
            <w:tcW w:w="2599" w:type="dxa"/>
            <w:vAlign w:val="center"/>
            <w:hideMark/>
          </w:tcPr>
          <w:p w14:paraId="7B2DB5D5" w14:textId="77777777" w:rsidR="00477402" w:rsidRPr="00C1773F" w:rsidRDefault="00477402" w:rsidP="00E84001">
            <w:pPr>
              <w:spacing w:line="360" w:lineRule="auto"/>
              <w:jc w:val="left"/>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Método de cálculo:</w:t>
            </w:r>
          </w:p>
        </w:tc>
        <w:tc>
          <w:tcPr>
            <w:tcW w:w="5394" w:type="dxa"/>
            <w:hideMark/>
          </w:tcPr>
          <w:p w14:paraId="23A594C2" w14:textId="45A52C2A" w:rsidR="00477402" w:rsidRDefault="00477402" w:rsidP="00E84001">
            <w:pPr>
              <w:rPr>
                <w:rFonts w:asciiTheme="minorHAnsi" w:hAnsiTheme="minorHAnsi" w:cstheme="minorHAnsi"/>
                <w:bCs/>
                <w:color w:val="A6A6A6" w:themeColor="background1" w:themeShade="A6"/>
                <w:sz w:val="20"/>
                <w:szCs w:val="20"/>
                <w:lang w:val="es-ES"/>
              </w:rPr>
            </w:pPr>
            <w:r>
              <w:rPr>
                <w:rFonts w:asciiTheme="minorHAnsi" w:hAnsiTheme="minorHAnsi" w:cstheme="minorHAnsi"/>
                <w:bCs/>
                <w:color w:val="A6A6A6" w:themeColor="background1" w:themeShade="A6"/>
                <w:sz w:val="20"/>
                <w:szCs w:val="20"/>
                <w:lang w:val="es-ES"/>
              </w:rPr>
              <w:t xml:space="preserve">Es el cociente de la división del número total de </w:t>
            </w:r>
            <w:r w:rsidR="006A3425">
              <w:rPr>
                <w:rFonts w:asciiTheme="minorHAnsi" w:hAnsiTheme="minorHAnsi" w:cstheme="minorHAnsi"/>
                <w:bCs/>
                <w:color w:val="A6A6A6" w:themeColor="background1" w:themeShade="A6"/>
                <w:sz w:val="20"/>
                <w:szCs w:val="20"/>
                <w:lang w:val="es-ES"/>
              </w:rPr>
              <w:t>asistentes a las actividades de fomento y participación ciudadana (</w:t>
            </w:r>
            <w:proofErr w:type="spellStart"/>
            <w:r w:rsidR="006A3425">
              <w:rPr>
                <w:rFonts w:asciiTheme="minorHAnsi" w:hAnsiTheme="minorHAnsi" w:cstheme="minorHAnsi"/>
                <w:bCs/>
                <w:color w:val="A6A6A6" w:themeColor="background1" w:themeShade="A6"/>
                <w:sz w:val="20"/>
                <w:szCs w:val="20"/>
                <w:lang w:val="es-ES"/>
              </w:rPr>
              <w:t>PCA</w:t>
            </w:r>
            <w:r w:rsidR="006A3425">
              <w:rPr>
                <w:rFonts w:asciiTheme="minorHAnsi" w:hAnsiTheme="minorHAnsi" w:cstheme="minorHAnsi"/>
                <w:bCs/>
                <w:color w:val="A6A6A6" w:themeColor="background1" w:themeShade="A6"/>
                <w:sz w:val="20"/>
                <w:szCs w:val="20"/>
                <w:vertAlign w:val="subscript"/>
                <w:lang w:val="es-ES"/>
              </w:rPr>
              <w:t>t</w:t>
            </w:r>
            <w:proofErr w:type="spellEnd"/>
            <w:r w:rsidR="006A3425">
              <w:rPr>
                <w:rFonts w:asciiTheme="minorHAnsi" w:hAnsiTheme="minorHAnsi" w:cstheme="minorHAnsi"/>
                <w:bCs/>
                <w:color w:val="A6A6A6" w:themeColor="background1" w:themeShade="A6"/>
                <w:sz w:val="20"/>
                <w:szCs w:val="20"/>
                <w:lang w:val="es-ES"/>
              </w:rPr>
              <w:t>), entre el número de ciudadanos registrados en la lista nominal vigente (</w:t>
            </w:r>
            <w:proofErr w:type="spellStart"/>
            <w:r w:rsidR="006A3425">
              <w:rPr>
                <w:rFonts w:asciiTheme="minorHAnsi" w:hAnsiTheme="minorHAnsi" w:cstheme="minorHAnsi"/>
                <w:bCs/>
                <w:color w:val="A6A6A6" w:themeColor="background1" w:themeShade="A6"/>
                <w:sz w:val="20"/>
                <w:szCs w:val="20"/>
                <w:lang w:val="es-ES"/>
              </w:rPr>
              <w:t>CLN</w:t>
            </w:r>
            <w:r w:rsidR="006A3425">
              <w:rPr>
                <w:rFonts w:asciiTheme="minorHAnsi" w:hAnsiTheme="minorHAnsi" w:cstheme="minorHAnsi"/>
                <w:bCs/>
                <w:color w:val="A6A6A6" w:themeColor="background1" w:themeShade="A6"/>
                <w:sz w:val="20"/>
                <w:szCs w:val="20"/>
                <w:vertAlign w:val="subscript"/>
                <w:lang w:val="es-ES"/>
              </w:rPr>
              <w:t>t</w:t>
            </w:r>
            <w:proofErr w:type="spellEnd"/>
            <w:r w:rsidR="006A3425">
              <w:rPr>
                <w:rFonts w:asciiTheme="minorHAnsi" w:hAnsiTheme="minorHAnsi" w:cstheme="minorHAnsi"/>
                <w:bCs/>
                <w:color w:val="A6A6A6" w:themeColor="background1" w:themeShade="A6"/>
                <w:sz w:val="20"/>
                <w:szCs w:val="20"/>
                <w:lang w:val="es-ES"/>
              </w:rPr>
              <w:t>).</w:t>
            </w:r>
          </w:p>
          <w:p w14:paraId="22488B01" w14:textId="4D33CBC8" w:rsidR="00477402" w:rsidRPr="00C1773F" w:rsidRDefault="00C81D53" w:rsidP="00E84001">
            <w:pPr>
              <w:rPr>
                <w:rFonts w:asciiTheme="minorHAnsi" w:hAnsiTheme="minorHAnsi" w:cstheme="minorHAnsi"/>
                <w:bCs/>
                <w:color w:val="A6A6A6" w:themeColor="background1" w:themeShade="A6"/>
                <w:sz w:val="20"/>
                <w:szCs w:val="20"/>
                <w:lang w:val="es-ES"/>
              </w:rPr>
            </w:pPr>
            <m:oMathPara>
              <m:oMath>
                <m:d>
                  <m:dPr>
                    <m:ctrlPr>
                      <w:rPr>
                        <w:rFonts w:ascii="Cambria Math" w:hAnsi="Cambria Math" w:cstheme="minorHAnsi"/>
                        <w:bCs/>
                        <w:i/>
                        <w:color w:val="A6A6A6" w:themeColor="background1" w:themeShade="A6"/>
                        <w:sz w:val="20"/>
                        <w:szCs w:val="20"/>
                        <w:lang w:val="es-ES"/>
                      </w:rPr>
                    </m:ctrlPr>
                  </m:dPr>
                  <m:e>
                    <m:f>
                      <m:fPr>
                        <m:ctrlPr>
                          <w:rPr>
                            <w:rFonts w:ascii="Cambria Math" w:hAnsi="Cambria Math" w:cstheme="minorHAnsi"/>
                            <w:bCs/>
                            <w:i/>
                            <w:color w:val="A6A6A6" w:themeColor="background1" w:themeShade="A6"/>
                            <w:sz w:val="20"/>
                            <w:szCs w:val="20"/>
                            <w:lang w:val="es-ES"/>
                          </w:rPr>
                        </m:ctrlPr>
                      </m:fPr>
                      <m:num>
                        <m:sSub>
                          <m:sSubPr>
                            <m:ctrlPr>
                              <w:rPr>
                                <w:rFonts w:ascii="Cambria Math" w:hAnsi="Cambria Math" w:cstheme="minorHAnsi"/>
                                <w:bCs/>
                                <w:i/>
                                <w:color w:val="A6A6A6" w:themeColor="background1" w:themeShade="A6"/>
                                <w:sz w:val="20"/>
                                <w:szCs w:val="20"/>
                                <w:lang w:val="es-ES"/>
                              </w:rPr>
                            </m:ctrlPr>
                          </m:sSubPr>
                          <m:e>
                            <m:r>
                              <w:rPr>
                                <w:rFonts w:ascii="Cambria Math" w:hAnsi="Cambria Math" w:cstheme="minorHAnsi"/>
                                <w:color w:val="A6A6A6" w:themeColor="background1" w:themeShade="A6"/>
                                <w:sz w:val="20"/>
                                <w:szCs w:val="20"/>
                                <w:lang w:val="es-ES"/>
                              </w:rPr>
                              <m:t>PCA</m:t>
                            </m:r>
                          </m:e>
                          <m:sub>
                            <m:r>
                              <w:rPr>
                                <w:rFonts w:ascii="Cambria Math" w:hAnsi="Cambria Math" w:cstheme="minorHAnsi"/>
                                <w:color w:val="A6A6A6" w:themeColor="background1" w:themeShade="A6"/>
                                <w:sz w:val="20"/>
                                <w:szCs w:val="20"/>
                                <w:lang w:val="es-ES"/>
                              </w:rPr>
                              <m:t>t</m:t>
                            </m:r>
                          </m:sub>
                        </m:sSub>
                      </m:num>
                      <m:den>
                        <m:sSub>
                          <m:sSubPr>
                            <m:ctrlPr>
                              <w:rPr>
                                <w:rFonts w:ascii="Cambria Math" w:hAnsi="Cambria Math" w:cstheme="minorHAnsi"/>
                                <w:bCs/>
                                <w:i/>
                                <w:color w:val="A6A6A6" w:themeColor="background1" w:themeShade="A6"/>
                                <w:sz w:val="20"/>
                                <w:szCs w:val="20"/>
                                <w:lang w:val="es-ES"/>
                              </w:rPr>
                            </m:ctrlPr>
                          </m:sSubPr>
                          <m:e>
                            <m:r>
                              <w:rPr>
                                <w:rFonts w:ascii="Cambria Math" w:hAnsi="Cambria Math" w:cstheme="minorHAnsi"/>
                                <w:color w:val="A6A6A6" w:themeColor="background1" w:themeShade="A6"/>
                                <w:sz w:val="20"/>
                                <w:szCs w:val="20"/>
                                <w:lang w:val="es-ES"/>
                              </w:rPr>
                              <m:t>CLN</m:t>
                            </m:r>
                          </m:e>
                          <m:sub>
                            <m:r>
                              <w:rPr>
                                <w:rFonts w:ascii="Cambria Math" w:hAnsi="Cambria Math" w:cstheme="minorHAnsi"/>
                                <w:color w:val="A6A6A6" w:themeColor="background1" w:themeShade="A6"/>
                                <w:sz w:val="20"/>
                                <w:szCs w:val="20"/>
                                <w:lang w:val="es-ES"/>
                              </w:rPr>
                              <m:t>t</m:t>
                            </m:r>
                          </m:sub>
                        </m:sSub>
                      </m:den>
                    </m:f>
                  </m:e>
                </m:d>
                <m:r>
                  <w:rPr>
                    <w:rFonts w:ascii="Cambria Math" w:hAnsi="Cambria Math" w:cstheme="minorHAnsi"/>
                    <w:color w:val="A6A6A6" w:themeColor="background1" w:themeShade="A6"/>
                    <w:sz w:val="20"/>
                    <w:szCs w:val="20"/>
                    <w:lang w:val="es-ES"/>
                  </w:rPr>
                  <m:t>*100=</m:t>
                </m:r>
                <m:sSub>
                  <m:sSubPr>
                    <m:ctrlPr>
                      <w:rPr>
                        <w:rFonts w:ascii="Cambria Math" w:hAnsi="Cambria Math" w:cstheme="minorHAnsi"/>
                        <w:bCs/>
                        <w:i/>
                        <w:color w:val="A6A6A6" w:themeColor="background1" w:themeShade="A6"/>
                        <w:sz w:val="20"/>
                        <w:szCs w:val="20"/>
                        <w:lang w:val="es-ES"/>
                      </w:rPr>
                    </m:ctrlPr>
                  </m:sSubPr>
                  <m:e>
                    <m:r>
                      <w:rPr>
                        <w:rFonts w:ascii="Cambria Math" w:hAnsi="Cambria Math" w:cstheme="minorHAnsi"/>
                        <w:color w:val="A6A6A6" w:themeColor="background1" w:themeShade="A6"/>
                        <w:sz w:val="20"/>
                        <w:szCs w:val="20"/>
                        <w:lang w:val="es-ES"/>
                      </w:rPr>
                      <m:t>PPC</m:t>
                    </m:r>
                  </m:e>
                  <m:sub>
                    <m:r>
                      <w:rPr>
                        <w:rFonts w:ascii="Cambria Math" w:hAnsi="Cambria Math" w:cstheme="minorHAnsi"/>
                        <w:color w:val="A6A6A6" w:themeColor="background1" w:themeShade="A6"/>
                        <w:sz w:val="20"/>
                        <w:szCs w:val="20"/>
                        <w:lang w:val="es-ES"/>
                      </w:rPr>
                      <m:t>t</m:t>
                    </m:r>
                  </m:sub>
                </m:sSub>
              </m:oMath>
            </m:oMathPara>
          </w:p>
          <w:p w14:paraId="54096580" w14:textId="77777777" w:rsidR="00477402" w:rsidRPr="00C1773F" w:rsidRDefault="00477402" w:rsidP="00E84001">
            <w:pPr>
              <w:spacing w:line="360" w:lineRule="auto"/>
              <w:rPr>
                <w:rFonts w:asciiTheme="minorHAnsi" w:hAnsiTheme="minorHAnsi" w:cstheme="minorHAnsi"/>
                <w:bCs/>
                <w:color w:val="A6A6A6" w:themeColor="background1" w:themeShade="A6"/>
                <w:sz w:val="20"/>
                <w:szCs w:val="20"/>
                <w:lang w:val="es-ES"/>
              </w:rPr>
            </w:pPr>
          </w:p>
        </w:tc>
      </w:tr>
      <w:tr w:rsidR="00477402" w:rsidRPr="00C1773F" w14:paraId="0D4284AA" w14:textId="77777777" w:rsidTr="00E84001">
        <w:trPr>
          <w:trHeight w:val="386"/>
        </w:trPr>
        <w:tc>
          <w:tcPr>
            <w:tcW w:w="2599" w:type="dxa"/>
            <w:vAlign w:val="center"/>
            <w:hideMark/>
          </w:tcPr>
          <w:p w14:paraId="7FA6F033" w14:textId="77777777" w:rsidR="00477402" w:rsidRPr="00C1773F" w:rsidRDefault="00477402" w:rsidP="00E84001">
            <w:pPr>
              <w:spacing w:line="360" w:lineRule="auto"/>
              <w:jc w:val="left"/>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Periodicidad:</w:t>
            </w:r>
          </w:p>
        </w:tc>
        <w:tc>
          <w:tcPr>
            <w:tcW w:w="5394" w:type="dxa"/>
            <w:hideMark/>
          </w:tcPr>
          <w:p w14:paraId="4259E211" w14:textId="77777777" w:rsidR="00477402" w:rsidRPr="00C1773F" w:rsidRDefault="00477402" w:rsidP="00E84001">
            <w:pPr>
              <w:spacing w:line="360" w:lineRule="auto"/>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Anual</w:t>
            </w:r>
          </w:p>
        </w:tc>
      </w:tr>
      <w:tr w:rsidR="00477402" w:rsidRPr="00C1773F" w14:paraId="0C444841" w14:textId="77777777" w:rsidTr="00E84001">
        <w:trPr>
          <w:trHeight w:val="386"/>
        </w:trPr>
        <w:tc>
          <w:tcPr>
            <w:tcW w:w="2599" w:type="dxa"/>
            <w:vAlign w:val="center"/>
            <w:hideMark/>
          </w:tcPr>
          <w:p w14:paraId="4BE8231B" w14:textId="77777777" w:rsidR="00477402" w:rsidRPr="00C1773F" w:rsidRDefault="00477402" w:rsidP="00E84001">
            <w:pPr>
              <w:spacing w:line="360" w:lineRule="auto"/>
              <w:jc w:val="left"/>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Fuente:</w:t>
            </w:r>
          </w:p>
        </w:tc>
        <w:tc>
          <w:tcPr>
            <w:tcW w:w="5394" w:type="dxa"/>
            <w:hideMark/>
          </w:tcPr>
          <w:p w14:paraId="2397A93D" w14:textId="77777777" w:rsidR="00477402" w:rsidRPr="00C1773F" w:rsidRDefault="00477402" w:rsidP="00E84001">
            <w:pPr>
              <w:spacing w:line="360" w:lineRule="auto"/>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IEQROO.</w:t>
            </w:r>
          </w:p>
        </w:tc>
      </w:tr>
      <w:tr w:rsidR="00477402" w:rsidRPr="00C1773F" w14:paraId="006F5237" w14:textId="77777777" w:rsidTr="00E84001">
        <w:trPr>
          <w:trHeight w:val="386"/>
        </w:trPr>
        <w:tc>
          <w:tcPr>
            <w:tcW w:w="2599" w:type="dxa"/>
            <w:vAlign w:val="center"/>
            <w:hideMark/>
          </w:tcPr>
          <w:p w14:paraId="329496D8" w14:textId="77777777" w:rsidR="00477402" w:rsidRPr="00C1773F" w:rsidRDefault="00477402" w:rsidP="00E84001">
            <w:pPr>
              <w:spacing w:line="360" w:lineRule="auto"/>
              <w:jc w:val="left"/>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Dimensión:</w:t>
            </w:r>
          </w:p>
        </w:tc>
        <w:tc>
          <w:tcPr>
            <w:tcW w:w="5394" w:type="dxa"/>
            <w:hideMark/>
          </w:tcPr>
          <w:p w14:paraId="096B9CE9" w14:textId="77777777" w:rsidR="00477402" w:rsidRPr="00C1773F" w:rsidRDefault="00477402" w:rsidP="00E84001">
            <w:pPr>
              <w:spacing w:line="360" w:lineRule="auto"/>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Eficacia</w:t>
            </w:r>
          </w:p>
        </w:tc>
      </w:tr>
      <w:tr w:rsidR="00477402" w:rsidRPr="00C1773F" w14:paraId="3A00C792" w14:textId="77777777" w:rsidTr="00E84001">
        <w:trPr>
          <w:trHeight w:val="604"/>
        </w:trPr>
        <w:tc>
          <w:tcPr>
            <w:tcW w:w="2599" w:type="dxa"/>
            <w:vAlign w:val="center"/>
            <w:hideMark/>
          </w:tcPr>
          <w:p w14:paraId="49B1CAF7" w14:textId="77777777" w:rsidR="00477402" w:rsidRPr="00C1773F" w:rsidRDefault="00477402" w:rsidP="00E84001">
            <w:pPr>
              <w:spacing w:line="360" w:lineRule="auto"/>
              <w:jc w:val="left"/>
              <w:rPr>
                <w:rFonts w:asciiTheme="minorHAnsi" w:hAnsiTheme="minorHAnsi" w:cstheme="minorHAnsi"/>
                <w:bCs/>
                <w:color w:val="A6A6A6" w:themeColor="background1" w:themeShade="A6"/>
                <w:sz w:val="20"/>
                <w:szCs w:val="20"/>
                <w:lang w:val="es-ES"/>
              </w:rPr>
            </w:pPr>
            <w:r w:rsidRPr="00C1773F">
              <w:rPr>
                <w:rFonts w:asciiTheme="minorHAnsi" w:hAnsiTheme="minorHAnsi" w:cstheme="minorHAnsi"/>
                <w:bCs/>
                <w:color w:val="A6A6A6" w:themeColor="background1" w:themeShade="A6"/>
                <w:sz w:val="20"/>
                <w:szCs w:val="20"/>
                <w:lang w:val="es-ES"/>
              </w:rPr>
              <w:t>Referencias adicionales:</w:t>
            </w:r>
          </w:p>
        </w:tc>
        <w:tc>
          <w:tcPr>
            <w:tcW w:w="5394" w:type="dxa"/>
            <w:hideMark/>
          </w:tcPr>
          <w:p w14:paraId="44C44E68" w14:textId="77777777" w:rsidR="00477402" w:rsidRPr="00C1773F" w:rsidRDefault="00477402" w:rsidP="00E84001">
            <w:pPr>
              <w:spacing w:line="360" w:lineRule="auto"/>
              <w:rPr>
                <w:rFonts w:asciiTheme="minorHAnsi" w:hAnsiTheme="minorHAnsi" w:cstheme="minorHAnsi"/>
                <w:bCs/>
                <w:color w:val="A6A6A6" w:themeColor="background1" w:themeShade="A6"/>
                <w:sz w:val="20"/>
                <w:szCs w:val="20"/>
                <w:lang w:val="es-ES"/>
              </w:rPr>
            </w:pPr>
          </w:p>
        </w:tc>
      </w:tr>
    </w:tbl>
    <w:p w14:paraId="6F3DCFE1" w14:textId="77777777" w:rsidR="00477402" w:rsidRPr="00C1773F" w:rsidRDefault="00477402" w:rsidP="00477402">
      <w:pPr>
        <w:jc w:val="center"/>
        <w:rPr>
          <w:b/>
          <w:bCs/>
          <w:color w:val="4BACC6" w:themeColor="accent5"/>
          <w:lang w:val="es-MX" w:eastAsia="en-US"/>
        </w:rPr>
      </w:pPr>
    </w:p>
    <w:p w14:paraId="062459A8" w14:textId="77777777" w:rsidR="00A272A6" w:rsidRDefault="00A272A6" w:rsidP="00433398">
      <w:pPr>
        <w:jc w:val="left"/>
        <w:rPr>
          <w:b/>
          <w:bCs/>
          <w:sz w:val="28"/>
          <w:szCs w:val="28"/>
          <w:lang w:val="es-MX" w:eastAsia="en-US"/>
        </w:rPr>
      </w:pPr>
    </w:p>
    <w:p w14:paraId="268CABF6" w14:textId="77777777" w:rsidR="00A272A6" w:rsidRDefault="00A272A6" w:rsidP="00433398">
      <w:pPr>
        <w:jc w:val="left"/>
        <w:rPr>
          <w:b/>
          <w:bCs/>
          <w:sz w:val="28"/>
          <w:szCs w:val="28"/>
          <w:lang w:val="es-MX" w:eastAsia="en-US"/>
        </w:rPr>
      </w:pPr>
    </w:p>
    <w:p w14:paraId="0D6A8A2F" w14:textId="77777777" w:rsidR="00A272A6" w:rsidRDefault="00A272A6" w:rsidP="00433398">
      <w:pPr>
        <w:jc w:val="left"/>
        <w:rPr>
          <w:b/>
          <w:bCs/>
          <w:sz w:val="28"/>
          <w:szCs w:val="28"/>
          <w:lang w:val="es-MX" w:eastAsia="en-US"/>
        </w:rPr>
      </w:pPr>
    </w:p>
    <w:p w14:paraId="0785C1D4" w14:textId="77777777" w:rsidR="00A272A6" w:rsidRDefault="00A272A6" w:rsidP="00433398">
      <w:pPr>
        <w:jc w:val="left"/>
        <w:rPr>
          <w:b/>
          <w:bCs/>
          <w:sz w:val="28"/>
          <w:szCs w:val="28"/>
          <w:lang w:val="es-MX" w:eastAsia="en-US"/>
        </w:rPr>
      </w:pPr>
    </w:p>
    <w:p w14:paraId="397F211F" w14:textId="77777777" w:rsidR="00A272A6" w:rsidRDefault="00A272A6" w:rsidP="00433398">
      <w:pPr>
        <w:jc w:val="left"/>
        <w:rPr>
          <w:b/>
          <w:bCs/>
          <w:sz w:val="28"/>
          <w:szCs w:val="28"/>
          <w:lang w:val="es-MX" w:eastAsia="en-US"/>
        </w:rPr>
      </w:pPr>
    </w:p>
    <w:p w14:paraId="25AAE331" w14:textId="77777777" w:rsidR="00A272A6" w:rsidRDefault="00A272A6" w:rsidP="00433398">
      <w:pPr>
        <w:jc w:val="left"/>
        <w:rPr>
          <w:b/>
          <w:bCs/>
          <w:sz w:val="28"/>
          <w:szCs w:val="28"/>
          <w:lang w:val="es-MX" w:eastAsia="en-US"/>
        </w:rPr>
      </w:pPr>
    </w:p>
    <w:p w14:paraId="086245D3" w14:textId="77777777" w:rsidR="00A272A6" w:rsidRDefault="00A272A6" w:rsidP="00433398">
      <w:pPr>
        <w:jc w:val="left"/>
        <w:rPr>
          <w:b/>
          <w:bCs/>
          <w:sz w:val="28"/>
          <w:szCs w:val="28"/>
          <w:lang w:val="es-MX" w:eastAsia="en-US"/>
        </w:rPr>
      </w:pPr>
    </w:p>
    <w:p w14:paraId="2DBB2047" w14:textId="77777777" w:rsidR="00A272A6" w:rsidRDefault="00A272A6" w:rsidP="00433398">
      <w:pPr>
        <w:jc w:val="left"/>
        <w:rPr>
          <w:b/>
          <w:bCs/>
          <w:sz w:val="28"/>
          <w:szCs w:val="28"/>
          <w:lang w:val="es-MX" w:eastAsia="en-US"/>
        </w:rPr>
      </w:pPr>
    </w:p>
    <w:p w14:paraId="5E34DC9C" w14:textId="77777777" w:rsidR="00A272A6" w:rsidRDefault="00A272A6" w:rsidP="00433398">
      <w:pPr>
        <w:jc w:val="left"/>
        <w:rPr>
          <w:b/>
          <w:bCs/>
          <w:sz w:val="28"/>
          <w:szCs w:val="28"/>
          <w:lang w:val="es-MX" w:eastAsia="en-US"/>
        </w:rPr>
      </w:pPr>
    </w:p>
    <w:p w14:paraId="79484777" w14:textId="77777777" w:rsidR="00A272A6" w:rsidRDefault="00A272A6" w:rsidP="00433398">
      <w:pPr>
        <w:jc w:val="left"/>
        <w:rPr>
          <w:b/>
          <w:bCs/>
          <w:sz w:val="28"/>
          <w:szCs w:val="28"/>
          <w:lang w:val="es-MX" w:eastAsia="en-US"/>
        </w:rPr>
      </w:pPr>
    </w:p>
    <w:p w14:paraId="18EE4A81" w14:textId="77777777" w:rsidR="00A272A6" w:rsidRDefault="00A272A6" w:rsidP="00433398">
      <w:pPr>
        <w:jc w:val="left"/>
        <w:rPr>
          <w:b/>
          <w:bCs/>
          <w:sz w:val="28"/>
          <w:szCs w:val="28"/>
          <w:lang w:val="es-MX" w:eastAsia="en-US"/>
        </w:rPr>
      </w:pPr>
    </w:p>
    <w:p w14:paraId="6DEBAEA9" w14:textId="77777777" w:rsidR="00A272A6" w:rsidRDefault="00A272A6" w:rsidP="00433398">
      <w:pPr>
        <w:jc w:val="left"/>
        <w:rPr>
          <w:b/>
          <w:bCs/>
          <w:sz w:val="28"/>
          <w:szCs w:val="28"/>
          <w:lang w:val="es-MX" w:eastAsia="en-US"/>
        </w:rPr>
      </w:pPr>
    </w:p>
    <w:p w14:paraId="47062E5D" w14:textId="77777777" w:rsidR="00A272A6" w:rsidRDefault="00A272A6" w:rsidP="00433398">
      <w:pPr>
        <w:jc w:val="left"/>
        <w:rPr>
          <w:b/>
          <w:bCs/>
          <w:sz w:val="28"/>
          <w:szCs w:val="28"/>
          <w:lang w:val="es-MX" w:eastAsia="en-US"/>
        </w:rPr>
      </w:pPr>
    </w:p>
    <w:p w14:paraId="1388F794" w14:textId="77777777" w:rsidR="00A272A6" w:rsidRDefault="00A272A6" w:rsidP="00433398">
      <w:pPr>
        <w:jc w:val="left"/>
        <w:rPr>
          <w:b/>
          <w:bCs/>
          <w:sz w:val="28"/>
          <w:szCs w:val="28"/>
          <w:lang w:val="es-MX" w:eastAsia="en-US"/>
        </w:rPr>
      </w:pPr>
    </w:p>
    <w:p w14:paraId="13D5590D" w14:textId="046919E9" w:rsidR="000A6CB9" w:rsidRPr="000A6CB9" w:rsidRDefault="000A6CB9" w:rsidP="000A6CB9">
      <w:pPr>
        <w:jc w:val="center"/>
        <w:rPr>
          <w:b/>
          <w:bCs/>
          <w:color w:val="A6A6A6" w:themeColor="background1" w:themeShade="A6"/>
          <w:sz w:val="18"/>
          <w:szCs w:val="18"/>
          <w:lang w:val="es-MX" w:eastAsia="en-US"/>
        </w:rPr>
      </w:pPr>
      <w:r w:rsidRPr="000A6CB9">
        <w:rPr>
          <w:b/>
          <w:bCs/>
          <w:color w:val="A6A6A6" w:themeColor="background1" w:themeShade="A6"/>
          <w:sz w:val="18"/>
          <w:szCs w:val="18"/>
          <w:lang w:val="es-MX" w:eastAsia="en-US"/>
        </w:rPr>
        <w:t>Fuente: IEQROO</w:t>
      </w:r>
    </w:p>
    <w:p w14:paraId="4F13AA6E" w14:textId="77777777" w:rsidR="000A6CB9" w:rsidRDefault="000A6CB9" w:rsidP="000A6CB9">
      <w:pPr>
        <w:jc w:val="center"/>
        <w:rPr>
          <w:b/>
          <w:bCs/>
          <w:color w:val="A6A6A6" w:themeColor="background1" w:themeShade="A6"/>
          <w:sz w:val="20"/>
          <w:szCs w:val="20"/>
          <w:lang w:val="es-MX" w:eastAsia="en-US"/>
        </w:rPr>
      </w:pPr>
    </w:p>
    <w:p w14:paraId="4ECFD95F" w14:textId="77777777" w:rsidR="003F6D92" w:rsidRDefault="003F6D92" w:rsidP="000A6CB9">
      <w:pPr>
        <w:jc w:val="center"/>
        <w:rPr>
          <w:b/>
          <w:bCs/>
          <w:color w:val="A6A6A6" w:themeColor="background1" w:themeShade="A6"/>
          <w:sz w:val="20"/>
          <w:szCs w:val="20"/>
          <w:lang w:val="es-MX" w:eastAsia="en-US"/>
        </w:rPr>
      </w:pPr>
    </w:p>
    <w:p w14:paraId="16D2FE76" w14:textId="77777777" w:rsidR="003F6D92" w:rsidRPr="000A6CB9" w:rsidRDefault="003F6D92" w:rsidP="000A6CB9">
      <w:pPr>
        <w:jc w:val="center"/>
        <w:rPr>
          <w:b/>
          <w:bCs/>
          <w:color w:val="A6A6A6" w:themeColor="background1" w:themeShade="A6"/>
          <w:sz w:val="20"/>
          <w:szCs w:val="20"/>
          <w:lang w:val="es-MX" w:eastAsia="en-US"/>
        </w:rPr>
      </w:pPr>
    </w:p>
    <w:p w14:paraId="035908AB" w14:textId="4054E4AB" w:rsidR="00433398" w:rsidRDefault="00433398" w:rsidP="00433398">
      <w:pPr>
        <w:jc w:val="left"/>
        <w:rPr>
          <w:b/>
          <w:bCs/>
          <w:sz w:val="28"/>
          <w:szCs w:val="28"/>
          <w:lang w:val="es-MX" w:eastAsia="en-US"/>
        </w:rPr>
      </w:pPr>
      <w:r w:rsidRPr="00433398">
        <w:rPr>
          <w:b/>
          <w:bCs/>
          <w:sz w:val="28"/>
          <w:szCs w:val="28"/>
          <w:lang w:val="es-MX" w:eastAsia="en-US"/>
        </w:rPr>
        <w:lastRenderedPageBreak/>
        <w:t>Anexo 3. Matriz de Indicador de Resultados</w:t>
      </w:r>
      <w:r>
        <w:rPr>
          <w:b/>
          <w:bCs/>
          <w:sz w:val="28"/>
          <w:szCs w:val="28"/>
          <w:lang w:val="es-MX" w:eastAsia="en-US"/>
        </w:rPr>
        <w:t xml:space="preserve"> 4x4</w:t>
      </w:r>
      <w:r w:rsidRPr="00433398">
        <w:rPr>
          <w:b/>
          <w:bCs/>
          <w:sz w:val="28"/>
          <w:szCs w:val="28"/>
          <w:lang w:val="es-MX" w:eastAsia="en-US"/>
        </w:rPr>
        <w:t xml:space="preserve">. </w:t>
      </w:r>
    </w:p>
    <w:p w14:paraId="10A23C5D" w14:textId="6F0DE081" w:rsidR="00433398" w:rsidRDefault="00433398" w:rsidP="00433398">
      <w:pPr>
        <w:jc w:val="center"/>
        <w:rPr>
          <w:rFonts w:cstheme="minorHAnsi"/>
          <w:b/>
          <w:bCs/>
          <w:color w:val="4BACC6" w:themeColor="accent5"/>
          <w:lang w:val="es-ES"/>
        </w:rPr>
      </w:pPr>
      <w:r w:rsidRPr="00433398">
        <w:rPr>
          <w:b/>
          <w:bCs/>
          <w:color w:val="4BACC6" w:themeColor="accent5"/>
          <w:lang w:val="es-MX" w:eastAsia="en-US"/>
        </w:rPr>
        <w:t xml:space="preserve">Cuadro 11. </w:t>
      </w:r>
      <w:r w:rsidRPr="00433398">
        <w:rPr>
          <w:rFonts w:cstheme="minorHAnsi"/>
          <w:b/>
          <w:bCs/>
          <w:color w:val="4BACC6" w:themeColor="accent5"/>
          <w:lang w:val="es-ES"/>
        </w:rPr>
        <w:t>Programa presupuestario: Cultura política democrática</w:t>
      </w:r>
    </w:p>
    <w:tbl>
      <w:tblPr>
        <w:tblStyle w:val="Tablaconcuadrcula"/>
        <w:tblW w:w="0" w:type="auto"/>
        <w:tblLook w:val="04A0" w:firstRow="1" w:lastRow="0" w:firstColumn="1" w:lastColumn="0" w:noHBand="0" w:noVBand="1"/>
      </w:tblPr>
      <w:tblGrid>
        <w:gridCol w:w="1555"/>
        <w:gridCol w:w="2445"/>
        <w:gridCol w:w="1705"/>
        <w:gridCol w:w="1413"/>
        <w:gridCol w:w="1710"/>
      </w:tblGrid>
      <w:tr w:rsidR="00433398" w:rsidRPr="00433398" w14:paraId="458670AB" w14:textId="77777777" w:rsidTr="00433398">
        <w:tc>
          <w:tcPr>
            <w:tcW w:w="1555" w:type="dxa"/>
            <w:shd w:val="clear" w:color="auto" w:fill="A6A6A6" w:themeFill="background1" w:themeFillShade="A6"/>
            <w:vAlign w:val="center"/>
          </w:tcPr>
          <w:p w14:paraId="37E4C1A8" w14:textId="77777777" w:rsidR="00433398" w:rsidRPr="00433398" w:rsidRDefault="00433398" w:rsidP="00433398">
            <w:pPr>
              <w:spacing w:line="360" w:lineRule="auto"/>
              <w:jc w:val="center"/>
              <w:rPr>
                <w:rFonts w:cstheme="minorHAnsi"/>
                <w:b/>
                <w:color w:val="000000" w:themeColor="text1"/>
                <w:sz w:val="20"/>
                <w:szCs w:val="20"/>
                <w:lang w:val="es-ES"/>
              </w:rPr>
            </w:pPr>
            <w:r w:rsidRPr="00433398">
              <w:rPr>
                <w:rFonts w:cstheme="minorHAnsi"/>
                <w:b/>
                <w:color w:val="000000" w:themeColor="text1"/>
                <w:sz w:val="20"/>
                <w:szCs w:val="20"/>
                <w:lang w:val="es-ES"/>
              </w:rPr>
              <w:t>Nivel</w:t>
            </w:r>
          </w:p>
        </w:tc>
        <w:tc>
          <w:tcPr>
            <w:tcW w:w="2445" w:type="dxa"/>
            <w:shd w:val="clear" w:color="auto" w:fill="A6A6A6" w:themeFill="background1" w:themeFillShade="A6"/>
            <w:vAlign w:val="center"/>
          </w:tcPr>
          <w:p w14:paraId="5DE6187B" w14:textId="77777777" w:rsidR="00433398" w:rsidRPr="00433398" w:rsidRDefault="00433398" w:rsidP="00433398">
            <w:pPr>
              <w:spacing w:line="360" w:lineRule="auto"/>
              <w:jc w:val="center"/>
              <w:rPr>
                <w:rFonts w:cstheme="minorHAnsi"/>
                <w:b/>
                <w:color w:val="000000" w:themeColor="text1"/>
                <w:sz w:val="20"/>
                <w:szCs w:val="20"/>
                <w:lang w:val="es-ES"/>
              </w:rPr>
            </w:pPr>
            <w:r w:rsidRPr="00433398">
              <w:rPr>
                <w:rFonts w:cstheme="minorHAnsi"/>
                <w:b/>
                <w:color w:val="000000" w:themeColor="text1"/>
                <w:sz w:val="20"/>
                <w:szCs w:val="20"/>
                <w:lang w:val="es-ES"/>
              </w:rPr>
              <w:t>Resumen narrativo</w:t>
            </w:r>
          </w:p>
        </w:tc>
        <w:tc>
          <w:tcPr>
            <w:tcW w:w="1705" w:type="dxa"/>
            <w:shd w:val="clear" w:color="auto" w:fill="A6A6A6" w:themeFill="background1" w:themeFillShade="A6"/>
            <w:vAlign w:val="center"/>
          </w:tcPr>
          <w:p w14:paraId="5F460757" w14:textId="77777777" w:rsidR="00433398" w:rsidRPr="00433398" w:rsidRDefault="00433398" w:rsidP="00433398">
            <w:pPr>
              <w:spacing w:line="360" w:lineRule="auto"/>
              <w:jc w:val="center"/>
              <w:rPr>
                <w:rFonts w:cstheme="minorHAnsi"/>
                <w:b/>
                <w:color w:val="000000" w:themeColor="text1"/>
                <w:sz w:val="20"/>
                <w:szCs w:val="20"/>
                <w:lang w:val="es-ES"/>
              </w:rPr>
            </w:pPr>
            <w:r w:rsidRPr="00433398">
              <w:rPr>
                <w:rFonts w:cstheme="minorHAnsi"/>
                <w:b/>
                <w:color w:val="000000" w:themeColor="text1"/>
                <w:sz w:val="20"/>
                <w:szCs w:val="20"/>
                <w:lang w:val="es-ES"/>
              </w:rPr>
              <w:t>Indicadores</w:t>
            </w:r>
          </w:p>
        </w:tc>
        <w:tc>
          <w:tcPr>
            <w:tcW w:w="1413" w:type="dxa"/>
            <w:shd w:val="clear" w:color="auto" w:fill="A6A6A6" w:themeFill="background1" w:themeFillShade="A6"/>
            <w:vAlign w:val="center"/>
          </w:tcPr>
          <w:p w14:paraId="1C947A96" w14:textId="77777777" w:rsidR="00433398" w:rsidRPr="00433398" w:rsidRDefault="00433398" w:rsidP="00433398">
            <w:pPr>
              <w:spacing w:line="360" w:lineRule="auto"/>
              <w:jc w:val="center"/>
              <w:rPr>
                <w:rFonts w:cstheme="minorHAnsi"/>
                <w:b/>
                <w:color w:val="000000" w:themeColor="text1"/>
                <w:sz w:val="20"/>
                <w:szCs w:val="20"/>
                <w:lang w:val="es-ES"/>
              </w:rPr>
            </w:pPr>
            <w:r w:rsidRPr="00433398">
              <w:rPr>
                <w:rFonts w:cstheme="minorHAnsi"/>
                <w:b/>
                <w:color w:val="000000" w:themeColor="text1"/>
                <w:sz w:val="20"/>
                <w:szCs w:val="20"/>
                <w:lang w:val="es-ES"/>
              </w:rPr>
              <w:t>Medios de verificación.</w:t>
            </w:r>
          </w:p>
        </w:tc>
        <w:tc>
          <w:tcPr>
            <w:tcW w:w="1710" w:type="dxa"/>
            <w:shd w:val="clear" w:color="auto" w:fill="A6A6A6" w:themeFill="background1" w:themeFillShade="A6"/>
            <w:vAlign w:val="center"/>
          </w:tcPr>
          <w:p w14:paraId="072F8824" w14:textId="77777777" w:rsidR="00433398" w:rsidRPr="00433398" w:rsidRDefault="00433398" w:rsidP="00433398">
            <w:pPr>
              <w:spacing w:line="360" w:lineRule="auto"/>
              <w:jc w:val="center"/>
              <w:rPr>
                <w:rFonts w:cstheme="minorHAnsi"/>
                <w:b/>
                <w:color w:val="000000" w:themeColor="text1"/>
                <w:sz w:val="20"/>
                <w:szCs w:val="20"/>
                <w:lang w:val="es-ES"/>
              </w:rPr>
            </w:pPr>
            <w:r w:rsidRPr="00433398">
              <w:rPr>
                <w:rFonts w:cstheme="minorHAnsi"/>
                <w:b/>
                <w:color w:val="000000" w:themeColor="text1"/>
                <w:sz w:val="20"/>
                <w:szCs w:val="20"/>
                <w:lang w:val="es-ES"/>
              </w:rPr>
              <w:t>Supuestos.</w:t>
            </w:r>
          </w:p>
        </w:tc>
      </w:tr>
      <w:tr w:rsidR="00433398" w:rsidRPr="00433398" w14:paraId="4995EE1B" w14:textId="77777777" w:rsidTr="00433398">
        <w:tc>
          <w:tcPr>
            <w:tcW w:w="1555" w:type="dxa"/>
            <w:shd w:val="clear" w:color="auto" w:fill="A6A6A6" w:themeFill="background1" w:themeFillShade="A6"/>
            <w:vAlign w:val="center"/>
          </w:tcPr>
          <w:p w14:paraId="519D34AD" w14:textId="77777777" w:rsidR="00433398" w:rsidRPr="00433398" w:rsidRDefault="00433398" w:rsidP="00433398">
            <w:pPr>
              <w:spacing w:line="360" w:lineRule="auto"/>
              <w:jc w:val="center"/>
              <w:rPr>
                <w:rFonts w:cstheme="minorHAnsi"/>
                <w:b/>
                <w:color w:val="000000" w:themeColor="text1"/>
                <w:sz w:val="20"/>
                <w:szCs w:val="20"/>
                <w:lang w:val="es-ES"/>
              </w:rPr>
            </w:pPr>
            <w:r w:rsidRPr="00433398">
              <w:rPr>
                <w:rFonts w:cstheme="minorHAnsi"/>
                <w:b/>
                <w:color w:val="000000" w:themeColor="text1"/>
                <w:sz w:val="20"/>
                <w:szCs w:val="20"/>
                <w:lang w:val="es-ES"/>
              </w:rPr>
              <w:t>Fin</w:t>
            </w:r>
          </w:p>
        </w:tc>
        <w:tc>
          <w:tcPr>
            <w:tcW w:w="2445" w:type="dxa"/>
            <w:vAlign w:val="center"/>
          </w:tcPr>
          <w:p w14:paraId="16FAA18C" w14:textId="77777777" w:rsidR="00433398" w:rsidRPr="00433398" w:rsidRDefault="00433398" w:rsidP="00433398">
            <w:pPr>
              <w:jc w:val="left"/>
              <w:rPr>
                <w:rFonts w:cstheme="minorHAnsi"/>
                <w:sz w:val="20"/>
                <w:szCs w:val="20"/>
                <w:lang w:val="es-ES"/>
              </w:rPr>
            </w:pPr>
          </w:p>
          <w:p w14:paraId="28144364" w14:textId="77777777" w:rsidR="00433398" w:rsidRPr="00433398" w:rsidRDefault="00433398" w:rsidP="00433398">
            <w:pPr>
              <w:jc w:val="left"/>
              <w:rPr>
                <w:rFonts w:cstheme="minorHAnsi"/>
                <w:sz w:val="20"/>
                <w:szCs w:val="20"/>
                <w:lang w:val="es-ES"/>
              </w:rPr>
            </w:pPr>
            <w:r w:rsidRPr="00433398">
              <w:rPr>
                <w:rFonts w:cstheme="minorHAnsi"/>
                <w:sz w:val="20"/>
                <w:szCs w:val="20"/>
                <w:lang w:val="es-ES"/>
              </w:rPr>
              <w:t>Garantizar la integridad física y patrimonial de las personas, con estricto apego a la legalidad, cercanía con la población en el marco de los derechos humanos, gobernabilidad y paz social.</w:t>
            </w:r>
          </w:p>
          <w:p w14:paraId="2C6A0A67" w14:textId="77777777" w:rsidR="00433398" w:rsidRPr="00433398" w:rsidRDefault="00433398" w:rsidP="00433398">
            <w:pPr>
              <w:spacing w:line="360" w:lineRule="auto"/>
              <w:jc w:val="left"/>
              <w:rPr>
                <w:rFonts w:cstheme="minorHAnsi"/>
                <w:b/>
                <w:bCs/>
                <w:color w:val="000000" w:themeColor="text1"/>
                <w:sz w:val="20"/>
                <w:szCs w:val="20"/>
                <w:lang w:val="es-ES"/>
              </w:rPr>
            </w:pPr>
          </w:p>
        </w:tc>
        <w:tc>
          <w:tcPr>
            <w:tcW w:w="1705" w:type="dxa"/>
            <w:vAlign w:val="center"/>
          </w:tcPr>
          <w:p w14:paraId="7B1DD84C" w14:textId="77777777" w:rsidR="00433398" w:rsidRPr="00433398" w:rsidRDefault="00433398" w:rsidP="00433398">
            <w:pPr>
              <w:jc w:val="left"/>
              <w:rPr>
                <w:rFonts w:cstheme="minorHAnsi"/>
                <w:sz w:val="20"/>
                <w:szCs w:val="20"/>
                <w:lang w:val="es-ES"/>
              </w:rPr>
            </w:pPr>
            <w:r w:rsidRPr="00433398">
              <w:rPr>
                <w:rFonts w:cstheme="minorHAnsi"/>
                <w:color w:val="000000"/>
                <w:sz w:val="20"/>
                <w:szCs w:val="20"/>
                <w:shd w:val="clear" w:color="auto" w:fill="FFFFFF"/>
                <w:lang w:val="es-ES"/>
              </w:rPr>
              <w:t>Tasa de variación de votación.</w:t>
            </w:r>
          </w:p>
          <w:p w14:paraId="42FFD55E" w14:textId="77777777" w:rsidR="00433398" w:rsidRPr="00433398" w:rsidRDefault="00433398" w:rsidP="00433398">
            <w:pPr>
              <w:spacing w:line="360" w:lineRule="auto"/>
              <w:jc w:val="left"/>
              <w:rPr>
                <w:rFonts w:cstheme="minorHAnsi"/>
                <w:b/>
                <w:bCs/>
                <w:color w:val="000000" w:themeColor="text1"/>
                <w:sz w:val="20"/>
                <w:szCs w:val="20"/>
                <w:lang w:val="es-ES"/>
              </w:rPr>
            </w:pPr>
          </w:p>
        </w:tc>
        <w:tc>
          <w:tcPr>
            <w:tcW w:w="1413" w:type="dxa"/>
            <w:vAlign w:val="center"/>
          </w:tcPr>
          <w:p w14:paraId="6BA9576E" w14:textId="77777777" w:rsidR="00433398" w:rsidRPr="00433398" w:rsidRDefault="00433398" w:rsidP="00433398">
            <w:pPr>
              <w:jc w:val="left"/>
              <w:rPr>
                <w:rFonts w:cstheme="minorHAnsi"/>
                <w:bCs/>
                <w:color w:val="000000" w:themeColor="text1"/>
                <w:sz w:val="20"/>
                <w:szCs w:val="20"/>
                <w:lang w:val="es-ES"/>
              </w:rPr>
            </w:pPr>
            <w:r w:rsidRPr="00433398">
              <w:rPr>
                <w:rFonts w:cstheme="minorHAnsi"/>
                <w:bCs/>
                <w:color w:val="000000" w:themeColor="text1"/>
                <w:sz w:val="20"/>
                <w:szCs w:val="20"/>
                <w:lang w:val="es-ES"/>
              </w:rPr>
              <w:t>*Resultados electorales. Participación ciudadana y resultados electorales IEQROO</w:t>
            </w:r>
          </w:p>
          <w:p w14:paraId="5A8C0075" w14:textId="77777777" w:rsidR="00433398" w:rsidRPr="00433398" w:rsidRDefault="00433398" w:rsidP="00433398">
            <w:pPr>
              <w:jc w:val="left"/>
              <w:rPr>
                <w:rFonts w:cstheme="minorHAnsi"/>
                <w:bCs/>
                <w:color w:val="000000" w:themeColor="text1"/>
                <w:sz w:val="20"/>
                <w:szCs w:val="20"/>
                <w:lang w:val="es-ES"/>
              </w:rPr>
            </w:pPr>
            <w:r w:rsidRPr="00433398">
              <w:rPr>
                <w:rFonts w:cstheme="minorHAnsi"/>
                <w:bCs/>
                <w:color w:val="000000" w:themeColor="text1"/>
                <w:sz w:val="20"/>
                <w:szCs w:val="20"/>
                <w:lang w:val="es-ES"/>
              </w:rPr>
              <w:t>*Memoria del proceso electoral IEQROO</w:t>
            </w:r>
          </w:p>
          <w:p w14:paraId="47FA7F1D" w14:textId="77777777" w:rsidR="00433398" w:rsidRPr="00433398" w:rsidRDefault="00433398" w:rsidP="00433398">
            <w:pPr>
              <w:jc w:val="left"/>
              <w:rPr>
                <w:rFonts w:cstheme="minorHAnsi"/>
                <w:bCs/>
                <w:color w:val="000000" w:themeColor="text1"/>
                <w:sz w:val="20"/>
                <w:szCs w:val="20"/>
                <w:lang w:val="es-ES"/>
              </w:rPr>
            </w:pPr>
            <w:r w:rsidRPr="00433398">
              <w:rPr>
                <w:rFonts w:cstheme="minorHAnsi"/>
                <w:bCs/>
                <w:color w:val="000000" w:themeColor="text1"/>
                <w:sz w:val="20"/>
                <w:szCs w:val="20"/>
                <w:lang w:val="es-ES"/>
              </w:rPr>
              <w:t>*Informe anual de la o el consejo presidente del IEQROO.</w:t>
            </w:r>
          </w:p>
          <w:p w14:paraId="6FEB69FA" w14:textId="77777777" w:rsidR="00433398" w:rsidRPr="00433398" w:rsidRDefault="00433398" w:rsidP="00433398">
            <w:pPr>
              <w:jc w:val="left"/>
              <w:rPr>
                <w:rFonts w:cstheme="minorHAnsi"/>
                <w:b/>
                <w:bCs/>
                <w:color w:val="000000" w:themeColor="text1"/>
                <w:sz w:val="20"/>
                <w:szCs w:val="20"/>
                <w:lang w:val="es-ES"/>
              </w:rPr>
            </w:pPr>
          </w:p>
        </w:tc>
        <w:tc>
          <w:tcPr>
            <w:tcW w:w="1710" w:type="dxa"/>
            <w:vAlign w:val="center"/>
          </w:tcPr>
          <w:p w14:paraId="354D91FC" w14:textId="77777777" w:rsidR="00433398" w:rsidRPr="00433398" w:rsidRDefault="00433398" w:rsidP="00433398">
            <w:pPr>
              <w:jc w:val="left"/>
              <w:rPr>
                <w:rFonts w:cstheme="minorHAnsi"/>
                <w:color w:val="000000"/>
                <w:sz w:val="20"/>
                <w:szCs w:val="20"/>
                <w:lang w:val="es-ES"/>
              </w:rPr>
            </w:pPr>
            <w:r w:rsidRPr="00433398">
              <w:rPr>
                <w:rFonts w:cstheme="minorHAnsi"/>
                <w:color w:val="000000"/>
                <w:sz w:val="20"/>
                <w:szCs w:val="20"/>
                <w:lang w:val="es-ES"/>
              </w:rPr>
              <w:t>El Estado de Quintana Roo es un modelo ejemplar de participación en la vida democrática del País.</w:t>
            </w:r>
          </w:p>
          <w:p w14:paraId="7BE63541" w14:textId="77777777" w:rsidR="00433398" w:rsidRPr="00433398" w:rsidRDefault="00433398" w:rsidP="00433398">
            <w:pPr>
              <w:spacing w:line="360" w:lineRule="auto"/>
              <w:jc w:val="left"/>
              <w:rPr>
                <w:rFonts w:cstheme="minorHAnsi"/>
                <w:b/>
                <w:bCs/>
                <w:color w:val="000000" w:themeColor="text1"/>
                <w:sz w:val="20"/>
                <w:szCs w:val="20"/>
                <w:lang w:val="es-ES"/>
              </w:rPr>
            </w:pPr>
          </w:p>
        </w:tc>
      </w:tr>
      <w:tr w:rsidR="00433398" w:rsidRPr="00433398" w14:paraId="77BE0851" w14:textId="77777777" w:rsidTr="00433398">
        <w:tc>
          <w:tcPr>
            <w:tcW w:w="1555" w:type="dxa"/>
            <w:shd w:val="clear" w:color="auto" w:fill="A6A6A6" w:themeFill="background1" w:themeFillShade="A6"/>
            <w:vAlign w:val="center"/>
          </w:tcPr>
          <w:p w14:paraId="17DC6671" w14:textId="77777777" w:rsidR="00433398" w:rsidRPr="00433398" w:rsidRDefault="00433398" w:rsidP="00433398">
            <w:pPr>
              <w:spacing w:line="360" w:lineRule="auto"/>
              <w:jc w:val="center"/>
              <w:rPr>
                <w:rFonts w:cstheme="minorHAnsi"/>
                <w:b/>
                <w:color w:val="000000" w:themeColor="text1"/>
                <w:sz w:val="20"/>
                <w:szCs w:val="20"/>
                <w:lang w:val="es-ES"/>
              </w:rPr>
            </w:pPr>
            <w:r w:rsidRPr="00433398">
              <w:rPr>
                <w:rFonts w:cstheme="minorHAnsi"/>
                <w:b/>
                <w:color w:val="000000" w:themeColor="text1"/>
                <w:sz w:val="20"/>
                <w:szCs w:val="20"/>
                <w:lang w:val="es-ES"/>
              </w:rPr>
              <w:t>Propósito</w:t>
            </w:r>
          </w:p>
        </w:tc>
        <w:tc>
          <w:tcPr>
            <w:tcW w:w="2445" w:type="dxa"/>
            <w:vAlign w:val="center"/>
          </w:tcPr>
          <w:p w14:paraId="7D52AE5A" w14:textId="77777777" w:rsidR="00433398" w:rsidRPr="00433398" w:rsidRDefault="00433398" w:rsidP="00433398">
            <w:pPr>
              <w:jc w:val="left"/>
              <w:rPr>
                <w:rFonts w:cstheme="minorHAnsi"/>
                <w:bCs/>
                <w:color w:val="000000" w:themeColor="text1"/>
                <w:sz w:val="20"/>
                <w:szCs w:val="20"/>
                <w:lang w:val="es-ES"/>
              </w:rPr>
            </w:pPr>
            <w:r w:rsidRPr="00433398">
              <w:rPr>
                <w:rFonts w:cstheme="minorHAnsi"/>
                <w:bCs/>
                <w:color w:val="000000" w:themeColor="text1"/>
                <w:sz w:val="20"/>
                <w:szCs w:val="20"/>
                <w:lang w:val="es-ES"/>
              </w:rPr>
              <w:t>Las y los ciudadanos del Estado reciben adecuados y seguros procesos electorales locales.</w:t>
            </w:r>
          </w:p>
        </w:tc>
        <w:tc>
          <w:tcPr>
            <w:tcW w:w="1705" w:type="dxa"/>
            <w:vAlign w:val="center"/>
          </w:tcPr>
          <w:p w14:paraId="67F7A077" w14:textId="77777777" w:rsidR="00433398" w:rsidRPr="00433398" w:rsidRDefault="00433398" w:rsidP="00433398">
            <w:pPr>
              <w:jc w:val="left"/>
              <w:rPr>
                <w:rFonts w:cstheme="minorHAnsi"/>
                <w:bCs/>
                <w:color w:val="000000" w:themeColor="text1"/>
                <w:sz w:val="20"/>
                <w:szCs w:val="20"/>
                <w:lang w:val="es-ES"/>
              </w:rPr>
            </w:pPr>
            <w:r w:rsidRPr="00433398">
              <w:rPr>
                <w:rFonts w:cstheme="minorHAnsi"/>
                <w:bCs/>
                <w:color w:val="000000" w:themeColor="text1"/>
                <w:sz w:val="20"/>
                <w:szCs w:val="20"/>
                <w:lang w:val="es-ES"/>
              </w:rPr>
              <w:t>Porcentaje de participación ciudadana.</w:t>
            </w:r>
          </w:p>
        </w:tc>
        <w:tc>
          <w:tcPr>
            <w:tcW w:w="1413" w:type="dxa"/>
            <w:vAlign w:val="center"/>
          </w:tcPr>
          <w:p w14:paraId="21D3D31E" w14:textId="77777777" w:rsidR="00433398" w:rsidRPr="00433398" w:rsidRDefault="00433398" w:rsidP="00433398">
            <w:pPr>
              <w:jc w:val="left"/>
              <w:rPr>
                <w:rFonts w:cstheme="minorHAnsi"/>
                <w:b/>
                <w:bCs/>
                <w:color w:val="000000" w:themeColor="text1"/>
                <w:sz w:val="20"/>
                <w:szCs w:val="20"/>
                <w:lang w:val="es-ES"/>
              </w:rPr>
            </w:pPr>
            <w:r w:rsidRPr="00433398">
              <w:rPr>
                <w:rFonts w:cstheme="minorHAnsi"/>
                <w:bCs/>
                <w:color w:val="000000" w:themeColor="text1"/>
                <w:sz w:val="20"/>
                <w:szCs w:val="20"/>
                <w:lang w:val="es-ES"/>
              </w:rPr>
              <w:t>*Resultados electorales. Participación ciudadana y resultados electorales IEQROO.</w:t>
            </w:r>
          </w:p>
          <w:p w14:paraId="5656F03A" w14:textId="77777777" w:rsidR="00433398" w:rsidRPr="00433398" w:rsidRDefault="00433398" w:rsidP="00433398">
            <w:pPr>
              <w:jc w:val="left"/>
              <w:rPr>
                <w:rFonts w:cstheme="minorHAnsi"/>
                <w:b/>
                <w:bCs/>
                <w:color w:val="000000" w:themeColor="text1"/>
                <w:sz w:val="20"/>
                <w:szCs w:val="20"/>
                <w:lang w:val="es-ES"/>
              </w:rPr>
            </w:pPr>
          </w:p>
        </w:tc>
        <w:tc>
          <w:tcPr>
            <w:tcW w:w="1710" w:type="dxa"/>
            <w:vAlign w:val="center"/>
          </w:tcPr>
          <w:p w14:paraId="604AC21A" w14:textId="77777777" w:rsidR="00433398" w:rsidRPr="00433398" w:rsidRDefault="00433398" w:rsidP="00433398">
            <w:pPr>
              <w:jc w:val="left"/>
              <w:rPr>
                <w:rFonts w:cstheme="minorHAnsi"/>
                <w:bCs/>
                <w:color w:val="000000" w:themeColor="text1"/>
                <w:sz w:val="20"/>
                <w:szCs w:val="20"/>
                <w:lang w:val="es-ES"/>
              </w:rPr>
            </w:pPr>
            <w:r w:rsidRPr="00433398">
              <w:rPr>
                <w:rFonts w:cstheme="minorHAnsi"/>
                <w:bCs/>
                <w:color w:val="000000" w:themeColor="text1"/>
                <w:sz w:val="20"/>
                <w:szCs w:val="20"/>
                <w:lang w:val="es-ES"/>
              </w:rPr>
              <w:t>La ciudadanía tiene plena seguridad y confiabilidad en los procesos electorales locales.</w:t>
            </w:r>
          </w:p>
          <w:p w14:paraId="2F0541E7" w14:textId="77777777" w:rsidR="00433398" w:rsidRPr="00433398" w:rsidRDefault="00433398" w:rsidP="00433398">
            <w:pPr>
              <w:jc w:val="left"/>
              <w:rPr>
                <w:rFonts w:cstheme="minorHAnsi"/>
                <w:bCs/>
                <w:color w:val="000000" w:themeColor="text1"/>
                <w:sz w:val="20"/>
                <w:szCs w:val="20"/>
                <w:lang w:val="es-ES"/>
              </w:rPr>
            </w:pPr>
          </w:p>
        </w:tc>
      </w:tr>
      <w:tr w:rsidR="00433398" w:rsidRPr="00433398" w14:paraId="7A5D964B" w14:textId="77777777" w:rsidTr="00433398">
        <w:tc>
          <w:tcPr>
            <w:tcW w:w="1555" w:type="dxa"/>
            <w:shd w:val="clear" w:color="auto" w:fill="A6A6A6" w:themeFill="background1" w:themeFillShade="A6"/>
            <w:vAlign w:val="center"/>
          </w:tcPr>
          <w:p w14:paraId="5051FD9E" w14:textId="77777777" w:rsidR="00433398" w:rsidRPr="00433398" w:rsidRDefault="00433398" w:rsidP="00433398">
            <w:pPr>
              <w:spacing w:line="360" w:lineRule="auto"/>
              <w:jc w:val="center"/>
              <w:rPr>
                <w:rFonts w:cstheme="minorHAnsi"/>
                <w:b/>
                <w:color w:val="000000" w:themeColor="text1"/>
                <w:sz w:val="20"/>
                <w:szCs w:val="20"/>
                <w:lang w:val="es-ES"/>
              </w:rPr>
            </w:pPr>
            <w:r w:rsidRPr="00433398">
              <w:rPr>
                <w:rFonts w:cstheme="minorHAnsi"/>
                <w:b/>
                <w:color w:val="000000" w:themeColor="text1"/>
                <w:sz w:val="20"/>
                <w:szCs w:val="20"/>
                <w:lang w:val="es-ES"/>
              </w:rPr>
              <w:t>Componente 1</w:t>
            </w:r>
          </w:p>
        </w:tc>
        <w:tc>
          <w:tcPr>
            <w:tcW w:w="2445" w:type="dxa"/>
            <w:vAlign w:val="center"/>
          </w:tcPr>
          <w:p w14:paraId="747B6957" w14:textId="77777777" w:rsidR="00433398" w:rsidRPr="00433398" w:rsidRDefault="00433398" w:rsidP="00433398">
            <w:pPr>
              <w:jc w:val="left"/>
              <w:rPr>
                <w:rFonts w:cstheme="minorHAnsi"/>
                <w:bCs/>
                <w:color w:val="000000" w:themeColor="text1"/>
                <w:sz w:val="20"/>
                <w:szCs w:val="20"/>
                <w:lang w:val="es-ES"/>
              </w:rPr>
            </w:pPr>
            <w:r w:rsidRPr="00433398">
              <w:rPr>
                <w:rFonts w:cstheme="minorHAnsi"/>
                <w:bCs/>
                <w:color w:val="000000" w:themeColor="text1"/>
                <w:sz w:val="20"/>
                <w:szCs w:val="20"/>
                <w:lang w:val="es-ES"/>
              </w:rPr>
              <w:t xml:space="preserve">Procesos electorales con valores de cultura política y </w:t>
            </w:r>
            <w:r w:rsidRPr="00433398">
              <w:rPr>
                <w:rFonts w:cstheme="minorHAnsi"/>
                <w:bCs/>
                <w:color w:val="000000" w:themeColor="text1"/>
                <w:sz w:val="20"/>
                <w:szCs w:val="20"/>
                <w:lang w:val="es-ES"/>
              </w:rPr>
              <w:lastRenderedPageBreak/>
              <w:t>democrática implementados.</w:t>
            </w:r>
          </w:p>
          <w:p w14:paraId="3D8531BB" w14:textId="77777777" w:rsidR="00433398" w:rsidRPr="00433398" w:rsidRDefault="00433398" w:rsidP="00433398">
            <w:pPr>
              <w:spacing w:line="360" w:lineRule="auto"/>
              <w:jc w:val="left"/>
              <w:rPr>
                <w:rFonts w:cstheme="minorHAnsi"/>
                <w:b/>
                <w:bCs/>
                <w:color w:val="000000" w:themeColor="text1"/>
                <w:sz w:val="20"/>
                <w:szCs w:val="20"/>
                <w:lang w:val="es-ES"/>
              </w:rPr>
            </w:pPr>
          </w:p>
        </w:tc>
        <w:tc>
          <w:tcPr>
            <w:tcW w:w="1705" w:type="dxa"/>
            <w:vAlign w:val="center"/>
          </w:tcPr>
          <w:p w14:paraId="39D1A7FA" w14:textId="77777777" w:rsidR="00433398" w:rsidRPr="00433398" w:rsidRDefault="00433398" w:rsidP="00433398">
            <w:pPr>
              <w:jc w:val="left"/>
              <w:rPr>
                <w:rFonts w:cstheme="minorHAnsi"/>
                <w:bCs/>
                <w:color w:val="000000" w:themeColor="text1"/>
                <w:sz w:val="20"/>
                <w:szCs w:val="20"/>
                <w:lang w:val="es-ES"/>
              </w:rPr>
            </w:pPr>
            <w:r w:rsidRPr="00433398">
              <w:rPr>
                <w:rFonts w:cstheme="minorHAnsi"/>
                <w:bCs/>
                <w:color w:val="000000" w:themeColor="text1"/>
                <w:sz w:val="20"/>
                <w:szCs w:val="20"/>
                <w:lang w:val="es-ES"/>
              </w:rPr>
              <w:lastRenderedPageBreak/>
              <w:t xml:space="preserve">Porcentaje de paquetes </w:t>
            </w:r>
            <w:r w:rsidRPr="00433398">
              <w:rPr>
                <w:rFonts w:cstheme="minorHAnsi"/>
                <w:bCs/>
                <w:color w:val="000000" w:themeColor="text1"/>
                <w:sz w:val="20"/>
                <w:szCs w:val="20"/>
                <w:lang w:val="es-ES"/>
              </w:rPr>
              <w:lastRenderedPageBreak/>
              <w:t>electorales entregados en las casillas instaladas.</w:t>
            </w:r>
          </w:p>
        </w:tc>
        <w:tc>
          <w:tcPr>
            <w:tcW w:w="1413" w:type="dxa"/>
            <w:vAlign w:val="center"/>
          </w:tcPr>
          <w:p w14:paraId="3B2601E1" w14:textId="77777777" w:rsidR="00433398" w:rsidRPr="00433398" w:rsidRDefault="00433398" w:rsidP="00433398">
            <w:pPr>
              <w:jc w:val="left"/>
              <w:rPr>
                <w:rFonts w:cstheme="minorHAnsi"/>
                <w:bCs/>
                <w:color w:val="000000" w:themeColor="text1"/>
                <w:sz w:val="20"/>
                <w:szCs w:val="20"/>
                <w:lang w:val="es-ES"/>
              </w:rPr>
            </w:pPr>
            <w:r w:rsidRPr="00433398">
              <w:rPr>
                <w:rFonts w:cstheme="minorHAnsi"/>
                <w:bCs/>
                <w:color w:val="000000" w:themeColor="text1"/>
                <w:sz w:val="20"/>
                <w:szCs w:val="20"/>
                <w:lang w:val="es-ES"/>
              </w:rPr>
              <w:lastRenderedPageBreak/>
              <w:t xml:space="preserve">*Informe anual de la o el </w:t>
            </w:r>
            <w:r w:rsidRPr="00433398">
              <w:rPr>
                <w:rFonts w:cstheme="minorHAnsi"/>
                <w:bCs/>
                <w:color w:val="000000" w:themeColor="text1"/>
                <w:sz w:val="20"/>
                <w:szCs w:val="20"/>
                <w:lang w:val="es-ES"/>
              </w:rPr>
              <w:lastRenderedPageBreak/>
              <w:t>consejo presidente del IEQROO.</w:t>
            </w:r>
          </w:p>
          <w:p w14:paraId="3C22E955" w14:textId="77777777" w:rsidR="00433398" w:rsidRPr="00433398" w:rsidRDefault="00433398" w:rsidP="00433398">
            <w:pPr>
              <w:jc w:val="left"/>
              <w:rPr>
                <w:rFonts w:cstheme="minorHAnsi"/>
                <w:bCs/>
                <w:color w:val="000000" w:themeColor="text1"/>
                <w:sz w:val="20"/>
                <w:szCs w:val="20"/>
                <w:lang w:val="es-ES"/>
              </w:rPr>
            </w:pPr>
            <w:r w:rsidRPr="00433398">
              <w:rPr>
                <w:rFonts w:cstheme="minorHAnsi"/>
                <w:bCs/>
                <w:color w:val="000000" w:themeColor="text1"/>
                <w:sz w:val="20"/>
                <w:szCs w:val="20"/>
                <w:lang w:val="es-ES"/>
              </w:rPr>
              <w:t>* Informes de trimestrales las Áreas del Instituto</w:t>
            </w:r>
          </w:p>
        </w:tc>
        <w:tc>
          <w:tcPr>
            <w:tcW w:w="1710" w:type="dxa"/>
            <w:vAlign w:val="center"/>
          </w:tcPr>
          <w:p w14:paraId="225E3E7E" w14:textId="77777777" w:rsidR="00433398" w:rsidRPr="00433398" w:rsidRDefault="00433398" w:rsidP="00433398">
            <w:pPr>
              <w:jc w:val="left"/>
              <w:rPr>
                <w:rFonts w:cstheme="minorHAnsi"/>
                <w:color w:val="000000"/>
                <w:sz w:val="20"/>
                <w:szCs w:val="20"/>
                <w:lang w:val="es-ES"/>
              </w:rPr>
            </w:pPr>
            <w:r w:rsidRPr="00433398">
              <w:rPr>
                <w:rFonts w:cstheme="minorHAnsi"/>
                <w:color w:val="000000"/>
                <w:sz w:val="20"/>
                <w:szCs w:val="20"/>
                <w:lang w:val="es-ES"/>
              </w:rPr>
              <w:lastRenderedPageBreak/>
              <w:t xml:space="preserve">Las y los ciudadanos </w:t>
            </w:r>
            <w:r w:rsidRPr="00433398">
              <w:rPr>
                <w:rFonts w:cstheme="minorHAnsi"/>
                <w:color w:val="000000"/>
                <w:sz w:val="20"/>
                <w:szCs w:val="20"/>
                <w:lang w:val="es-ES"/>
              </w:rPr>
              <w:lastRenderedPageBreak/>
              <w:t>cuentan con las condiciones y la seguridad para que acudan a emitir su voto.</w:t>
            </w:r>
          </w:p>
          <w:p w14:paraId="14902EBC" w14:textId="77777777" w:rsidR="00433398" w:rsidRPr="00433398" w:rsidRDefault="00433398" w:rsidP="00433398">
            <w:pPr>
              <w:spacing w:line="360" w:lineRule="auto"/>
              <w:jc w:val="left"/>
              <w:rPr>
                <w:rFonts w:cstheme="minorHAnsi"/>
                <w:b/>
                <w:bCs/>
                <w:color w:val="000000" w:themeColor="text1"/>
                <w:sz w:val="20"/>
                <w:szCs w:val="20"/>
                <w:lang w:val="es-ES"/>
              </w:rPr>
            </w:pPr>
          </w:p>
        </w:tc>
      </w:tr>
      <w:tr w:rsidR="00F81088" w:rsidRPr="00433398" w14:paraId="4166BB7C" w14:textId="77777777" w:rsidTr="00433398">
        <w:tc>
          <w:tcPr>
            <w:tcW w:w="1555" w:type="dxa"/>
            <w:shd w:val="clear" w:color="auto" w:fill="A6A6A6" w:themeFill="background1" w:themeFillShade="A6"/>
            <w:vAlign w:val="center"/>
          </w:tcPr>
          <w:p w14:paraId="735BBDB2" w14:textId="77777777" w:rsidR="00F81088" w:rsidRPr="00433398" w:rsidRDefault="00F81088" w:rsidP="00F81088">
            <w:pPr>
              <w:spacing w:line="360" w:lineRule="auto"/>
              <w:jc w:val="center"/>
              <w:rPr>
                <w:rFonts w:cstheme="minorHAnsi"/>
                <w:b/>
                <w:color w:val="000000" w:themeColor="text1"/>
                <w:sz w:val="20"/>
                <w:szCs w:val="20"/>
                <w:lang w:val="es-ES"/>
              </w:rPr>
            </w:pPr>
            <w:r w:rsidRPr="00433398">
              <w:rPr>
                <w:rFonts w:cstheme="minorHAnsi"/>
                <w:b/>
                <w:color w:val="000000" w:themeColor="text1"/>
                <w:sz w:val="20"/>
                <w:szCs w:val="20"/>
                <w:lang w:val="es-ES"/>
              </w:rPr>
              <w:lastRenderedPageBreak/>
              <w:t>Actividad 1</w:t>
            </w:r>
          </w:p>
        </w:tc>
        <w:tc>
          <w:tcPr>
            <w:tcW w:w="2445" w:type="dxa"/>
            <w:vAlign w:val="center"/>
          </w:tcPr>
          <w:p w14:paraId="218938A6" w14:textId="77777777" w:rsidR="00F81088" w:rsidRPr="00433398" w:rsidRDefault="00F81088" w:rsidP="00F81088">
            <w:pPr>
              <w:jc w:val="left"/>
              <w:rPr>
                <w:rFonts w:cstheme="minorHAnsi"/>
                <w:color w:val="000000"/>
                <w:sz w:val="20"/>
                <w:szCs w:val="20"/>
                <w:lang w:val="es-ES"/>
              </w:rPr>
            </w:pPr>
            <w:r w:rsidRPr="00433398">
              <w:rPr>
                <w:rFonts w:cstheme="minorHAnsi"/>
                <w:color w:val="000000"/>
                <w:sz w:val="20"/>
                <w:szCs w:val="20"/>
                <w:lang w:val="es-ES"/>
              </w:rPr>
              <w:t>Diseño y promoción de información relativa a los derechos y obligaciones político electorales para las y los ciudadanos en el Estado.</w:t>
            </w:r>
          </w:p>
          <w:p w14:paraId="284EE9D6" w14:textId="77777777" w:rsidR="00F81088" w:rsidRPr="00433398" w:rsidRDefault="00F81088" w:rsidP="00F81088">
            <w:pPr>
              <w:spacing w:line="360" w:lineRule="auto"/>
              <w:jc w:val="left"/>
              <w:rPr>
                <w:rFonts w:cstheme="minorHAnsi"/>
                <w:b/>
                <w:bCs/>
                <w:color w:val="000000" w:themeColor="text1"/>
                <w:sz w:val="20"/>
                <w:szCs w:val="20"/>
                <w:lang w:val="es-ES"/>
              </w:rPr>
            </w:pPr>
          </w:p>
        </w:tc>
        <w:tc>
          <w:tcPr>
            <w:tcW w:w="1705" w:type="dxa"/>
            <w:vAlign w:val="center"/>
          </w:tcPr>
          <w:p w14:paraId="766D6CB0" w14:textId="6D1B8BF4" w:rsidR="00F81088" w:rsidRPr="00433398" w:rsidRDefault="00F81088" w:rsidP="004A28F9">
            <w:pPr>
              <w:spacing w:line="360" w:lineRule="auto"/>
              <w:jc w:val="left"/>
              <w:rPr>
                <w:rFonts w:cstheme="minorHAnsi"/>
                <w:b/>
                <w:bCs/>
                <w:color w:val="000000" w:themeColor="text1"/>
                <w:sz w:val="20"/>
                <w:szCs w:val="20"/>
                <w:lang w:val="es-ES"/>
              </w:rPr>
            </w:pPr>
            <w:r w:rsidRPr="00ED1395">
              <w:rPr>
                <w:rFonts w:cstheme="minorHAnsi"/>
                <w:color w:val="000000" w:themeColor="text1"/>
                <w:sz w:val="20"/>
                <w:szCs w:val="20"/>
                <w:lang w:val="es-ES"/>
              </w:rPr>
              <w:t>Porcentaje de ciudadanos de Nivel</w:t>
            </w:r>
            <w:r>
              <w:rPr>
                <w:rFonts w:cstheme="minorHAnsi"/>
                <w:color w:val="000000" w:themeColor="text1"/>
                <w:sz w:val="20"/>
                <w:szCs w:val="20"/>
                <w:lang w:val="es-ES"/>
              </w:rPr>
              <w:t xml:space="preserve"> </w:t>
            </w:r>
            <w:r w:rsidRPr="00ED1395">
              <w:rPr>
                <w:rFonts w:cstheme="minorHAnsi"/>
                <w:color w:val="000000" w:themeColor="text1"/>
                <w:sz w:val="20"/>
                <w:szCs w:val="20"/>
                <w:lang w:val="es-ES"/>
              </w:rPr>
              <w:t xml:space="preserve">Medio Superior y Superior en las actividades realizadas. </w:t>
            </w:r>
          </w:p>
        </w:tc>
        <w:tc>
          <w:tcPr>
            <w:tcW w:w="1413" w:type="dxa"/>
            <w:vAlign w:val="center"/>
          </w:tcPr>
          <w:p w14:paraId="5EEF93BF" w14:textId="2A906F2C" w:rsidR="00F81088" w:rsidRPr="00433398" w:rsidRDefault="004A28F9" w:rsidP="00F81088">
            <w:pPr>
              <w:spacing w:line="360" w:lineRule="auto"/>
              <w:jc w:val="left"/>
              <w:rPr>
                <w:rFonts w:cstheme="minorHAnsi"/>
                <w:b/>
                <w:bCs/>
                <w:color w:val="000000" w:themeColor="text1"/>
                <w:sz w:val="20"/>
                <w:szCs w:val="20"/>
                <w:lang w:val="es-ES"/>
              </w:rPr>
            </w:pPr>
            <w:r w:rsidRPr="00433398">
              <w:rPr>
                <w:rFonts w:cstheme="minorHAnsi"/>
                <w:bCs/>
                <w:color w:val="000000" w:themeColor="text1"/>
                <w:sz w:val="20"/>
                <w:szCs w:val="20"/>
                <w:lang w:val="es-ES"/>
              </w:rPr>
              <w:t>Informes de trimestrales las Áreas del Instituto</w:t>
            </w:r>
          </w:p>
        </w:tc>
        <w:tc>
          <w:tcPr>
            <w:tcW w:w="1710" w:type="dxa"/>
            <w:vAlign w:val="center"/>
          </w:tcPr>
          <w:p w14:paraId="2803F150" w14:textId="77777777" w:rsidR="00F81088" w:rsidRPr="00433398" w:rsidRDefault="00F81088" w:rsidP="00F81088">
            <w:pPr>
              <w:jc w:val="left"/>
              <w:rPr>
                <w:rFonts w:cstheme="minorHAnsi"/>
                <w:color w:val="000000"/>
                <w:sz w:val="20"/>
                <w:szCs w:val="20"/>
                <w:lang w:val="es-ES"/>
              </w:rPr>
            </w:pPr>
            <w:r w:rsidRPr="00433398">
              <w:rPr>
                <w:rFonts w:cstheme="minorHAnsi"/>
                <w:color w:val="000000"/>
                <w:sz w:val="20"/>
                <w:szCs w:val="20"/>
                <w:lang w:val="es-ES"/>
              </w:rPr>
              <w:t>Las y los ciudadanos reciben de forma eficiente la información relativa a sus derechos, obligaciones y valores</w:t>
            </w:r>
          </w:p>
          <w:p w14:paraId="3A4D4542" w14:textId="77777777" w:rsidR="00F81088" w:rsidRPr="00433398" w:rsidRDefault="00F81088" w:rsidP="00F81088">
            <w:pPr>
              <w:jc w:val="left"/>
              <w:rPr>
                <w:rFonts w:cstheme="minorHAnsi"/>
                <w:b/>
                <w:bCs/>
                <w:color w:val="000000" w:themeColor="text1"/>
                <w:sz w:val="20"/>
                <w:szCs w:val="20"/>
                <w:lang w:val="es-ES"/>
              </w:rPr>
            </w:pPr>
          </w:p>
        </w:tc>
      </w:tr>
      <w:tr w:rsidR="00F81088" w:rsidRPr="00433398" w14:paraId="763C9606" w14:textId="77777777" w:rsidTr="00433398">
        <w:tc>
          <w:tcPr>
            <w:tcW w:w="1555" w:type="dxa"/>
            <w:shd w:val="clear" w:color="auto" w:fill="A6A6A6" w:themeFill="background1" w:themeFillShade="A6"/>
            <w:vAlign w:val="center"/>
          </w:tcPr>
          <w:p w14:paraId="1D335AF7" w14:textId="77777777" w:rsidR="00F81088" w:rsidRPr="00433398" w:rsidRDefault="00F81088" w:rsidP="00F81088">
            <w:pPr>
              <w:spacing w:line="360" w:lineRule="auto"/>
              <w:jc w:val="center"/>
              <w:rPr>
                <w:rFonts w:cstheme="minorHAnsi"/>
                <w:b/>
                <w:color w:val="000000" w:themeColor="text1"/>
                <w:sz w:val="20"/>
                <w:szCs w:val="20"/>
                <w:lang w:val="es-ES"/>
              </w:rPr>
            </w:pPr>
            <w:r w:rsidRPr="00433398">
              <w:rPr>
                <w:rFonts w:cstheme="minorHAnsi"/>
                <w:b/>
                <w:color w:val="000000" w:themeColor="text1"/>
                <w:sz w:val="20"/>
                <w:szCs w:val="20"/>
                <w:lang w:val="es-ES"/>
              </w:rPr>
              <w:t>Actividad 2</w:t>
            </w:r>
          </w:p>
        </w:tc>
        <w:tc>
          <w:tcPr>
            <w:tcW w:w="2445" w:type="dxa"/>
            <w:vAlign w:val="center"/>
          </w:tcPr>
          <w:p w14:paraId="5635842E" w14:textId="77777777" w:rsidR="00F81088" w:rsidRPr="00433398" w:rsidRDefault="00F81088" w:rsidP="00F81088">
            <w:pPr>
              <w:jc w:val="left"/>
              <w:rPr>
                <w:rFonts w:cstheme="minorHAnsi"/>
                <w:color w:val="000000"/>
                <w:sz w:val="20"/>
                <w:szCs w:val="20"/>
                <w:lang w:val="es-ES"/>
              </w:rPr>
            </w:pPr>
            <w:r w:rsidRPr="00433398">
              <w:rPr>
                <w:rFonts w:cstheme="minorHAnsi"/>
                <w:color w:val="000000"/>
                <w:sz w:val="20"/>
                <w:szCs w:val="20"/>
                <w:lang w:val="es-ES"/>
              </w:rPr>
              <w:t>Realización de actividades que fomenten la participación y los valores cívicos en la población del Estado.</w:t>
            </w:r>
          </w:p>
          <w:p w14:paraId="5E1CB95E" w14:textId="77777777" w:rsidR="00F81088" w:rsidRPr="00433398" w:rsidRDefault="00F81088" w:rsidP="00F81088">
            <w:pPr>
              <w:spacing w:line="360" w:lineRule="auto"/>
              <w:jc w:val="left"/>
              <w:rPr>
                <w:rFonts w:cstheme="minorHAnsi"/>
                <w:b/>
                <w:bCs/>
                <w:color w:val="000000" w:themeColor="text1"/>
                <w:sz w:val="20"/>
                <w:szCs w:val="20"/>
                <w:lang w:val="es-ES"/>
              </w:rPr>
            </w:pPr>
          </w:p>
        </w:tc>
        <w:tc>
          <w:tcPr>
            <w:tcW w:w="1705" w:type="dxa"/>
            <w:vAlign w:val="center"/>
          </w:tcPr>
          <w:p w14:paraId="0F003121" w14:textId="1000CD1A" w:rsidR="00F81088" w:rsidRPr="00433398" w:rsidRDefault="00F81088" w:rsidP="00F81088">
            <w:pPr>
              <w:spacing w:line="360" w:lineRule="auto"/>
              <w:jc w:val="left"/>
              <w:rPr>
                <w:rFonts w:cstheme="minorHAnsi"/>
                <w:b/>
                <w:bCs/>
                <w:color w:val="000000" w:themeColor="text1"/>
                <w:sz w:val="20"/>
                <w:szCs w:val="20"/>
                <w:lang w:val="es-ES"/>
              </w:rPr>
            </w:pPr>
            <w:r w:rsidRPr="008263A5">
              <w:rPr>
                <w:rFonts w:cstheme="minorHAnsi"/>
                <w:color w:val="000000" w:themeColor="text1"/>
                <w:sz w:val="20"/>
                <w:szCs w:val="20"/>
                <w:lang w:val="es-ES"/>
              </w:rPr>
              <w:t>Porcentaje de Escuelas de Educación Básica visitadas.</w:t>
            </w:r>
          </w:p>
        </w:tc>
        <w:tc>
          <w:tcPr>
            <w:tcW w:w="1413" w:type="dxa"/>
            <w:vAlign w:val="center"/>
          </w:tcPr>
          <w:p w14:paraId="15697AA2" w14:textId="5F064FAF" w:rsidR="00F81088" w:rsidRPr="00433398" w:rsidRDefault="004A28F9" w:rsidP="00F81088">
            <w:pPr>
              <w:spacing w:line="360" w:lineRule="auto"/>
              <w:jc w:val="left"/>
              <w:rPr>
                <w:rFonts w:cstheme="minorHAnsi"/>
                <w:b/>
                <w:bCs/>
                <w:color w:val="000000" w:themeColor="text1"/>
                <w:sz w:val="20"/>
                <w:szCs w:val="20"/>
                <w:lang w:val="es-ES"/>
              </w:rPr>
            </w:pPr>
            <w:r w:rsidRPr="00433398">
              <w:rPr>
                <w:rFonts w:cstheme="minorHAnsi"/>
                <w:bCs/>
                <w:color w:val="000000" w:themeColor="text1"/>
                <w:sz w:val="20"/>
                <w:szCs w:val="20"/>
                <w:lang w:val="es-ES"/>
              </w:rPr>
              <w:t>Informes de trimestrales las Áreas del Instituto</w:t>
            </w:r>
          </w:p>
        </w:tc>
        <w:tc>
          <w:tcPr>
            <w:tcW w:w="1710" w:type="dxa"/>
            <w:vAlign w:val="center"/>
          </w:tcPr>
          <w:p w14:paraId="0A9262CF" w14:textId="77777777" w:rsidR="00F81088" w:rsidRPr="00433398" w:rsidRDefault="00F81088" w:rsidP="00F81088">
            <w:pPr>
              <w:jc w:val="left"/>
              <w:rPr>
                <w:rFonts w:cstheme="minorHAnsi"/>
                <w:color w:val="000000"/>
                <w:sz w:val="20"/>
                <w:szCs w:val="20"/>
                <w:lang w:val="es-ES"/>
              </w:rPr>
            </w:pPr>
            <w:r w:rsidRPr="00433398">
              <w:rPr>
                <w:rFonts w:cstheme="minorHAnsi"/>
                <w:color w:val="000000"/>
                <w:sz w:val="20"/>
                <w:szCs w:val="20"/>
                <w:lang w:val="es-ES"/>
              </w:rPr>
              <w:t>La población tiene el interés y disposición en conocer e informarse sobre temas democráticos y valores cívicos.</w:t>
            </w:r>
          </w:p>
          <w:p w14:paraId="2CE55D64" w14:textId="77777777" w:rsidR="00F81088" w:rsidRPr="00433398" w:rsidRDefault="00F81088" w:rsidP="00F81088">
            <w:pPr>
              <w:jc w:val="left"/>
              <w:rPr>
                <w:rFonts w:cstheme="minorHAnsi"/>
                <w:b/>
                <w:bCs/>
                <w:color w:val="000000" w:themeColor="text1"/>
                <w:sz w:val="20"/>
                <w:szCs w:val="20"/>
                <w:lang w:val="es-ES"/>
              </w:rPr>
            </w:pPr>
          </w:p>
        </w:tc>
      </w:tr>
    </w:tbl>
    <w:p w14:paraId="026AA376" w14:textId="23737985" w:rsidR="00433398" w:rsidRPr="000A6CB9" w:rsidRDefault="000A6CB9" w:rsidP="00433398">
      <w:pPr>
        <w:jc w:val="center"/>
        <w:rPr>
          <w:b/>
          <w:bCs/>
          <w:color w:val="A6A6A6" w:themeColor="background1" w:themeShade="A6"/>
          <w:sz w:val="18"/>
          <w:szCs w:val="18"/>
          <w:lang w:val="es-MX" w:eastAsia="en-US"/>
        </w:rPr>
      </w:pPr>
      <w:r w:rsidRPr="000A6CB9">
        <w:rPr>
          <w:b/>
          <w:bCs/>
          <w:color w:val="A6A6A6" w:themeColor="background1" w:themeShade="A6"/>
          <w:sz w:val="18"/>
          <w:szCs w:val="18"/>
          <w:lang w:val="es-MX" w:eastAsia="en-US"/>
        </w:rPr>
        <w:t>FUENTE: IEQROO</w:t>
      </w:r>
    </w:p>
    <w:p w14:paraId="46390B02" w14:textId="33261E86" w:rsidR="00FA6918" w:rsidRDefault="00FA6918" w:rsidP="00FA6918">
      <w:pPr>
        <w:rPr>
          <w:lang w:val="es-MX" w:eastAsia="en-US"/>
        </w:rPr>
      </w:pPr>
    </w:p>
    <w:sectPr w:rsidR="00FA6918" w:rsidSect="00612870">
      <w:footerReference w:type="default" r:id="rId15"/>
      <w:pgSz w:w="12240" w:h="15840" w:code="1"/>
      <w:pgMar w:top="2977" w:right="1134" w:bottom="1134" w:left="1559" w:header="0"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B8BA7" w14:textId="77777777" w:rsidR="00C81D53" w:rsidRDefault="00C81D53" w:rsidP="00315CBE">
      <w:r>
        <w:separator/>
      </w:r>
    </w:p>
  </w:endnote>
  <w:endnote w:type="continuationSeparator" w:id="0">
    <w:p w14:paraId="072841EF" w14:textId="77777777" w:rsidR="00C81D53" w:rsidRDefault="00C81D53" w:rsidP="0031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Futura T OT Book">
    <w:altName w:val="Times New Roman"/>
    <w:charset w:val="00"/>
    <w:family w:val="auto"/>
    <w:pitch w:val="variable"/>
    <w:sig w:usb0="00000001" w:usb1="50002048" w:usb2="00000000" w:usb3="00000000" w:csb0="00000093" w:csb1="00000000"/>
  </w:font>
  <w:font w:name="Futura">
    <w:altName w:val="Arial"/>
    <w:charset w:val="00"/>
    <w:family w:val="auto"/>
    <w:pitch w:val="variable"/>
    <w:sig w:usb0="80000067" w:usb1="00000000" w:usb2="00000000" w:usb3="00000000" w:csb0="000001FB" w:csb1="00000000"/>
  </w:font>
  <w:font w:name="MS PGothic">
    <w:panose1 w:val="020B0600070205080204"/>
    <w:charset w:val="80"/>
    <w:family w:val="swiss"/>
    <w:pitch w:val="variable"/>
    <w:sig w:usb0="E00002FF" w:usb1="6AC7FDFB" w:usb2="08000012" w:usb3="00000000" w:csb0="0002009F" w:csb1="00000000"/>
  </w:font>
  <w:font w:name="Futura T OT">
    <w:altName w:val="Arial"/>
    <w:panose1 w:val="00000000000000000000"/>
    <w:charset w:val="00"/>
    <w:family w:val="modern"/>
    <w:notTrueType/>
    <w:pitch w:val="variable"/>
    <w:sig w:usb0="800000AF" w:usb1="50002048" w:usb2="00000000" w:usb3="00000000" w:csb0="000000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725888"/>
      <w:docPartObj>
        <w:docPartGallery w:val="Page Numbers (Bottom of Page)"/>
        <w:docPartUnique/>
      </w:docPartObj>
    </w:sdtPr>
    <w:sdtEndPr/>
    <w:sdtContent>
      <w:p w14:paraId="6B740AAF" w14:textId="77777777" w:rsidR="00E84001" w:rsidRDefault="00E84001">
        <w:pPr>
          <w:pStyle w:val="Piedepgina"/>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Pr="008D2B7B">
          <w:rPr>
            <w:noProof/>
            <w:color w:val="FFFFFF" w:themeColor="background1"/>
            <w:lang w:val="es-ES"/>
          </w:rPr>
          <w:t>2</w:t>
        </w:r>
        <w:r w:rsidRPr="00D9762C">
          <w:rPr>
            <w:color w:val="FFFFFF" w:themeColor="background1"/>
          </w:rPr>
          <w:fldChar w:fldCharType="end"/>
        </w:r>
        <w:r w:rsidRPr="00D9762C">
          <w:rPr>
            <w:noProof/>
            <w:color w:val="FFFFFF" w:themeColor="background1"/>
            <w:lang w:eastAsia="es-MX"/>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920722"/>
      <w:docPartObj>
        <w:docPartGallery w:val="Page Numbers (Bottom of Page)"/>
        <w:docPartUnique/>
      </w:docPartObj>
    </w:sdtPr>
    <w:sdtEndPr>
      <w:rPr>
        <w:color w:val="FFFFFF" w:themeColor="background1"/>
      </w:rPr>
    </w:sdtEndPr>
    <w:sdtContent>
      <w:p w14:paraId="6AE33CC5" w14:textId="0EFE86FD" w:rsidR="00E84001" w:rsidRDefault="00E84001" w:rsidP="00FE1261">
        <w:pPr>
          <w:pStyle w:val="Piedepgina"/>
          <w:tabs>
            <w:tab w:val="clear" w:pos="8504"/>
            <w:tab w:val="right" w:pos="8789"/>
          </w:tabs>
          <w:ind w:left="-1418" w:right="332"/>
          <w:jc w:val="center"/>
        </w:pPr>
        <w:r>
          <w:rPr>
            <w:noProof/>
            <w:lang w:val="es-MX" w:eastAsia="es-MX"/>
          </w:rPr>
          <w:drawing>
            <wp:inline distT="0" distB="0" distL="0" distR="0" wp14:anchorId="3C83B18E" wp14:editId="08CF2D03">
              <wp:extent cx="7772400" cy="758825"/>
              <wp:effectExtent l="0" t="0" r="0" b="0"/>
              <wp:docPr id="10" name="Imagen 10" descr="C:\Users\compu\AppData\Local\Microsoft\Windows\INetCache\Content.Word\PIE PA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compu\AppData\Local\Microsoft\Windows\INetCache\Content.Word\PIE PAG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58825"/>
                      </a:xfrm>
                      <a:prstGeom prst="rect">
                        <a:avLst/>
                      </a:prstGeom>
                      <a:noFill/>
                      <a:ln>
                        <a:noFill/>
                      </a:ln>
                    </pic:spPr>
                  </pic:pic>
                </a:graphicData>
              </a:graphic>
            </wp:inline>
          </w:drawing>
        </w:r>
      </w:p>
      <w:p w14:paraId="48364BDF" w14:textId="6808DA86" w:rsidR="00E84001" w:rsidRPr="00D9762C" w:rsidRDefault="00E84001">
        <w:pPr>
          <w:pStyle w:val="Piedepgina"/>
          <w:jc w:val="right"/>
          <w:rPr>
            <w:color w:val="FFFFFF" w:themeColor="background1"/>
          </w:rPr>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00A44460" w:rsidRPr="00A44460">
          <w:rPr>
            <w:noProof/>
            <w:color w:val="FFFFFF" w:themeColor="background1"/>
            <w:lang w:val="es-ES"/>
          </w:rPr>
          <w:t>1</w:t>
        </w:r>
        <w:r w:rsidRPr="00D9762C">
          <w:rPr>
            <w:color w:val="FFFFFF" w:themeColor="background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610472"/>
      <w:docPartObj>
        <w:docPartGallery w:val="Page Numbers (Bottom of Page)"/>
        <w:docPartUnique/>
      </w:docPartObj>
    </w:sdtPr>
    <w:sdtEndPr>
      <w:rPr>
        <w:color w:val="FFFFFF" w:themeColor="background1"/>
      </w:rPr>
    </w:sdtEndPr>
    <w:sdtContent>
      <w:p w14:paraId="704E85F9" w14:textId="77777777" w:rsidR="00E84001" w:rsidRPr="00A17DBE" w:rsidRDefault="00E84001" w:rsidP="00FE1261">
        <w:pPr>
          <w:pStyle w:val="Piedepgina"/>
          <w:framePr w:w="724" w:h="535" w:hRule="exact" w:wrap="around" w:vAnchor="text" w:hAnchor="page" w:x="11101" w:y="343"/>
          <w:rPr>
            <w:rStyle w:val="Nmerodepgina"/>
            <w:rFonts w:ascii="Futura" w:hAnsi="Futura" w:cs="Futura"/>
            <w:b/>
            <w:color w:val="595959" w:themeColor="text1" w:themeTint="A6"/>
            <w:sz w:val="20"/>
            <w:szCs w:val="20"/>
          </w:rPr>
        </w:pPr>
        <w:r w:rsidRPr="00A17DBE">
          <w:rPr>
            <w:rStyle w:val="Nmerodepgina"/>
            <w:rFonts w:ascii="Futura" w:hAnsi="Futura" w:cs="Futura"/>
            <w:b/>
            <w:color w:val="595959" w:themeColor="text1" w:themeTint="A6"/>
            <w:sz w:val="20"/>
            <w:szCs w:val="20"/>
          </w:rPr>
          <w:fldChar w:fldCharType="begin"/>
        </w:r>
        <w:r w:rsidRPr="00A17DBE">
          <w:rPr>
            <w:rStyle w:val="Nmerodepgina"/>
            <w:rFonts w:ascii="Futura" w:hAnsi="Futura" w:cs="Futura"/>
            <w:b/>
            <w:color w:val="595959" w:themeColor="text1" w:themeTint="A6"/>
            <w:sz w:val="20"/>
            <w:szCs w:val="20"/>
          </w:rPr>
          <w:instrText xml:space="preserve">PAGE  </w:instrText>
        </w:r>
        <w:r w:rsidRPr="00A17DBE">
          <w:rPr>
            <w:rStyle w:val="Nmerodepgina"/>
            <w:rFonts w:ascii="Futura" w:hAnsi="Futura" w:cs="Futura"/>
            <w:b/>
            <w:color w:val="595959" w:themeColor="text1" w:themeTint="A6"/>
            <w:sz w:val="20"/>
            <w:szCs w:val="20"/>
          </w:rPr>
          <w:fldChar w:fldCharType="separate"/>
        </w:r>
        <w:r w:rsidR="00A44460">
          <w:rPr>
            <w:rStyle w:val="Nmerodepgina"/>
            <w:rFonts w:ascii="Futura" w:hAnsi="Futura" w:cs="Futura"/>
            <w:b/>
            <w:noProof/>
            <w:color w:val="595959" w:themeColor="text1" w:themeTint="A6"/>
            <w:sz w:val="20"/>
            <w:szCs w:val="20"/>
          </w:rPr>
          <w:t>60</w:t>
        </w:r>
        <w:r w:rsidRPr="00A17DBE">
          <w:rPr>
            <w:rStyle w:val="Nmerodepgina"/>
            <w:rFonts w:ascii="Futura" w:hAnsi="Futura" w:cs="Futura"/>
            <w:b/>
            <w:color w:val="595959" w:themeColor="text1" w:themeTint="A6"/>
            <w:sz w:val="20"/>
            <w:szCs w:val="20"/>
          </w:rPr>
          <w:fldChar w:fldCharType="end"/>
        </w:r>
      </w:p>
      <w:p w14:paraId="0F768F74" w14:textId="0BA687DE" w:rsidR="00E84001" w:rsidRDefault="00E84001" w:rsidP="00FE1261">
        <w:pPr>
          <w:pStyle w:val="Piedepgina"/>
          <w:tabs>
            <w:tab w:val="clear" w:pos="8504"/>
            <w:tab w:val="right" w:pos="8789"/>
          </w:tabs>
          <w:ind w:left="-1418" w:right="332"/>
          <w:jc w:val="center"/>
        </w:pPr>
        <w:r>
          <w:rPr>
            <w:noProof/>
            <w:lang w:val="es-MX" w:eastAsia="es-MX"/>
          </w:rPr>
          <w:drawing>
            <wp:inline distT="0" distB="0" distL="0" distR="0" wp14:anchorId="3DD0FE3C" wp14:editId="2A72A812">
              <wp:extent cx="7772400" cy="756920"/>
              <wp:effectExtent l="0" t="0" r="0" b="0"/>
              <wp:docPr id="23" name="Imagen 23" descr="C:\Users\compu\AppData\Local\Microsoft\Windows\INetCache\Content.Word\PIE PA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ompu\AppData\Local\Microsoft\Windows\INetCache\Content.Word\PIE PAG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56920"/>
                      </a:xfrm>
                      <a:prstGeom prst="rect">
                        <a:avLst/>
                      </a:prstGeom>
                      <a:noFill/>
                      <a:ln>
                        <a:noFill/>
                      </a:ln>
                    </pic:spPr>
                  </pic:pic>
                </a:graphicData>
              </a:graphic>
            </wp:inline>
          </w:drawing>
        </w:r>
      </w:p>
      <w:p w14:paraId="526A217E" w14:textId="77777777" w:rsidR="00E84001" w:rsidRPr="00D9762C" w:rsidRDefault="00E84001">
        <w:pPr>
          <w:pStyle w:val="Piedepgina"/>
          <w:jc w:val="right"/>
          <w:rPr>
            <w:color w:val="FFFFFF" w:themeColor="background1"/>
          </w:rPr>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00A44460" w:rsidRPr="00A44460">
          <w:rPr>
            <w:noProof/>
            <w:color w:val="FFFFFF" w:themeColor="background1"/>
            <w:lang w:val="es-ES"/>
          </w:rPr>
          <w:t>60</w:t>
        </w:r>
        <w:r w:rsidRPr="00D9762C">
          <w:rPr>
            <w:color w:val="FFFFFF"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DA220" w14:textId="77777777" w:rsidR="00C81D53" w:rsidRDefault="00C81D53" w:rsidP="00315CBE">
      <w:r>
        <w:separator/>
      </w:r>
    </w:p>
  </w:footnote>
  <w:footnote w:type="continuationSeparator" w:id="0">
    <w:p w14:paraId="6BECB621" w14:textId="77777777" w:rsidR="00C81D53" w:rsidRDefault="00C81D53" w:rsidP="0031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51A1" w14:textId="69B5B1C3" w:rsidR="00E84001" w:rsidRDefault="00E84001" w:rsidP="00612870">
    <w:pPr>
      <w:pStyle w:val="Encabezado"/>
      <w:jc w:val="center"/>
      <w:rPr>
        <w:noProof/>
        <w:lang w:val="es-MX" w:eastAsia="es-MX"/>
      </w:rPr>
    </w:pPr>
    <w:r>
      <w:rPr>
        <w:noProof/>
        <w:lang w:val="es-MX" w:eastAsia="es-MX"/>
      </w:rPr>
      <w:drawing>
        <wp:anchor distT="0" distB="0" distL="114300" distR="114300" simplePos="0" relativeHeight="251659264" behindDoc="0" locked="0" layoutInCell="1" allowOverlap="1" wp14:anchorId="366C367E" wp14:editId="54938764">
          <wp:simplePos x="0" y="0"/>
          <wp:positionH relativeFrom="margin">
            <wp:posOffset>4587240</wp:posOffset>
          </wp:positionH>
          <wp:positionV relativeFrom="margin">
            <wp:posOffset>-1323975</wp:posOffset>
          </wp:positionV>
          <wp:extent cx="1475105" cy="42862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ieqroo.png"/>
                  <pic:cNvPicPr/>
                </pic:nvPicPr>
                <pic:blipFill>
                  <a:blip r:embed="rId1"/>
                  <a:stretch>
                    <a:fillRect/>
                  </a:stretch>
                </pic:blipFill>
                <pic:spPr>
                  <a:xfrm>
                    <a:off x="0" y="0"/>
                    <a:ext cx="1475105" cy="428625"/>
                  </a:xfrm>
                  <a:prstGeom prst="rect">
                    <a:avLst/>
                  </a:prstGeom>
                </pic:spPr>
              </pic:pic>
            </a:graphicData>
          </a:graphic>
        </wp:anchor>
      </w:drawing>
    </w:r>
    <w:r>
      <w:rPr>
        <w:noProof/>
        <w:lang w:val="es-MX" w:eastAsia="es-MX"/>
      </w:rPr>
      <w:drawing>
        <wp:anchor distT="0" distB="0" distL="114300" distR="114300" simplePos="0" relativeHeight="251658240" behindDoc="0" locked="0" layoutInCell="1" allowOverlap="1" wp14:anchorId="4447EB1A" wp14:editId="6164CC77">
          <wp:simplePos x="0" y="0"/>
          <wp:positionH relativeFrom="page">
            <wp:posOffset>4076065</wp:posOffset>
          </wp:positionH>
          <wp:positionV relativeFrom="topMargin">
            <wp:posOffset>257175</wp:posOffset>
          </wp:positionV>
          <wp:extent cx="1038225" cy="100940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Desktop:Cuenta Publica hoja editorial HEAD1.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8800" r="36998" b="2277"/>
                  <a:stretch/>
                </pic:blipFill>
                <pic:spPr bwMode="auto">
                  <a:xfrm>
                    <a:off x="0" y="0"/>
                    <a:ext cx="1038225" cy="10094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w:t xml:space="preserve">                                                                                                                            </w:t>
    </w:r>
  </w:p>
  <w:p w14:paraId="6255C819" w14:textId="41F8327D" w:rsidR="00E84001" w:rsidRDefault="00E84001" w:rsidP="00612870">
    <w:pPr>
      <w:pStyle w:val="Encabezado"/>
      <w:jc w:val="center"/>
      <w:rPr>
        <w:noProof/>
        <w:lang w:val="es-MX" w:eastAsia="es-MX"/>
      </w:rPr>
    </w:pPr>
  </w:p>
  <w:p w14:paraId="12AD2E8A" w14:textId="663D2290" w:rsidR="00E84001" w:rsidRDefault="00E84001" w:rsidP="00CC5938">
    <w:pPr>
      <w:pStyle w:val="Encabezado"/>
      <w:tabs>
        <w:tab w:val="left" w:pos="8504"/>
      </w:tabs>
      <w:jc w:val="lef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227"/>
    <w:multiLevelType w:val="multilevel"/>
    <w:tmpl w:val="77102500"/>
    <w:lvl w:ilvl="0">
      <w:start w:val="1"/>
      <w:numFmt w:val="bullet"/>
      <w:lvlText w:val=""/>
      <w:lvlJc w:val="left"/>
      <w:pPr>
        <w:ind w:left="2143" w:hanging="360"/>
      </w:pPr>
      <w:rPr>
        <w:rFonts w:ascii="Wingdings" w:hAnsi="Wingdings" w:hint="default"/>
      </w:rPr>
    </w:lvl>
    <w:lvl w:ilvl="1">
      <w:start w:val="1"/>
      <w:numFmt w:val="bullet"/>
      <w:lvlText w:val="o"/>
      <w:lvlJc w:val="left"/>
      <w:pPr>
        <w:ind w:left="2863" w:hanging="360"/>
      </w:pPr>
      <w:rPr>
        <w:rFonts w:ascii="Courier New" w:hAnsi="Courier New" w:hint="default"/>
      </w:rPr>
    </w:lvl>
    <w:lvl w:ilvl="2">
      <w:start w:val="1"/>
      <w:numFmt w:val="bullet"/>
      <w:lvlText w:val=""/>
      <w:lvlJc w:val="left"/>
      <w:pPr>
        <w:ind w:left="3583" w:hanging="360"/>
      </w:pPr>
      <w:rPr>
        <w:rFonts w:ascii="Wingdings" w:hAnsi="Wingdings" w:hint="default"/>
      </w:rPr>
    </w:lvl>
    <w:lvl w:ilvl="3">
      <w:start w:val="1"/>
      <w:numFmt w:val="bullet"/>
      <w:lvlText w:val=""/>
      <w:lvlJc w:val="left"/>
      <w:pPr>
        <w:ind w:left="4303" w:hanging="360"/>
      </w:pPr>
      <w:rPr>
        <w:rFonts w:ascii="Symbol" w:hAnsi="Symbol" w:hint="default"/>
      </w:rPr>
    </w:lvl>
    <w:lvl w:ilvl="4">
      <w:start w:val="1"/>
      <w:numFmt w:val="bullet"/>
      <w:lvlText w:val="o"/>
      <w:lvlJc w:val="left"/>
      <w:pPr>
        <w:ind w:left="5023" w:hanging="360"/>
      </w:pPr>
      <w:rPr>
        <w:rFonts w:ascii="Courier New" w:hAnsi="Courier New" w:hint="default"/>
      </w:rPr>
    </w:lvl>
    <w:lvl w:ilvl="5">
      <w:start w:val="1"/>
      <w:numFmt w:val="bullet"/>
      <w:lvlText w:val=""/>
      <w:lvlJc w:val="left"/>
      <w:pPr>
        <w:ind w:left="5743" w:hanging="360"/>
      </w:pPr>
      <w:rPr>
        <w:rFonts w:ascii="Wingdings" w:hAnsi="Wingdings" w:hint="default"/>
      </w:rPr>
    </w:lvl>
    <w:lvl w:ilvl="6">
      <w:start w:val="1"/>
      <w:numFmt w:val="bullet"/>
      <w:lvlText w:val=""/>
      <w:lvlJc w:val="left"/>
      <w:pPr>
        <w:ind w:left="6463" w:hanging="360"/>
      </w:pPr>
      <w:rPr>
        <w:rFonts w:ascii="Symbol" w:hAnsi="Symbol" w:hint="default"/>
      </w:rPr>
    </w:lvl>
    <w:lvl w:ilvl="7">
      <w:start w:val="1"/>
      <w:numFmt w:val="bullet"/>
      <w:lvlText w:val="o"/>
      <w:lvlJc w:val="left"/>
      <w:pPr>
        <w:ind w:left="7183" w:hanging="360"/>
      </w:pPr>
      <w:rPr>
        <w:rFonts w:ascii="Courier New" w:hAnsi="Courier New" w:hint="default"/>
      </w:rPr>
    </w:lvl>
    <w:lvl w:ilvl="8">
      <w:start w:val="1"/>
      <w:numFmt w:val="bullet"/>
      <w:lvlText w:val=""/>
      <w:lvlJc w:val="left"/>
      <w:pPr>
        <w:ind w:left="7903" w:hanging="360"/>
      </w:pPr>
      <w:rPr>
        <w:rFonts w:ascii="Wingdings" w:hAnsi="Wingdings" w:hint="default"/>
      </w:rPr>
    </w:lvl>
  </w:abstractNum>
  <w:abstractNum w:abstractNumId="1">
    <w:nsid w:val="0A5A5630"/>
    <w:multiLevelType w:val="hybridMultilevel"/>
    <w:tmpl w:val="5D285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DF7C27"/>
    <w:multiLevelType w:val="hybridMultilevel"/>
    <w:tmpl w:val="F0E654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9432E9"/>
    <w:multiLevelType w:val="hybridMultilevel"/>
    <w:tmpl w:val="104EDC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1B85641B"/>
    <w:multiLevelType w:val="multilevel"/>
    <w:tmpl w:val="03B0D946"/>
    <w:lvl w:ilvl="0">
      <w:start w:val="1"/>
      <w:numFmt w:val="decimal"/>
      <w:lvlText w:val="%1"/>
      <w:lvlJc w:val="left"/>
      <w:pPr>
        <w:ind w:left="432" w:hanging="432"/>
      </w:pPr>
    </w:lvl>
    <w:lvl w:ilvl="1">
      <w:start w:val="1"/>
      <w:numFmt w:val="decimal"/>
      <w:lvlText w:val="%2"/>
      <w:lvlJc w:val="left"/>
      <w:pPr>
        <w:ind w:left="718" w:hanging="576"/>
      </w:pPr>
      <w:rPr>
        <w:rFonts w:ascii="Futura Lt BT" w:eastAsia="Times New Roman" w:hAnsi="Futura Lt BT" w:cs="Times New Roman"/>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1D5F7990"/>
    <w:multiLevelType w:val="hybridMultilevel"/>
    <w:tmpl w:val="3386E3A4"/>
    <w:lvl w:ilvl="0" w:tplc="970C2D9A">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2334955"/>
    <w:multiLevelType w:val="hybridMultilevel"/>
    <w:tmpl w:val="0574A25C"/>
    <w:lvl w:ilvl="0" w:tplc="1A86D1CA">
      <w:start w:val="1"/>
      <w:numFmt w:val="bullet"/>
      <w:lvlText w:val="•"/>
      <w:lvlJc w:val="left"/>
      <w:pPr>
        <w:tabs>
          <w:tab w:val="num" w:pos="720"/>
        </w:tabs>
        <w:ind w:left="720" w:hanging="360"/>
      </w:pPr>
      <w:rPr>
        <w:rFonts w:ascii="Arial" w:hAnsi="Arial" w:hint="default"/>
      </w:rPr>
    </w:lvl>
    <w:lvl w:ilvl="1" w:tplc="B14AE882" w:tentative="1">
      <w:start w:val="1"/>
      <w:numFmt w:val="bullet"/>
      <w:lvlText w:val="•"/>
      <w:lvlJc w:val="left"/>
      <w:pPr>
        <w:tabs>
          <w:tab w:val="num" w:pos="1440"/>
        </w:tabs>
        <w:ind w:left="1440" w:hanging="360"/>
      </w:pPr>
      <w:rPr>
        <w:rFonts w:ascii="Arial" w:hAnsi="Arial" w:hint="default"/>
      </w:rPr>
    </w:lvl>
    <w:lvl w:ilvl="2" w:tplc="532AD762" w:tentative="1">
      <w:start w:val="1"/>
      <w:numFmt w:val="bullet"/>
      <w:lvlText w:val="•"/>
      <w:lvlJc w:val="left"/>
      <w:pPr>
        <w:tabs>
          <w:tab w:val="num" w:pos="2160"/>
        </w:tabs>
        <w:ind w:left="2160" w:hanging="360"/>
      </w:pPr>
      <w:rPr>
        <w:rFonts w:ascii="Arial" w:hAnsi="Arial" w:hint="default"/>
      </w:rPr>
    </w:lvl>
    <w:lvl w:ilvl="3" w:tplc="4A564380" w:tentative="1">
      <w:start w:val="1"/>
      <w:numFmt w:val="bullet"/>
      <w:lvlText w:val="•"/>
      <w:lvlJc w:val="left"/>
      <w:pPr>
        <w:tabs>
          <w:tab w:val="num" w:pos="2880"/>
        </w:tabs>
        <w:ind w:left="2880" w:hanging="360"/>
      </w:pPr>
      <w:rPr>
        <w:rFonts w:ascii="Arial" w:hAnsi="Arial" w:hint="default"/>
      </w:rPr>
    </w:lvl>
    <w:lvl w:ilvl="4" w:tplc="FD7ACE14" w:tentative="1">
      <w:start w:val="1"/>
      <w:numFmt w:val="bullet"/>
      <w:lvlText w:val="•"/>
      <w:lvlJc w:val="left"/>
      <w:pPr>
        <w:tabs>
          <w:tab w:val="num" w:pos="3600"/>
        </w:tabs>
        <w:ind w:left="3600" w:hanging="360"/>
      </w:pPr>
      <w:rPr>
        <w:rFonts w:ascii="Arial" w:hAnsi="Arial" w:hint="default"/>
      </w:rPr>
    </w:lvl>
    <w:lvl w:ilvl="5" w:tplc="4B80E430" w:tentative="1">
      <w:start w:val="1"/>
      <w:numFmt w:val="bullet"/>
      <w:lvlText w:val="•"/>
      <w:lvlJc w:val="left"/>
      <w:pPr>
        <w:tabs>
          <w:tab w:val="num" w:pos="4320"/>
        </w:tabs>
        <w:ind w:left="4320" w:hanging="360"/>
      </w:pPr>
      <w:rPr>
        <w:rFonts w:ascii="Arial" w:hAnsi="Arial" w:hint="default"/>
      </w:rPr>
    </w:lvl>
    <w:lvl w:ilvl="6" w:tplc="98B26E4E" w:tentative="1">
      <w:start w:val="1"/>
      <w:numFmt w:val="bullet"/>
      <w:lvlText w:val="•"/>
      <w:lvlJc w:val="left"/>
      <w:pPr>
        <w:tabs>
          <w:tab w:val="num" w:pos="5040"/>
        </w:tabs>
        <w:ind w:left="5040" w:hanging="360"/>
      </w:pPr>
      <w:rPr>
        <w:rFonts w:ascii="Arial" w:hAnsi="Arial" w:hint="default"/>
      </w:rPr>
    </w:lvl>
    <w:lvl w:ilvl="7" w:tplc="002ABA38" w:tentative="1">
      <w:start w:val="1"/>
      <w:numFmt w:val="bullet"/>
      <w:lvlText w:val="•"/>
      <w:lvlJc w:val="left"/>
      <w:pPr>
        <w:tabs>
          <w:tab w:val="num" w:pos="5760"/>
        </w:tabs>
        <w:ind w:left="5760" w:hanging="360"/>
      </w:pPr>
      <w:rPr>
        <w:rFonts w:ascii="Arial" w:hAnsi="Arial" w:hint="default"/>
      </w:rPr>
    </w:lvl>
    <w:lvl w:ilvl="8" w:tplc="77CAF988" w:tentative="1">
      <w:start w:val="1"/>
      <w:numFmt w:val="bullet"/>
      <w:lvlText w:val="•"/>
      <w:lvlJc w:val="left"/>
      <w:pPr>
        <w:tabs>
          <w:tab w:val="num" w:pos="6480"/>
        </w:tabs>
        <w:ind w:left="6480" w:hanging="360"/>
      </w:pPr>
      <w:rPr>
        <w:rFonts w:ascii="Arial" w:hAnsi="Arial" w:hint="default"/>
      </w:rPr>
    </w:lvl>
  </w:abstractNum>
  <w:abstractNum w:abstractNumId="7">
    <w:nsid w:val="253406AC"/>
    <w:multiLevelType w:val="hybridMultilevel"/>
    <w:tmpl w:val="649C5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F03B36"/>
    <w:multiLevelType w:val="hybridMultilevel"/>
    <w:tmpl w:val="F6AE0AA0"/>
    <w:lvl w:ilvl="0" w:tplc="AF8C3BEE">
      <w:start w:val="1"/>
      <w:numFmt w:val="bullet"/>
      <w:lvlText w:val=""/>
      <w:lvlJc w:val="left"/>
      <w:pPr>
        <w:ind w:left="360" w:hanging="360"/>
      </w:pPr>
      <w:rPr>
        <w:rFonts w:ascii="Wingdings" w:hAnsi="Wingdings" w:hint="default"/>
        <w:color w:val="4BACC6" w:themeColor="accent5"/>
      </w:rPr>
    </w:lvl>
    <w:lvl w:ilvl="1" w:tplc="0EE611F2">
      <w:numFmt w:val="bullet"/>
      <w:lvlText w:val="•"/>
      <w:lvlJc w:val="left"/>
      <w:pPr>
        <w:ind w:left="1080" w:hanging="360"/>
      </w:pPr>
      <w:rPr>
        <w:rFonts w:ascii="Futura T OT Book" w:eastAsia="Times New Roman" w:hAnsi="Futura T OT Book" w:cs="Futura"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3AE07308"/>
    <w:multiLevelType w:val="hybridMultilevel"/>
    <w:tmpl w:val="93965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C277228"/>
    <w:multiLevelType w:val="hybridMultilevel"/>
    <w:tmpl w:val="51885C5C"/>
    <w:lvl w:ilvl="0" w:tplc="519C62F8">
      <w:numFmt w:val="bullet"/>
      <w:lvlText w:val="•"/>
      <w:lvlJc w:val="left"/>
      <w:pPr>
        <w:ind w:left="720" w:hanging="360"/>
      </w:pPr>
      <w:rPr>
        <w:rFonts w:ascii="Futura T OT Book" w:eastAsiaTheme="minorEastAsia" w:hAnsi="Futura T OT Book" w:cs="Futur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FF0199A"/>
    <w:multiLevelType w:val="hybridMultilevel"/>
    <w:tmpl w:val="C406C3D2"/>
    <w:lvl w:ilvl="0" w:tplc="D208012E">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44C1713F"/>
    <w:multiLevelType w:val="hybridMultilevel"/>
    <w:tmpl w:val="B1D2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5A874B4"/>
    <w:multiLevelType w:val="hybridMultilevel"/>
    <w:tmpl w:val="3C7CC808"/>
    <w:lvl w:ilvl="0" w:tplc="4E349504">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483139A5"/>
    <w:multiLevelType w:val="hybridMultilevel"/>
    <w:tmpl w:val="52ECB788"/>
    <w:lvl w:ilvl="0" w:tplc="E8769D1A">
      <w:start w:val="1"/>
      <w:numFmt w:val="upperRoman"/>
      <w:lvlText w:val="%1."/>
      <w:lvlJc w:val="left"/>
      <w:pPr>
        <w:ind w:left="1080" w:hanging="720"/>
      </w:pPr>
      <w:rPr>
        <w:rFonts w:hint="default"/>
        <w:sz w:val="36"/>
        <w:szCs w:val="3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075BEF"/>
    <w:multiLevelType w:val="hybridMultilevel"/>
    <w:tmpl w:val="4B741A68"/>
    <w:lvl w:ilvl="0" w:tplc="7186A402">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ind w:left="-4089" w:hanging="360"/>
      </w:pPr>
      <w:rPr>
        <w:rFonts w:ascii="Courier New" w:hAnsi="Courier New" w:cs="Courier New" w:hint="default"/>
      </w:rPr>
    </w:lvl>
    <w:lvl w:ilvl="2" w:tplc="080A0005" w:tentative="1">
      <w:start w:val="1"/>
      <w:numFmt w:val="bullet"/>
      <w:lvlText w:val=""/>
      <w:lvlJc w:val="left"/>
      <w:pPr>
        <w:ind w:left="-3369" w:hanging="360"/>
      </w:pPr>
      <w:rPr>
        <w:rFonts w:ascii="Wingdings" w:hAnsi="Wingdings" w:hint="default"/>
      </w:rPr>
    </w:lvl>
    <w:lvl w:ilvl="3" w:tplc="080A0001" w:tentative="1">
      <w:start w:val="1"/>
      <w:numFmt w:val="bullet"/>
      <w:lvlText w:val=""/>
      <w:lvlJc w:val="left"/>
      <w:pPr>
        <w:ind w:left="-2649" w:hanging="360"/>
      </w:pPr>
      <w:rPr>
        <w:rFonts w:ascii="Symbol" w:hAnsi="Symbol" w:hint="default"/>
      </w:rPr>
    </w:lvl>
    <w:lvl w:ilvl="4" w:tplc="080A0003" w:tentative="1">
      <w:start w:val="1"/>
      <w:numFmt w:val="bullet"/>
      <w:lvlText w:val="o"/>
      <w:lvlJc w:val="left"/>
      <w:pPr>
        <w:ind w:left="-1929" w:hanging="360"/>
      </w:pPr>
      <w:rPr>
        <w:rFonts w:ascii="Courier New" w:hAnsi="Courier New" w:cs="Courier New" w:hint="default"/>
      </w:rPr>
    </w:lvl>
    <w:lvl w:ilvl="5" w:tplc="080A0005" w:tentative="1">
      <w:start w:val="1"/>
      <w:numFmt w:val="bullet"/>
      <w:lvlText w:val=""/>
      <w:lvlJc w:val="left"/>
      <w:pPr>
        <w:ind w:left="-1209" w:hanging="360"/>
      </w:pPr>
      <w:rPr>
        <w:rFonts w:ascii="Wingdings" w:hAnsi="Wingdings" w:hint="default"/>
      </w:rPr>
    </w:lvl>
    <w:lvl w:ilvl="6" w:tplc="080A0001" w:tentative="1">
      <w:start w:val="1"/>
      <w:numFmt w:val="bullet"/>
      <w:lvlText w:val=""/>
      <w:lvlJc w:val="left"/>
      <w:pPr>
        <w:ind w:left="-489" w:hanging="360"/>
      </w:pPr>
      <w:rPr>
        <w:rFonts w:ascii="Symbol" w:hAnsi="Symbol" w:hint="default"/>
      </w:rPr>
    </w:lvl>
    <w:lvl w:ilvl="7" w:tplc="080A0003" w:tentative="1">
      <w:start w:val="1"/>
      <w:numFmt w:val="bullet"/>
      <w:lvlText w:val="o"/>
      <w:lvlJc w:val="left"/>
      <w:pPr>
        <w:ind w:left="231" w:hanging="360"/>
      </w:pPr>
      <w:rPr>
        <w:rFonts w:ascii="Courier New" w:hAnsi="Courier New" w:cs="Courier New" w:hint="default"/>
      </w:rPr>
    </w:lvl>
    <w:lvl w:ilvl="8" w:tplc="080A0005" w:tentative="1">
      <w:start w:val="1"/>
      <w:numFmt w:val="bullet"/>
      <w:lvlText w:val=""/>
      <w:lvlJc w:val="left"/>
      <w:pPr>
        <w:ind w:left="951" w:hanging="360"/>
      </w:pPr>
      <w:rPr>
        <w:rFonts w:ascii="Wingdings" w:hAnsi="Wingdings" w:hint="default"/>
      </w:rPr>
    </w:lvl>
  </w:abstractNum>
  <w:abstractNum w:abstractNumId="16">
    <w:nsid w:val="591A09B6"/>
    <w:multiLevelType w:val="hybridMultilevel"/>
    <w:tmpl w:val="06E24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E397D05"/>
    <w:multiLevelType w:val="hybridMultilevel"/>
    <w:tmpl w:val="C2304260"/>
    <w:lvl w:ilvl="0" w:tplc="CA9427B0">
      <w:start w:val="1"/>
      <w:numFmt w:val="lowerLetter"/>
      <w:lvlText w:val="%1)"/>
      <w:lvlJc w:val="left"/>
      <w:pPr>
        <w:ind w:left="720" w:hanging="360"/>
      </w:pPr>
      <w:rPr>
        <w:rFonts w:ascii="Arial" w:eastAsia="Arial"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EBE5EBA"/>
    <w:multiLevelType w:val="hybridMultilevel"/>
    <w:tmpl w:val="7C66E2D6"/>
    <w:lvl w:ilvl="0" w:tplc="CD8AA7A0">
      <w:start w:val="1"/>
      <w:numFmt w:val="bullet"/>
      <w:lvlText w:val="•"/>
      <w:lvlJc w:val="left"/>
      <w:pPr>
        <w:tabs>
          <w:tab w:val="num" w:pos="360"/>
        </w:tabs>
        <w:ind w:left="360" w:hanging="360"/>
      </w:pPr>
      <w:rPr>
        <w:rFonts w:ascii="Arial" w:hAnsi="Arial" w:hint="default"/>
      </w:rPr>
    </w:lvl>
    <w:lvl w:ilvl="1" w:tplc="1BFE3A14">
      <w:start w:val="1277"/>
      <w:numFmt w:val="bullet"/>
      <w:lvlText w:val="–"/>
      <w:lvlJc w:val="left"/>
      <w:pPr>
        <w:tabs>
          <w:tab w:val="num" w:pos="1080"/>
        </w:tabs>
        <w:ind w:left="1080" w:hanging="360"/>
      </w:pPr>
      <w:rPr>
        <w:rFonts w:ascii="Arial" w:hAnsi="Arial" w:hint="default"/>
      </w:rPr>
    </w:lvl>
    <w:lvl w:ilvl="2" w:tplc="A06E15D4" w:tentative="1">
      <w:start w:val="1"/>
      <w:numFmt w:val="bullet"/>
      <w:lvlText w:val="•"/>
      <w:lvlJc w:val="left"/>
      <w:pPr>
        <w:tabs>
          <w:tab w:val="num" w:pos="1800"/>
        </w:tabs>
        <w:ind w:left="1800" w:hanging="360"/>
      </w:pPr>
      <w:rPr>
        <w:rFonts w:ascii="Arial" w:hAnsi="Arial" w:hint="default"/>
      </w:rPr>
    </w:lvl>
    <w:lvl w:ilvl="3" w:tplc="B8401454" w:tentative="1">
      <w:start w:val="1"/>
      <w:numFmt w:val="bullet"/>
      <w:lvlText w:val="•"/>
      <w:lvlJc w:val="left"/>
      <w:pPr>
        <w:tabs>
          <w:tab w:val="num" w:pos="2520"/>
        </w:tabs>
        <w:ind w:left="2520" w:hanging="360"/>
      </w:pPr>
      <w:rPr>
        <w:rFonts w:ascii="Arial" w:hAnsi="Arial" w:hint="default"/>
      </w:rPr>
    </w:lvl>
    <w:lvl w:ilvl="4" w:tplc="1E9832B6" w:tentative="1">
      <w:start w:val="1"/>
      <w:numFmt w:val="bullet"/>
      <w:lvlText w:val="•"/>
      <w:lvlJc w:val="left"/>
      <w:pPr>
        <w:tabs>
          <w:tab w:val="num" w:pos="3240"/>
        </w:tabs>
        <w:ind w:left="3240" w:hanging="360"/>
      </w:pPr>
      <w:rPr>
        <w:rFonts w:ascii="Arial" w:hAnsi="Arial" w:hint="default"/>
      </w:rPr>
    </w:lvl>
    <w:lvl w:ilvl="5" w:tplc="FE269332" w:tentative="1">
      <w:start w:val="1"/>
      <w:numFmt w:val="bullet"/>
      <w:lvlText w:val="•"/>
      <w:lvlJc w:val="left"/>
      <w:pPr>
        <w:tabs>
          <w:tab w:val="num" w:pos="3960"/>
        </w:tabs>
        <w:ind w:left="3960" w:hanging="360"/>
      </w:pPr>
      <w:rPr>
        <w:rFonts w:ascii="Arial" w:hAnsi="Arial" w:hint="default"/>
      </w:rPr>
    </w:lvl>
    <w:lvl w:ilvl="6" w:tplc="721ADC42" w:tentative="1">
      <w:start w:val="1"/>
      <w:numFmt w:val="bullet"/>
      <w:lvlText w:val="•"/>
      <w:lvlJc w:val="left"/>
      <w:pPr>
        <w:tabs>
          <w:tab w:val="num" w:pos="4680"/>
        </w:tabs>
        <w:ind w:left="4680" w:hanging="360"/>
      </w:pPr>
      <w:rPr>
        <w:rFonts w:ascii="Arial" w:hAnsi="Arial" w:hint="default"/>
      </w:rPr>
    </w:lvl>
    <w:lvl w:ilvl="7" w:tplc="8A5A1CEE" w:tentative="1">
      <w:start w:val="1"/>
      <w:numFmt w:val="bullet"/>
      <w:lvlText w:val="•"/>
      <w:lvlJc w:val="left"/>
      <w:pPr>
        <w:tabs>
          <w:tab w:val="num" w:pos="5400"/>
        </w:tabs>
        <w:ind w:left="5400" w:hanging="360"/>
      </w:pPr>
      <w:rPr>
        <w:rFonts w:ascii="Arial" w:hAnsi="Arial" w:hint="default"/>
      </w:rPr>
    </w:lvl>
    <w:lvl w:ilvl="8" w:tplc="2C4E0B68" w:tentative="1">
      <w:start w:val="1"/>
      <w:numFmt w:val="bullet"/>
      <w:lvlText w:val="•"/>
      <w:lvlJc w:val="left"/>
      <w:pPr>
        <w:tabs>
          <w:tab w:val="num" w:pos="6120"/>
        </w:tabs>
        <w:ind w:left="6120" w:hanging="360"/>
      </w:pPr>
      <w:rPr>
        <w:rFonts w:ascii="Arial" w:hAnsi="Arial" w:hint="default"/>
      </w:rPr>
    </w:lvl>
  </w:abstractNum>
  <w:abstractNum w:abstractNumId="19">
    <w:nsid w:val="619E4163"/>
    <w:multiLevelType w:val="hybridMultilevel"/>
    <w:tmpl w:val="C360E8A6"/>
    <w:lvl w:ilvl="0" w:tplc="AF8C3BEE">
      <w:start w:val="1"/>
      <w:numFmt w:val="bullet"/>
      <w:lvlText w:val=""/>
      <w:lvlJc w:val="left"/>
      <w:pPr>
        <w:ind w:left="2143" w:hanging="360"/>
      </w:pPr>
      <w:rPr>
        <w:rFonts w:ascii="Wingdings" w:hAnsi="Wingdings" w:hint="default"/>
        <w:color w:val="4BACC6" w:themeColor="accent5"/>
      </w:rPr>
    </w:lvl>
    <w:lvl w:ilvl="1" w:tplc="0C0A0003" w:tentative="1">
      <w:start w:val="1"/>
      <w:numFmt w:val="bullet"/>
      <w:lvlText w:val="o"/>
      <w:lvlJc w:val="left"/>
      <w:pPr>
        <w:ind w:left="2863" w:hanging="360"/>
      </w:pPr>
      <w:rPr>
        <w:rFonts w:ascii="Courier New" w:hAnsi="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20">
    <w:nsid w:val="62FF1C0E"/>
    <w:multiLevelType w:val="hybridMultilevel"/>
    <w:tmpl w:val="01BCEEAA"/>
    <w:lvl w:ilvl="0" w:tplc="B0B209D8">
      <w:start w:val="1"/>
      <w:numFmt w:val="bullet"/>
      <w:lvlText w:val="•"/>
      <w:lvlJc w:val="left"/>
      <w:pPr>
        <w:tabs>
          <w:tab w:val="num" w:pos="720"/>
        </w:tabs>
        <w:ind w:left="720" w:hanging="360"/>
      </w:pPr>
      <w:rPr>
        <w:rFonts w:ascii="Arial" w:hAnsi="Arial" w:hint="default"/>
      </w:rPr>
    </w:lvl>
    <w:lvl w:ilvl="1" w:tplc="1D2A49AC" w:tentative="1">
      <w:start w:val="1"/>
      <w:numFmt w:val="bullet"/>
      <w:lvlText w:val="•"/>
      <w:lvlJc w:val="left"/>
      <w:pPr>
        <w:tabs>
          <w:tab w:val="num" w:pos="1440"/>
        </w:tabs>
        <w:ind w:left="1440" w:hanging="360"/>
      </w:pPr>
      <w:rPr>
        <w:rFonts w:ascii="Arial" w:hAnsi="Arial" w:hint="default"/>
      </w:rPr>
    </w:lvl>
    <w:lvl w:ilvl="2" w:tplc="A81A7296" w:tentative="1">
      <w:start w:val="1"/>
      <w:numFmt w:val="bullet"/>
      <w:lvlText w:val="•"/>
      <w:lvlJc w:val="left"/>
      <w:pPr>
        <w:tabs>
          <w:tab w:val="num" w:pos="2160"/>
        </w:tabs>
        <w:ind w:left="2160" w:hanging="360"/>
      </w:pPr>
      <w:rPr>
        <w:rFonts w:ascii="Arial" w:hAnsi="Arial" w:hint="default"/>
      </w:rPr>
    </w:lvl>
    <w:lvl w:ilvl="3" w:tplc="6B5C4A06" w:tentative="1">
      <w:start w:val="1"/>
      <w:numFmt w:val="bullet"/>
      <w:lvlText w:val="•"/>
      <w:lvlJc w:val="left"/>
      <w:pPr>
        <w:tabs>
          <w:tab w:val="num" w:pos="2880"/>
        </w:tabs>
        <w:ind w:left="2880" w:hanging="360"/>
      </w:pPr>
      <w:rPr>
        <w:rFonts w:ascii="Arial" w:hAnsi="Arial" w:hint="default"/>
      </w:rPr>
    </w:lvl>
    <w:lvl w:ilvl="4" w:tplc="49768E7C" w:tentative="1">
      <w:start w:val="1"/>
      <w:numFmt w:val="bullet"/>
      <w:lvlText w:val="•"/>
      <w:lvlJc w:val="left"/>
      <w:pPr>
        <w:tabs>
          <w:tab w:val="num" w:pos="3600"/>
        </w:tabs>
        <w:ind w:left="3600" w:hanging="360"/>
      </w:pPr>
      <w:rPr>
        <w:rFonts w:ascii="Arial" w:hAnsi="Arial" w:hint="default"/>
      </w:rPr>
    </w:lvl>
    <w:lvl w:ilvl="5" w:tplc="CD941FBA" w:tentative="1">
      <w:start w:val="1"/>
      <w:numFmt w:val="bullet"/>
      <w:lvlText w:val="•"/>
      <w:lvlJc w:val="left"/>
      <w:pPr>
        <w:tabs>
          <w:tab w:val="num" w:pos="4320"/>
        </w:tabs>
        <w:ind w:left="4320" w:hanging="360"/>
      </w:pPr>
      <w:rPr>
        <w:rFonts w:ascii="Arial" w:hAnsi="Arial" w:hint="default"/>
      </w:rPr>
    </w:lvl>
    <w:lvl w:ilvl="6" w:tplc="8A22CB24" w:tentative="1">
      <w:start w:val="1"/>
      <w:numFmt w:val="bullet"/>
      <w:lvlText w:val="•"/>
      <w:lvlJc w:val="left"/>
      <w:pPr>
        <w:tabs>
          <w:tab w:val="num" w:pos="5040"/>
        </w:tabs>
        <w:ind w:left="5040" w:hanging="360"/>
      </w:pPr>
      <w:rPr>
        <w:rFonts w:ascii="Arial" w:hAnsi="Arial" w:hint="default"/>
      </w:rPr>
    </w:lvl>
    <w:lvl w:ilvl="7" w:tplc="DA66F444" w:tentative="1">
      <w:start w:val="1"/>
      <w:numFmt w:val="bullet"/>
      <w:lvlText w:val="•"/>
      <w:lvlJc w:val="left"/>
      <w:pPr>
        <w:tabs>
          <w:tab w:val="num" w:pos="5760"/>
        </w:tabs>
        <w:ind w:left="5760" w:hanging="360"/>
      </w:pPr>
      <w:rPr>
        <w:rFonts w:ascii="Arial" w:hAnsi="Arial" w:hint="default"/>
      </w:rPr>
    </w:lvl>
    <w:lvl w:ilvl="8" w:tplc="66540152" w:tentative="1">
      <w:start w:val="1"/>
      <w:numFmt w:val="bullet"/>
      <w:lvlText w:val="•"/>
      <w:lvlJc w:val="left"/>
      <w:pPr>
        <w:tabs>
          <w:tab w:val="num" w:pos="6480"/>
        </w:tabs>
        <w:ind w:left="6480" w:hanging="360"/>
      </w:pPr>
      <w:rPr>
        <w:rFonts w:ascii="Arial" w:hAnsi="Arial" w:hint="default"/>
      </w:rPr>
    </w:lvl>
  </w:abstractNum>
  <w:abstractNum w:abstractNumId="21">
    <w:nsid w:val="66841A4E"/>
    <w:multiLevelType w:val="hybridMultilevel"/>
    <w:tmpl w:val="A26ED0E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674B7E90"/>
    <w:multiLevelType w:val="hybridMultilevel"/>
    <w:tmpl w:val="3A6CCF1A"/>
    <w:lvl w:ilvl="0" w:tplc="9C12D10C">
      <w:start w:val="1"/>
      <w:numFmt w:val="bullet"/>
      <w:lvlText w:val="•"/>
      <w:lvlJc w:val="left"/>
      <w:pPr>
        <w:tabs>
          <w:tab w:val="num" w:pos="720"/>
        </w:tabs>
        <w:ind w:left="720" w:hanging="360"/>
      </w:pPr>
      <w:rPr>
        <w:rFonts w:ascii="Arial" w:hAnsi="Arial" w:hint="default"/>
      </w:rPr>
    </w:lvl>
    <w:lvl w:ilvl="1" w:tplc="68784604" w:tentative="1">
      <w:start w:val="1"/>
      <w:numFmt w:val="bullet"/>
      <w:lvlText w:val="•"/>
      <w:lvlJc w:val="left"/>
      <w:pPr>
        <w:tabs>
          <w:tab w:val="num" w:pos="1440"/>
        </w:tabs>
        <w:ind w:left="1440" w:hanging="360"/>
      </w:pPr>
      <w:rPr>
        <w:rFonts w:ascii="Arial" w:hAnsi="Arial" w:hint="default"/>
      </w:rPr>
    </w:lvl>
    <w:lvl w:ilvl="2" w:tplc="905ED5E8" w:tentative="1">
      <w:start w:val="1"/>
      <w:numFmt w:val="bullet"/>
      <w:lvlText w:val="•"/>
      <w:lvlJc w:val="left"/>
      <w:pPr>
        <w:tabs>
          <w:tab w:val="num" w:pos="2160"/>
        </w:tabs>
        <w:ind w:left="2160" w:hanging="360"/>
      </w:pPr>
      <w:rPr>
        <w:rFonts w:ascii="Arial" w:hAnsi="Arial" w:hint="default"/>
      </w:rPr>
    </w:lvl>
    <w:lvl w:ilvl="3" w:tplc="D93A0404" w:tentative="1">
      <w:start w:val="1"/>
      <w:numFmt w:val="bullet"/>
      <w:lvlText w:val="•"/>
      <w:lvlJc w:val="left"/>
      <w:pPr>
        <w:tabs>
          <w:tab w:val="num" w:pos="2880"/>
        </w:tabs>
        <w:ind w:left="2880" w:hanging="360"/>
      </w:pPr>
      <w:rPr>
        <w:rFonts w:ascii="Arial" w:hAnsi="Arial" w:hint="default"/>
      </w:rPr>
    </w:lvl>
    <w:lvl w:ilvl="4" w:tplc="59BCE648" w:tentative="1">
      <w:start w:val="1"/>
      <w:numFmt w:val="bullet"/>
      <w:lvlText w:val="•"/>
      <w:lvlJc w:val="left"/>
      <w:pPr>
        <w:tabs>
          <w:tab w:val="num" w:pos="3600"/>
        </w:tabs>
        <w:ind w:left="3600" w:hanging="360"/>
      </w:pPr>
      <w:rPr>
        <w:rFonts w:ascii="Arial" w:hAnsi="Arial" w:hint="default"/>
      </w:rPr>
    </w:lvl>
    <w:lvl w:ilvl="5" w:tplc="113EF536" w:tentative="1">
      <w:start w:val="1"/>
      <w:numFmt w:val="bullet"/>
      <w:lvlText w:val="•"/>
      <w:lvlJc w:val="left"/>
      <w:pPr>
        <w:tabs>
          <w:tab w:val="num" w:pos="4320"/>
        </w:tabs>
        <w:ind w:left="4320" w:hanging="360"/>
      </w:pPr>
      <w:rPr>
        <w:rFonts w:ascii="Arial" w:hAnsi="Arial" w:hint="default"/>
      </w:rPr>
    </w:lvl>
    <w:lvl w:ilvl="6" w:tplc="C8B0A39A" w:tentative="1">
      <w:start w:val="1"/>
      <w:numFmt w:val="bullet"/>
      <w:lvlText w:val="•"/>
      <w:lvlJc w:val="left"/>
      <w:pPr>
        <w:tabs>
          <w:tab w:val="num" w:pos="5040"/>
        </w:tabs>
        <w:ind w:left="5040" w:hanging="360"/>
      </w:pPr>
      <w:rPr>
        <w:rFonts w:ascii="Arial" w:hAnsi="Arial" w:hint="default"/>
      </w:rPr>
    </w:lvl>
    <w:lvl w:ilvl="7" w:tplc="F15E5798" w:tentative="1">
      <w:start w:val="1"/>
      <w:numFmt w:val="bullet"/>
      <w:lvlText w:val="•"/>
      <w:lvlJc w:val="left"/>
      <w:pPr>
        <w:tabs>
          <w:tab w:val="num" w:pos="5760"/>
        </w:tabs>
        <w:ind w:left="5760" w:hanging="360"/>
      </w:pPr>
      <w:rPr>
        <w:rFonts w:ascii="Arial" w:hAnsi="Arial" w:hint="default"/>
      </w:rPr>
    </w:lvl>
    <w:lvl w:ilvl="8" w:tplc="F90C0886" w:tentative="1">
      <w:start w:val="1"/>
      <w:numFmt w:val="bullet"/>
      <w:lvlText w:val="•"/>
      <w:lvlJc w:val="left"/>
      <w:pPr>
        <w:tabs>
          <w:tab w:val="num" w:pos="6480"/>
        </w:tabs>
        <w:ind w:left="6480" w:hanging="360"/>
      </w:pPr>
      <w:rPr>
        <w:rFonts w:ascii="Arial" w:hAnsi="Arial" w:hint="default"/>
      </w:rPr>
    </w:lvl>
  </w:abstractNum>
  <w:abstractNum w:abstractNumId="23">
    <w:nsid w:val="6D923D9D"/>
    <w:multiLevelType w:val="hybridMultilevel"/>
    <w:tmpl w:val="85BA943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73402897"/>
    <w:multiLevelType w:val="multilevel"/>
    <w:tmpl w:val="C38417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77DD2EA8"/>
    <w:multiLevelType w:val="hybridMultilevel"/>
    <w:tmpl w:val="3E8844A4"/>
    <w:lvl w:ilvl="0" w:tplc="AF8C3BEE">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7"/>
  </w:num>
  <w:num w:numId="4">
    <w:abstractNumId w:val="3"/>
  </w:num>
  <w:num w:numId="5">
    <w:abstractNumId w:val="4"/>
  </w:num>
  <w:num w:numId="6">
    <w:abstractNumId w:val="15"/>
  </w:num>
  <w:num w:numId="7">
    <w:abstractNumId w:val="2"/>
  </w:num>
  <w:num w:numId="8">
    <w:abstractNumId w:val="1"/>
  </w:num>
  <w:num w:numId="9">
    <w:abstractNumId w:val="24"/>
  </w:num>
  <w:num w:numId="10">
    <w:abstractNumId w:val="19"/>
  </w:num>
  <w:num w:numId="11">
    <w:abstractNumId w:val="0"/>
  </w:num>
  <w:num w:numId="12">
    <w:abstractNumId w:val="5"/>
  </w:num>
  <w:num w:numId="13">
    <w:abstractNumId w:val="13"/>
  </w:num>
  <w:num w:numId="14">
    <w:abstractNumId w:val="11"/>
  </w:num>
  <w:num w:numId="15">
    <w:abstractNumId w:val="18"/>
  </w:num>
  <w:num w:numId="16">
    <w:abstractNumId w:val="22"/>
  </w:num>
  <w:num w:numId="17">
    <w:abstractNumId w:val="20"/>
  </w:num>
  <w:num w:numId="18">
    <w:abstractNumId w:val="6"/>
  </w:num>
  <w:num w:numId="19">
    <w:abstractNumId w:val="14"/>
  </w:num>
  <w:num w:numId="20">
    <w:abstractNumId w:val="8"/>
  </w:num>
  <w:num w:numId="21">
    <w:abstractNumId w:val="10"/>
  </w:num>
  <w:num w:numId="22">
    <w:abstractNumId w:val="25"/>
  </w:num>
  <w:num w:numId="23">
    <w:abstractNumId w:val="23"/>
  </w:num>
  <w:num w:numId="24">
    <w:abstractNumId w:val="9"/>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BE"/>
    <w:rsid w:val="000066C5"/>
    <w:rsid w:val="00015688"/>
    <w:rsid w:val="0001762C"/>
    <w:rsid w:val="00022929"/>
    <w:rsid w:val="00025E75"/>
    <w:rsid w:val="00030DAF"/>
    <w:rsid w:val="00051C8B"/>
    <w:rsid w:val="00062296"/>
    <w:rsid w:val="0006652B"/>
    <w:rsid w:val="0007404F"/>
    <w:rsid w:val="00076C12"/>
    <w:rsid w:val="00077375"/>
    <w:rsid w:val="00093D98"/>
    <w:rsid w:val="000A051A"/>
    <w:rsid w:val="000A6CB9"/>
    <w:rsid w:val="000C7F2D"/>
    <w:rsid w:val="000D2BDF"/>
    <w:rsid w:val="000D56E2"/>
    <w:rsid w:val="000D71A8"/>
    <w:rsid w:val="000F5187"/>
    <w:rsid w:val="0012033F"/>
    <w:rsid w:val="00124C60"/>
    <w:rsid w:val="00126232"/>
    <w:rsid w:val="00131757"/>
    <w:rsid w:val="00135548"/>
    <w:rsid w:val="00145A3A"/>
    <w:rsid w:val="001468EC"/>
    <w:rsid w:val="0015581B"/>
    <w:rsid w:val="00174EE2"/>
    <w:rsid w:val="00177821"/>
    <w:rsid w:val="001846E9"/>
    <w:rsid w:val="00186DC9"/>
    <w:rsid w:val="001918AC"/>
    <w:rsid w:val="00194423"/>
    <w:rsid w:val="00195C07"/>
    <w:rsid w:val="001A4FAA"/>
    <w:rsid w:val="001C4945"/>
    <w:rsid w:val="001C709F"/>
    <w:rsid w:val="001F447D"/>
    <w:rsid w:val="00236112"/>
    <w:rsid w:val="002365EE"/>
    <w:rsid w:val="00241243"/>
    <w:rsid w:val="00244CD1"/>
    <w:rsid w:val="002630DA"/>
    <w:rsid w:val="0029337A"/>
    <w:rsid w:val="00294B62"/>
    <w:rsid w:val="002A41CB"/>
    <w:rsid w:val="002B0856"/>
    <w:rsid w:val="002B3A5E"/>
    <w:rsid w:val="002C7526"/>
    <w:rsid w:val="002F5E08"/>
    <w:rsid w:val="00302575"/>
    <w:rsid w:val="0030549B"/>
    <w:rsid w:val="00305EBA"/>
    <w:rsid w:val="00311A43"/>
    <w:rsid w:val="00315CBE"/>
    <w:rsid w:val="0035377A"/>
    <w:rsid w:val="003555A0"/>
    <w:rsid w:val="0037022C"/>
    <w:rsid w:val="00377D19"/>
    <w:rsid w:val="00381066"/>
    <w:rsid w:val="003915D6"/>
    <w:rsid w:val="003A17ED"/>
    <w:rsid w:val="003A2883"/>
    <w:rsid w:val="003A4529"/>
    <w:rsid w:val="003B46F0"/>
    <w:rsid w:val="003B5CD7"/>
    <w:rsid w:val="003D452C"/>
    <w:rsid w:val="003D588B"/>
    <w:rsid w:val="003D605E"/>
    <w:rsid w:val="003F6D92"/>
    <w:rsid w:val="003F754F"/>
    <w:rsid w:val="004031B9"/>
    <w:rsid w:val="00407E2F"/>
    <w:rsid w:val="00410465"/>
    <w:rsid w:val="00411E50"/>
    <w:rsid w:val="00416E1E"/>
    <w:rsid w:val="00433398"/>
    <w:rsid w:val="00436169"/>
    <w:rsid w:val="004435BD"/>
    <w:rsid w:val="00452B52"/>
    <w:rsid w:val="00477402"/>
    <w:rsid w:val="00485A5F"/>
    <w:rsid w:val="0049477F"/>
    <w:rsid w:val="004A28F9"/>
    <w:rsid w:val="004C4AFE"/>
    <w:rsid w:val="004C6192"/>
    <w:rsid w:val="004C7357"/>
    <w:rsid w:val="004D2E35"/>
    <w:rsid w:val="004E0509"/>
    <w:rsid w:val="004E37CA"/>
    <w:rsid w:val="004E5BD1"/>
    <w:rsid w:val="004F01DF"/>
    <w:rsid w:val="004F0477"/>
    <w:rsid w:val="004F121F"/>
    <w:rsid w:val="005003C9"/>
    <w:rsid w:val="00501D91"/>
    <w:rsid w:val="00511DD8"/>
    <w:rsid w:val="00526AC5"/>
    <w:rsid w:val="00526D7C"/>
    <w:rsid w:val="00530068"/>
    <w:rsid w:val="00531A56"/>
    <w:rsid w:val="005441E8"/>
    <w:rsid w:val="005468C9"/>
    <w:rsid w:val="0056258F"/>
    <w:rsid w:val="005667C1"/>
    <w:rsid w:val="00570CDA"/>
    <w:rsid w:val="00582B38"/>
    <w:rsid w:val="0059401A"/>
    <w:rsid w:val="005A3874"/>
    <w:rsid w:val="005B37ED"/>
    <w:rsid w:val="005B4751"/>
    <w:rsid w:val="005B6754"/>
    <w:rsid w:val="005D33EB"/>
    <w:rsid w:val="005E13ED"/>
    <w:rsid w:val="005E3F78"/>
    <w:rsid w:val="005E7D95"/>
    <w:rsid w:val="005F6FD9"/>
    <w:rsid w:val="005F7240"/>
    <w:rsid w:val="005F74F5"/>
    <w:rsid w:val="00612870"/>
    <w:rsid w:val="006366C7"/>
    <w:rsid w:val="00642B0C"/>
    <w:rsid w:val="0065072D"/>
    <w:rsid w:val="00671383"/>
    <w:rsid w:val="00671BCF"/>
    <w:rsid w:val="006721CF"/>
    <w:rsid w:val="00674BFC"/>
    <w:rsid w:val="00676A12"/>
    <w:rsid w:val="00681ACB"/>
    <w:rsid w:val="0069403A"/>
    <w:rsid w:val="00695E2D"/>
    <w:rsid w:val="006A0A68"/>
    <w:rsid w:val="006A3425"/>
    <w:rsid w:val="006C0BDB"/>
    <w:rsid w:val="006C20EF"/>
    <w:rsid w:val="006C6A24"/>
    <w:rsid w:val="006D1695"/>
    <w:rsid w:val="006D1F03"/>
    <w:rsid w:val="00711D55"/>
    <w:rsid w:val="0071577E"/>
    <w:rsid w:val="00720ECB"/>
    <w:rsid w:val="00731BAC"/>
    <w:rsid w:val="00737816"/>
    <w:rsid w:val="007420CA"/>
    <w:rsid w:val="00752814"/>
    <w:rsid w:val="00755829"/>
    <w:rsid w:val="00774E8D"/>
    <w:rsid w:val="00780EED"/>
    <w:rsid w:val="007854BD"/>
    <w:rsid w:val="007876C3"/>
    <w:rsid w:val="007977CD"/>
    <w:rsid w:val="007B7E87"/>
    <w:rsid w:val="007C5861"/>
    <w:rsid w:val="007C6CE4"/>
    <w:rsid w:val="007D1CF0"/>
    <w:rsid w:val="007D4E39"/>
    <w:rsid w:val="008172B4"/>
    <w:rsid w:val="00820BE8"/>
    <w:rsid w:val="00827401"/>
    <w:rsid w:val="00830387"/>
    <w:rsid w:val="00856FCB"/>
    <w:rsid w:val="008608A5"/>
    <w:rsid w:val="00867190"/>
    <w:rsid w:val="00881902"/>
    <w:rsid w:val="008B6E51"/>
    <w:rsid w:val="008D0738"/>
    <w:rsid w:val="008E4F87"/>
    <w:rsid w:val="008F799F"/>
    <w:rsid w:val="00906F13"/>
    <w:rsid w:val="0092296E"/>
    <w:rsid w:val="00943F62"/>
    <w:rsid w:val="009461EC"/>
    <w:rsid w:val="00951969"/>
    <w:rsid w:val="009539AC"/>
    <w:rsid w:val="00963DEB"/>
    <w:rsid w:val="00967167"/>
    <w:rsid w:val="00972B46"/>
    <w:rsid w:val="0097540E"/>
    <w:rsid w:val="00986076"/>
    <w:rsid w:val="0099431C"/>
    <w:rsid w:val="00994721"/>
    <w:rsid w:val="009968F1"/>
    <w:rsid w:val="009A2B30"/>
    <w:rsid w:val="009A3A91"/>
    <w:rsid w:val="009D0F24"/>
    <w:rsid w:val="009D37D0"/>
    <w:rsid w:val="009E077E"/>
    <w:rsid w:val="009E735D"/>
    <w:rsid w:val="009F5FFD"/>
    <w:rsid w:val="00A272A6"/>
    <w:rsid w:val="00A31F24"/>
    <w:rsid w:val="00A33405"/>
    <w:rsid w:val="00A4327D"/>
    <w:rsid w:val="00A44460"/>
    <w:rsid w:val="00A50967"/>
    <w:rsid w:val="00A514F8"/>
    <w:rsid w:val="00A83C33"/>
    <w:rsid w:val="00A92E9A"/>
    <w:rsid w:val="00AA07FC"/>
    <w:rsid w:val="00AB5B8F"/>
    <w:rsid w:val="00AC3878"/>
    <w:rsid w:val="00AC3BBB"/>
    <w:rsid w:val="00AD533B"/>
    <w:rsid w:val="00AE60AA"/>
    <w:rsid w:val="00B14819"/>
    <w:rsid w:val="00B1597D"/>
    <w:rsid w:val="00B20343"/>
    <w:rsid w:val="00B26319"/>
    <w:rsid w:val="00B30195"/>
    <w:rsid w:val="00B3182B"/>
    <w:rsid w:val="00B34DD8"/>
    <w:rsid w:val="00B545F3"/>
    <w:rsid w:val="00B6268C"/>
    <w:rsid w:val="00B65D4F"/>
    <w:rsid w:val="00BA2030"/>
    <w:rsid w:val="00BA21B5"/>
    <w:rsid w:val="00BB5DB1"/>
    <w:rsid w:val="00BB7D3F"/>
    <w:rsid w:val="00BC0B6E"/>
    <w:rsid w:val="00BC5D8C"/>
    <w:rsid w:val="00BD62B1"/>
    <w:rsid w:val="00BD65C7"/>
    <w:rsid w:val="00BF29E7"/>
    <w:rsid w:val="00BF41B5"/>
    <w:rsid w:val="00C06B1C"/>
    <w:rsid w:val="00C1773F"/>
    <w:rsid w:val="00C22C55"/>
    <w:rsid w:val="00C2741A"/>
    <w:rsid w:val="00C379A8"/>
    <w:rsid w:val="00C5757F"/>
    <w:rsid w:val="00C76EFF"/>
    <w:rsid w:val="00C81549"/>
    <w:rsid w:val="00C81D53"/>
    <w:rsid w:val="00C866CB"/>
    <w:rsid w:val="00C86D79"/>
    <w:rsid w:val="00CA2DEC"/>
    <w:rsid w:val="00CA56F0"/>
    <w:rsid w:val="00CC295A"/>
    <w:rsid w:val="00CC5938"/>
    <w:rsid w:val="00CD4A0C"/>
    <w:rsid w:val="00D05A10"/>
    <w:rsid w:val="00D063DB"/>
    <w:rsid w:val="00D36137"/>
    <w:rsid w:val="00D4275F"/>
    <w:rsid w:val="00D43C55"/>
    <w:rsid w:val="00D464F6"/>
    <w:rsid w:val="00D55A38"/>
    <w:rsid w:val="00D56141"/>
    <w:rsid w:val="00D62584"/>
    <w:rsid w:val="00D6584A"/>
    <w:rsid w:val="00D85E7C"/>
    <w:rsid w:val="00D912BD"/>
    <w:rsid w:val="00D93C84"/>
    <w:rsid w:val="00D9411E"/>
    <w:rsid w:val="00D94D27"/>
    <w:rsid w:val="00DA58B7"/>
    <w:rsid w:val="00DB333D"/>
    <w:rsid w:val="00DB3C86"/>
    <w:rsid w:val="00DC0FE5"/>
    <w:rsid w:val="00DD10FA"/>
    <w:rsid w:val="00DE234D"/>
    <w:rsid w:val="00DE3906"/>
    <w:rsid w:val="00DE4238"/>
    <w:rsid w:val="00DE776B"/>
    <w:rsid w:val="00DF5D42"/>
    <w:rsid w:val="00DF5FDC"/>
    <w:rsid w:val="00E029D4"/>
    <w:rsid w:val="00E0460C"/>
    <w:rsid w:val="00E049BA"/>
    <w:rsid w:val="00E10361"/>
    <w:rsid w:val="00E220DC"/>
    <w:rsid w:val="00E271F5"/>
    <w:rsid w:val="00E609BA"/>
    <w:rsid w:val="00E6314A"/>
    <w:rsid w:val="00E639E1"/>
    <w:rsid w:val="00E64E2D"/>
    <w:rsid w:val="00E66441"/>
    <w:rsid w:val="00E81C63"/>
    <w:rsid w:val="00E84001"/>
    <w:rsid w:val="00EA6AD6"/>
    <w:rsid w:val="00EB0C4B"/>
    <w:rsid w:val="00EC3AFB"/>
    <w:rsid w:val="00EC716D"/>
    <w:rsid w:val="00ED3C76"/>
    <w:rsid w:val="00EE6622"/>
    <w:rsid w:val="00EE6F88"/>
    <w:rsid w:val="00EF172E"/>
    <w:rsid w:val="00EF7CD1"/>
    <w:rsid w:val="00F16992"/>
    <w:rsid w:val="00F306CF"/>
    <w:rsid w:val="00F3522A"/>
    <w:rsid w:val="00F56D4B"/>
    <w:rsid w:val="00F62785"/>
    <w:rsid w:val="00F64A76"/>
    <w:rsid w:val="00F72B9B"/>
    <w:rsid w:val="00F74F05"/>
    <w:rsid w:val="00F765C3"/>
    <w:rsid w:val="00F81088"/>
    <w:rsid w:val="00FA3226"/>
    <w:rsid w:val="00FA6918"/>
    <w:rsid w:val="00FC0333"/>
    <w:rsid w:val="00FD7018"/>
    <w:rsid w:val="00FD734B"/>
    <w:rsid w:val="00FD7BA2"/>
    <w:rsid w:val="00FE1261"/>
    <w:rsid w:val="00FF125F"/>
    <w:rsid w:val="00FF74F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CB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6AD6"/>
    <w:pPr>
      <w:spacing w:after="200" w:line="276" w:lineRule="auto"/>
      <w:jc w:val="both"/>
    </w:pPr>
    <w:rPr>
      <w:rFonts w:ascii="Futura T OT" w:hAnsi="Futura T OT"/>
    </w:rPr>
  </w:style>
  <w:style w:type="paragraph" w:styleId="Ttulo1">
    <w:name w:val="heading 1"/>
    <w:aliases w:val="Sumario"/>
    <w:basedOn w:val="Normal"/>
    <w:next w:val="Normal"/>
    <w:link w:val="Ttulo1Car"/>
    <w:uiPriority w:val="9"/>
    <w:qFormat/>
    <w:rsid w:val="00C2741A"/>
    <w:pPr>
      <w:keepNext/>
      <w:keepLines/>
      <w:outlineLvl w:val="0"/>
    </w:pPr>
    <w:rPr>
      <w:rFonts w:eastAsia="Times New Roman" w:cs="Times New Roman"/>
      <w:b/>
      <w:bCs/>
      <w:caps/>
      <w:sz w:val="32"/>
      <w:szCs w:val="28"/>
      <w:lang w:val="es-MX" w:eastAsia="en-US"/>
    </w:rPr>
  </w:style>
  <w:style w:type="paragraph" w:styleId="Ttulo2">
    <w:name w:val="heading 2"/>
    <w:aliases w:val="Título Secciones"/>
    <w:basedOn w:val="Normal"/>
    <w:next w:val="Normal"/>
    <w:link w:val="Ttulo2Car"/>
    <w:uiPriority w:val="9"/>
    <w:unhideWhenUsed/>
    <w:qFormat/>
    <w:rsid w:val="005441E8"/>
    <w:pPr>
      <w:keepNext/>
      <w:keepLines/>
      <w:spacing w:before="200" w:line="240" w:lineRule="auto"/>
      <w:jc w:val="left"/>
      <w:outlineLvl w:val="1"/>
    </w:pPr>
    <w:rPr>
      <w:rFonts w:eastAsia="Times New Roman" w:cs="Times New Roman"/>
      <w:b/>
      <w:bCs/>
      <w:caps/>
      <w:color w:val="4BACC6"/>
      <w:sz w:val="28"/>
      <w:szCs w:val="26"/>
      <w:lang w:val="es-MX" w:eastAsia="en-US"/>
    </w:rPr>
  </w:style>
  <w:style w:type="paragraph" w:styleId="Ttulo3">
    <w:name w:val="heading 3"/>
    <w:basedOn w:val="Normal"/>
    <w:next w:val="Normal"/>
    <w:link w:val="Ttulo3Car"/>
    <w:uiPriority w:val="9"/>
    <w:unhideWhenUsed/>
    <w:rsid w:val="00774E8D"/>
    <w:pPr>
      <w:keepNext/>
      <w:keepLines/>
      <w:numPr>
        <w:ilvl w:val="2"/>
        <w:numId w:val="5"/>
      </w:numPr>
      <w:spacing w:before="200" w:line="360" w:lineRule="auto"/>
      <w:outlineLvl w:val="2"/>
    </w:pPr>
    <w:rPr>
      <w:rFonts w:eastAsia="Times New Roman" w:cs="Times New Roman"/>
      <w:b/>
      <w:bCs/>
      <w:color w:val="808080"/>
      <w:sz w:val="22"/>
      <w:szCs w:val="22"/>
      <w:lang w:val="es-MX" w:eastAsia="en-US"/>
    </w:rPr>
  </w:style>
  <w:style w:type="paragraph" w:styleId="Ttulo4">
    <w:name w:val="heading 4"/>
    <w:basedOn w:val="Normal"/>
    <w:next w:val="Normal"/>
    <w:link w:val="Ttulo4Car"/>
    <w:uiPriority w:val="9"/>
    <w:unhideWhenUsed/>
    <w:rsid w:val="00774E8D"/>
    <w:pPr>
      <w:keepNext/>
      <w:keepLines/>
      <w:numPr>
        <w:ilvl w:val="3"/>
        <w:numId w:val="5"/>
      </w:numPr>
      <w:spacing w:before="200" w:line="360" w:lineRule="auto"/>
      <w:outlineLvl w:val="3"/>
    </w:pPr>
    <w:rPr>
      <w:rFonts w:eastAsia="Times New Roman" w:cs="Times New Roman"/>
      <w:b/>
      <w:bCs/>
      <w:i/>
      <w:iCs/>
      <w:sz w:val="22"/>
      <w:szCs w:val="22"/>
      <w:lang w:val="es-MX" w:eastAsia="en-US"/>
    </w:rPr>
  </w:style>
  <w:style w:type="paragraph" w:styleId="Ttulo5">
    <w:name w:val="heading 5"/>
    <w:basedOn w:val="Normal"/>
    <w:next w:val="Normal"/>
    <w:link w:val="Ttulo5Car"/>
    <w:uiPriority w:val="9"/>
    <w:unhideWhenUsed/>
    <w:rsid w:val="00774E8D"/>
    <w:pPr>
      <w:keepNext/>
      <w:keepLines/>
      <w:numPr>
        <w:ilvl w:val="4"/>
        <w:numId w:val="5"/>
      </w:numPr>
      <w:spacing w:before="200" w:line="360" w:lineRule="auto"/>
      <w:outlineLvl w:val="4"/>
    </w:pPr>
    <w:rPr>
      <w:rFonts w:eastAsia="Times New Roman" w:cs="Times New Roman"/>
      <w:sz w:val="22"/>
      <w:szCs w:val="22"/>
      <w:lang w:val="es-MX" w:eastAsia="en-US"/>
    </w:rPr>
  </w:style>
  <w:style w:type="paragraph" w:styleId="Ttulo6">
    <w:name w:val="heading 6"/>
    <w:basedOn w:val="Normal"/>
    <w:next w:val="Normal"/>
    <w:link w:val="Ttulo6Car"/>
    <w:uiPriority w:val="9"/>
    <w:unhideWhenUsed/>
    <w:rsid w:val="00774E8D"/>
    <w:pPr>
      <w:keepNext/>
      <w:keepLines/>
      <w:numPr>
        <w:ilvl w:val="5"/>
        <w:numId w:val="5"/>
      </w:numPr>
      <w:spacing w:before="200" w:line="360" w:lineRule="auto"/>
      <w:outlineLvl w:val="5"/>
    </w:pPr>
    <w:rPr>
      <w:rFonts w:eastAsia="Times New Roman" w:cs="Times New Roman"/>
      <w:i/>
      <w:iCs/>
      <w:color w:val="243F60"/>
      <w:sz w:val="22"/>
      <w:szCs w:val="22"/>
      <w:lang w:val="es-MX" w:eastAsia="en-US"/>
    </w:rPr>
  </w:style>
  <w:style w:type="paragraph" w:styleId="Ttulo7">
    <w:name w:val="heading 7"/>
    <w:basedOn w:val="Normal"/>
    <w:next w:val="Normal"/>
    <w:link w:val="Ttulo7Car"/>
    <w:uiPriority w:val="9"/>
    <w:semiHidden/>
    <w:unhideWhenUsed/>
    <w:rsid w:val="00774E8D"/>
    <w:pPr>
      <w:keepNext/>
      <w:keepLines/>
      <w:numPr>
        <w:ilvl w:val="6"/>
        <w:numId w:val="5"/>
      </w:numPr>
      <w:spacing w:before="200" w:line="360" w:lineRule="auto"/>
      <w:outlineLvl w:val="6"/>
    </w:pPr>
    <w:rPr>
      <w:rFonts w:eastAsia="Times New Roman" w:cs="Times New Roman"/>
      <w:i/>
      <w:iCs/>
      <w:color w:val="404040"/>
      <w:sz w:val="22"/>
      <w:szCs w:val="22"/>
      <w:lang w:val="es-MX" w:eastAsia="en-US"/>
    </w:rPr>
  </w:style>
  <w:style w:type="paragraph" w:styleId="Ttulo8">
    <w:name w:val="heading 8"/>
    <w:basedOn w:val="Normal"/>
    <w:next w:val="Normal"/>
    <w:link w:val="Ttulo8Car"/>
    <w:uiPriority w:val="9"/>
    <w:semiHidden/>
    <w:unhideWhenUsed/>
    <w:qFormat/>
    <w:rsid w:val="00774E8D"/>
    <w:pPr>
      <w:keepNext/>
      <w:keepLines/>
      <w:numPr>
        <w:ilvl w:val="7"/>
        <w:numId w:val="5"/>
      </w:numPr>
      <w:spacing w:before="200" w:line="360" w:lineRule="auto"/>
      <w:outlineLvl w:val="7"/>
    </w:pPr>
    <w:rPr>
      <w:rFonts w:eastAsia="Times New Roman" w:cs="Times New Roman"/>
      <w:color w:val="404040"/>
      <w:sz w:val="20"/>
      <w:szCs w:val="20"/>
      <w:lang w:val="es-MX" w:eastAsia="en-US"/>
    </w:rPr>
  </w:style>
  <w:style w:type="paragraph" w:styleId="Ttulo9">
    <w:name w:val="heading 9"/>
    <w:basedOn w:val="Normal"/>
    <w:next w:val="Normal"/>
    <w:link w:val="Ttulo9Car"/>
    <w:uiPriority w:val="9"/>
    <w:semiHidden/>
    <w:unhideWhenUsed/>
    <w:qFormat/>
    <w:rsid w:val="00774E8D"/>
    <w:pPr>
      <w:keepNext/>
      <w:keepLines/>
      <w:numPr>
        <w:ilvl w:val="8"/>
        <w:numId w:val="5"/>
      </w:numPr>
      <w:spacing w:before="200" w:line="360" w:lineRule="auto"/>
      <w:outlineLvl w:val="8"/>
    </w:pPr>
    <w:rPr>
      <w:rFonts w:eastAsia="Times New Roman" w:cs="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5CBE"/>
    <w:pPr>
      <w:tabs>
        <w:tab w:val="center" w:pos="4252"/>
        <w:tab w:val="right" w:pos="8504"/>
      </w:tabs>
    </w:pPr>
  </w:style>
  <w:style w:type="character" w:customStyle="1" w:styleId="EncabezadoCar">
    <w:name w:val="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cs="Times New Roman"/>
      <w:lang w:val="es-MX" w:eastAsia="es-MX"/>
    </w:rPr>
  </w:style>
  <w:style w:type="paragraph" w:customStyle="1" w:styleId="ecxmsonormal">
    <w:name w:val="ecxmsonormal"/>
    <w:basedOn w:val="Normal"/>
    <w:rsid w:val="00DA58B7"/>
    <w:pPr>
      <w:spacing w:after="324"/>
    </w:pPr>
    <w:rPr>
      <w:rFonts w:ascii="Times New Roman" w:eastAsia="Times New Roman" w:hAnsi="Times New Roman" w:cs="Times New Roman"/>
      <w:lang w:val="es-MX" w:eastAsia="es-MX"/>
    </w:rPr>
  </w:style>
  <w:style w:type="paragraph" w:styleId="Ttulo">
    <w:name w:val="Title"/>
    <w:aliases w:val="Titulares"/>
    <w:basedOn w:val="Normal"/>
    <w:link w:val="TtuloCar"/>
    <w:qFormat/>
    <w:rsid w:val="00695E2D"/>
    <w:pPr>
      <w:jc w:val="left"/>
    </w:pPr>
    <w:rPr>
      <w:rFonts w:eastAsia="Times New Roman" w:cs="Times New Roman"/>
      <w:b/>
      <w:color w:val="0D0D0D" w:themeColor="text1" w:themeTint="F2"/>
      <w:sz w:val="44"/>
      <w:szCs w:val="20"/>
    </w:rPr>
  </w:style>
  <w:style w:type="character" w:customStyle="1" w:styleId="TtuloCar">
    <w:name w:val="Título Car"/>
    <w:aliases w:val="Titulares Car"/>
    <w:basedOn w:val="Fuentedeprrafopredeter"/>
    <w:link w:val="Ttulo"/>
    <w:rsid w:val="00695E2D"/>
    <w:rPr>
      <w:rFonts w:ascii="Futura T OT" w:eastAsia="Times New Roman" w:hAnsi="Futura T OT" w:cs="Times New Roman"/>
      <w:b/>
      <w:color w:val="0D0D0D" w:themeColor="text1" w:themeTint="F2"/>
      <w:sz w:val="44"/>
      <w:szCs w:val="20"/>
    </w:rPr>
  </w:style>
  <w:style w:type="paragraph" w:styleId="Prrafodelista">
    <w:name w:val="List Paragraph"/>
    <w:basedOn w:val="Normal"/>
    <w:uiPriority w:val="34"/>
    <w:rsid w:val="00A83C33"/>
    <w:pPr>
      <w:ind w:left="720"/>
      <w:contextualSpacing/>
    </w:pPr>
  </w:style>
  <w:style w:type="character" w:customStyle="1" w:styleId="Ttulo1Car">
    <w:name w:val="Título 1 Car"/>
    <w:aliases w:val="Sumario Car"/>
    <w:basedOn w:val="Fuentedeprrafopredeter"/>
    <w:link w:val="Ttulo1"/>
    <w:uiPriority w:val="9"/>
    <w:rsid w:val="00C2741A"/>
    <w:rPr>
      <w:rFonts w:ascii="Futura T OT" w:eastAsia="Times New Roman" w:hAnsi="Futura T OT" w:cs="Times New Roman"/>
      <w:b/>
      <w:bCs/>
      <w:caps/>
      <w:sz w:val="32"/>
      <w:szCs w:val="28"/>
      <w:lang w:val="es-MX" w:eastAsia="en-US"/>
    </w:rPr>
  </w:style>
  <w:style w:type="character" w:customStyle="1" w:styleId="Ttulo2Car">
    <w:name w:val="Título 2 Car"/>
    <w:aliases w:val="Título Secciones Car"/>
    <w:basedOn w:val="Fuentedeprrafopredeter"/>
    <w:link w:val="Ttulo2"/>
    <w:uiPriority w:val="9"/>
    <w:rsid w:val="005441E8"/>
    <w:rPr>
      <w:rFonts w:ascii="Futura T OT" w:eastAsia="Times New Roman" w:hAnsi="Futura T OT" w:cs="Times New Roman"/>
      <w:b/>
      <w:bCs/>
      <w:caps/>
      <w:color w:val="4BACC6"/>
      <w:sz w:val="28"/>
      <w:szCs w:val="26"/>
      <w:lang w:val="es-MX" w:eastAsia="en-US"/>
    </w:rPr>
  </w:style>
  <w:style w:type="character" w:customStyle="1" w:styleId="Ttulo3Car">
    <w:name w:val="Título 3 Car"/>
    <w:basedOn w:val="Fuentedeprrafopredeter"/>
    <w:link w:val="Ttulo3"/>
    <w:uiPriority w:val="9"/>
    <w:rsid w:val="00774E8D"/>
    <w:rPr>
      <w:rFonts w:eastAsia="Times New Roman" w:cs="Times New Roman"/>
      <w:b/>
      <w:bCs/>
      <w:color w:val="808080"/>
      <w:sz w:val="22"/>
      <w:szCs w:val="22"/>
      <w:lang w:val="es-MX" w:eastAsia="en-US"/>
    </w:rPr>
  </w:style>
  <w:style w:type="character" w:customStyle="1" w:styleId="Ttulo4Car">
    <w:name w:val="Título 4 Car"/>
    <w:basedOn w:val="Fuentedeprrafopredeter"/>
    <w:link w:val="Ttulo4"/>
    <w:uiPriority w:val="9"/>
    <w:rsid w:val="00774E8D"/>
    <w:rPr>
      <w:rFonts w:eastAsia="Times New Roman" w:cs="Times New Roman"/>
      <w:b/>
      <w:bCs/>
      <w:i/>
      <w:iCs/>
      <w:sz w:val="22"/>
      <w:szCs w:val="22"/>
      <w:lang w:val="es-MX" w:eastAsia="en-US"/>
    </w:rPr>
  </w:style>
  <w:style w:type="character" w:customStyle="1" w:styleId="Ttulo5Car">
    <w:name w:val="Título 5 Car"/>
    <w:basedOn w:val="Fuentedeprrafopredeter"/>
    <w:link w:val="Ttulo5"/>
    <w:uiPriority w:val="9"/>
    <w:rsid w:val="00774E8D"/>
    <w:rPr>
      <w:rFonts w:eastAsia="Times New Roman" w:cs="Times New Roman"/>
      <w:sz w:val="22"/>
      <w:szCs w:val="22"/>
      <w:lang w:val="es-MX" w:eastAsia="en-US"/>
    </w:rPr>
  </w:style>
  <w:style w:type="character" w:customStyle="1" w:styleId="Ttulo6Car">
    <w:name w:val="Título 6 Car"/>
    <w:basedOn w:val="Fuentedeprrafopredeter"/>
    <w:link w:val="Ttulo6"/>
    <w:uiPriority w:val="9"/>
    <w:rsid w:val="00774E8D"/>
    <w:rPr>
      <w:rFonts w:eastAsia="Times New Roman" w:cs="Times New Roman"/>
      <w:i/>
      <w:iCs/>
      <w:color w:val="243F60"/>
      <w:sz w:val="22"/>
      <w:szCs w:val="22"/>
      <w:lang w:val="es-MX" w:eastAsia="en-US"/>
    </w:rPr>
  </w:style>
  <w:style w:type="character" w:customStyle="1" w:styleId="Ttulo7Car">
    <w:name w:val="Título 7 Car"/>
    <w:basedOn w:val="Fuentedeprrafopredeter"/>
    <w:link w:val="Ttulo7"/>
    <w:uiPriority w:val="9"/>
    <w:semiHidden/>
    <w:rsid w:val="00774E8D"/>
    <w:rPr>
      <w:rFonts w:eastAsia="Times New Roman" w:cs="Times New Roman"/>
      <w:i/>
      <w:iCs/>
      <w:color w:val="404040"/>
      <w:sz w:val="22"/>
      <w:szCs w:val="22"/>
      <w:lang w:val="es-MX" w:eastAsia="en-US"/>
    </w:rPr>
  </w:style>
  <w:style w:type="character" w:customStyle="1" w:styleId="Ttulo8Car">
    <w:name w:val="Título 8 Car"/>
    <w:basedOn w:val="Fuentedeprrafopredeter"/>
    <w:link w:val="Ttulo8"/>
    <w:uiPriority w:val="9"/>
    <w:semiHidden/>
    <w:rsid w:val="00774E8D"/>
    <w:rPr>
      <w:rFonts w:eastAsia="Times New Roman" w:cs="Times New Roman"/>
      <w:color w:val="404040"/>
      <w:sz w:val="20"/>
      <w:szCs w:val="20"/>
      <w:lang w:val="es-MX" w:eastAsia="en-US"/>
    </w:rPr>
  </w:style>
  <w:style w:type="character" w:customStyle="1" w:styleId="Ttulo9Car">
    <w:name w:val="Título 9 Car"/>
    <w:basedOn w:val="Fuentedeprrafopredeter"/>
    <w:link w:val="Ttulo9"/>
    <w:uiPriority w:val="9"/>
    <w:semiHidden/>
    <w:rsid w:val="00774E8D"/>
    <w:rPr>
      <w:rFonts w:eastAsia="Times New Roman" w:cs="Times New Roman"/>
      <w:i/>
      <w:iCs/>
      <w:color w:val="404040"/>
      <w:sz w:val="20"/>
      <w:szCs w:val="20"/>
      <w:lang w:val="es-MX" w:eastAsia="en-US"/>
    </w:rPr>
  </w:style>
  <w:style w:type="paragraph" w:styleId="Epgrafe">
    <w:name w:val="caption"/>
    <w:basedOn w:val="Normal"/>
    <w:next w:val="Normal"/>
    <w:autoRedefine/>
    <w:uiPriority w:val="35"/>
    <w:unhideWhenUsed/>
    <w:rsid w:val="00943F62"/>
    <w:pPr>
      <w:spacing w:before="120" w:after="120"/>
      <w:jc w:val="center"/>
    </w:pPr>
    <w:rPr>
      <w:rFonts w:eastAsia="Arial" w:cs="Times New Roman"/>
      <w:b/>
      <w:bCs/>
      <w:color w:val="4BACC6" w:themeColor="accent5"/>
      <w:lang w:val="es-MX" w:eastAsia="en-US"/>
    </w:rPr>
  </w:style>
  <w:style w:type="paragraph" w:styleId="Textonotapie">
    <w:name w:val="footnote text"/>
    <w:basedOn w:val="Normal"/>
    <w:link w:val="TextonotapieCar"/>
    <w:uiPriority w:val="99"/>
    <w:semiHidden/>
    <w:unhideWhenUsed/>
    <w:rsid w:val="00774E8D"/>
    <w:rPr>
      <w:rFonts w:eastAsia="Arial" w:cs="Times New Roman"/>
      <w:sz w:val="20"/>
      <w:szCs w:val="20"/>
      <w:lang w:val="es-MX" w:eastAsia="en-US"/>
    </w:rPr>
  </w:style>
  <w:style w:type="character" w:customStyle="1" w:styleId="TextonotapieCar">
    <w:name w:val="Texto nota pie Car"/>
    <w:basedOn w:val="Fuentedeprrafopredeter"/>
    <w:link w:val="Textonotapie"/>
    <w:uiPriority w:val="99"/>
    <w:semiHidden/>
    <w:rsid w:val="00774E8D"/>
    <w:rPr>
      <w:rFonts w:eastAsia="Arial" w:cs="Times New Roman"/>
      <w:sz w:val="20"/>
      <w:szCs w:val="20"/>
      <w:lang w:val="es-MX" w:eastAsia="en-US"/>
    </w:rPr>
  </w:style>
  <w:style w:type="character" w:styleId="Refdenotaalpie">
    <w:name w:val="footnote reference"/>
    <w:basedOn w:val="Fuentedeprrafopredeter"/>
    <w:uiPriority w:val="99"/>
    <w:unhideWhenUsed/>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pPr>
    <w:rPr>
      <w:rFonts w:eastAsia="Calibri" w:cs="Times New Roman"/>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basedOn w:val="Normal"/>
    <w:link w:val="TextoCar"/>
    <w:rsid w:val="00774E8D"/>
    <w:pPr>
      <w:spacing w:after="101" w:line="216" w:lineRule="exact"/>
      <w:ind w:firstLine="288"/>
    </w:pPr>
    <w:rPr>
      <w:rFonts w:eastAsia="Calibri" w:cs="Times New Roman"/>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rPr>
      <w:rFonts w:eastAsia="Times New Roman" w:cs="Times New Roman"/>
      <w:sz w:val="20"/>
      <w:szCs w:val="20"/>
      <w:lang w:val="es-ES"/>
    </w:rPr>
  </w:style>
  <w:style w:type="character" w:customStyle="1" w:styleId="Textoindependiente2Car">
    <w:name w:val="Texto independiente 2 Car"/>
    <w:basedOn w:val="Fuentedeprrafopredete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semiHidden/>
    <w:unhideWhenUsed/>
    <w:rsid w:val="007B7E87"/>
  </w:style>
  <w:style w:type="paragraph" w:styleId="TtulodeTDC">
    <w:name w:val="TOC Heading"/>
    <w:basedOn w:val="Ttulo1"/>
    <w:next w:val="Normal"/>
    <w:uiPriority w:val="39"/>
    <w:semiHidden/>
    <w:unhideWhenUsed/>
    <w:qFormat/>
    <w:rsid w:val="00416E1E"/>
    <w:pPr>
      <w:jc w:val="left"/>
      <w:outlineLvl w:val="9"/>
    </w:pPr>
    <w:rPr>
      <w:rFonts w:asciiTheme="majorHAnsi" w:eastAsiaTheme="majorEastAsia" w:hAnsiTheme="majorHAnsi" w:cstheme="majorBidi"/>
      <w:color w:val="365F91" w:themeColor="accent1" w:themeShade="BF"/>
      <w:lang w:val="es-ES" w:eastAsia="es-ES"/>
    </w:rPr>
  </w:style>
  <w:style w:type="paragraph" w:styleId="TDC1">
    <w:name w:val="toc 1"/>
    <w:basedOn w:val="Normal"/>
    <w:next w:val="Normal"/>
    <w:autoRedefine/>
    <w:uiPriority w:val="39"/>
    <w:unhideWhenUsed/>
    <w:rsid w:val="004C7357"/>
    <w:pPr>
      <w:tabs>
        <w:tab w:val="right" w:leader="dot" w:pos="10196"/>
      </w:tabs>
      <w:spacing w:after="100"/>
      <w:jc w:val="left"/>
    </w:pPr>
  </w:style>
  <w:style w:type="paragraph" w:styleId="TDC2">
    <w:name w:val="toc 2"/>
    <w:basedOn w:val="Normal"/>
    <w:next w:val="Normal"/>
    <w:autoRedefine/>
    <w:uiPriority w:val="39"/>
    <w:unhideWhenUsed/>
    <w:rsid w:val="004C7357"/>
    <w:pPr>
      <w:tabs>
        <w:tab w:val="right" w:leader="dot" w:pos="10196"/>
      </w:tabs>
      <w:spacing w:after="100"/>
      <w:ind w:left="240"/>
      <w:jc w:val="left"/>
    </w:pPr>
  </w:style>
  <w:style w:type="paragraph" w:styleId="TDC3">
    <w:name w:val="toc 3"/>
    <w:basedOn w:val="Normal"/>
    <w:next w:val="Normal"/>
    <w:autoRedefine/>
    <w:uiPriority w:val="39"/>
    <w:unhideWhenUsed/>
    <w:rsid w:val="00416E1E"/>
    <w:pPr>
      <w:spacing w:after="100"/>
      <w:ind w:left="480"/>
    </w:pPr>
  </w:style>
  <w:style w:type="character" w:styleId="Hipervnculo">
    <w:name w:val="Hyperlink"/>
    <w:basedOn w:val="Fuentedeprrafopredeter"/>
    <w:uiPriority w:val="99"/>
    <w:unhideWhenUsed/>
    <w:rsid w:val="00416E1E"/>
    <w:rPr>
      <w:color w:val="0000FF" w:themeColor="hyperlink"/>
      <w:u w:val="single"/>
    </w:rPr>
  </w:style>
  <w:style w:type="character" w:styleId="Hipervnculovisitado">
    <w:name w:val="FollowedHyperlink"/>
    <w:basedOn w:val="Fuentedeprrafopredeter"/>
    <w:uiPriority w:val="99"/>
    <w:semiHidden/>
    <w:unhideWhenUsed/>
    <w:rsid w:val="00E0460C"/>
    <w:rPr>
      <w:color w:val="800080" w:themeColor="followedHyperlink"/>
      <w:u w:val="single"/>
    </w:rPr>
  </w:style>
  <w:style w:type="table" w:styleId="Tablaconcuadrcula">
    <w:name w:val="Table Grid"/>
    <w:basedOn w:val="Tablanormal"/>
    <w:uiPriority w:val="39"/>
    <w:rsid w:val="00E66441"/>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basedOn w:val="Tablanormal"/>
    <w:uiPriority w:val="51"/>
    <w:rsid w:val="00E66441"/>
    <w:rPr>
      <w:rFonts w:eastAsia="Calibri"/>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Refdecomentario">
    <w:name w:val="annotation reference"/>
    <w:basedOn w:val="Fuentedeprrafopredeter"/>
    <w:uiPriority w:val="99"/>
    <w:semiHidden/>
    <w:unhideWhenUsed/>
    <w:rsid w:val="004031B9"/>
    <w:rPr>
      <w:sz w:val="16"/>
      <w:szCs w:val="16"/>
    </w:rPr>
  </w:style>
  <w:style w:type="paragraph" w:styleId="Textocomentario">
    <w:name w:val="annotation text"/>
    <w:basedOn w:val="Normal"/>
    <w:link w:val="TextocomentarioCar"/>
    <w:uiPriority w:val="99"/>
    <w:semiHidden/>
    <w:unhideWhenUsed/>
    <w:rsid w:val="004031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1B9"/>
    <w:rPr>
      <w:rFonts w:ascii="Futura T OT" w:hAnsi="Futura T OT"/>
      <w:sz w:val="20"/>
      <w:szCs w:val="20"/>
    </w:rPr>
  </w:style>
  <w:style w:type="paragraph" w:styleId="Asuntodelcomentario">
    <w:name w:val="annotation subject"/>
    <w:basedOn w:val="Textocomentario"/>
    <w:next w:val="Textocomentario"/>
    <w:link w:val="AsuntodelcomentarioCar"/>
    <w:uiPriority w:val="99"/>
    <w:semiHidden/>
    <w:unhideWhenUsed/>
    <w:rsid w:val="004031B9"/>
    <w:rPr>
      <w:b/>
      <w:bCs/>
    </w:rPr>
  </w:style>
  <w:style w:type="character" w:customStyle="1" w:styleId="AsuntodelcomentarioCar">
    <w:name w:val="Asunto del comentario Car"/>
    <w:basedOn w:val="TextocomentarioCar"/>
    <w:link w:val="Asuntodelcomentario"/>
    <w:uiPriority w:val="99"/>
    <w:semiHidden/>
    <w:rsid w:val="004031B9"/>
    <w:rPr>
      <w:rFonts w:ascii="Futura T OT" w:hAnsi="Futura T O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6AD6"/>
    <w:pPr>
      <w:spacing w:after="200" w:line="276" w:lineRule="auto"/>
      <w:jc w:val="both"/>
    </w:pPr>
    <w:rPr>
      <w:rFonts w:ascii="Futura T OT" w:hAnsi="Futura T OT"/>
    </w:rPr>
  </w:style>
  <w:style w:type="paragraph" w:styleId="Ttulo1">
    <w:name w:val="heading 1"/>
    <w:aliases w:val="Sumario"/>
    <w:basedOn w:val="Normal"/>
    <w:next w:val="Normal"/>
    <w:link w:val="Ttulo1Car"/>
    <w:uiPriority w:val="9"/>
    <w:qFormat/>
    <w:rsid w:val="00C2741A"/>
    <w:pPr>
      <w:keepNext/>
      <w:keepLines/>
      <w:outlineLvl w:val="0"/>
    </w:pPr>
    <w:rPr>
      <w:rFonts w:eastAsia="Times New Roman" w:cs="Times New Roman"/>
      <w:b/>
      <w:bCs/>
      <w:caps/>
      <w:sz w:val="32"/>
      <w:szCs w:val="28"/>
      <w:lang w:val="es-MX" w:eastAsia="en-US"/>
    </w:rPr>
  </w:style>
  <w:style w:type="paragraph" w:styleId="Ttulo2">
    <w:name w:val="heading 2"/>
    <w:aliases w:val="Título Secciones"/>
    <w:basedOn w:val="Normal"/>
    <w:next w:val="Normal"/>
    <w:link w:val="Ttulo2Car"/>
    <w:uiPriority w:val="9"/>
    <w:unhideWhenUsed/>
    <w:qFormat/>
    <w:rsid w:val="005441E8"/>
    <w:pPr>
      <w:keepNext/>
      <w:keepLines/>
      <w:spacing w:before="200" w:line="240" w:lineRule="auto"/>
      <w:jc w:val="left"/>
      <w:outlineLvl w:val="1"/>
    </w:pPr>
    <w:rPr>
      <w:rFonts w:eastAsia="Times New Roman" w:cs="Times New Roman"/>
      <w:b/>
      <w:bCs/>
      <w:caps/>
      <w:color w:val="4BACC6"/>
      <w:sz w:val="28"/>
      <w:szCs w:val="26"/>
      <w:lang w:val="es-MX" w:eastAsia="en-US"/>
    </w:rPr>
  </w:style>
  <w:style w:type="paragraph" w:styleId="Ttulo3">
    <w:name w:val="heading 3"/>
    <w:basedOn w:val="Normal"/>
    <w:next w:val="Normal"/>
    <w:link w:val="Ttulo3Car"/>
    <w:uiPriority w:val="9"/>
    <w:unhideWhenUsed/>
    <w:rsid w:val="00774E8D"/>
    <w:pPr>
      <w:keepNext/>
      <w:keepLines/>
      <w:numPr>
        <w:ilvl w:val="2"/>
        <w:numId w:val="5"/>
      </w:numPr>
      <w:spacing w:before="200" w:line="360" w:lineRule="auto"/>
      <w:outlineLvl w:val="2"/>
    </w:pPr>
    <w:rPr>
      <w:rFonts w:eastAsia="Times New Roman" w:cs="Times New Roman"/>
      <w:b/>
      <w:bCs/>
      <w:color w:val="808080"/>
      <w:sz w:val="22"/>
      <w:szCs w:val="22"/>
      <w:lang w:val="es-MX" w:eastAsia="en-US"/>
    </w:rPr>
  </w:style>
  <w:style w:type="paragraph" w:styleId="Ttulo4">
    <w:name w:val="heading 4"/>
    <w:basedOn w:val="Normal"/>
    <w:next w:val="Normal"/>
    <w:link w:val="Ttulo4Car"/>
    <w:uiPriority w:val="9"/>
    <w:unhideWhenUsed/>
    <w:rsid w:val="00774E8D"/>
    <w:pPr>
      <w:keepNext/>
      <w:keepLines/>
      <w:numPr>
        <w:ilvl w:val="3"/>
        <w:numId w:val="5"/>
      </w:numPr>
      <w:spacing w:before="200" w:line="360" w:lineRule="auto"/>
      <w:outlineLvl w:val="3"/>
    </w:pPr>
    <w:rPr>
      <w:rFonts w:eastAsia="Times New Roman" w:cs="Times New Roman"/>
      <w:b/>
      <w:bCs/>
      <w:i/>
      <w:iCs/>
      <w:sz w:val="22"/>
      <w:szCs w:val="22"/>
      <w:lang w:val="es-MX" w:eastAsia="en-US"/>
    </w:rPr>
  </w:style>
  <w:style w:type="paragraph" w:styleId="Ttulo5">
    <w:name w:val="heading 5"/>
    <w:basedOn w:val="Normal"/>
    <w:next w:val="Normal"/>
    <w:link w:val="Ttulo5Car"/>
    <w:uiPriority w:val="9"/>
    <w:unhideWhenUsed/>
    <w:rsid w:val="00774E8D"/>
    <w:pPr>
      <w:keepNext/>
      <w:keepLines/>
      <w:numPr>
        <w:ilvl w:val="4"/>
        <w:numId w:val="5"/>
      </w:numPr>
      <w:spacing w:before="200" w:line="360" w:lineRule="auto"/>
      <w:outlineLvl w:val="4"/>
    </w:pPr>
    <w:rPr>
      <w:rFonts w:eastAsia="Times New Roman" w:cs="Times New Roman"/>
      <w:sz w:val="22"/>
      <w:szCs w:val="22"/>
      <w:lang w:val="es-MX" w:eastAsia="en-US"/>
    </w:rPr>
  </w:style>
  <w:style w:type="paragraph" w:styleId="Ttulo6">
    <w:name w:val="heading 6"/>
    <w:basedOn w:val="Normal"/>
    <w:next w:val="Normal"/>
    <w:link w:val="Ttulo6Car"/>
    <w:uiPriority w:val="9"/>
    <w:unhideWhenUsed/>
    <w:rsid w:val="00774E8D"/>
    <w:pPr>
      <w:keepNext/>
      <w:keepLines/>
      <w:numPr>
        <w:ilvl w:val="5"/>
        <w:numId w:val="5"/>
      </w:numPr>
      <w:spacing w:before="200" w:line="360" w:lineRule="auto"/>
      <w:outlineLvl w:val="5"/>
    </w:pPr>
    <w:rPr>
      <w:rFonts w:eastAsia="Times New Roman" w:cs="Times New Roman"/>
      <w:i/>
      <w:iCs/>
      <w:color w:val="243F60"/>
      <w:sz w:val="22"/>
      <w:szCs w:val="22"/>
      <w:lang w:val="es-MX" w:eastAsia="en-US"/>
    </w:rPr>
  </w:style>
  <w:style w:type="paragraph" w:styleId="Ttulo7">
    <w:name w:val="heading 7"/>
    <w:basedOn w:val="Normal"/>
    <w:next w:val="Normal"/>
    <w:link w:val="Ttulo7Car"/>
    <w:uiPriority w:val="9"/>
    <w:semiHidden/>
    <w:unhideWhenUsed/>
    <w:rsid w:val="00774E8D"/>
    <w:pPr>
      <w:keepNext/>
      <w:keepLines/>
      <w:numPr>
        <w:ilvl w:val="6"/>
        <w:numId w:val="5"/>
      </w:numPr>
      <w:spacing w:before="200" w:line="360" w:lineRule="auto"/>
      <w:outlineLvl w:val="6"/>
    </w:pPr>
    <w:rPr>
      <w:rFonts w:eastAsia="Times New Roman" w:cs="Times New Roman"/>
      <w:i/>
      <w:iCs/>
      <w:color w:val="404040"/>
      <w:sz w:val="22"/>
      <w:szCs w:val="22"/>
      <w:lang w:val="es-MX" w:eastAsia="en-US"/>
    </w:rPr>
  </w:style>
  <w:style w:type="paragraph" w:styleId="Ttulo8">
    <w:name w:val="heading 8"/>
    <w:basedOn w:val="Normal"/>
    <w:next w:val="Normal"/>
    <w:link w:val="Ttulo8Car"/>
    <w:uiPriority w:val="9"/>
    <w:semiHidden/>
    <w:unhideWhenUsed/>
    <w:qFormat/>
    <w:rsid w:val="00774E8D"/>
    <w:pPr>
      <w:keepNext/>
      <w:keepLines/>
      <w:numPr>
        <w:ilvl w:val="7"/>
        <w:numId w:val="5"/>
      </w:numPr>
      <w:spacing w:before="200" w:line="360" w:lineRule="auto"/>
      <w:outlineLvl w:val="7"/>
    </w:pPr>
    <w:rPr>
      <w:rFonts w:eastAsia="Times New Roman" w:cs="Times New Roman"/>
      <w:color w:val="404040"/>
      <w:sz w:val="20"/>
      <w:szCs w:val="20"/>
      <w:lang w:val="es-MX" w:eastAsia="en-US"/>
    </w:rPr>
  </w:style>
  <w:style w:type="paragraph" w:styleId="Ttulo9">
    <w:name w:val="heading 9"/>
    <w:basedOn w:val="Normal"/>
    <w:next w:val="Normal"/>
    <w:link w:val="Ttulo9Car"/>
    <w:uiPriority w:val="9"/>
    <w:semiHidden/>
    <w:unhideWhenUsed/>
    <w:qFormat/>
    <w:rsid w:val="00774E8D"/>
    <w:pPr>
      <w:keepNext/>
      <w:keepLines/>
      <w:numPr>
        <w:ilvl w:val="8"/>
        <w:numId w:val="5"/>
      </w:numPr>
      <w:spacing w:before="200" w:line="360" w:lineRule="auto"/>
      <w:outlineLvl w:val="8"/>
    </w:pPr>
    <w:rPr>
      <w:rFonts w:eastAsia="Times New Roman" w:cs="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5CBE"/>
    <w:pPr>
      <w:tabs>
        <w:tab w:val="center" w:pos="4252"/>
        <w:tab w:val="right" w:pos="8504"/>
      </w:tabs>
    </w:pPr>
  </w:style>
  <w:style w:type="character" w:customStyle="1" w:styleId="EncabezadoCar">
    <w:name w:val="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cs="Times New Roman"/>
      <w:lang w:val="es-MX" w:eastAsia="es-MX"/>
    </w:rPr>
  </w:style>
  <w:style w:type="paragraph" w:customStyle="1" w:styleId="ecxmsonormal">
    <w:name w:val="ecxmsonormal"/>
    <w:basedOn w:val="Normal"/>
    <w:rsid w:val="00DA58B7"/>
    <w:pPr>
      <w:spacing w:after="324"/>
    </w:pPr>
    <w:rPr>
      <w:rFonts w:ascii="Times New Roman" w:eastAsia="Times New Roman" w:hAnsi="Times New Roman" w:cs="Times New Roman"/>
      <w:lang w:val="es-MX" w:eastAsia="es-MX"/>
    </w:rPr>
  </w:style>
  <w:style w:type="paragraph" w:styleId="Ttulo">
    <w:name w:val="Title"/>
    <w:aliases w:val="Titulares"/>
    <w:basedOn w:val="Normal"/>
    <w:link w:val="TtuloCar"/>
    <w:qFormat/>
    <w:rsid w:val="00695E2D"/>
    <w:pPr>
      <w:jc w:val="left"/>
    </w:pPr>
    <w:rPr>
      <w:rFonts w:eastAsia="Times New Roman" w:cs="Times New Roman"/>
      <w:b/>
      <w:color w:val="0D0D0D" w:themeColor="text1" w:themeTint="F2"/>
      <w:sz w:val="44"/>
      <w:szCs w:val="20"/>
    </w:rPr>
  </w:style>
  <w:style w:type="character" w:customStyle="1" w:styleId="TtuloCar">
    <w:name w:val="Título Car"/>
    <w:aliases w:val="Titulares Car"/>
    <w:basedOn w:val="Fuentedeprrafopredeter"/>
    <w:link w:val="Ttulo"/>
    <w:rsid w:val="00695E2D"/>
    <w:rPr>
      <w:rFonts w:ascii="Futura T OT" w:eastAsia="Times New Roman" w:hAnsi="Futura T OT" w:cs="Times New Roman"/>
      <w:b/>
      <w:color w:val="0D0D0D" w:themeColor="text1" w:themeTint="F2"/>
      <w:sz w:val="44"/>
      <w:szCs w:val="20"/>
    </w:rPr>
  </w:style>
  <w:style w:type="paragraph" w:styleId="Prrafodelista">
    <w:name w:val="List Paragraph"/>
    <w:basedOn w:val="Normal"/>
    <w:uiPriority w:val="34"/>
    <w:rsid w:val="00A83C33"/>
    <w:pPr>
      <w:ind w:left="720"/>
      <w:contextualSpacing/>
    </w:pPr>
  </w:style>
  <w:style w:type="character" w:customStyle="1" w:styleId="Ttulo1Car">
    <w:name w:val="Título 1 Car"/>
    <w:aliases w:val="Sumario Car"/>
    <w:basedOn w:val="Fuentedeprrafopredeter"/>
    <w:link w:val="Ttulo1"/>
    <w:uiPriority w:val="9"/>
    <w:rsid w:val="00C2741A"/>
    <w:rPr>
      <w:rFonts w:ascii="Futura T OT" w:eastAsia="Times New Roman" w:hAnsi="Futura T OT" w:cs="Times New Roman"/>
      <w:b/>
      <w:bCs/>
      <w:caps/>
      <w:sz w:val="32"/>
      <w:szCs w:val="28"/>
      <w:lang w:val="es-MX" w:eastAsia="en-US"/>
    </w:rPr>
  </w:style>
  <w:style w:type="character" w:customStyle="1" w:styleId="Ttulo2Car">
    <w:name w:val="Título 2 Car"/>
    <w:aliases w:val="Título Secciones Car"/>
    <w:basedOn w:val="Fuentedeprrafopredeter"/>
    <w:link w:val="Ttulo2"/>
    <w:uiPriority w:val="9"/>
    <w:rsid w:val="005441E8"/>
    <w:rPr>
      <w:rFonts w:ascii="Futura T OT" w:eastAsia="Times New Roman" w:hAnsi="Futura T OT" w:cs="Times New Roman"/>
      <w:b/>
      <w:bCs/>
      <w:caps/>
      <w:color w:val="4BACC6"/>
      <w:sz w:val="28"/>
      <w:szCs w:val="26"/>
      <w:lang w:val="es-MX" w:eastAsia="en-US"/>
    </w:rPr>
  </w:style>
  <w:style w:type="character" w:customStyle="1" w:styleId="Ttulo3Car">
    <w:name w:val="Título 3 Car"/>
    <w:basedOn w:val="Fuentedeprrafopredeter"/>
    <w:link w:val="Ttulo3"/>
    <w:uiPriority w:val="9"/>
    <w:rsid w:val="00774E8D"/>
    <w:rPr>
      <w:rFonts w:eastAsia="Times New Roman" w:cs="Times New Roman"/>
      <w:b/>
      <w:bCs/>
      <w:color w:val="808080"/>
      <w:sz w:val="22"/>
      <w:szCs w:val="22"/>
      <w:lang w:val="es-MX" w:eastAsia="en-US"/>
    </w:rPr>
  </w:style>
  <w:style w:type="character" w:customStyle="1" w:styleId="Ttulo4Car">
    <w:name w:val="Título 4 Car"/>
    <w:basedOn w:val="Fuentedeprrafopredeter"/>
    <w:link w:val="Ttulo4"/>
    <w:uiPriority w:val="9"/>
    <w:rsid w:val="00774E8D"/>
    <w:rPr>
      <w:rFonts w:eastAsia="Times New Roman" w:cs="Times New Roman"/>
      <w:b/>
      <w:bCs/>
      <w:i/>
      <w:iCs/>
      <w:sz w:val="22"/>
      <w:szCs w:val="22"/>
      <w:lang w:val="es-MX" w:eastAsia="en-US"/>
    </w:rPr>
  </w:style>
  <w:style w:type="character" w:customStyle="1" w:styleId="Ttulo5Car">
    <w:name w:val="Título 5 Car"/>
    <w:basedOn w:val="Fuentedeprrafopredeter"/>
    <w:link w:val="Ttulo5"/>
    <w:uiPriority w:val="9"/>
    <w:rsid w:val="00774E8D"/>
    <w:rPr>
      <w:rFonts w:eastAsia="Times New Roman" w:cs="Times New Roman"/>
      <w:sz w:val="22"/>
      <w:szCs w:val="22"/>
      <w:lang w:val="es-MX" w:eastAsia="en-US"/>
    </w:rPr>
  </w:style>
  <w:style w:type="character" w:customStyle="1" w:styleId="Ttulo6Car">
    <w:name w:val="Título 6 Car"/>
    <w:basedOn w:val="Fuentedeprrafopredeter"/>
    <w:link w:val="Ttulo6"/>
    <w:uiPriority w:val="9"/>
    <w:rsid w:val="00774E8D"/>
    <w:rPr>
      <w:rFonts w:eastAsia="Times New Roman" w:cs="Times New Roman"/>
      <w:i/>
      <w:iCs/>
      <w:color w:val="243F60"/>
      <w:sz w:val="22"/>
      <w:szCs w:val="22"/>
      <w:lang w:val="es-MX" w:eastAsia="en-US"/>
    </w:rPr>
  </w:style>
  <w:style w:type="character" w:customStyle="1" w:styleId="Ttulo7Car">
    <w:name w:val="Título 7 Car"/>
    <w:basedOn w:val="Fuentedeprrafopredeter"/>
    <w:link w:val="Ttulo7"/>
    <w:uiPriority w:val="9"/>
    <w:semiHidden/>
    <w:rsid w:val="00774E8D"/>
    <w:rPr>
      <w:rFonts w:eastAsia="Times New Roman" w:cs="Times New Roman"/>
      <w:i/>
      <w:iCs/>
      <w:color w:val="404040"/>
      <w:sz w:val="22"/>
      <w:szCs w:val="22"/>
      <w:lang w:val="es-MX" w:eastAsia="en-US"/>
    </w:rPr>
  </w:style>
  <w:style w:type="character" w:customStyle="1" w:styleId="Ttulo8Car">
    <w:name w:val="Título 8 Car"/>
    <w:basedOn w:val="Fuentedeprrafopredeter"/>
    <w:link w:val="Ttulo8"/>
    <w:uiPriority w:val="9"/>
    <w:semiHidden/>
    <w:rsid w:val="00774E8D"/>
    <w:rPr>
      <w:rFonts w:eastAsia="Times New Roman" w:cs="Times New Roman"/>
      <w:color w:val="404040"/>
      <w:sz w:val="20"/>
      <w:szCs w:val="20"/>
      <w:lang w:val="es-MX" w:eastAsia="en-US"/>
    </w:rPr>
  </w:style>
  <w:style w:type="character" w:customStyle="1" w:styleId="Ttulo9Car">
    <w:name w:val="Título 9 Car"/>
    <w:basedOn w:val="Fuentedeprrafopredeter"/>
    <w:link w:val="Ttulo9"/>
    <w:uiPriority w:val="9"/>
    <w:semiHidden/>
    <w:rsid w:val="00774E8D"/>
    <w:rPr>
      <w:rFonts w:eastAsia="Times New Roman" w:cs="Times New Roman"/>
      <w:i/>
      <w:iCs/>
      <w:color w:val="404040"/>
      <w:sz w:val="20"/>
      <w:szCs w:val="20"/>
      <w:lang w:val="es-MX" w:eastAsia="en-US"/>
    </w:rPr>
  </w:style>
  <w:style w:type="paragraph" w:styleId="Epgrafe">
    <w:name w:val="caption"/>
    <w:basedOn w:val="Normal"/>
    <w:next w:val="Normal"/>
    <w:autoRedefine/>
    <w:uiPriority w:val="35"/>
    <w:unhideWhenUsed/>
    <w:rsid w:val="00943F62"/>
    <w:pPr>
      <w:spacing w:before="120" w:after="120"/>
      <w:jc w:val="center"/>
    </w:pPr>
    <w:rPr>
      <w:rFonts w:eastAsia="Arial" w:cs="Times New Roman"/>
      <w:b/>
      <w:bCs/>
      <w:color w:val="4BACC6" w:themeColor="accent5"/>
      <w:lang w:val="es-MX" w:eastAsia="en-US"/>
    </w:rPr>
  </w:style>
  <w:style w:type="paragraph" w:styleId="Textonotapie">
    <w:name w:val="footnote text"/>
    <w:basedOn w:val="Normal"/>
    <w:link w:val="TextonotapieCar"/>
    <w:uiPriority w:val="99"/>
    <w:semiHidden/>
    <w:unhideWhenUsed/>
    <w:rsid w:val="00774E8D"/>
    <w:rPr>
      <w:rFonts w:eastAsia="Arial" w:cs="Times New Roman"/>
      <w:sz w:val="20"/>
      <w:szCs w:val="20"/>
      <w:lang w:val="es-MX" w:eastAsia="en-US"/>
    </w:rPr>
  </w:style>
  <w:style w:type="character" w:customStyle="1" w:styleId="TextonotapieCar">
    <w:name w:val="Texto nota pie Car"/>
    <w:basedOn w:val="Fuentedeprrafopredeter"/>
    <w:link w:val="Textonotapie"/>
    <w:uiPriority w:val="99"/>
    <w:semiHidden/>
    <w:rsid w:val="00774E8D"/>
    <w:rPr>
      <w:rFonts w:eastAsia="Arial" w:cs="Times New Roman"/>
      <w:sz w:val="20"/>
      <w:szCs w:val="20"/>
      <w:lang w:val="es-MX" w:eastAsia="en-US"/>
    </w:rPr>
  </w:style>
  <w:style w:type="character" w:styleId="Refdenotaalpie">
    <w:name w:val="footnote reference"/>
    <w:basedOn w:val="Fuentedeprrafopredeter"/>
    <w:uiPriority w:val="99"/>
    <w:unhideWhenUsed/>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pPr>
    <w:rPr>
      <w:rFonts w:eastAsia="Calibri" w:cs="Times New Roman"/>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basedOn w:val="Normal"/>
    <w:link w:val="TextoCar"/>
    <w:rsid w:val="00774E8D"/>
    <w:pPr>
      <w:spacing w:after="101" w:line="216" w:lineRule="exact"/>
      <w:ind w:firstLine="288"/>
    </w:pPr>
    <w:rPr>
      <w:rFonts w:eastAsia="Calibri" w:cs="Times New Roman"/>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rPr>
      <w:rFonts w:eastAsia="Times New Roman" w:cs="Times New Roman"/>
      <w:sz w:val="20"/>
      <w:szCs w:val="20"/>
      <w:lang w:val="es-ES"/>
    </w:rPr>
  </w:style>
  <w:style w:type="character" w:customStyle="1" w:styleId="Textoindependiente2Car">
    <w:name w:val="Texto independiente 2 Car"/>
    <w:basedOn w:val="Fuentedeprrafopredete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semiHidden/>
    <w:unhideWhenUsed/>
    <w:rsid w:val="007B7E87"/>
  </w:style>
  <w:style w:type="paragraph" w:styleId="TtulodeTDC">
    <w:name w:val="TOC Heading"/>
    <w:basedOn w:val="Ttulo1"/>
    <w:next w:val="Normal"/>
    <w:uiPriority w:val="39"/>
    <w:semiHidden/>
    <w:unhideWhenUsed/>
    <w:qFormat/>
    <w:rsid w:val="00416E1E"/>
    <w:pPr>
      <w:jc w:val="left"/>
      <w:outlineLvl w:val="9"/>
    </w:pPr>
    <w:rPr>
      <w:rFonts w:asciiTheme="majorHAnsi" w:eastAsiaTheme="majorEastAsia" w:hAnsiTheme="majorHAnsi" w:cstheme="majorBidi"/>
      <w:color w:val="365F91" w:themeColor="accent1" w:themeShade="BF"/>
      <w:lang w:val="es-ES" w:eastAsia="es-ES"/>
    </w:rPr>
  </w:style>
  <w:style w:type="paragraph" w:styleId="TDC1">
    <w:name w:val="toc 1"/>
    <w:basedOn w:val="Normal"/>
    <w:next w:val="Normal"/>
    <w:autoRedefine/>
    <w:uiPriority w:val="39"/>
    <w:unhideWhenUsed/>
    <w:rsid w:val="004C7357"/>
    <w:pPr>
      <w:tabs>
        <w:tab w:val="right" w:leader="dot" w:pos="10196"/>
      </w:tabs>
      <w:spacing w:after="100"/>
      <w:jc w:val="left"/>
    </w:pPr>
  </w:style>
  <w:style w:type="paragraph" w:styleId="TDC2">
    <w:name w:val="toc 2"/>
    <w:basedOn w:val="Normal"/>
    <w:next w:val="Normal"/>
    <w:autoRedefine/>
    <w:uiPriority w:val="39"/>
    <w:unhideWhenUsed/>
    <w:rsid w:val="004C7357"/>
    <w:pPr>
      <w:tabs>
        <w:tab w:val="right" w:leader="dot" w:pos="10196"/>
      </w:tabs>
      <w:spacing w:after="100"/>
      <w:ind w:left="240"/>
      <w:jc w:val="left"/>
    </w:pPr>
  </w:style>
  <w:style w:type="paragraph" w:styleId="TDC3">
    <w:name w:val="toc 3"/>
    <w:basedOn w:val="Normal"/>
    <w:next w:val="Normal"/>
    <w:autoRedefine/>
    <w:uiPriority w:val="39"/>
    <w:unhideWhenUsed/>
    <w:rsid w:val="00416E1E"/>
    <w:pPr>
      <w:spacing w:after="100"/>
      <w:ind w:left="480"/>
    </w:pPr>
  </w:style>
  <w:style w:type="character" w:styleId="Hipervnculo">
    <w:name w:val="Hyperlink"/>
    <w:basedOn w:val="Fuentedeprrafopredeter"/>
    <w:uiPriority w:val="99"/>
    <w:unhideWhenUsed/>
    <w:rsid w:val="00416E1E"/>
    <w:rPr>
      <w:color w:val="0000FF" w:themeColor="hyperlink"/>
      <w:u w:val="single"/>
    </w:rPr>
  </w:style>
  <w:style w:type="character" w:styleId="Hipervnculovisitado">
    <w:name w:val="FollowedHyperlink"/>
    <w:basedOn w:val="Fuentedeprrafopredeter"/>
    <w:uiPriority w:val="99"/>
    <w:semiHidden/>
    <w:unhideWhenUsed/>
    <w:rsid w:val="00E0460C"/>
    <w:rPr>
      <w:color w:val="800080" w:themeColor="followedHyperlink"/>
      <w:u w:val="single"/>
    </w:rPr>
  </w:style>
  <w:style w:type="table" w:styleId="Tablaconcuadrcula">
    <w:name w:val="Table Grid"/>
    <w:basedOn w:val="Tablanormal"/>
    <w:uiPriority w:val="39"/>
    <w:rsid w:val="00E66441"/>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basedOn w:val="Tablanormal"/>
    <w:uiPriority w:val="51"/>
    <w:rsid w:val="00E66441"/>
    <w:rPr>
      <w:rFonts w:eastAsia="Calibri"/>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Refdecomentario">
    <w:name w:val="annotation reference"/>
    <w:basedOn w:val="Fuentedeprrafopredeter"/>
    <w:uiPriority w:val="99"/>
    <w:semiHidden/>
    <w:unhideWhenUsed/>
    <w:rsid w:val="004031B9"/>
    <w:rPr>
      <w:sz w:val="16"/>
      <w:szCs w:val="16"/>
    </w:rPr>
  </w:style>
  <w:style w:type="paragraph" w:styleId="Textocomentario">
    <w:name w:val="annotation text"/>
    <w:basedOn w:val="Normal"/>
    <w:link w:val="TextocomentarioCar"/>
    <w:uiPriority w:val="99"/>
    <w:semiHidden/>
    <w:unhideWhenUsed/>
    <w:rsid w:val="004031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1B9"/>
    <w:rPr>
      <w:rFonts w:ascii="Futura T OT" w:hAnsi="Futura T OT"/>
      <w:sz w:val="20"/>
      <w:szCs w:val="20"/>
    </w:rPr>
  </w:style>
  <w:style w:type="paragraph" w:styleId="Asuntodelcomentario">
    <w:name w:val="annotation subject"/>
    <w:basedOn w:val="Textocomentario"/>
    <w:next w:val="Textocomentario"/>
    <w:link w:val="AsuntodelcomentarioCar"/>
    <w:uiPriority w:val="99"/>
    <w:semiHidden/>
    <w:unhideWhenUsed/>
    <w:rsid w:val="004031B9"/>
    <w:rPr>
      <w:b/>
      <w:bCs/>
    </w:rPr>
  </w:style>
  <w:style w:type="character" w:customStyle="1" w:styleId="AsuntodelcomentarioCar">
    <w:name w:val="Asunto del comentario Car"/>
    <w:basedOn w:val="TextocomentarioCar"/>
    <w:link w:val="Asuntodelcomentario"/>
    <w:uiPriority w:val="99"/>
    <w:semiHidden/>
    <w:rsid w:val="004031B9"/>
    <w:rPr>
      <w:rFonts w:ascii="Futura T OT" w:hAnsi="Futura T O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7759">
      <w:bodyDiv w:val="1"/>
      <w:marLeft w:val="0"/>
      <w:marRight w:val="0"/>
      <w:marTop w:val="0"/>
      <w:marBottom w:val="0"/>
      <w:divBdr>
        <w:top w:val="none" w:sz="0" w:space="0" w:color="auto"/>
        <w:left w:val="none" w:sz="0" w:space="0" w:color="auto"/>
        <w:bottom w:val="none" w:sz="0" w:space="0" w:color="auto"/>
        <w:right w:val="none" w:sz="0" w:space="0" w:color="auto"/>
      </w:divBdr>
    </w:div>
    <w:div w:id="1672416737">
      <w:bodyDiv w:val="1"/>
      <w:marLeft w:val="0"/>
      <w:marRight w:val="0"/>
      <w:marTop w:val="0"/>
      <w:marBottom w:val="0"/>
      <w:divBdr>
        <w:top w:val="none" w:sz="0" w:space="0" w:color="auto"/>
        <w:left w:val="none" w:sz="0" w:space="0" w:color="auto"/>
        <w:bottom w:val="none" w:sz="0" w:space="0" w:color="auto"/>
        <w:right w:val="none" w:sz="0" w:space="0" w:color="auto"/>
      </w:divBdr>
    </w:div>
    <w:div w:id="1916281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Users\alexsabido\Desktop\coplade\grafica%20diagnostico.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Users\alexsabido\Desktop\coplade\grafica%20diagnostico.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Hoja2!$B$5</c:f>
              <c:strCache>
                <c:ptCount val="1"/>
                <c:pt idx="0">
                  <c:v>NACIONAL</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Hoja2!$C$4:$K$4</c:f>
              <c:numCache>
                <c:formatCode>General</c:formatCode>
                <c:ptCount val="9"/>
                <c:pt idx="0">
                  <c:v>2010</c:v>
                </c:pt>
                <c:pt idx="1">
                  <c:v>2011</c:v>
                </c:pt>
                <c:pt idx="2">
                  <c:v>2012</c:v>
                </c:pt>
                <c:pt idx="3">
                  <c:v>2013</c:v>
                </c:pt>
                <c:pt idx="4">
                  <c:v>2014</c:v>
                </c:pt>
                <c:pt idx="5">
                  <c:v>2015</c:v>
                </c:pt>
                <c:pt idx="6">
                  <c:v>2017</c:v>
                </c:pt>
                <c:pt idx="7">
                  <c:v>2018</c:v>
                </c:pt>
                <c:pt idx="8">
                  <c:v>2019</c:v>
                </c:pt>
              </c:numCache>
            </c:numRef>
          </c:cat>
          <c:val>
            <c:numRef>
              <c:f>Hoja2!$C$5:$K$5</c:f>
              <c:numCache>
                <c:formatCode>General</c:formatCode>
                <c:ptCount val="9"/>
                <c:pt idx="0">
                  <c:v>5438</c:v>
                </c:pt>
                <c:pt idx="1">
                  <c:v>4473</c:v>
                </c:pt>
                <c:pt idx="2">
                  <c:v>4602</c:v>
                </c:pt>
                <c:pt idx="3">
                  <c:v>3504</c:v>
                </c:pt>
                <c:pt idx="4">
                  <c:v>3704</c:v>
                </c:pt>
                <c:pt idx="5">
                  <c:v>3852</c:v>
                </c:pt>
                <c:pt idx="6">
                  <c:v>3682</c:v>
                </c:pt>
                <c:pt idx="7">
                  <c:v>3234</c:v>
                </c:pt>
                <c:pt idx="8">
                  <c:v>4097</c:v>
                </c:pt>
              </c:numCache>
            </c:numRef>
          </c:val>
          <c:smooth val="0"/>
          <c:extLst xmlns:c16r2="http://schemas.microsoft.com/office/drawing/2015/06/chart">
            <c:ext xmlns:c16="http://schemas.microsoft.com/office/drawing/2014/chart" uri="{C3380CC4-5D6E-409C-BE32-E72D297353CC}">
              <c16:uniqueId val="{00000000-E211-42CB-B188-0B9F3C29DDE9}"/>
            </c:ext>
          </c:extLst>
        </c:ser>
        <c:ser>
          <c:idx val="1"/>
          <c:order val="1"/>
          <c:tx>
            <c:strRef>
              <c:f>Hoja2!$B$6</c:f>
              <c:strCache>
                <c:ptCount val="1"/>
                <c:pt idx="0">
                  <c:v>Q. ROO</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Hoja2!$C$4:$K$4</c:f>
              <c:numCache>
                <c:formatCode>General</c:formatCode>
                <c:ptCount val="9"/>
                <c:pt idx="0">
                  <c:v>2010</c:v>
                </c:pt>
                <c:pt idx="1">
                  <c:v>2011</c:v>
                </c:pt>
                <c:pt idx="2">
                  <c:v>2012</c:v>
                </c:pt>
                <c:pt idx="3">
                  <c:v>2013</c:v>
                </c:pt>
                <c:pt idx="4">
                  <c:v>2014</c:v>
                </c:pt>
                <c:pt idx="5">
                  <c:v>2015</c:v>
                </c:pt>
                <c:pt idx="6">
                  <c:v>2017</c:v>
                </c:pt>
                <c:pt idx="7">
                  <c:v>2018</c:v>
                </c:pt>
                <c:pt idx="8">
                  <c:v>2019</c:v>
                </c:pt>
              </c:numCache>
            </c:numRef>
          </c:cat>
          <c:val>
            <c:numRef>
              <c:f>Hoja2!$C$6:$K$6</c:f>
              <c:numCache>
                <c:formatCode>General</c:formatCode>
                <c:ptCount val="9"/>
                <c:pt idx="0">
                  <c:v>3871</c:v>
                </c:pt>
                <c:pt idx="1">
                  <c:v>3557</c:v>
                </c:pt>
                <c:pt idx="2">
                  <c:v>2429</c:v>
                </c:pt>
                <c:pt idx="3">
                  <c:v>2578</c:v>
                </c:pt>
                <c:pt idx="4">
                  <c:v>3492</c:v>
                </c:pt>
                <c:pt idx="5">
                  <c:v>4687</c:v>
                </c:pt>
                <c:pt idx="6">
                  <c:v>4198</c:v>
                </c:pt>
                <c:pt idx="7">
                  <c:v>7266</c:v>
                </c:pt>
                <c:pt idx="8">
                  <c:v>4687</c:v>
                </c:pt>
              </c:numCache>
            </c:numRef>
          </c:val>
          <c:smooth val="0"/>
          <c:extLst xmlns:c16r2="http://schemas.microsoft.com/office/drawing/2015/06/chart">
            <c:ext xmlns:c16="http://schemas.microsoft.com/office/drawing/2014/chart" uri="{C3380CC4-5D6E-409C-BE32-E72D297353CC}">
              <c16:uniqueId val="{00000001-E211-42CB-B188-0B9F3C29DDE9}"/>
            </c:ext>
          </c:extLst>
        </c:ser>
        <c:dLbls>
          <c:dLblPos val="ctr"/>
          <c:showLegendKey val="0"/>
          <c:showVal val="1"/>
          <c:showCatName val="0"/>
          <c:showSerName val="0"/>
          <c:showPercent val="0"/>
          <c:showBubbleSize val="0"/>
        </c:dLbls>
        <c:marker val="1"/>
        <c:smooth val="0"/>
        <c:axId val="620379648"/>
        <c:axId val="129918080"/>
      </c:lineChart>
      <c:catAx>
        <c:axId val="62037964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ES_tradnl"/>
                  <a:t>AÑOS</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9918080"/>
        <c:crosses val="autoZero"/>
        <c:auto val="1"/>
        <c:lblAlgn val="ctr"/>
        <c:lblOffset val="100"/>
        <c:noMultiLvlLbl val="0"/>
      </c:catAx>
      <c:valAx>
        <c:axId val="129918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ES_tradnl"/>
                  <a:t>PUNTAJE (X1000)</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20379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Hoja2!$B$12</c:f>
              <c:strCache>
                <c:ptCount val="1"/>
                <c:pt idx="0">
                  <c:v>NACIONAL</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0"/>
              <c:layout>
                <c:manualLayout>
                  <c:x val="-9.0518216791129428E-3"/>
                  <c:y val="0.1064560439560439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ADC-4BEB-8FE1-75201D42F7A8}"/>
                </c:ext>
              </c:extLst>
            </c:dLbl>
            <c:dLbl>
              <c:idx val="8"/>
              <c:layout>
                <c:manualLayout>
                  <c:x val="-1.5840687938447614E-2"/>
                  <c:y val="-9.9587912087912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ADC-4BEB-8FE1-75201D42F7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Hoja2!$C$11:$K$11</c:f>
              <c:numCache>
                <c:formatCode>General</c:formatCode>
                <c:ptCount val="9"/>
                <c:pt idx="0">
                  <c:v>2010</c:v>
                </c:pt>
                <c:pt idx="1">
                  <c:v>2011</c:v>
                </c:pt>
                <c:pt idx="2">
                  <c:v>2012</c:v>
                </c:pt>
                <c:pt idx="3">
                  <c:v>2013</c:v>
                </c:pt>
                <c:pt idx="4">
                  <c:v>2014</c:v>
                </c:pt>
                <c:pt idx="5">
                  <c:v>2015</c:v>
                </c:pt>
                <c:pt idx="6">
                  <c:v>2017</c:v>
                </c:pt>
                <c:pt idx="7">
                  <c:v>2018</c:v>
                </c:pt>
                <c:pt idx="8">
                  <c:v>2019</c:v>
                </c:pt>
              </c:numCache>
            </c:numRef>
          </c:cat>
          <c:val>
            <c:numRef>
              <c:f>Hoja2!$C$12:$K$12</c:f>
              <c:numCache>
                <c:formatCode>General</c:formatCode>
                <c:ptCount val="9"/>
                <c:pt idx="0">
                  <c:v>5438</c:v>
                </c:pt>
                <c:pt idx="1">
                  <c:v>4473</c:v>
                </c:pt>
                <c:pt idx="2">
                  <c:v>4602</c:v>
                </c:pt>
                <c:pt idx="3">
                  <c:v>3504</c:v>
                </c:pt>
                <c:pt idx="4">
                  <c:v>3704</c:v>
                </c:pt>
                <c:pt idx="5">
                  <c:v>3852</c:v>
                </c:pt>
                <c:pt idx="6">
                  <c:v>3685</c:v>
                </c:pt>
                <c:pt idx="7">
                  <c:v>3234</c:v>
                </c:pt>
                <c:pt idx="8">
                  <c:v>4097</c:v>
                </c:pt>
              </c:numCache>
            </c:numRef>
          </c:val>
          <c:smooth val="0"/>
          <c:extLst xmlns:c16r2="http://schemas.microsoft.com/office/drawing/2015/06/chart">
            <c:ext xmlns:c16="http://schemas.microsoft.com/office/drawing/2014/chart" uri="{C3380CC4-5D6E-409C-BE32-E72D297353CC}">
              <c16:uniqueId val="{00000002-5ADC-4BEB-8FE1-75201D42F7A8}"/>
            </c:ext>
          </c:extLst>
        </c:ser>
        <c:ser>
          <c:idx val="1"/>
          <c:order val="1"/>
          <c:tx>
            <c:strRef>
              <c:f>Hoja2!$B$13</c:f>
              <c:strCache>
                <c:ptCount val="1"/>
                <c:pt idx="0">
                  <c:v>Q. ROO</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1"/>
              <c:layout>
                <c:manualLayout>
                  <c:x val="0"/>
                  <c:y val="4.46428571428571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ADC-4BEB-8FE1-75201D42F7A8}"/>
                </c:ext>
              </c:extLst>
            </c:dLbl>
            <c:dLbl>
              <c:idx val="2"/>
              <c:layout>
                <c:manualLayout>
                  <c:x val="-2.2629554197782305E-3"/>
                  <c:y val="0.1133241758241757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ADC-4BEB-8FE1-75201D42F7A8}"/>
                </c:ext>
              </c:extLst>
            </c:dLbl>
            <c:dLbl>
              <c:idx val="3"/>
              <c:layout>
                <c:manualLayout>
                  <c:x val="-2.2629554197782304E-2"/>
                  <c:y val="9.958791208791208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5.4854039375424303E-2"/>
                      <c:h val="4.1157415419226441E-2"/>
                    </c:manualLayout>
                  </c15:layout>
                </c:ext>
                <c:ext xmlns:c16="http://schemas.microsoft.com/office/drawing/2014/chart" uri="{C3380CC4-5D6E-409C-BE32-E72D297353CC}">
                  <c16:uniqueId val="{00000005-5ADC-4BEB-8FE1-75201D42F7A8}"/>
                </c:ext>
              </c:extLst>
            </c:dLbl>
            <c:dLbl>
              <c:idx val="4"/>
              <c:layout>
                <c:manualLayout>
                  <c:x val="0"/>
                  <c:y val="3.43406593406593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ADC-4BEB-8FE1-75201D42F7A8}"/>
                </c:ext>
              </c:extLst>
            </c:dLbl>
            <c:dLbl>
              <c:idx val="5"/>
              <c:layout>
                <c:manualLayout>
                  <c:x val="0"/>
                  <c:y val="0.1854395604395604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ADC-4BEB-8FE1-75201D42F7A8}"/>
                </c:ext>
              </c:extLst>
            </c:dLbl>
            <c:dLbl>
              <c:idx val="8"/>
              <c:layout>
                <c:manualLayout>
                  <c:x val="-1.5840687938447614E-2"/>
                  <c:y val="0.1442307692307692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ADC-4BEB-8FE1-75201D42F7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Hoja2!$C$11:$K$11</c:f>
              <c:numCache>
                <c:formatCode>General</c:formatCode>
                <c:ptCount val="9"/>
                <c:pt idx="0">
                  <c:v>2010</c:v>
                </c:pt>
                <c:pt idx="1">
                  <c:v>2011</c:v>
                </c:pt>
                <c:pt idx="2">
                  <c:v>2012</c:v>
                </c:pt>
                <c:pt idx="3">
                  <c:v>2013</c:v>
                </c:pt>
                <c:pt idx="4">
                  <c:v>2014</c:v>
                </c:pt>
                <c:pt idx="5">
                  <c:v>2015</c:v>
                </c:pt>
                <c:pt idx="6">
                  <c:v>2017</c:v>
                </c:pt>
                <c:pt idx="7">
                  <c:v>2018</c:v>
                </c:pt>
                <c:pt idx="8">
                  <c:v>2019</c:v>
                </c:pt>
              </c:numCache>
            </c:numRef>
          </c:cat>
          <c:val>
            <c:numRef>
              <c:f>Hoja2!$C$13:$K$13</c:f>
              <c:numCache>
                <c:formatCode>General</c:formatCode>
                <c:ptCount val="9"/>
                <c:pt idx="0">
                  <c:v>5825</c:v>
                </c:pt>
                <c:pt idx="1">
                  <c:v>4460</c:v>
                </c:pt>
                <c:pt idx="2">
                  <c:v>4464</c:v>
                </c:pt>
                <c:pt idx="3">
                  <c:v>3464</c:v>
                </c:pt>
                <c:pt idx="4">
                  <c:v>2804</c:v>
                </c:pt>
                <c:pt idx="5">
                  <c:v>3587</c:v>
                </c:pt>
                <c:pt idx="6">
                  <c:v>1382</c:v>
                </c:pt>
                <c:pt idx="7">
                  <c:v>1238</c:v>
                </c:pt>
                <c:pt idx="8">
                  <c:v>4252</c:v>
                </c:pt>
              </c:numCache>
            </c:numRef>
          </c:val>
          <c:smooth val="0"/>
          <c:extLst xmlns:c16r2="http://schemas.microsoft.com/office/drawing/2015/06/chart">
            <c:ext xmlns:c16="http://schemas.microsoft.com/office/drawing/2014/chart" uri="{C3380CC4-5D6E-409C-BE32-E72D297353CC}">
              <c16:uniqueId val="{00000009-5ADC-4BEB-8FE1-75201D42F7A8}"/>
            </c:ext>
          </c:extLst>
        </c:ser>
        <c:dLbls>
          <c:showLegendKey val="0"/>
          <c:showVal val="1"/>
          <c:showCatName val="0"/>
          <c:showSerName val="0"/>
          <c:showPercent val="0"/>
          <c:showBubbleSize val="0"/>
        </c:dLbls>
        <c:marker val="1"/>
        <c:smooth val="0"/>
        <c:axId val="586634752"/>
        <c:axId val="129919808"/>
      </c:lineChart>
      <c:catAx>
        <c:axId val="58663475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ES_tradnl"/>
                  <a:t>AÑOS</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9919808"/>
        <c:crosses val="autoZero"/>
        <c:auto val="1"/>
        <c:lblAlgn val="ctr"/>
        <c:lblOffset val="100"/>
        <c:noMultiLvlLbl val="0"/>
      </c:catAx>
      <c:valAx>
        <c:axId val="129919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ES_tradnl"/>
                  <a:t>PUNTAJE</a:t>
                </a:r>
                <a:r>
                  <a:rPr lang="es-ES_tradnl" baseline="0"/>
                  <a:t> (X1000)</a:t>
                </a:r>
                <a:endParaRPr lang="es-ES_tradnl"/>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8663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1"/>
          <c:order val="0"/>
          <c:tx>
            <c:v>Lista nominal</c:v>
          </c:tx>
          <c:spPr>
            <a:solidFill>
              <a:schemeClr val="accent5">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trendline>
            <c:spPr>
              <a:ln w="9525" cap="rnd" cmpd="sng" algn="ctr">
                <a:solidFill>
                  <a:schemeClr val="tx1">
                    <a:shade val="95000"/>
                    <a:satMod val="105000"/>
                  </a:schemeClr>
                </a:solidFill>
                <a:prstDash val="solid"/>
                <a:round/>
              </a:ln>
              <a:effectLst/>
            </c:spPr>
            <c:trendlineType val="linear"/>
            <c:dispRSqr val="0"/>
            <c:dispEq val="0"/>
          </c:trendline>
          <c:cat>
            <c:numRef>
              <c:f>Hoja1!$C$9:$C$15</c:f>
              <c:numCache>
                <c:formatCode>General</c:formatCode>
                <c:ptCount val="7"/>
                <c:pt idx="0">
                  <c:v>2008</c:v>
                </c:pt>
                <c:pt idx="1">
                  <c:v>2010</c:v>
                </c:pt>
                <c:pt idx="2">
                  <c:v>2013</c:v>
                </c:pt>
                <c:pt idx="3">
                  <c:v>2016</c:v>
                </c:pt>
                <c:pt idx="4">
                  <c:v>2018</c:v>
                </c:pt>
                <c:pt idx="5">
                  <c:v>2019</c:v>
                </c:pt>
                <c:pt idx="6">
                  <c:v>2020</c:v>
                </c:pt>
              </c:numCache>
            </c:numRef>
          </c:cat>
          <c:val>
            <c:numRef>
              <c:f>Hoja1!$D$9:$D$15</c:f>
              <c:numCache>
                <c:formatCode>General</c:formatCode>
                <c:ptCount val="7"/>
                <c:pt idx="0">
                  <c:v>748281</c:v>
                </c:pt>
                <c:pt idx="1">
                  <c:v>846982</c:v>
                </c:pt>
                <c:pt idx="2">
                  <c:v>963759</c:v>
                </c:pt>
                <c:pt idx="3">
                  <c:v>1083297</c:v>
                </c:pt>
                <c:pt idx="4">
                  <c:v>1208666</c:v>
                </c:pt>
                <c:pt idx="5">
                  <c:v>1247995</c:v>
                </c:pt>
                <c:pt idx="6">
                  <c:v>1266599</c:v>
                </c:pt>
              </c:numCache>
            </c:numRef>
          </c:val>
          <c:extLst xmlns:c16r2="http://schemas.microsoft.com/office/drawing/2015/06/chart">
            <c:ext xmlns:c16="http://schemas.microsoft.com/office/drawing/2014/chart" uri="{C3380CC4-5D6E-409C-BE32-E72D297353CC}">
              <c16:uniqueId val="{00000001-BB37-462F-8B54-A4D077AB4742}"/>
            </c:ext>
          </c:extLst>
        </c:ser>
        <c:dLbls>
          <c:dLblPos val="outEnd"/>
          <c:showLegendKey val="0"/>
          <c:showVal val="1"/>
          <c:showCatName val="0"/>
          <c:showSerName val="0"/>
          <c:showPercent val="0"/>
          <c:showBubbleSize val="0"/>
        </c:dLbls>
        <c:gapWidth val="150"/>
        <c:axId val="130755584"/>
        <c:axId val="129920960"/>
      </c:barChart>
      <c:catAx>
        <c:axId val="1307555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s-MX"/>
                  <a:t>años</a:t>
                </a:r>
              </a:p>
            </c:rich>
          </c:tx>
          <c:overlay val="0"/>
          <c:spPr>
            <a:noFill/>
            <a:ln>
              <a:noFill/>
            </a:ln>
            <a:effectLst/>
          </c:spPr>
        </c:title>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MX"/>
          </a:p>
        </c:txPr>
        <c:crossAx val="129920960"/>
        <c:crosses val="autoZero"/>
        <c:auto val="1"/>
        <c:lblAlgn val="ctr"/>
        <c:lblOffset val="100"/>
        <c:noMultiLvlLbl val="0"/>
      </c:catAx>
      <c:valAx>
        <c:axId val="12992096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s-MX"/>
                  <a:t>personas en lista nominal</a:t>
                </a:r>
              </a:p>
            </c:rich>
          </c:tx>
          <c:overlay val="0"/>
          <c:spPr>
            <a:noFill/>
            <a:ln>
              <a:noFill/>
            </a:ln>
            <a:effectLst/>
          </c:spPr>
        </c:title>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MX"/>
          </a:p>
        </c:txPr>
        <c:crossAx val="130755584"/>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MX"/>
        </a:p>
      </c:txPr>
    </c:legend>
    <c:plotVisOnly val="1"/>
    <c:dispBlanksAs val="span"/>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8F863-656F-4BF8-B969-3F32D07F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10029</Words>
  <Characters>55162</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65061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DURAN SUAREZ</dc:creator>
  <cp:lastModifiedBy>Equipo</cp:lastModifiedBy>
  <cp:revision>3</cp:revision>
  <cp:lastPrinted>2017-03-22T23:18:00Z</cp:lastPrinted>
  <dcterms:created xsi:type="dcterms:W3CDTF">2020-07-02T16:47:00Z</dcterms:created>
  <dcterms:modified xsi:type="dcterms:W3CDTF">2020-07-02T17:19:00Z</dcterms:modified>
</cp:coreProperties>
</file>