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D3421" w14:textId="77777777" w:rsidR="007A758E" w:rsidRDefault="007A758E" w:rsidP="00D52DDD">
      <w:pPr>
        <w:pStyle w:val="Sinespaciado"/>
        <w:jc w:val="both"/>
        <w:rPr>
          <w:rFonts w:ascii="Futura T OT" w:hAnsi="Futura T OT"/>
          <w:sz w:val="24"/>
          <w:szCs w:val="24"/>
        </w:rPr>
      </w:pPr>
      <w:bookmarkStart w:id="0" w:name="_GoBack"/>
      <w:bookmarkEnd w:id="0"/>
    </w:p>
    <w:p w14:paraId="5EF58A10" w14:textId="77777777" w:rsidR="007A758E" w:rsidRDefault="007A758E" w:rsidP="00D52DDD">
      <w:pPr>
        <w:pStyle w:val="Sinespaciado"/>
        <w:jc w:val="both"/>
        <w:rPr>
          <w:rFonts w:ascii="Futura T OT" w:hAnsi="Futura T OT"/>
          <w:sz w:val="24"/>
          <w:szCs w:val="24"/>
        </w:rPr>
      </w:pPr>
    </w:p>
    <w:p w14:paraId="0CBE6ADF" w14:textId="77777777" w:rsidR="007A758E" w:rsidRDefault="007A758E" w:rsidP="00D52DDD">
      <w:pPr>
        <w:pStyle w:val="Sinespaciado"/>
        <w:jc w:val="both"/>
        <w:rPr>
          <w:rFonts w:ascii="Futura T OT" w:hAnsi="Futura T OT"/>
          <w:sz w:val="24"/>
          <w:szCs w:val="24"/>
        </w:rPr>
      </w:pPr>
    </w:p>
    <w:p w14:paraId="0016A570" w14:textId="77777777" w:rsidR="004B562D" w:rsidRDefault="004B562D" w:rsidP="00D52DDD">
      <w:pPr>
        <w:pStyle w:val="Sinespaciado"/>
        <w:jc w:val="both"/>
        <w:rPr>
          <w:rFonts w:ascii="Futura T OT" w:hAnsi="Futura T OT"/>
          <w:sz w:val="24"/>
          <w:szCs w:val="24"/>
        </w:rPr>
      </w:pPr>
    </w:p>
    <w:p w14:paraId="7FD5648B" w14:textId="77777777" w:rsidR="007A758E" w:rsidRDefault="007A758E" w:rsidP="00D52DDD">
      <w:pPr>
        <w:pStyle w:val="Sinespaciado"/>
        <w:jc w:val="both"/>
        <w:rPr>
          <w:rFonts w:ascii="Futura T OT" w:hAnsi="Futura T OT"/>
          <w:sz w:val="24"/>
          <w:szCs w:val="24"/>
        </w:rPr>
      </w:pPr>
    </w:p>
    <w:p w14:paraId="387F24CE" w14:textId="77777777" w:rsidR="007A758E" w:rsidRDefault="007A758E" w:rsidP="00D52DDD">
      <w:pPr>
        <w:pStyle w:val="Sinespaciado"/>
        <w:jc w:val="both"/>
        <w:rPr>
          <w:rFonts w:ascii="Futura T OT" w:hAnsi="Futura T OT"/>
          <w:sz w:val="24"/>
          <w:szCs w:val="24"/>
        </w:rPr>
      </w:pPr>
    </w:p>
    <w:p w14:paraId="00B3C124" w14:textId="77777777" w:rsidR="00AE1C6D" w:rsidRDefault="00AE1C6D" w:rsidP="00D52DDD">
      <w:pPr>
        <w:pStyle w:val="Sinespaciado"/>
        <w:jc w:val="both"/>
        <w:rPr>
          <w:rFonts w:ascii="Futura T OT" w:hAnsi="Futura T OT"/>
          <w:sz w:val="24"/>
          <w:szCs w:val="24"/>
        </w:rPr>
      </w:pPr>
    </w:p>
    <w:p w14:paraId="0B052E70" w14:textId="77777777" w:rsidR="00AE1C6D" w:rsidRDefault="00AE1C6D" w:rsidP="00D52DDD">
      <w:pPr>
        <w:pStyle w:val="Sinespaciado"/>
        <w:jc w:val="both"/>
        <w:rPr>
          <w:rFonts w:ascii="Futura T OT" w:hAnsi="Futura T OT"/>
          <w:sz w:val="24"/>
          <w:szCs w:val="24"/>
        </w:rPr>
      </w:pPr>
    </w:p>
    <w:p w14:paraId="60D3468B" w14:textId="77777777" w:rsidR="00AE1C6D" w:rsidRDefault="00AE1C6D" w:rsidP="00D52DDD">
      <w:pPr>
        <w:pStyle w:val="Sinespaciado"/>
        <w:jc w:val="both"/>
        <w:rPr>
          <w:rFonts w:ascii="Futura T OT" w:hAnsi="Futura T OT"/>
          <w:sz w:val="24"/>
          <w:szCs w:val="24"/>
        </w:rPr>
      </w:pPr>
    </w:p>
    <w:p w14:paraId="24462F42" w14:textId="77777777" w:rsidR="0007527A" w:rsidRDefault="0007527A" w:rsidP="00D52DDD">
      <w:pPr>
        <w:pStyle w:val="Sinespaciado"/>
        <w:jc w:val="both"/>
        <w:rPr>
          <w:rFonts w:ascii="Futura T OT" w:hAnsi="Futura T OT"/>
          <w:sz w:val="24"/>
          <w:szCs w:val="24"/>
        </w:rPr>
      </w:pPr>
    </w:p>
    <w:p w14:paraId="338FB039" w14:textId="77777777" w:rsidR="0007527A" w:rsidRDefault="0007527A" w:rsidP="00D52DDD">
      <w:pPr>
        <w:pStyle w:val="Sinespaciado"/>
        <w:jc w:val="both"/>
        <w:rPr>
          <w:rFonts w:ascii="Futura T OT" w:hAnsi="Futura T OT"/>
          <w:sz w:val="24"/>
          <w:szCs w:val="24"/>
        </w:rPr>
      </w:pPr>
    </w:p>
    <w:p w14:paraId="2A684BDB" w14:textId="77777777" w:rsidR="007A758E" w:rsidRDefault="007A758E" w:rsidP="00D52DDD">
      <w:pPr>
        <w:pStyle w:val="Sinespaciado"/>
        <w:jc w:val="both"/>
        <w:rPr>
          <w:rFonts w:ascii="Futura T OT" w:hAnsi="Futura T OT"/>
          <w:sz w:val="24"/>
          <w:szCs w:val="24"/>
        </w:rPr>
      </w:pPr>
    </w:p>
    <w:p w14:paraId="7E32DF88" w14:textId="77777777" w:rsidR="004E699A" w:rsidRDefault="004E699A" w:rsidP="00D52DDD">
      <w:pPr>
        <w:pStyle w:val="Sinespaciado"/>
        <w:jc w:val="both"/>
        <w:rPr>
          <w:rFonts w:ascii="Futura T OT" w:hAnsi="Futura T OT"/>
          <w:sz w:val="24"/>
          <w:szCs w:val="24"/>
        </w:rPr>
      </w:pPr>
    </w:p>
    <w:p w14:paraId="00B64F7C" w14:textId="77777777" w:rsidR="004E699A" w:rsidRDefault="004E699A" w:rsidP="00D52DDD">
      <w:pPr>
        <w:pStyle w:val="Sinespaciado"/>
        <w:jc w:val="both"/>
        <w:rPr>
          <w:rFonts w:ascii="Futura T OT" w:hAnsi="Futura T OT"/>
          <w:sz w:val="24"/>
          <w:szCs w:val="24"/>
        </w:rPr>
      </w:pPr>
    </w:p>
    <w:p w14:paraId="6D13EAE3" w14:textId="77777777" w:rsidR="004E699A" w:rsidRPr="00B26220" w:rsidRDefault="004E699A" w:rsidP="00D52DDD">
      <w:pPr>
        <w:pStyle w:val="Sinespaciado"/>
        <w:jc w:val="both"/>
        <w:rPr>
          <w:rFonts w:ascii="Futura T OT" w:hAnsi="Futura T OT"/>
          <w:sz w:val="24"/>
          <w:szCs w:val="24"/>
        </w:rPr>
      </w:pPr>
    </w:p>
    <w:p w14:paraId="3026F210" w14:textId="77777777" w:rsidR="005B56DE" w:rsidRDefault="005B56DE" w:rsidP="00D52DDD">
      <w:pPr>
        <w:pStyle w:val="Sinespaciado"/>
        <w:jc w:val="both"/>
        <w:rPr>
          <w:rFonts w:ascii="Futura T OT" w:hAnsi="Futura T OT"/>
          <w:sz w:val="24"/>
          <w:szCs w:val="24"/>
        </w:rPr>
      </w:pPr>
    </w:p>
    <w:p w14:paraId="61212EE5" w14:textId="77777777" w:rsidR="005B56DE" w:rsidRDefault="005B56DE" w:rsidP="00D52DDD">
      <w:pPr>
        <w:pStyle w:val="Sinespaciado"/>
        <w:jc w:val="both"/>
        <w:rPr>
          <w:rFonts w:ascii="Futura T OT" w:hAnsi="Futura T OT"/>
          <w:sz w:val="24"/>
          <w:szCs w:val="24"/>
        </w:rPr>
      </w:pPr>
    </w:p>
    <w:p w14:paraId="5110F449" w14:textId="77777777" w:rsidR="005B56DE" w:rsidRPr="00A35779" w:rsidRDefault="00F61D09" w:rsidP="00D52DDD">
      <w:pPr>
        <w:pStyle w:val="Sinespaciado"/>
        <w:jc w:val="both"/>
        <w:rPr>
          <w:rFonts w:ascii="Futura T OT" w:hAnsi="Futura T OT"/>
          <w:b/>
          <w:color w:val="4472C4"/>
          <w:sz w:val="44"/>
          <w:szCs w:val="44"/>
        </w:rPr>
      </w:pPr>
      <w:r>
        <w:rPr>
          <w:rFonts w:ascii="Futura T OT" w:hAnsi="Futura T OT"/>
          <w:b/>
          <w:color w:val="4472C4"/>
          <w:sz w:val="44"/>
          <w:szCs w:val="44"/>
        </w:rPr>
        <w:t xml:space="preserve">ACTUALIZACIÓN DEL </w:t>
      </w:r>
      <w:r w:rsidR="005B56DE" w:rsidRPr="00A35779">
        <w:rPr>
          <w:rFonts w:ascii="Futura T OT" w:hAnsi="Futura T OT"/>
          <w:b/>
          <w:color w:val="4472C4"/>
          <w:sz w:val="44"/>
          <w:szCs w:val="44"/>
        </w:rPr>
        <w:t>PROGRAMA SECTORIAL DE ATENCIÓN A LA POBREZA</w:t>
      </w:r>
      <w:r w:rsidR="007A758E" w:rsidRPr="00A35779">
        <w:rPr>
          <w:rFonts w:ascii="Futura T OT" w:hAnsi="Futura T OT"/>
          <w:b/>
          <w:color w:val="4472C4"/>
          <w:sz w:val="44"/>
          <w:szCs w:val="44"/>
        </w:rPr>
        <w:t>.</w:t>
      </w:r>
    </w:p>
    <w:p w14:paraId="12788058" w14:textId="77777777" w:rsidR="007A758E" w:rsidRDefault="007A758E">
      <w:pPr>
        <w:rPr>
          <w:rFonts w:ascii="Futura T OT" w:hAnsi="Futura T OT"/>
          <w:sz w:val="24"/>
          <w:szCs w:val="24"/>
        </w:rPr>
      </w:pPr>
      <w:r>
        <w:rPr>
          <w:rFonts w:ascii="Futura T OT" w:hAnsi="Futura T OT"/>
          <w:sz w:val="24"/>
          <w:szCs w:val="24"/>
        </w:rPr>
        <w:br w:type="page"/>
      </w:r>
    </w:p>
    <w:p w14:paraId="33E0720E" w14:textId="77777777" w:rsidR="005B56DE" w:rsidRPr="002177F1" w:rsidRDefault="007A758E" w:rsidP="00D52DDD">
      <w:pPr>
        <w:pStyle w:val="Sinespaciado"/>
        <w:jc w:val="both"/>
        <w:rPr>
          <w:rFonts w:ascii="Futura T OT" w:hAnsi="Futura T OT"/>
          <w:b/>
          <w:sz w:val="32"/>
          <w:szCs w:val="32"/>
        </w:rPr>
      </w:pPr>
      <w:r w:rsidRPr="002177F1">
        <w:rPr>
          <w:rFonts w:ascii="Futura T OT" w:hAnsi="Futura T OT"/>
          <w:b/>
          <w:sz w:val="32"/>
          <w:szCs w:val="32"/>
        </w:rPr>
        <w:lastRenderedPageBreak/>
        <w:t>CONTENIDO.</w:t>
      </w:r>
    </w:p>
    <w:p w14:paraId="448464DE" w14:textId="77777777" w:rsidR="005B56DE" w:rsidRDefault="005B56DE" w:rsidP="00D52DDD">
      <w:pPr>
        <w:pStyle w:val="Sinespaciado"/>
        <w:jc w:val="both"/>
        <w:rPr>
          <w:rFonts w:ascii="Futura T OT" w:hAnsi="Futura T OT"/>
          <w:sz w:val="24"/>
          <w:szCs w:val="24"/>
        </w:rPr>
      </w:pPr>
    </w:p>
    <w:p w14:paraId="261E7410" w14:textId="77777777" w:rsidR="00A81F3C" w:rsidRPr="002177F1" w:rsidRDefault="00A81F3C" w:rsidP="00D52DDD">
      <w:pPr>
        <w:pStyle w:val="Sinespaciado"/>
        <w:jc w:val="both"/>
        <w:rPr>
          <w:rFonts w:ascii="Futura T OT" w:hAnsi="Futura T OT"/>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7635"/>
        <w:gridCol w:w="625"/>
      </w:tblGrid>
      <w:tr w:rsidR="002177F1" w:rsidRPr="002177F1" w14:paraId="50977C3D" w14:textId="77777777" w:rsidTr="00F741E8">
        <w:tc>
          <w:tcPr>
            <w:tcW w:w="582" w:type="dxa"/>
          </w:tcPr>
          <w:p w14:paraId="7957545D" w14:textId="77777777" w:rsidR="007A758E" w:rsidRPr="002177F1" w:rsidRDefault="007A758E"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I.</w:t>
            </w:r>
          </w:p>
        </w:tc>
        <w:tc>
          <w:tcPr>
            <w:tcW w:w="7635" w:type="dxa"/>
          </w:tcPr>
          <w:p w14:paraId="264C69B9" w14:textId="5F52D029" w:rsidR="007A758E"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PRESENTACIÓN</w:t>
            </w:r>
            <w:r w:rsidR="00576F5A" w:rsidRPr="002177F1">
              <w:rPr>
                <w:rFonts w:ascii="Futura T OT" w:hAnsi="Futura T OT"/>
                <w:color w:val="595959" w:themeColor="text1" w:themeTint="A6"/>
                <w:sz w:val="24"/>
                <w:szCs w:val="24"/>
              </w:rPr>
              <w:t>.</w:t>
            </w:r>
            <w:r w:rsidR="00A77235">
              <w:rPr>
                <w:rFonts w:ascii="Futura T OT" w:hAnsi="Futura T OT"/>
                <w:color w:val="595959" w:themeColor="text1" w:themeTint="A6"/>
                <w:sz w:val="24"/>
                <w:szCs w:val="24"/>
              </w:rPr>
              <w:t>------------------------------------------------------------------------------------------------------------------------------------</w:t>
            </w:r>
          </w:p>
        </w:tc>
        <w:tc>
          <w:tcPr>
            <w:tcW w:w="611" w:type="dxa"/>
          </w:tcPr>
          <w:p w14:paraId="5C80B473" w14:textId="77777777" w:rsidR="007A758E"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3</w:t>
            </w:r>
          </w:p>
        </w:tc>
      </w:tr>
      <w:tr w:rsidR="002177F1" w:rsidRPr="002177F1" w14:paraId="18AA9C9C" w14:textId="77777777" w:rsidTr="00F741E8">
        <w:tc>
          <w:tcPr>
            <w:tcW w:w="582" w:type="dxa"/>
          </w:tcPr>
          <w:p w14:paraId="5E860F8B" w14:textId="77777777" w:rsidR="00AE1C6D"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II.</w:t>
            </w:r>
          </w:p>
        </w:tc>
        <w:tc>
          <w:tcPr>
            <w:tcW w:w="7635" w:type="dxa"/>
          </w:tcPr>
          <w:p w14:paraId="580F2A1A" w14:textId="6C2E0709" w:rsidR="00AE1C6D"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INTRODUCCIÓN</w:t>
            </w:r>
            <w:r w:rsidR="00576F5A" w:rsidRPr="002177F1">
              <w:rPr>
                <w:rFonts w:ascii="Futura T OT" w:hAnsi="Futura T OT"/>
                <w:color w:val="595959" w:themeColor="text1" w:themeTint="A6"/>
                <w:sz w:val="24"/>
                <w:szCs w:val="24"/>
              </w:rPr>
              <w:t>.</w:t>
            </w:r>
            <w:r w:rsidR="00A77235">
              <w:rPr>
                <w:rFonts w:ascii="Futura T OT" w:hAnsi="Futura T OT"/>
                <w:color w:val="595959" w:themeColor="text1" w:themeTint="A6"/>
                <w:sz w:val="24"/>
                <w:szCs w:val="24"/>
              </w:rPr>
              <w:t>----------------------------------------------------------------------------------------------------------------------------------</w:t>
            </w:r>
          </w:p>
        </w:tc>
        <w:tc>
          <w:tcPr>
            <w:tcW w:w="611" w:type="dxa"/>
          </w:tcPr>
          <w:p w14:paraId="58CF02C8" w14:textId="77777777" w:rsidR="00AE1C6D"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5</w:t>
            </w:r>
          </w:p>
        </w:tc>
      </w:tr>
      <w:tr w:rsidR="002177F1" w:rsidRPr="002177F1" w14:paraId="2A8CFBB8" w14:textId="77777777" w:rsidTr="00F741E8">
        <w:tc>
          <w:tcPr>
            <w:tcW w:w="582" w:type="dxa"/>
          </w:tcPr>
          <w:p w14:paraId="6446BA00" w14:textId="77777777" w:rsidR="00AE1C6D"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III.</w:t>
            </w:r>
          </w:p>
        </w:tc>
        <w:tc>
          <w:tcPr>
            <w:tcW w:w="7635" w:type="dxa"/>
          </w:tcPr>
          <w:p w14:paraId="085A8E16" w14:textId="0BFCCE77" w:rsidR="00AE1C6D"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ANTECEDENTES</w:t>
            </w:r>
            <w:r w:rsidR="00576F5A" w:rsidRPr="002177F1">
              <w:rPr>
                <w:rFonts w:ascii="Futura T OT" w:hAnsi="Futura T OT"/>
                <w:color w:val="595959" w:themeColor="text1" w:themeTint="A6"/>
                <w:sz w:val="24"/>
                <w:szCs w:val="24"/>
              </w:rPr>
              <w:t>.</w:t>
            </w:r>
            <w:r w:rsidR="00A77235">
              <w:rPr>
                <w:rFonts w:ascii="Futura T OT" w:hAnsi="Futura T OT"/>
                <w:color w:val="595959" w:themeColor="text1" w:themeTint="A6"/>
                <w:sz w:val="24"/>
                <w:szCs w:val="24"/>
              </w:rPr>
              <w:t>------------------------------------------------------------------------------------------------------------------------------------</w:t>
            </w:r>
          </w:p>
        </w:tc>
        <w:tc>
          <w:tcPr>
            <w:tcW w:w="611" w:type="dxa"/>
          </w:tcPr>
          <w:p w14:paraId="15098DAE" w14:textId="77777777" w:rsidR="00AE1C6D"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7</w:t>
            </w:r>
          </w:p>
        </w:tc>
      </w:tr>
      <w:tr w:rsidR="002177F1" w:rsidRPr="002177F1" w14:paraId="070446D5" w14:textId="77777777" w:rsidTr="00F741E8">
        <w:tc>
          <w:tcPr>
            <w:tcW w:w="582" w:type="dxa"/>
          </w:tcPr>
          <w:p w14:paraId="7DA17B76" w14:textId="77777777" w:rsidR="00AE1C6D"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IV.</w:t>
            </w:r>
          </w:p>
        </w:tc>
        <w:tc>
          <w:tcPr>
            <w:tcW w:w="7635" w:type="dxa"/>
          </w:tcPr>
          <w:p w14:paraId="370A51DB" w14:textId="2C579C9F" w:rsidR="00AE1C6D"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MARCO JURÍDICO</w:t>
            </w:r>
            <w:r w:rsidR="00576F5A" w:rsidRPr="002177F1">
              <w:rPr>
                <w:rFonts w:ascii="Futura T OT" w:hAnsi="Futura T OT"/>
                <w:color w:val="595959" w:themeColor="text1" w:themeTint="A6"/>
                <w:sz w:val="24"/>
                <w:szCs w:val="24"/>
              </w:rPr>
              <w:t>.</w:t>
            </w:r>
            <w:r w:rsidR="00A77235">
              <w:rPr>
                <w:rFonts w:ascii="Futura T OT" w:hAnsi="Futura T OT"/>
                <w:color w:val="595959" w:themeColor="text1" w:themeTint="A6"/>
                <w:sz w:val="24"/>
                <w:szCs w:val="24"/>
              </w:rPr>
              <w:t>------------------------------------------------------------------------------------------------------------------------------</w:t>
            </w:r>
          </w:p>
        </w:tc>
        <w:tc>
          <w:tcPr>
            <w:tcW w:w="611" w:type="dxa"/>
          </w:tcPr>
          <w:p w14:paraId="21F31F4B" w14:textId="77777777" w:rsidR="00AE1C6D"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9</w:t>
            </w:r>
          </w:p>
        </w:tc>
      </w:tr>
      <w:tr w:rsidR="002177F1" w:rsidRPr="002177F1" w14:paraId="51687EE7" w14:textId="77777777" w:rsidTr="00F741E8">
        <w:tc>
          <w:tcPr>
            <w:tcW w:w="582" w:type="dxa"/>
          </w:tcPr>
          <w:p w14:paraId="4A1E10E7" w14:textId="77777777" w:rsidR="00AE1C6D" w:rsidRPr="002177F1" w:rsidRDefault="00AE1C6D"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V.</w:t>
            </w:r>
          </w:p>
        </w:tc>
        <w:tc>
          <w:tcPr>
            <w:tcW w:w="7635" w:type="dxa"/>
          </w:tcPr>
          <w:p w14:paraId="7E7B383E" w14:textId="01B0ADDD" w:rsidR="00AE1C6D" w:rsidRPr="002177F1" w:rsidRDefault="00203A46"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DIAGNÓSTICO</w:t>
            </w:r>
            <w:r w:rsidR="00576F5A" w:rsidRPr="002177F1">
              <w:rPr>
                <w:rFonts w:ascii="Futura T OT" w:hAnsi="Futura T OT"/>
                <w:color w:val="595959" w:themeColor="text1" w:themeTint="A6"/>
                <w:sz w:val="24"/>
                <w:szCs w:val="24"/>
              </w:rPr>
              <w:t>.</w:t>
            </w:r>
            <w:r w:rsidR="00A77235">
              <w:rPr>
                <w:rFonts w:ascii="Futura T OT" w:hAnsi="Futura T OT"/>
                <w:color w:val="595959" w:themeColor="text1" w:themeTint="A6"/>
                <w:sz w:val="24"/>
                <w:szCs w:val="24"/>
              </w:rPr>
              <w:t>-------------------------------------------------------------------------------------------------------------------------------------</w:t>
            </w:r>
          </w:p>
        </w:tc>
        <w:tc>
          <w:tcPr>
            <w:tcW w:w="611" w:type="dxa"/>
          </w:tcPr>
          <w:p w14:paraId="5829A9EB" w14:textId="77777777" w:rsidR="00AE1C6D"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11</w:t>
            </w:r>
          </w:p>
        </w:tc>
      </w:tr>
      <w:tr w:rsidR="002177F1" w:rsidRPr="002177F1" w14:paraId="10CE2197" w14:textId="77777777" w:rsidTr="00F741E8">
        <w:tc>
          <w:tcPr>
            <w:tcW w:w="582" w:type="dxa"/>
          </w:tcPr>
          <w:p w14:paraId="30D9384A" w14:textId="77777777" w:rsidR="00203A46" w:rsidRPr="002177F1" w:rsidRDefault="00203A46"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VI.</w:t>
            </w:r>
          </w:p>
        </w:tc>
        <w:tc>
          <w:tcPr>
            <w:tcW w:w="7635" w:type="dxa"/>
          </w:tcPr>
          <w:p w14:paraId="18513698" w14:textId="61D90FEF" w:rsidR="00203A46" w:rsidRPr="002177F1" w:rsidRDefault="00203A46"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CONTEXTO</w:t>
            </w:r>
            <w:r w:rsidR="00576F5A" w:rsidRPr="002177F1">
              <w:rPr>
                <w:rFonts w:ascii="Futura T OT" w:hAnsi="Futura T OT"/>
                <w:color w:val="595959" w:themeColor="text1" w:themeTint="A6"/>
                <w:sz w:val="24"/>
                <w:szCs w:val="24"/>
              </w:rPr>
              <w:t>.</w:t>
            </w:r>
            <w:r w:rsidR="00A77235">
              <w:rPr>
                <w:rFonts w:ascii="Futura T OT" w:hAnsi="Futura T OT"/>
                <w:color w:val="595959" w:themeColor="text1" w:themeTint="A6"/>
                <w:sz w:val="24"/>
                <w:szCs w:val="24"/>
              </w:rPr>
              <w:t>----------------------------------------------------------------------------------------------------------------------------------------------</w:t>
            </w:r>
          </w:p>
        </w:tc>
        <w:tc>
          <w:tcPr>
            <w:tcW w:w="611" w:type="dxa"/>
          </w:tcPr>
          <w:p w14:paraId="7EA8122C" w14:textId="77777777" w:rsidR="00203A46"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55</w:t>
            </w:r>
          </w:p>
        </w:tc>
      </w:tr>
      <w:tr w:rsidR="002177F1" w:rsidRPr="002177F1" w14:paraId="74A51D22" w14:textId="77777777" w:rsidTr="00F741E8">
        <w:tc>
          <w:tcPr>
            <w:tcW w:w="582" w:type="dxa"/>
          </w:tcPr>
          <w:p w14:paraId="4EEB5E38" w14:textId="77777777" w:rsidR="00203A46" w:rsidRPr="002177F1" w:rsidRDefault="00203A46" w:rsidP="00B97560">
            <w:pPr>
              <w:pStyle w:val="Sinespaciado"/>
              <w:rPr>
                <w:rFonts w:ascii="Futura T OT" w:hAnsi="Futura T OT"/>
                <w:color w:val="595959" w:themeColor="text1" w:themeTint="A6"/>
                <w:sz w:val="24"/>
                <w:szCs w:val="24"/>
              </w:rPr>
            </w:pPr>
          </w:p>
        </w:tc>
        <w:tc>
          <w:tcPr>
            <w:tcW w:w="7635" w:type="dxa"/>
          </w:tcPr>
          <w:p w14:paraId="368A654F" w14:textId="426FC359" w:rsidR="00203A46" w:rsidRPr="002177F1" w:rsidRDefault="00576F5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Alineación del Programa con el Plan Nacional de Desarrollo, Programa Sectorial Federal, el PED 2016-2022, Agenda 2030 y Plan Estratégico 2018-2022.</w:t>
            </w:r>
            <w:r w:rsidR="00A77235">
              <w:rPr>
                <w:rFonts w:ascii="Futura T OT" w:hAnsi="Futura T OT"/>
                <w:color w:val="595959" w:themeColor="text1" w:themeTint="A6"/>
                <w:sz w:val="24"/>
                <w:szCs w:val="24"/>
              </w:rPr>
              <w:t>------------------------------------------------------------------------------------------------------------------------------------------------------------</w:t>
            </w:r>
          </w:p>
        </w:tc>
        <w:tc>
          <w:tcPr>
            <w:tcW w:w="611" w:type="dxa"/>
          </w:tcPr>
          <w:p w14:paraId="023F5673" w14:textId="77777777" w:rsidR="00A77235" w:rsidRDefault="00A77235" w:rsidP="00B97560">
            <w:pPr>
              <w:pStyle w:val="Sinespaciado"/>
              <w:jc w:val="right"/>
              <w:rPr>
                <w:rFonts w:ascii="Futura T OT" w:hAnsi="Futura T OT"/>
                <w:color w:val="595959" w:themeColor="text1" w:themeTint="A6"/>
                <w:sz w:val="24"/>
                <w:szCs w:val="24"/>
              </w:rPr>
            </w:pPr>
          </w:p>
          <w:p w14:paraId="17CE1B19" w14:textId="77777777" w:rsidR="00A77235" w:rsidRDefault="00A77235" w:rsidP="00B97560">
            <w:pPr>
              <w:pStyle w:val="Sinespaciado"/>
              <w:jc w:val="right"/>
              <w:rPr>
                <w:rFonts w:ascii="Futura T OT" w:hAnsi="Futura T OT"/>
                <w:color w:val="595959" w:themeColor="text1" w:themeTint="A6"/>
                <w:sz w:val="24"/>
                <w:szCs w:val="24"/>
              </w:rPr>
            </w:pPr>
          </w:p>
          <w:p w14:paraId="765D4ECE" w14:textId="52E434E5" w:rsidR="00203A46"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62</w:t>
            </w:r>
          </w:p>
        </w:tc>
      </w:tr>
      <w:tr w:rsidR="002177F1" w:rsidRPr="002177F1" w14:paraId="15A88CEB" w14:textId="77777777" w:rsidTr="00F741E8">
        <w:tc>
          <w:tcPr>
            <w:tcW w:w="582" w:type="dxa"/>
          </w:tcPr>
          <w:p w14:paraId="7D5B9B8E" w14:textId="77777777" w:rsidR="00576F5A" w:rsidRPr="002177F1" w:rsidRDefault="00576F5A" w:rsidP="00B97560">
            <w:pPr>
              <w:pStyle w:val="Sinespaciado"/>
              <w:rPr>
                <w:rFonts w:ascii="Futura T OT" w:hAnsi="Futura T OT"/>
                <w:color w:val="595959" w:themeColor="text1" w:themeTint="A6"/>
                <w:sz w:val="24"/>
                <w:szCs w:val="24"/>
              </w:rPr>
            </w:pPr>
          </w:p>
        </w:tc>
        <w:tc>
          <w:tcPr>
            <w:tcW w:w="7635" w:type="dxa"/>
          </w:tcPr>
          <w:p w14:paraId="3E6BA0AE" w14:textId="21A54ABE" w:rsidR="00576F5A" w:rsidRPr="002177F1" w:rsidRDefault="00576F5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 xml:space="preserve">Alineación Estructural Plan Estatal de Desarrollo 2016-2022-Programa de </w:t>
            </w:r>
            <w:r w:rsidR="0030542A" w:rsidRPr="002177F1">
              <w:rPr>
                <w:rFonts w:ascii="Futura T OT" w:hAnsi="Futura T OT"/>
                <w:color w:val="595959" w:themeColor="text1" w:themeTint="A6"/>
                <w:sz w:val="24"/>
                <w:szCs w:val="24"/>
              </w:rPr>
              <w:t>Desarrollo</w:t>
            </w:r>
            <w:r w:rsidRPr="002177F1">
              <w:rPr>
                <w:rFonts w:ascii="Futura T OT" w:hAnsi="Futura T OT"/>
                <w:color w:val="595959" w:themeColor="text1" w:themeTint="A6"/>
                <w:sz w:val="24"/>
                <w:szCs w:val="24"/>
              </w:rPr>
              <w:t>.</w:t>
            </w:r>
            <w:r w:rsidR="00A77235">
              <w:rPr>
                <w:rFonts w:ascii="Futura T OT" w:hAnsi="Futura T OT"/>
                <w:color w:val="595959" w:themeColor="text1" w:themeTint="A6"/>
                <w:sz w:val="24"/>
                <w:szCs w:val="24"/>
              </w:rPr>
              <w:t>---------------------------------------------------------------------------------------------------------------------------------------------------</w:t>
            </w:r>
          </w:p>
        </w:tc>
        <w:tc>
          <w:tcPr>
            <w:tcW w:w="611" w:type="dxa"/>
          </w:tcPr>
          <w:p w14:paraId="7F1DA3C9" w14:textId="77777777" w:rsidR="00A77235" w:rsidRDefault="00A77235" w:rsidP="00B97560">
            <w:pPr>
              <w:pStyle w:val="Sinespaciado"/>
              <w:jc w:val="right"/>
              <w:rPr>
                <w:rFonts w:ascii="Futura T OT" w:hAnsi="Futura T OT"/>
                <w:color w:val="595959" w:themeColor="text1" w:themeTint="A6"/>
                <w:sz w:val="24"/>
                <w:szCs w:val="24"/>
              </w:rPr>
            </w:pPr>
          </w:p>
          <w:p w14:paraId="4200040F" w14:textId="54A5FE67" w:rsidR="00576F5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68</w:t>
            </w:r>
          </w:p>
        </w:tc>
      </w:tr>
      <w:tr w:rsidR="002177F1" w:rsidRPr="002177F1" w14:paraId="3CE43958" w14:textId="77777777" w:rsidTr="00F741E8">
        <w:tc>
          <w:tcPr>
            <w:tcW w:w="582" w:type="dxa"/>
          </w:tcPr>
          <w:p w14:paraId="7E32C233" w14:textId="77777777" w:rsidR="00576F5A" w:rsidRPr="002177F1" w:rsidRDefault="00576F5A" w:rsidP="00B97560">
            <w:pPr>
              <w:pStyle w:val="Sinespaciado"/>
              <w:rPr>
                <w:rFonts w:ascii="Futura T OT" w:hAnsi="Futura T OT"/>
                <w:color w:val="595959" w:themeColor="text1" w:themeTint="A6"/>
                <w:sz w:val="24"/>
                <w:szCs w:val="24"/>
              </w:rPr>
            </w:pPr>
          </w:p>
        </w:tc>
        <w:tc>
          <w:tcPr>
            <w:tcW w:w="7635" w:type="dxa"/>
          </w:tcPr>
          <w:p w14:paraId="7C510C85" w14:textId="7FB8F4F0" w:rsidR="00576F5A" w:rsidRPr="002177F1" w:rsidRDefault="00576F5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Indicadores y Metas del Programa establecidos en el PED 2016-2022.</w:t>
            </w:r>
            <w:r w:rsidR="00A77235">
              <w:rPr>
                <w:rFonts w:ascii="Futura T OT" w:hAnsi="Futura T OT"/>
                <w:color w:val="595959" w:themeColor="text1" w:themeTint="A6"/>
                <w:sz w:val="24"/>
                <w:szCs w:val="24"/>
              </w:rPr>
              <w:t>-----------------</w:t>
            </w:r>
          </w:p>
        </w:tc>
        <w:tc>
          <w:tcPr>
            <w:tcW w:w="611" w:type="dxa"/>
          </w:tcPr>
          <w:p w14:paraId="4C5A3D08" w14:textId="77777777" w:rsidR="00576F5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75</w:t>
            </w:r>
          </w:p>
        </w:tc>
      </w:tr>
      <w:tr w:rsidR="002177F1" w:rsidRPr="002177F1" w14:paraId="65CC6A57" w14:textId="77777777" w:rsidTr="00F741E8">
        <w:tc>
          <w:tcPr>
            <w:tcW w:w="582" w:type="dxa"/>
          </w:tcPr>
          <w:p w14:paraId="1A78ABDB" w14:textId="77777777" w:rsidR="00576F5A" w:rsidRPr="002177F1" w:rsidRDefault="00576F5A" w:rsidP="00B97560">
            <w:pPr>
              <w:pStyle w:val="Sinespaciado"/>
              <w:rPr>
                <w:rFonts w:ascii="Futura T OT" w:hAnsi="Futura T OT"/>
                <w:color w:val="595959" w:themeColor="text1" w:themeTint="A6"/>
                <w:sz w:val="24"/>
                <w:szCs w:val="24"/>
              </w:rPr>
            </w:pPr>
          </w:p>
        </w:tc>
        <w:tc>
          <w:tcPr>
            <w:tcW w:w="7635" w:type="dxa"/>
          </w:tcPr>
          <w:p w14:paraId="22659D98" w14:textId="259121C8" w:rsidR="00576F5A" w:rsidRPr="002177F1" w:rsidRDefault="00576F5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Entregables y metas de las líneas de acción del Programa Sectorial de Atención a la Pobreza del PED.</w:t>
            </w:r>
            <w:r w:rsidR="00A77235">
              <w:rPr>
                <w:rFonts w:ascii="Futura T OT" w:hAnsi="Futura T OT"/>
                <w:color w:val="595959" w:themeColor="text1" w:themeTint="A6"/>
                <w:sz w:val="24"/>
                <w:szCs w:val="24"/>
              </w:rPr>
              <w:t>-------------------------------------------------------------------------------------------------------</w:t>
            </w:r>
          </w:p>
        </w:tc>
        <w:tc>
          <w:tcPr>
            <w:tcW w:w="611" w:type="dxa"/>
          </w:tcPr>
          <w:p w14:paraId="17EACFA8" w14:textId="77777777" w:rsidR="00A77235" w:rsidRDefault="00A77235" w:rsidP="00B97560">
            <w:pPr>
              <w:pStyle w:val="Sinespaciado"/>
              <w:jc w:val="right"/>
              <w:rPr>
                <w:rFonts w:ascii="Futura T OT" w:hAnsi="Futura T OT"/>
                <w:color w:val="595959" w:themeColor="text1" w:themeTint="A6"/>
                <w:sz w:val="24"/>
                <w:szCs w:val="24"/>
              </w:rPr>
            </w:pPr>
          </w:p>
          <w:p w14:paraId="2F5B8A11" w14:textId="4BC9CDD9" w:rsidR="00576F5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77</w:t>
            </w:r>
          </w:p>
        </w:tc>
      </w:tr>
      <w:tr w:rsidR="002177F1" w:rsidRPr="002177F1" w14:paraId="28BEAFB7" w14:textId="77777777" w:rsidTr="00F741E8">
        <w:tc>
          <w:tcPr>
            <w:tcW w:w="582" w:type="dxa"/>
          </w:tcPr>
          <w:p w14:paraId="6E188656" w14:textId="77777777" w:rsidR="0003283A" w:rsidRPr="002177F1" w:rsidRDefault="0003283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VII.</w:t>
            </w:r>
          </w:p>
        </w:tc>
        <w:tc>
          <w:tcPr>
            <w:tcW w:w="7635" w:type="dxa"/>
          </w:tcPr>
          <w:p w14:paraId="3DE67F50" w14:textId="0BE98E1E" w:rsidR="0003283A" w:rsidRPr="002177F1" w:rsidRDefault="0003283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MISIÓN.</w:t>
            </w:r>
            <w:r w:rsidR="00A77235">
              <w:rPr>
                <w:rFonts w:ascii="Futura T OT" w:hAnsi="Futura T OT"/>
                <w:color w:val="595959" w:themeColor="text1" w:themeTint="A6"/>
                <w:sz w:val="24"/>
                <w:szCs w:val="24"/>
              </w:rPr>
              <w:t>------------------------------------------------------------------------------------------------------------------------------------------------------</w:t>
            </w:r>
          </w:p>
        </w:tc>
        <w:tc>
          <w:tcPr>
            <w:tcW w:w="611" w:type="dxa"/>
          </w:tcPr>
          <w:p w14:paraId="4EAEF375" w14:textId="77777777" w:rsidR="0003283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144</w:t>
            </w:r>
          </w:p>
        </w:tc>
      </w:tr>
      <w:tr w:rsidR="002177F1" w:rsidRPr="002177F1" w14:paraId="648679E7" w14:textId="77777777" w:rsidTr="00F741E8">
        <w:tc>
          <w:tcPr>
            <w:tcW w:w="582" w:type="dxa"/>
          </w:tcPr>
          <w:p w14:paraId="3667BBA6" w14:textId="77777777" w:rsidR="0003283A" w:rsidRPr="002177F1" w:rsidRDefault="0003283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VIII.</w:t>
            </w:r>
          </w:p>
        </w:tc>
        <w:tc>
          <w:tcPr>
            <w:tcW w:w="7635" w:type="dxa"/>
          </w:tcPr>
          <w:p w14:paraId="4496A3AD" w14:textId="5F503C94" w:rsidR="0003283A" w:rsidRPr="002177F1" w:rsidRDefault="0003283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VISIÓN.</w:t>
            </w:r>
            <w:r w:rsidR="00A77235">
              <w:rPr>
                <w:rFonts w:ascii="Futura T OT" w:hAnsi="Futura T OT"/>
                <w:color w:val="595959" w:themeColor="text1" w:themeTint="A6"/>
                <w:sz w:val="24"/>
                <w:szCs w:val="24"/>
              </w:rPr>
              <w:t>--------------------------------------------------------------------------------------------------------------------------------------------------------</w:t>
            </w:r>
          </w:p>
        </w:tc>
        <w:tc>
          <w:tcPr>
            <w:tcW w:w="611" w:type="dxa"/>
          </w:tcPr>
          <w:p w14:paraId="6211EB8D" w14:textId="77777777" w:rsidR="0003283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146</w:t>
            </w:r>
          </w:p>
        </w:tc>
      </w:tr>
      <w:tr w:rsidR="002177F1" w:rsidRPr="002177F1" w14:paraId="0B45D196" w14:textId="77777777" w:rsidTr="00F741E8">
        <w:tc>
          <w:tcPr>
            <w:tcW w:w="582" w:type="dxa"/>
          </w:tcPr>
          <w:p w14:paraId="15FF9286" w14:textId="77777777" w:rsidR="0003283A"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IX.</w:t>
            </w:r>
          </w:p>
        </w:tc>
        <w:tc>
          <w:tcPr>
            <w:tcW w:w="7635" w:type="dxa"/>
          </w:tcPr>
          <w:p w14:paraId="08A4DEF9" w14:textId="4F84CCD8" w:rsidR="0003283A"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POLÍTICAS.</w:t>
            </w:r>
            <w:r w:rsidR="00A77235">
              <w:rPr>
                <w:rFonts w:ascii="Futura T OT" w:hAnsi="Futura T OT"/>
                <w:color w:val="595959" w:themeColor="text1" w:themeTint="A6"/>
                <w:sz w:val="24"/>
                <w:szCs w:val="24"/>
              </w:rPr>
              <w:t>-------------------------------------------------------------------------------------------------------------------------------------------------</w:t>
            </w:r>
          </w:p>
        </w:tc>
        <w:tc>
          <w:tcPr>
            <w:tcW w:w="611" w:type="dxa"/>
          </w:tcPr>
          <w:p w14:paraId="380AA417" w14:textId="77777777" w:rsidR="0003283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148</w:t>
            </w:r>
          </w:p>
        </w:tc>
      </w:tr>
      <w:tr w:rsidR="002177F1" w:rsidRPr="002177F1" w14:paraId="34506891" w14:textId="77777777" w:rsidTr="00F741E8">
        <w:tc>
          <w:tcPr>
            <w:tcW w:w="582" w:type="dxa"/>
          </w:tcPr>
          <w:p w14:paraId="1086290F" w14:textId="77777777"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X.</w:t>
            </w:r>
          </w:p>
        </w:tc>
        <w:tc>
          <w:tcPr>
            <w:tcW w:w="7635" w:type="dxa"/>
          </w:tcPr>
          <w:p w14:paraId="05E1D575" w14:textId="22096010"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APARTADO ESTRATÉGICO.</w:t>
            </w:r>
            <w:r w:rsidR="00A77235">
              <w:rPr>
                <w:rFonts w:ascii="Futura T OT" w:hAnsi="Futura T OT"/>
                <w:color w:val="595959" w:themeColor="text1" w:themeTint="A6"/>
                <w:sz w:val="24"/>
                <w:szCs w:val="24"/>
              </w:rPr>
              <w:t>-------------------------------------------------------------------------------------------------------------</w:t>
            </w:r>
          </w:p>
        </w:tc>
        <w:tc>
          <w:tcPr>
            <w:tcW w:w="611" w:type="dxa"/>
          </w:tcPr>
          <w:p w14:paraId="43C6950A"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152</w:t>
            </w:r>
          </w:p>
        </w:tc>
      </w:tr>
      <w:tr w:rsidR="002177F1" w:rsidRPr="002177F1" w14:paraId="6AC5E94A" w14:textId="77777777" w:rsidTr="00F741E8">
        <w:tc>
          <w:tcPr>
            <w:tcW w:w="582" w:type="dxa"/>
          </w:tcPr>
          <w:p w14:paraId="0BC8448B"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1CFA2F03" w14:textId="4E9AB9F9"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Objetivos, Estrategias y Líneas de Acción.</w:t>
            </w:r>
            <w:r w:rsidR="00A77235">
              <w:rPr>
                <w:rFonts w:ascii="Futura T OT" w:hAnsi="Futura T OT"/>
                <w:color w:val="595959" w:themeColor="text1" w:themeTint="A6"/>
                <w:sz w:val="24"/>
                <w:szCs w:val="24"/>
              </w:rPr>
              <w:t>---------------------------------------------------------------------------------</w:t>
            </w:r>
          </w:p>
        </w:tc>
        <w:tc>
          <w:tcPr>
            <w:tcW w:w="611" w:type="dxa"/>
          </w:tcPr>
          <w:p w14:paraId="44EA4781"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153</w:t>
            </w:r>
          </w:p>
        </w:tc>
      </w:tr>
      <w:tr w:rsidR="002177F1" w:rsidRPr="002177F1" w14:paraId="269AC2BC" w14:textId="77777777" w:rsidTr="00F741E8">
        <w:tc>
          <w:tcPr>
            <w:tcW w:w="582" w:type="dxa"/>
          </w:tcPr>
          <w:p w14:paraId="4593BC63"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4FAEE939" w14:textId="50A56495"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Tema 1. Igualdad de Oportunidades y Servicios Comunitarios.</w:t>
            </w:r>
            <w:r w:rsidR="00A77235">
              <w:rPr>
                <w:rFonts w:ascii="Futura T OT" w:hAnsi="Futura T OT"/>
                <w:color w:val="595959" w:themeColor="text1" w:themeTint="A6"/>
                <w:sz w:val="24"/>
                <w:szCs w:val="24"/>
              </w:rPr>
              <w:t>------------------------------------</w:t>
            </w:r>
          </w:p>
        </w:tc>
        <w:tc>
          <w:tcPr>
            <w:tcW w:w="611" w:type="dxa"/>
          </w:tcPr>
          <w:p w14:paraId="0435FF96"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153</w:t>
            </w:r>
          </w:p>
        </w:tc>
      </w:tr>
      <w:tr w:rsidR="002177F1" w:rsidRPr="002177F1" w14:paraId="5E6CD90E" w14:textId="77777777" w:rsidTr="00F741E8">
        <w:tc>
          <w:tcPr>
            <w:tcW w:w="582" w:type="dxa"/>
          </w:tcPr>
          <w:p w14:paraId="1A2D6457"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5A6F205E" w14:textId="79F908F7"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Tema 2. Infraestructura Social Básica.</w:t>
            </w:r>
            <w:r w:rsidR="00A77235">
              <w:rPr>
                <w:rFonts w:ascii="Futura T OT" w:hAnsi="Futura T OT"/>
                <w:color w:val="595959" w:themeColor="text1" w:themeTint="A6"/>
                <w:sz w:val="24"/>
                <w:szCs w:val="24"/>
              </w:rPr>
              <w:t>-----------------------------------------------------------------------------------------</w:t>
            </w:r>
          </w:p>
        </w:tc>
        <w:tc>
          <w:tcPr>
            <w:tcW w:w="611" w:type="dxa"/>
          </w:tcPr>
          <w:p w14:paraId="743989EA"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155</w:t>
            </w:r>
          </w:p>
        </w:tc>
      </w:tr>
      <w:tr w:rsidR="002177F1" w:rsidRPr="002177F1" w14:paraId="724B3301" w14:textId="77777777" w:rsidTr="00F741E8">
        <w:tc>
          <w:tcPr>
            <w:tcW w:w="582" w:type="dxa"/>
          </w:tcPr>
          <w:p w14:paraId="10CFE274"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122F32FE" w14:textId="4EDC684C"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Tema 3. Apoyo a las Actividades Productivas.</w:t>
            </w:r>
            <w:r w:rsidR="0061214D">
              <w:rPr>
                <w:rFonts w:ascii="Futura T OT" w:hAnsi="Futura T OT"/>
                <w:color w:val="595959" w:themeColor="text1" w:themeTint="A6"/>
                <w:sz w:val="24"/>
                <w:szCs w:val="24"/>
              </w:rPr>
              <w:t>------------------------------------------------------------------------</w:t>
            </w:r>
          </w:p>
        </w:tc>
        <w:tc>
          <w:tcPr>
            <w:tcW w:w="611" w:type="dxa"/>
          </w:tcPr>
          <w:p w14:paraId="37C3EC40"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156</w:t>
            </w:r>
          </w:p>
        </w:tc>
      </w:tr>
      <w:tr w:rsidR="002177F1" w:rsidRPr="002177F1" w14:paraId="7F213F83" w14:textId="77777777" w:rsidTr="00F741E8">
        <w:tc>
          <w:tcPr>
            <w:tcW w:w="582" w:type="dxa"/>
          </w:tcPr>
          <w:p w14:paraId="49F0B2CF"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32089C5F" w14:textId="669EE0D5"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Tema 4. Cultura para Todos.</w:t>
            </w:r>
            <w:r w:rsidR="0061214D">
              <w:rPr>
                <w:rFonts w:ascii="Futura T OT" w:hAnsi="Futura T OT"/>
                <w:color w:val="595959" w:themeColor="text1" w:themeTint="A6"/>
                <w:sz w:val="24"/>
                <w:szCs w:val="24"/>
              </w:rPr>
              <w:t>-------------------------------------------------------------------------------------------------------------</w:t>
            </w:r>
          </w:p>
        </w:tc>
        <w:tc>
          <w:tcPr>
            <w:tcW w:w="611" w:type="dxa"/>
          </w:tcPr>
          <w:p w14:paraId="0F63B4F1"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157</w:t>
            </w:r>
          </w:p>
        </w:tc>
      </w:tr>
      <w:tr w:rsidR="002177F1" w:rsidRPr="002177F1" w14:paraId="0FA905DB" w14:textId="77777777" w:rsidTr="00F741E8">
        <w:tc>
          <w:tcPr>
            <w:tcW w:w="582" w:type="dxa"/>
          </w:tcPr>
          <w:p w14:paraId="398E8D1C"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2CC84337" w14:textId="21293BBA"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Tema 5: Atención a la Juventud.</w:t>
            </w:r>
            <w:r w:rsidR="0061214D">
              <w:rPr>
                <w:rFonts w:ascii="Futura T OT" w:hAnsi="Futura T OT"/>
                <w:color w:val="595959" w:themeColor="text1" w:themeTint="A6"/>
                <w:sz w:val="24"/>
                <w:szCs w:val="24"/>
              </w:rPr>
              <w:t>------------------------------------------------------------------------------------------------------</w:t>
            </w:r>
          </w:p>
        </w:tc>
        <w:tc>
          <w:tcPr>
            <w:tcW w:w="611" w:type="dxa"/>
          </w:tcPr>
          <w:p w14:paraId="19C758DE"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159</w:t>
            </w:r>
          </w:p>
        </w:tc>
      </w:tr>
      <w:tr w:rsidR="002177F1" w:rsidRPr="002177F1" w14:paraId="781131D4" w14:textId="77777777" w:rsidTr="00F741E8">
        <w:tc>
          <w:tcPr>
            <w:tcW w:w="582" w:type="dxa"/>
          </w:tcPr>
          <w:p w14:paraId="625267CA"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0E64AA4B" w14:textId="59DE6364"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Tema 6. Atención para el Desarrollo del Pueblo Maya y Comunidades Indígenas.</w:t>
            </w:r>
            <w:r w:rsidR="0061214D">
              <w:rPr>
                <w:rFonts w:ascii="Futura T OT" w:hAnsi="Futura T OT"/>
                <w:color w:val="595959" w:themeColor="text1" w:themeTint="A6"/>
                <w:sz w:val="24"/>
                <w:szCs w:val="24"/>
              </w:rPr>
              <w:t>----------------------------------------------------------------------------------------------------------------------------------------------------</w:t>
            </w:r>
          </w:p>
        </w:tc>
        <w:tc>
          <w:tcPr>
            <w:tcW w:w="611" w:type="dxa"/>
          </w:tcPr>
          <w:p w14:paraId="30F7642F" w14:textId="77777777" w:rsidR="0061214D" w:rsidRDefault="0061214D" w:rsidP="00B97560">
            <w:pPr>
              <w:pStyle w:val="Sinespaciado"/>
              <w:jc w:val="right"/>
              <w:rPr>
                <w:rFonts w:ascii="Futura T OT" w:hAnsi="Futura T OT"/>
                <w:color w:val="595959" w:themeColor="text1" w:themeTint="A6"/>
                <w:sz w:val="24"/>
                <w:szCs w:val="24"/>
              </w:rPr>
            </w:pPr>
          </w:p>
          <w:p w14:paraId="46E5C707" w14:textId="4397C899"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161</w:t>
            </w:r>
          </w:p>
        </w:tc>
      </w:tr>
      <w:tr w:rsidR="002177F1" w:rsidRPr="002177F1" w14:paraId="464119EB" w14:textId="77777777" w:rsidTr="00F741E8">
        <w:tc>
          <w:tcPr>
            <w:tcW w:w="582" w:type="dxa"/>
          </w:tcPr>
          <w:p w14:paraId="46B18D7F" w14:textId="77777777"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XI.</w:t>
            </w:r>
          </w:p>
        </w:tc>
        <w:tc>
          <w:tcPr>
            <w:tcW w:w="7635" w:type="dxa"/>
          </w:tcPr>
          <w:p w14:paraId="248E282A" w14:textId="6BB87419"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BASES PARA SU COORDINACIÓN Y CONCERTACIÓN.</w:t>
            </w:r>
            <w:r w:rsidR="0061214D">
              <w:rPr>
                <w:rFonts w:ascii="Futura T OT" w:hAnsi="Futura T OT"/>
                <w:color w:val="595959" w:themeColor="text1" w:themeTint="A6"/>
                <w:sz w:val="24"/>
                <w:szCs w:val="24"/>
              </w:rPr>
              <w:t>--------------------------------------------</w:t>
            </w:r>
          </w:p>
        </w:tc>
        <w:tc>
          <w:tcPr>
            <w:tcW w:w="611" w:type="dxa"/>
          </w:tcPr>
          <w:p w14:paraId="7CA7A3BA"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163</w:t>
            </w:r>
          </w:p>
        </w:tc>
      </w:tr>
      <w:tr w:rsidR="002177F1" w:rsidRPr="002177F1" w14:paraId="1111360D" w14:textId="77777777" w:rsidTr="00F741E8">
        <w:tc>
          <w:tcPr>
            <w:tcW w:w="582" w:type="dxa"/>
          </w:tcPr>
          <w:p w14:paraId="4A8C363F" w14:textId="77777777"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XII.</w:t>
            </w:r>
          </w:p>
        </w:tc>
        <w:tc>
          <w:tcPr>
            <w:tcW w:w="7635" w:type="dxa"/>
          </w:tcPr>
          <w:p w14:paraId="0009DB9E" w14:textId="096DFD8C"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CONTROL, SEGUIMIENTO, EVALUACIÓN Y ACTUALIZACIÓN.</w:t>
            </w:r>
            <w:r w:rsidR="0061214D">
              <w:rPr>
                <w:rFonts w:ascii="Futura T OT" w:hAnsi="Futura T OT"/>
                <w:color w:val="595959" w:themeColor="text1" w:themeTint="A6"/>
                <w:sz w:val="24"/>
                <w:szCs w:val="24"/>
              </w:rPr>
              <w:t>-----------------------------</w:t>
            </w:r>
          </w:p>
        </w:tc>
        <w:tc>
          <w:tcPr>
            <w:tcW w:w="611" w:type="dxa"/>
          </w:tcPr>
          <w:p w14:paraId="153AEFE1"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167</w:t>
            </w:r>
          </w:p>
        </w:tc>
      </w:tr>
      <w:tr w:rsidR="002177F1" w:rsidRPr="002177F1" w14:paraId="3067E85E" w14:textId="77777777" w:rsidTr="00F741E8">
        <w:tc>
          <w:tcPr>
            <w:tcW w:w="582" w:type="dxa"/>
          </w:tcPr>
          <w:p w14:paraId="5C535167" w14:textId="77777777"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XIII.</w:t>
            </w:r>
          </w:p>
        </w:tc>
        <w:tc>
          <w:tcPr>
            <w:tcW w:w="7635" w:type="dxa"/>
          </w:tcPr>
          <w:p w14:paraId="0366CB69" w14:textId="36EABD10" w:rsidR="00377DEC" w:rsidRPr="002177F1" w:rsidRDefault="00377DEC"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MECANISMOS DE FINANCIAMIENTO.</w:t>
            </w:r>
            <w:r w:rsidR="0061214D">
              <w:rPr>
                <w:rFonts w:ascii="Futura T OT" w:hAnsi="Futura T OT"/>
                <w:color w:val="595959" w:themeColor="text1" w:themeTint="A6"/>
                <w:sz w:val="24"/>
                <w:szCs w:val="24"/>
              </w:rPr>
              <w:t>---------------------------------------------------------------------------------</w:t>
            </w:r>
          </w:p>
        </w:tc>
        <w:tc>
          <w:tcPr>
            <w:tcW w:w="611" w:type="dxa"/>
          </w:tcPr>
          <w:p w14:paraId="19962721"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172</w:t>
            </w:r>
          </w:p>
        </w:tc>
      </w:tr>
      <w:tr w:rsidR="002177F1" w:rsidRPr="002177F1" w14:paraId="1EC1BF90" w14:textId="77777777" w:rsidTr="00F741E8">
        <w:tc>
          <w:tcPr>
            <w:tcW w:w="582" w:type="dxa"/>
          </w:tcPr>
          <w:p w14:paraId="1D4A2DA6" w14:textId="77777777" w:rsidR="00377DEC" w:rsidRPr="002177F1" w:rsidRDefault="00377DEC" w:rsidP="00B97560">
            <w:pPr>
              <w:pStyle w:val="Sinespaciado"/>
              <w:rPr>
                <w:rFonts w:ascii="Futura T OT" w:hAnsi="Futura T OT"/>
                <w:color w:val="595959" w:themeColor="text1" w:themeTint="A6"/>
                <w:sz w:val="24"/>
                <w:szCs w:val="24"/>
              </w:rPr>
            </w:pPr>
          </w:p>
        </w:tc>
        <w:tc>
          <w:tcPr>
            <w:tcW w:w="7635" w:type="dxa"/>
          </w:tcPr>
          <w:p w14:paraId="41C6086E" w14:textId="4E9861BF" w:rsidR="00377DEC" w:rsidRPr="002177F1" w:rsidRDefault="00904E7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ANEXOS.</w:t>
            </w:r>
            <w:r w:rsidR="0061214D">
              <w:rPr>
                <w:rFonts w:ascii="Futura T OT" w:hAnsi="Futura T OT"/>
                <w:color w:val="595959" w:themeColor="text1" w:themeTint="A6"/>
                <w:sz w:val="24"/>
                <w:szCs w:val="24"/>
              </w:rPr>
              <w:t>-----------------------------------------------------------------------------------------------------------------------------------------------------</w:t>
            </w:r>
          </w:p>
        </w:tc>
        <w:tc>
          <w:tcPr>
            <w:tcW w:w="611" w:type="dxa"/>
          </w:tcPr>
          <w:p w14:paraId="653E369B" w14:textId="77777777" w:rsidR="00377DEC"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174</w:t>
            </w:r>
          </w:p>
        </w:tc>
      </w:tr>
      <w:tr w:rsidR="002177F1" w:rsidRPr="002177F1" w14:paraId="355AA0C6" w14:textId="77777777" w:rsidTr="00F741E8">
        <w:tc>
          <w:tcPr>
            <w:tcW w:w="582" w:type="dxa"/>
          </w:tcPr>
          <w:p w14:paraId="09DEB655" w14:textId="77777777" w:rsidR="00904E7A" w:rsidRPr="002177F1" w:rsidRDefault="00904E7A" w:rsidP="00B97560">
            <w:pPr>
              <w:pStyle w:val="Sinespaciado"/>
              <w:rPr>
                <w:rFonts w:ascii="Futura T OT" w:hAnsi="Futura T OT"/>
                <w:color w:val="595959" w:themeColor="text1" w:themeTint="A6"/>
                <w:sz w:val="24"/>
                <w:szCs w:val="24"/>
              </w:rPr>
            </w:pPr>
          </w:p>
        </w:tc>
        <w:tc>
          <w:tcPr>
            <w:tcW w:w="7635" w:type="dxa"/>
          </w:tcPr>
          <w:p w14:paraId="40058524" w14:textId="4D5B774A" w:rsidR="00904E7A" w:rsidRPr="002177F1" w:rsidRDefault="00904E7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Anexo 1. Fichas de Indicadores del PED.</w:t>
            </w:r>
            <w:r w:rsidR="0061214D">
              <w:rPr>
                <w:rFonts w:ascii="Futura T OT" w:hAnsi="Futura T OT"/>
                <w:color w:val="595959" w:themeColor="text1" w:themeTint="A6"/>
                <w:sz w:val="24"/>
                <w:szCs w:val="24"/>
              </w:rPr>
              <w:t>-----------------------------------------------------------------------------------</w:t>
            </w:r>
          </w:p>
        </w:tc>
        <w:tc>
          <w:tcPr>
            <w:tcW w:w="611" w:type="dxa"/>
          </w:tcPr>
          <w:p w14:paraId="2ED17AA4" w14:textId="77777777" w:rsidR="00904E7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175</w:t>
            </w:r>
          </w:p>
        </w:tc>
      </w:tr>
      <w:tr w:rsidR="002177F1" w:rsidRPr="002177F1" w14:paraId="46568C35" w14:textId="77777777" w:rsidTr="00F741E8">
        <w:tc>
          <w:tcPr>
            <w:tcW w:w="582" w:type="dxa"/>
          </w:tcPr>
          <w:p w14:paraId="70D6926F" w14:textId="77777777" w:rsidR="00904E7A" w:rsidRPr="002177F1" w:rsidRDefault="00904E7A" w:rsidP="00B97560">
            <w:pPr>
              <w:pStyle w:val="Sinespaciado"/>
              <w:rPr>
                <w:rFonts w:ascii="Futura T OT" w:hAnsi="Futura T OT"/>
                <w:color w:val="595959" w:themeColor="text1" w:themeTint="A6"/>
                <w:sz w:val="24"/>
                <w:szCs w:val="24"/>
              </w:rPr>
            </w:pPr>
          </w:p>
        </w:tc>
        <w:tc>
          <w:tcPr>
            <w:tcW w:w="7635" w:type="dxa"/>
          </w:tcPr>
          <w:p w14:paraId="72BCA99A" w14:textId="3E0BA2D4" w:rsidR="00904E7A" w:rsidRPr="002177F1" w:rsidRDefault="00904E7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Anexo 2. Fichas de Indicadores del Programa.</w:t>
            </w:r>
            <w:r w:rsidR="0061214D">
              <w:rPr>
                <w:rFonts w:ascii="Futura T OT" w:hAnsi="Futura T OT"/>
                <w:color w:val="595959" w:themeColor="text1" w:themeTint="A6"/>
                <w:sz w:val="24"/>
                <w:szCs w:val="24"/>
              </w:rPr>
              <w:t>----------------------------------------------------------------------</w:t>
            </w:r>
          </w:p>
        </w:tc>
        <w:tc>
          <w:tcPr>
            <w:tcW w:w="611" w:type="dxa"/>
          </w:tcPr>
          <w:p w14:paraId="4AC36DC2" w14:textId="77777777" w:rsidR="00904E7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177</w:t>
            </w:r>
          </w:p>
        </w:tc>
      </w:tr>
      <w:tr w:rsidR="002177F1" w:rsidRPr="002177F1" w14:paraId="29082E47" w14:textId="77777777" w:rsidTr="00F741E8">
        <w:tc>
          <w:tcPr>
            <w:tcW w:w="582" w:type="dxa"/>
          </w:tcPr>
          <w:p w14:paraId="014DBA34" w14:textId="77777777" w:rsidR="00904E7A" w:rsidRPr="002177F1" w:rsidRDefault="00904E7A" w:rsidP="00B97560">
            <w:pPr>
              <w:pStyle w:val="Sinespaciado"/>
              <w:rPr>
                <w:rFonts w:ascii="Futura T OT" w:hAnsi="Futura T OT"/>
                <w:color w:val="595959" w:themeColor="text1" w:themeTint="A6"/>
                <w:sz w:val="24"/>
                <w:szCs w:val="24"/>
              </w:rPr>
            </w:pPr>
          </w:p>
        </w:tc>
        <w:tc>
          <w:tcPr>
            <w:tcW w:w="7635" w:type="dxa"/>
          </w:tcPr>
          <w:p w14:paraId="1DED146A" w14:textId="64EF28F7" w:rsidR="00904E7A" w:rsidRPr="002177F1" w:rsidRDefault="00904E7A" w:rsidP="00B97560">
            <w:pPr>
              <w:pStyle w:val="Sinespaciado"/>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 xml:space="preserve">Anexo 3. Matriz </w:t>
            </w:r>
            <w:r w:rsidR="00E83910">
              <w:rPr>
                <w:rFonts w:ascii="Futura T OT" w:hAnsi="Futura T OT"/>
                <w:color w:val="595959" w:themeColor="text1" w:themeTint="A6"/>
                <w:sz w:val="24"/>
                <w:szCs w:val="24"/>
              </w:rPr>
              <w:t>de Indicadores para Resultados</w:t>
            </w:r>
            <w:r w:rsidRPr="002177F1">
              <w:rPr>
                <w:rFonts w:ascii="Futura T OT" w:hAnsi="Futura T OT"/>
                <w:color w:val="595959" w:themeColor="text1" w:themeTint="A6"/>
                <w:sz w:val="24"/>
                <w:szCs w:val="24"/>
              </w:rPr>
              <w:t>.</w:t>
            </w:r>
            <w:r w:rsidR="00E83910">
              <w:rPr>
                <w:rFonts w:ascii="Futura T OT" w:hAnsi="Futura T OT"/>
                <w:color w:val="595959" w:themeColor="text1" w:themeTint="A6"/>
                <w:sz w:val="24"/>
                <w:szCs w:val="24"/>
              </w:rPr>
              <w:t>--------------</w:t>
            </w:r>
            <w:r w:rsidR="0061214D">
              <w:rPr>
                <w:rFonts w:ascii="Futura T OT" w:hAnsi="Futura T OT"/>
                <w:color w:val="595959" w:themeColor="text1" w:themeTint="A6"/>
                <w:sz w:val="24"/>
                <w:szCs w:val="24"/>
              </w:rPr>
              <w:t>--------------------------------------------------</w:t>
            </w:r>
          </w:p>
        </w:tc>
        <w:tc>
          <w:tcPr>
            <w:tcW w:w="611" w:type="dxa"/>
          </w:tcPr>
          <w:p w14:paraId="2B34F0D7" w14:textId="77777777" w:rsidR="00904E7A" w:rsidRPr="002177F1" w:rsidRDefault="00B97560" w:rsidP="00B97560">
            <w:pPr>
              <w:pStyle w:val="Sinespaciado"/>
              <w:jc w:val="right"/>
              <w:rPr>
                <w:rFonts w:ascii="Futura T OT" w:hAnsi="Futura T OT"/>
                <w:color w:val="595959" w:themeColor="text1" w:themeTint="A6"/>
                <w:sz w:val="24"/>
                <w:szCs w:val="24"/>
              </w:rPr>
            </w:pPr>
            <w:r>
              <w:rPr>
                <w:rFonts w:ascii="Futura T OT" w:hAnsi="Futura T OT"/>
                <w:color w:val="595959" w:themeColor="text1" w:themeTint="A6"/>
                <w:sz w:val="24"/>
                <w:szCs w:val="24"/>
              </w:rPr>
              <w:t>184</w:t>
            </w:r>
          </w:p>
        </w:tc>
      </w:tr>
    </w:tbl>
    <w:p w14:paraId="39E42489" w14:textId="77777777" w:rsidR="00BB607A" w:rsidRPr="002177F1" w:rsidRDefault="00BB607A" w:rsidP="00D52DDD">
      <w:pPr>
        <w:pStyle w:val="Sinespaciado"/>
        <w:jc w:val="both"/>
        <w:rPr>
          <w:rFonts w:ascii="Futura T OT" w:hAnsi="Futura T OT"/>
          <w:sz w:val="24"/>
          <w:szCs w:val="24"/>
        </w:rPr>
      </w:pPr>
    </w:p>
    <w:p w14:paraId="005A6996" w14:textId="77777777" w:rsidR="00BB607A" w:rsidRDefault="00BB607A">
      <w:pPr>
        <w:rPr>
          <w:rFonts w:ascii="Futura T OT" w:hAnsi="Futura T OT"/>
          <w:sz w:val="24"/>
          <w:szCs w:val="24"/>
        </w:rPr>
      </w:pPr>
      <w:r>
        <w:rPr>
          <w:rFonts w:ascii="Futura T OT" w:hAnsi="Futura T OT"/>
          <w:sz w:val="24"/>
          <w:szCs w:val="24"/>
        </w:rPr>
        <w:br w:type="page"/>
      </w:r>
    </w:p>
    <w:p w14:paraId="27915824" w14:textId="77777777" w:rsidR="005B56DE" w:rsidRDefault="005B56DE" w:rsidP="00D52DDD">
      <w:pPr>
        <w:pStyle w:val="Sinespaciado"/>
        <w:jc w:val="both"/>
        <w:rPr>
          <w:rFonts w:ascii="Futura T OT" w:hAnsi="Futura T OT"/>
          <w:sz w:val="24"/>
          <w:szCs w:val="24"/>
        </w:rPr>
      </w:pPr>
    </w:p>
    <w:p w14:paraId="0DEF1CD9" w14:textId="77777777" w:rsidR="007A758E" w:rsidRDefault="007A758E" w:rsidP="00D52DDD">
      <w:pPr>
        <w:pStyle w:val="Sinespaciado"/>
        <w:jc w:val="both"/>
        <w:rPr>
          <w:rFonts w:ascii="Futura T OT" w:hAnsi="Futura T OT"/>
          <w:sz w:val="24"/>
          <w:szCs w:val="24"/>
        </w:rPr>
      </w:pPr>
    </w:p>
    <w:p w14:paraId="29326270" w14:textId="77777777" w:rsidR="007A758E" w:rsidRDefault="007A758E" w:rsidP="00D52DDD">
      <w:pPr>
        <w:pStyle w:val="Sinespaciado"/>
        <w:jc w:val="both"/>
        <w:rPr>
          <w:rFonts w:ascii="Futura T OT" w:hAnsi="Futura T OT"/>
          <w:sz w:val="24"/>
          <w:szCs w:val="24"/>
        </w:rPr>
      </w:pPr>
    </w:p>
    <w:p w14:paraId="0CF71F9C" w14:textId="77777777" w:rsidR="007A758E" w:rsidRDefault="007A758E" w:rsidP="00D52DDD">
      <w:pPr>
        <w:pStyle w:val="Sinespaciado"/>
        <w:jc w:val="both"/>
        <w:rPr>
          <w:rFonts w:ascii="Futura T OT" w:hAnsi="Futura T OT"/>
          <w:sz w:val="24"/>
          <w:szCs w:val="24"/>
        </w:rPr>
      </w:pPr>
    </w:p>
    <w:p w14:paraId="7F844AA2" w14:textId="77777777" w:rsidR="007A758E" w:rsidRDefault="007A758E" w:rsidP="00D52DDD">
      <w:pPr>
        <w:pStyle w:val="Sinespaciado"/>
        <w:jc w:val="both"/>
        <w:rPr>
          <w:rFonts w:ascii="Futura T OT" w:hAnsi="Futura T OT"/>
          <w:sz w:val="24"/>
          <w:szCs w:val="24"/>
        </w:rPr>
      </w:pPr>
    </w:p>
    <w:p w14:paraId="11301414" w14:textId="77777777" w:rsidR="00BB607A" w:rsidRDefault="00BB607A" w:rsidP="00D52DDD">
      <w:pPr>
        <w:pStyle w:val="Sinespaciado"/>
        <w:jc w:val="both"/>
        <w:rPr>
          <w:rFonts w:ascii="Futura T OT" w:hAnsi="Futura T OT"/>
          <w:sz w:val="24"/>
          <w:szCs w:val="24"/>
        </w:rPr>
      </w:pPr>
    </w:p>
    <w:p w14:paraId="7C7EF40A" w14:textId="77777777" w:rsidR="00BB607A" w:rsidRDefault="00BB607A" w:rsidP="00D52DDD">
      <w:pPr>
        <w:pStyle w:val="Sinespaciado"/>
        <w:jc w:val="both"/>
        <w:rPr>
          <w:rFonts w:ascii="Futura T OT" w:hAnsi="Futura T OT"/>
          <w:sz w:val="24"/>
          <w:szCs w:val="24"/>
        </w:rPr>
      </w:pPr>
    </w:p>
    <w:p w14:paraId="2D652D5A" w14:textId="77777777" w:rsidR="00BB607A" w:rsidRDefault="00BB607A" w:rsidP="00D52DDD">
      <w:pPr>
        <w:pStyle w:val="Sinespaciado"/>
        <w:jc w:val="both"/>
        <w:rPr>
          <w:rFonts w:ascii="Futura T OT" w:hAnsi="Futura T OT"/>
          <w:sz w:val="24"/>
          <w:szCs w:val="24"/>
        </w:rPr>
      </w:pPr>
    </w:p>
    <w:p w14:paraId="1D89AA24" w14:textId="77777777" w:rsidR="007A758E" w:rsidRDefault="007A758E" w:rsidP="00D52DDD">
      <w:pPr>
        <w:pStyle w:val="Sinespaciado"/>
        <w:jc w:val="both"/>
        <w:rPr>
          <w:rFonts w:ascii="Futura T OT" w:hAnsi="Futura T OT"/>
          <w:sz w:val="24"/>
          <w:szCs w:val="24"/>
        </w:rPr>
      </w:pPr>
    </w:p>
    <w:p w14:paraId="4550F5C1" w14:textId="77777777" w:rsidR="007A758E" w:rsidRDefault="007A758E" w:rsidP="00D52DDD">
      <w:pPr>
        <w:pStyle w:val="Sinespaciado"/>
        <w:jc w:val="both"/>
        <w:rPr>
          <w:rFonts w:ascii="Futura T OT" w:hAnsi="Futura T OT"/>
          <w:sz w:val="24"/>
          <w:szCs w:val="24"/>
        </w:rPr>
      </w:pPr>
    </w:p>
    <w:p w14:paraId="4DF0BC50" w14:textId="77777777" w:rsidR="007A758E" w:rsidRDefault="007A758E" w:rsidP="00D52DDD">
      <w:pPr>
        <w:pStyle w:val="Sinespaciado"/>
        <w:jc w:val="both"/>
        <w:rPr>
          <w:rFonts w:ascii="Futura T OT" w:hAnsi="Futura T OT"/>
          <w:sz w:val="24"/>
          <w:szCs w:val="24"/>
        </w:rPr>
      </w:pPr>
    </w:p>
    <w:p w14:paraId="277522AE" w14:textId="77777777" w:rsidR="007A758E" w:rsidRDefault="007A758E" w:rsidP="00D52DDD">
      <w:pPr>
        <w:pStyle w:val="Sinespaciado"/>
        <w:jc w:val="both"/>
        <w:rPr>
          <w:rFonts w:ascii="Futura T OT" w:hAnsi="Futura T OT"/>
          <w:sz w:val="24"/>
          <w:szCs w:val="24"/>
        </w:rPr>
      </w:pPr>
    </w:p>
    <w:p w14:paraId="53C029FA" w14:textId="77777777" w:rsidR="007A758E" w:rsidRDefault="007A758E" w:rsidP="00D52DDD">
      <w:pPr>
        <w:pStyle w:val="Sinespaciado"/>
        <w:jc w:val="both"/>
        <w:rPr>
          <w:rFonts w:ascii="Futura T OT" w:hAnsi="Futura T OT"/>
          <w:sz w:val="24"/>
          <w:szCs w:val="24"/>
        </w:rPr>
      </w:pPr>
    </w:p>
    <w:p w14:paraId="0E174194" w14:textId="77777777" w:rsidR="004E699A" w:rsidRDefault="004E699A" w:rsidP="00D52DDD">
      <w:pPr>
        <w:pStyle w:val="Sinespaciado"/>
        <w:jc w:val="both"/>
        <w:rPr>
          <w:rFonts w:ascii="Futura T OT" w:hAnsi="Futura T OT"/>
          <w:sz w:val="24"/>
          <w:szCs w:val="24"/>
        </w:rPr>
      </w:pPr>
    </w:p>
    <w:p w14:paraId="2D3B7181" w14:textId="77777777" w:rsidR="004B562D" w:rsidRDefault="004B562D" w:rsidP="00D52DDD">
      <w:pPr>
        <w:pStyle w:val="Sinespaciado"/>
        <w:jc w:val="both"/>
        <w:rPr>
          <w:rFonts w:ascii="Futura T OT" w:hAnsi="Futura T OT"/>
          <w:sz w:val="24"/>
          <w:szCs w:val="24"/>
        </w:rPr>
      </w:pPr>
    </w:p>
    <w:p w14:paraId="5C7E382E" w14:textId="77777777" w:rsidR="004B562D" w:rsidRDefault="004B562D" w:rsidP="00D52DDD">
      <w:pPr>
        <w:pStyle w:val="Sinespaciado"/>
        <w:jc w:val="both"/>
        <w:rPr>
          <w:rFonts w:ascii="Futura T OT" w:hAnsi="Futura T OT"/>
          <w:sz w:val="24"/>
          <w:szCs w:val="24"/>
        </w:rPr>
      </w:pPr>
    </w:p>
    <w:p w14:paraId="713E2023" w14:textId="77777777" w:rsidR="004E699A" w:rsidRDefault="004E699A" w:rsidP="00D52DDD">
      <w:pPr>
        <w:pStyle w:val="Sinespaciado"/>
        <w:jc w:val="both"/>
        <w:rPr>
          <w:rFonts w:ascii="Futura T OT" w:hAnsi="Futura T OT"/>
          <w:sz w:val="24"/>
          <w:szCs w:val="24"/>
        </w:rPr>
      </w:pPr>
    </w:p>
    <w:p w14:paraId="7763E056" w14:textId="77777777" w:rsidR="007A758E" w:rsidRPr="00A35779" w:rsidRDefault="00BB607A" w:rsidP="00D52DDD">
      <w:pPr>
        <w:pStyle w:val="Sinespaciado"/>
        <w:jc w:val="both"/>
        <w:rPr>
          <w:rFonts w:ascii="Futura T OT" w:hAnsi="Futura T OT"/>
          <w:b/>
          <w:color w:val="4472C4" w:themeColor="accent5"/>
          <w:sz w:val="44"/>
          <w:szCs w:val="44"/>
        </w:rPr>
      </w:pPr>
      <w:r w:rsidRPr="00A35779">
        <w:rPr>
          <w:rFonts w:ascii="Futura T OT" w:hAnsi="Futura T OT"/>
          <w:b/>
          <w:color w:val="4472C4" w:themeColor="accent5"/>
          <w:sz w:val="44"/>
          <w:szCs w:val="44"/>
        </w:rPr>
        <w:t>PRESENTACIÓN.</w:t>
      </w:r>
    </w:p>
    <w:p w14:paraId="4DA24CBC" w14:textId="77777777" w:rsidR="00BB607A" w:rsidRDefault="00BB607A">
      <w:pPr>
        <w:rPr>
          <w:rFonts w:ascii="Futura T OT" w:hAnsi="Futura T OT"/>
          <w:sz w:val="24"/>
          <w:szCs w:val="24"/>
        </w:rPr>
      </w:pPr>
      <w:r>
        <w:rPr>
          <w:rFonts w:ascii="Futura T OT" w:hAnsi="Futura T OT"/>
          <w:sz w:val="24"/>
          <w:szCs w:val="24"/>
        </w:rPr>
        <w:br w:type="page"/>
      </w:r>
    </w:p>
    <w:p w14:paraId="6666AE1F" w14:textId="77777777" w:rsidR="00D52DDD" w:rsidRPr="00C45568" w:rsidRDefault="00D52DDD" w:rsidP="00D52DDD">
      <w:pPr>
        <w:pStyle w:val="Sinespaciado"/>
        <w:jc w:val="both"/>
        <w:rPr>
          <w:rFonts w:ascii="Futura T OT" w:hAnsi="Futura T OT"/>
          <w:b/>
          <w:sz w:val="32"/>
          <w:szCs w:val="32"/>
        </w:rPr>
      </w:pPr>
      <w:r w:rsidRPr="00C45568">
        <w:rPr>
          <w:rFonts w:ascii="Futura T OT" w:hAnsi="Futura T OT"/>
          <w:b/>
          <w:sz w:val="32"/>
          <w:szCs w:val="32"/>
        </w:rPr>
        <w:lastRenderedPageBreak/>
        <w:t>I. PRESENTACIÓN.</w:t>
      </w:r>
    </w:p>
    <w:p w14:paraId="0C32D5B3" w14:textId="77777777" w:rsidR="00D52DDD" w:rsidRPr="002177F1" w:rsidRDefault="00D52DDD" w:rsidP="00D52DDD">
      <w:pPr>
        <w:pStyle w:val="Sinespaciado"/>
        <w:jc w:val="both"/>
        <w:rPr>
          <w:rFonts w:ascii="Futura T OT" w:hAnsi="Futura T OT"/>
          <w:color w:val="595959" w:themeColor="text1" w:themeTint="A6"/>
          <w:sz w:val="24"/>
          <w:szCs w:val="24"/>
        </w:rPr>
      </w:pPr>
    </w:p>
    <w:p w14:paraId="153CDFDD"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La actualización del Plan Estatal de Desarrollo 2016-2022, establece una reorientación de la visión del desarrollo estatal, alineada al enfoque nacional y los objetivos de desarrollo sostenible de la agenda 2030; que dan paso al reajuste de los objetivos, estrategias, metas, indicadores y líneas de acción de nuestro programa sectorial.</w:t>
      </w:r>
    </w:p>
    <w:p w14:paraId="5B64DEBA" w14:textId="77777777" w:rsidR="00D52DDD" w:rsidRPr="002177F1" w:rsidRDefault="00D52DDD" w:rsidP="00D52DDD">
      <w:pPr>
        <w:pStyle w:val="Sinespaciado"/>
        <w:jc w:val="both"/>
        <w:rPr>
          <w:rFonts w:ascii="Futura T OT" w:hAnsi="Futura T OT"/>
          <w:color w:val="595959" w:themeColor="text1" w:themeTint="A6"/>
          <w:sz w:val="24"/>
          <w:szCs w:val="24"/>
        </w:rPr>
      </w:pPr>
    </w:p>
    <w:p w14:paraId="47C15D50"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Con la encomienda del titular del poder ejecutivo, en redoblar los esfuerzos de coordinación de las acciones del eje 4: desarrollo social y combate a la desigualdad, orientado a la atención de los principales problemas que inciden en la pobreza y desigualdad; las acciones de este sector, están enfocadas a darle a nuestra entidad un rostro social y ofrecer oportunidades a quienes hoy carecen de lo indispensable para vivir, integrando los esfuerzos para ir más allá del combate superficial y con ello abarcar a todos los sectores vulnerables de la población, generando así un proceso continuo de desarrollo.</w:t>
      </w:r>
    </w:p>
    <w:p w14:paraId="60259470" w14:textId="77777777" w:rsidR="00D52DDD" w:rsidRPr="002177F1" w:rsidRDefault="00D52DDD" w:rsidP="00D52DDD">
      <w:pPr>
        <w:pStyle w:val="Sinespaciado"/>
        <w:jc w:val="both"/>
        <w:rPr>
          <w:rFonts w:ascii="Futura T OT" w:hAnsi="Futura T OT"/>
          <w:color w:val="595959" w:themeColor="text1" w:themeTint="A6"/>
          <w:sz w:val="24"/>
          <w:szCs w:val="24"/>
        </w:rPr>
      </w:pPr>
    </w:p>
    <w:p w14:paraId="1CBC6661"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Por ello, las acciones aquí planteadas proponen generar condiciones que permitan asegurar el acceso al bienestar de las personas en situación de pobreza y marginación, mediante la implementación de cuatro temas sustanciales: combate a la pobreza; recomposición del tejido social destacando las acciones ligadas a la cultura; atención a grupos en situación de vulnerabilidad haciendo énfasis jóvenes y comunidades indígenas, que en su conjunto, establecen un planteamiento mediante líneas de acción encaminadas a abatir los principales factores que imperan en este segmento poblacional, recayendo su operatividad en el modelo de Presupuesto Basado en Resultados.</w:t>
      </w:r>
    </w:p>
    <w:p w14:paraId="02B05AFA" w14:textId="77777777" w:rsidR="00D52DDD" w:rsidRPr="002177F1" w:rsidRDefault="00D52DDD" w:rsidP="00D52DDD">
      <w:pPr>
        <w:pStyle w:val="Sinespaciado"/>
        <w:jc w:val="both"/>
        <w:rPr>
          <w:rFonts w:ascii="Futura T OT" w:hAnsi="Futura T OT"/>
          <w:color w:val="595959" w:themeColor="text1" w:themeTint="A6"/>
          <w:sz w:val="24"/>
          <w:szCs w:val="24"/>
        </w:rPr>
      </w:pPr>
    </w:p>
    <w:p w14:paraId="429EE417"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Para el logro de lo anterior, se buscará la cooperación constante y estrecha con los diversos organismos de los tres órdenes del sector público, así como con los integrantes de los sectores privado y social.</w:t>
      </w:r>
    </w:p>
    <w:p w14:paraId="64A113D5" w14:textId="77777777" w:rsidR="00AC09E9" w:rsidRDefault="00AC09E9">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282BC2E" w14:textId="77777777" w:rsidR="00BB607A" w:rsidRDefault="00BB607A" w:rsidP="00D52DDD">
      <w:pPr>
        <w:pStyle w:val="Sinespaciado"/>
        <w:jc w:val="both"/>
        <w:rPr>
          <w:rFonts w:ascii="Futura T OT" w:hAnsi="Futura T OT"/>
          <w:sz w:val="24"/>
          <w:szCs w:val="24"/>
        </w:rPr>
      </w:pPr>
    </w:p>
    <w:p w14:paraId="3C79F678" w14:textId="77777777" w:rsidR="00BB607A" w:rsidRDefault="00BB607A" w:rsidP="00D52DDD">
      <w:pPr>
        <w:pStyle w:val="Sinespaciado"/>
        <w:jc w:val="both"/>
        <w:rPr>
          <w:rFonts w:ascii="Futura T OT" w:hAnsi="Futura T OT"/>
          <w:sz w:val="24"/>
          <w:szCs w:val="24"/>
        </w:rPr>
      </w:pPr>
    </w:p>
    <w:p w14:paraId="2DF1378E" w14:textId="77777777" w:rsidR="00BB607A" w:rsidRDefault="00BB607A" w:rsidP="00D52DDD">
      <w:pPr>
        <w:pStyle w:val="Sinespaciado"/>
        <w:jc w:val="both"/>
        <w:rPr>
          <w:rFonts w:ascii="Futura T OT" w:hAnsi="Futura T OT"/>
          <w:sz w:val="24"/>
          <w:szCs w:val="24"/>
        </w:rPr>
      </w:pPr>
    </w:p>
    <w:p w14:paraId="19ED13E3" w14:textId="77777777" w:rsidR="00BB607A" w:rsidRDefault="00BB607A" w:rsidP="00D52DDD">
      <w:pPr>
        <w:pStyle w:val="Sinespaciado"/>
        <w:jc w:val="both"/>
        <w:rPr>
          <w:rFonts w:ascii="Futura T OT" w:hAnsi="Futura T OT"/>
          <w:sz w:val="24"/>
          <w:szCs w:val="24"/>
        </w:rPr>
      </w:pPr>
    </w:p>
    <w:p w14:paraId="3720A203" w14:textId="77777777" w:rsidR="00BB607A" w:rsidRDefault="00BB607A" w:rsidP="00D52DDD">
      <w:pPr>
        <w:pStyle w:val="Sinespaciado"/>
        <w:jc w:val="both"/>
        <w:rPr>
          <w:rFonts w:ascii="Futura T OT" w:hAnsi="Futura T OT"/>
          <w:sz w:val="24"/>
          <w:szCs w:val="24"/>
        </w:rPr>
      </w:pPr>
    </w:p>
    <w:p w14:paraId="79F42FEB" w14:textId="77777777" w:rsidR="00BB607A" w:rsidRDefault="00BB607A" w:rsidP="00D52DDD">
      <w:pPr>
        <w:pStyle w:val="Sinespaciado"/>
        <w:jc w:val="both"/>
        <w:rPr>
          <w:rFonts w:ascii="Futura T OT" w:hAnsi="Futura T OT"/>
          <w:sz w:val="24"/>
          <w:szCs w:val="24"/>
        </w:rPr>
      </w:pPr>
    </w:p>
    <w:p w14:paraId="27DF3A9E" w14:textId="77777777" w:rsidR="00BB607A" w:rsidRDefault="00BB607A" w:rsidP="00D52DDD">
      <w:pPr>
        <w:pStyle w:val="Sinespaciado"/>
        <w:jc w:val="both"/>
        <w:rPr>
          <w:rFonts w:ascii="Futura T OT" w:hAnsi="Futura T OT"/>
          <w:sz w:val="24"/>
          <w:szCs w:val="24"/>
        </w:rPr>
      </w:pPr>
    </w:p>
    <w:p w14:paraId="39D876C5" w14:textId="77777777" w:rsidR="00BB607A" w:rsidRDefault="00BB607A" w:rsidP="00D52DDD">
      <w:pPr>
        <w:pStyle w:val="Sinespaciado"/>
        <w:jc w:val="both"/>
        <w:rPr>
          <w:rFonts w:ascii="Futura T OT" w:hAnsi="Futura T OT"/>
          <w:sz w:val="24"/>
          <w:szCs w:val="24"/>
        </w:rPr>
      </w:pPr>
    </w:p>
    <w:p w14:paraId="40514652" w14:textId="77777777" w:rsidR="00BB607A" w:rsidRDefault="00BB607A" w:rsidP="00D52DDD">
      <w:pPr>
        <w:pStyle w:val="Sinespaciado"/>
        <w:jc w:val="both"/>
        <w:rPr>
          <w:rFonts w:ascii="Futura T OT" w:hAnsi="Futura T OT"/>
          <w:sz w:val="24"/>
          <w:szCs w:val="24"/>
        </w:rPr>
      </w:pPr>
    </w:p>
    <w:p w14:paraId="0903A111" w14:textId="77777777" w:rsidR="00BB607A" w:rsidRDefault="00BB607A" w:rsidP="00D52DDD">
      <w:pPr>
        <w:pStyle w:val="Sinespaciado"/>
        <w:jc w:val="both"/>
        <w:rPr>
          <w:rFonts w:ascii="Futura T OT" w:hAnsi="Futura T OT"/>
          <w:sz w:val="24"/>
          <w:szCs w:val="24"/>
        </w:rPr>
      </w:pPr>
    </w:p>
    <w:p w14:paraId="6B46C484" w14:textId="77777777" w:rsidR="00BB607A" w:rsidRDefault="00BB607A" w:rsidP="00D52DDD">
      <w:pPr>
        <w:pStyle w:val="Sinespaciado"/>
        <w:jc w:val="both"/>
        <w:rPr>
          <w:rFonts w:ascii="Futura T OT" w:hAnsi="Futura T OT"/>
          <w:sz w:val="24"/>
          <w:szCs w:val="24"/>
        </w:rPr>
      </w:pPr>
    </w:p>
    <w:p w14:paraId="14EDF6C3" w14:textId="77777777" w:rsidR="00BB607A" w:rsidRDefault="00BB607A" w:rsidP="00D52DDD">
      <w:pPr>
        <w:pStyle w:val="Sinespaciado"/>
        <w:jc w:val="both"/>
        <w:rPr>
          <w:rFonts w:ascii="Futura T OT" w:hAnsi="Futura T OT"/>
          <w:sz w:val="24"/>
          <w:szCs w:val="24"/>
        </w:rPr>
      </w:pPr>
    </w:p>
    <w:p w14:paraId="08206598" w14:textId="77777777" w:rsidR="00BB607A" w:rsidRDefault="00BB607A" w:rsidP="00D52DDD">
      <w:pPr>
        <w:pStyle w:val="Sinespaciado"/>
        <w:jc w:val="both"/>
        <w:rPr>
          <w:rFonts w:ascii="Futura T OT" w:hAnsi="Futura T OT"/>
          <w:sz w:val="24"/>
          <w:szCs w:val="24"/>
        </w:rPr>
      </w:pPr>
    </w:p>
    <w:p w14:paraId="5DE62806" w14:textId="77777777" w:rsidR="004B562D" w:rsidRDefault="004B562D" w:rsidP="00D52DDD">
      <w:pPr>
        <w:pStyle w:val="Sinespaciado"/>
        <w:jc w:val="both"/>
        <w:rPr>
          <w:rFonts w:ascii="Futura T OT" w:hAnsi="Futura T OT"/>
          <w:sz w:val="24"/>
          <w:szCs w:val="24"/>
        </w:rPr>
      </w:pPr>
    </w:p>
    <w:p w14:paraId="619A43AC" w14:textId="77777777" w:rsidR="004B562D" w:rsidRDefault="004B562D" w:rsidP="00D52DDD">
      <w:pPr>
        <w:pStyle w:val="Sinespaciado"/>
        <w:jc w:val="both"/>
        <w:rPr>
          <w:rFonts w:ascii="Futura T OT" w:hAnsi="Futura T OT"/>
          <w:sz w:val="24"/>
          <w:szCs w:val="24"/>
        </w:rPr>
      </w:pPr>
    </w:p>
    <w:p w14:paraId="762300FC" w14:textId="77777777" w:rsidR="004B562D" w:rsidRDefault="004B562D" w:rsidP="00D52DDD">
      <w:pPr>
        <w:pStyle w:val="Sinespaciado"/>
        <w:jc w:val="both"/>
        <w:rPr>
          <w:rFonts w:ascii="Futura T OT" w:hAnsi="Futura T OT"/>
          <w:sz w:val="24"/>
          <w:szCs w:val="24"/>
        </w:rPr>
      </w:pPr>
    </w:p>
    <w:p w14:paraId="37E9CC24" w14:textId="77777777" w:rsidR="00BB607A" w:rsidRDefault="00BB607A" w:rsidP="00D52DDD">
      <w:pPr>
        <w:pStyle w:val="Sinespaciado"/>
        <w:jc w:val="both"/>
        <w:rPr>
          <w:rFonts w:ascii="Futura T OT" w:hAnsi="Futura T OT"/>
          <w:sz w:val="24"/>
          <w:szCs w:val="24"/>
        </w:rPr>
      </w:pPr>
    </w:p>
    <w:p w14:paraId="1F496004" w14:textId="77777777" w:rsidR="00BB607A" w:rsidRPr="004E699A" w:rsidRDefault="00BB607A" w:rsidP="00D52DDD">
      <w:pPr>
        <w:pStyle w:val="Sinespaciado"/>
        <w:jc w:val="both"/>
        <w:rPr>
          <w:rFonts w:ascii="Futura T OT" w:hAnsi="Futura T OT"/>
          <w:b/>
          <w:color w:val="4472C4" w:themeColor="accent5"/>
          <w:sz w:val="44"/>
          <w:szCs w:val="44"/>
        </w:rPr>
      </w:pPr>
      <w:r w:rsidRPr="004E699A">
        <w:rPr>
          <w:rFonts w:ascii="Futura T OT" w:hAnsi="Futura T OT"/>
          <w:b/>
          <w:color w:val="4472C4" w:themeColor="accent5"/>
          <w:sz w:val="44"/>
          <w:szCs w:val="44"/>
        </w:rPr>
        <w:t>INTRODUCCIÓN.</w:t>
      </w:r>
    </w:p>
    <w:p w14:paraId="5CF5323F" w14:textId="77777777" w:rsidR="00BB607A" w:rsidRDefault="00BB607A">
      <w:pPr>
        <w:rPr>
          <w:rFonts w:ascii="Futura T OT" w:hAnsi="Futura T OT"/>
          <w:sz w:val="24"/>
          <w:szCs w:val="24"/>
        </w:rPr>
      </w:pPr>
      <w:r>
        <w:rPr>
          <w:rFonts w:ascii="Futura T OT" w:hAnsi="Futura T OT"/>
          <w:sz w:val="24"/>
          <w:szCs w:val="24"/>
        </w:rPr>
        <w:br w:type="page"/>
      </w:r>
    </w:p>
    <w:p w14:paraId="45958EF3" w14:textId="77777777" w:rsidR="00D52DDD" w:rsidRPr="00C45568" w:rsidRDefault="00D52DDD" w:rsidP="00D52DDD">
      <w:pPr>
        <w:pStyle w:val="Sinespaciado"/>
        <w:jc w:val="both"/>
        <w:rPr>
          <w:rFonts w:ascii="Futura T OT" w:hAnsi="Futura T OT"/>
          <w:b/>
          <w:sz w:val="32"/>
          <w:szCs w:val="32"/>
        </w:rPr>
      </w:pPr>
      <w:r w:rsidRPr="00C45568">
        <w:rPr>
          <w:rFonts w:ascii="Futura T OT" w:hAnsi="Futura T OT"/>
          <w:b/>
          <w:sz w:val="32"/>
          <w:szCs w:val="32"/>
        </w:rPr>
        <w:lastRenderedPageBreak/>
        <w:t>II. INTRODUCCIÓN.</w:t>
      </w:r>
    </w:p>
    <w:p w14:paraId="1599E7FB" w14:textId="77777777" w:rsidR="00D52DDD" w:rsidRPr="002177F1" w:rsidRDefault="00D52DDD" w:rsidP="00D52DDD">
      <w:pPr>
        <w:pStyle w:val="Sinespaciado"/>
        <w:jc w:val="both"/>
        <w:rPr>
          <w:rFonts w:ascii="Futura T OT" w:hAnsi="Futura T OT"/>
          <w:color w:val="595959" w:themeColor="text1" w:themeTint="A6"/>
          <w:sz w:val="24"/>
          <w:szCs w:val="24"/>
        </w:rPr>
      </w:pPr>
    </w:p>
    <w:p w14:paraId="4C654AA5"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La Secretaría de Desarrollo Social del Gobierno del Estado de Quintana Roo, integra el Programa Sectorial de Atención a la Pobreza, como parte del cumplimiento a los objetivos y estrategias que se enfocan en incrementar la calidad de vida de las personas en situación de pobreza, marginación y vulnerabilidad, garantizando la igualdad de oportunidades para todos los quintanarroenses.</w:t>
      </w:r>
    </w:p>
    <w:p w14:paraId="64ED7A33" w14:textId="77777777" w:rsidR="00D52DDD" w:rsidRPr="002177F1" w:rsidRDefault="00D52DDD" w:rsidP="00D52DDD">
      <w:pPr>
        <w:pStyle w:val="Sinespaciado"/>
        <w:jc w:val="both"/>
        <w:rPr>
          <w:rFonts w:ascii="Futura T OT" w:hAnsi="Futura T OT"/>
          <w:color w:val="595959" w:themeColor="text1" w:themeTint="A6"/>
          <w:sz w:val="24"/>
          <w:szCs w:val="24"/>
        </w:rPr>
      </w:pPr>
    </w:p>
    <w:p w14:paraId="0575E3B4"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La política de desarrollo social tiene como objetivo central hacer efectivo el ejercicio y disfrute de los derechos sociales como</w:t>
      </w:r>
      <w:r w:rsidRPr="002177F1">
        <w:rPr>
          <w:color w:val="595959" w:themeColor="text1" w:themeTint="A6"/>
        </w:rPr>
        <w:t xml:space="preserve"> la </w:t>
      </w:r>
      <w:r w:rsidRPr="002177F1">
        <w:rPr>
          <w:rFonts w:ascii="Futura T OT" w:hAnsi="Futura T OT"/>
          <w:color w:val="595959" w:themeColor="text1" w:themeTint="A6"/>
          <w:sz w:val="24"/>
          <w:szCs w:val="24"/>
        </w:rPr>
        <w:t>alimentación, la educación, la salud, la seguridad social, los servicios básicos y vivienda digna de las mujeres y hombres que habitan en el estado.</w:t>
      </w:r>
    </w:p>
    <w:p w14:paraId="16AD1675" w14:textId="77777777" w:rsidR="00D52DDD" w:rsidRPr="002177F1" w:rsidRDefault="00D52DDD" w:rsidP="00D52DDD">
      <w:pPr>
        <w:pStyle w:val="Sinespaciado"/>
        <w:jc w:val="both"/>
        <w:rPr>
          <w:rFonts w:ascii="Futura T OT" w:hAnsi="Futura T OT"/>
          <w:color w:val="595959" w:themeColor="text1" w:themeTint="A6"/>
          <w:sz w:val="24"/>
          <w:szCs w:val="24"/>
        </w:rPr>
      </w:pPr>
    </w:p>
    <w:p w14:paraId="09434479"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Se da especial atención a los jóvenes mediante un trabajo coordinado con las instituciones de los tres órdenes de gobierno, en sus respectivos ámbitos, alineando cuatro componentes: Juventud Segura, Juventud con Oportunidades, Juventud Incluyente y Juventud Ciudadana; que agrupan diversas actividades coadyuvantes para atender las diversas necesidades sociales y problemáticas por la que atraviesan los jóvenes que radican en el Estado.</w:t>
      </w:r>
    </w:p>
    <w:p w14:paraId="74A691BF" w14:textId="77777777" w:rsidR="00D52DDD" w:rsidRPr="002177F1" w:rsidRDefault="00D52DDD" w:rsidP="00D52DDD">
      <w:pPr>
        <w:pStyle w:val="Sinespaciado"/>
        <w:jc w:val="both"/>
        <w:rPr>
          <w:rFonts w:ascii="Futura T OT" w:hAnsi="Futura T OT"/>
          <w:color w:val="595959" w:themeColor="text1" w:themeTint="A6"/>
          <w:sz w:val="24"/>
          <w:szCs w:val="24"/>
        </w:rPr>
      </w:pPr>
    </w:p>
    <w:p w14:paraId="35324AA4"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Asimismo, dentro del tema Cultural, es tarea prioritaria la formación y capacitación de gestores que funjan como motores de desarrollo y crecimiento de la vida cultural de la comunidad, la formación de públicos y programas de desarrollo cultural, que impacten en cada una de las localidades de la entidad, y que fortalezcan el tejido social, con respeto a la diversidad cultural; impulsando para este fin, temas como: uso, conservación y protección de la Infraestructura cultural; impulso de las propuestas culturales y artísticas; mayor cobertura cultural en los municipios de la entidad; profundizar el conocimiento de la vida cultural del estado, revalorizar la cultura maya ancestral y viva, crear identidad en la diversidad; así como impulsar la formación y ejercicio de las artes en Quintana Roo.</w:t>
      </w:r>
    </w:p>
    <w:p w14:paraId="656651F6" w14:textId="77777777" w:rsidR="00AC09E9" w:rsidRDefault="00AC09E9">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21634926" w14:textId="77777777" w:rsidR="00A35779" w:rsidRDefault="00A35779" w:rsidP="00D52DDD">
      <w:pPr>
        <w:pStyle w:val="Sinespaciado"/>
        <w:jc w:val="both"/>
        <w:rPr>
          <w:rFonts w:ascii="Futura T OT" w:hAnsi="Futura T OT"/>
          <w:sz w:val="24"/>
          <w:szCs w:val="24"/>
        </w:rPr>
      </w:pPr>
    </w:p>
    <w:p w14:paraId="78F9F72A" w14:textId="77777777" w:rsidR="00A35779" w:rsidRDefault="00A35779" w:rsidP="00D52DDD">
      <w:pPr>
        <w:pStyle w:val="Sinespaciado"/>
        <w:jc w:val="both"/>
        <w:rPr>
          <w:rFonts w:ascii="Futura T OT" w:hAnsi="Futura T OT"/>
          <w:sz w:val="24"/>
          <w:szCs w:val="24"/>
        </w:rPr>
      </w:pPr>
    </w:p>
    <w:p w14:paraId="288C0796" w14:textId="77777777" w:rsidR="00A35779" w:rsidRDefault="00A35779" w:rsidP="00D52DDD">
      <w:pPr>
        <w:pStyle w:val="Sinespaciado"/>
        <w:jc w:val="both"/>
        <w:rPr>
          <w:rFonts w:ascii="Futura T OT" w:hAnsi="Futura T OT"/>
          <w:sz w:val="24"/>
          <w:szCs w:val="24"/>
        </w:rPr>
      </w:pPr>
    </w:p>
    <w:p w14:paraId="1F0BCCC0" w14:textId="77777777" w:rsidR="00A35779" w:rsidRDefault="00A35779" w:rsidP="00D52DDD">
      <w:pPr>
        <w:pStyle w:val="Sinespaciado"/>
        <w:jc w:val="both"/>
        <w:rPr>
          <w:rFonts w:ascii="Futura T OT" w:hAnsi="Futura T OT"/>
          <w:sz w:val="24"/>
          <w:szCs w:val="24"/>
        </w:rPr>
      </w:pPr>
    </w:p>
    <w:p w14:paraId="22BAB1A0" w14:textId="77777777" w:rsidR="00A35779" w:rsidRDefault="00A35779" w:rsidP="00D52DDD">
      <w:pPr>
        <w:pStyle w:val="Sinespaciado"/>
        <w:jc w:val="both"/>
        <w:rPr>
          <w:rFonts w:ascii="Futura T OT" w:hAnsi="Futura T OT"/>
          <w:sz w:val="24"/>
          <w:szCs w:val="24"/>
        </w:rPr>
      </w:pPr>
    </w:p>
    <w:p w14:paraId="6F3D12BA" w14:textId="77777777" w:rsidR="00A35779" w:rsidRDefault="00A35779" w:rsidP="00D52DDD">
      <w:pPr>
        <w:pStyle w:val="Sinespaciado"/>
        <w:jc w:val="both"/>
        <w:rPr>
          <w:rFonts w:ascii="Futura T OT" w:hAnsi="Futura T OT"/>
          <w:sz w:val="24"/>
          <w:szCs w:val="24"/>
        </w:rPr>
      </w:pPr>
    </w:p>
    <w:p w14:paraId="15044DFA" w14:textId="77777777" w:rsidR="00A35779" w:rsidRDefault="00A35779" w:rsidP="00D52DDD">
      <w:pPr>
        <w:pStyle w:val="Sinespaciado"/>
        <w:jc w:val="both"/>
        <w:rPr>
          <w:rFonts w:ascii="Futura T OT" w:hAnsi="Futura T OT"/>
          <w:sz w:val="24"/>
          <w:szCs w:val="24"/>
        </w:rPr>
      </w:pPr>
    </w:p>
    <w:p w14:paraId="61303294" w14:textId="77777777" w:rsidR="00A35779" w:rsidRDefault="00A35779" w:rsidP="00D52DDD">
      <w:pPr>
        <w:pStyle w:val="Sinespaciado"/>
        <w:jc w:val="both"/>
        <w:rPr>
          <w:rFonts w:ascii="Futura T OT" w:hAnsi="Futura T OT"/>
          <w:sz w:val="24"/>
          <w:szCs w:val="24"/>
        </w:rPr>
      </w:pPr>
    </w:p>
    <w:p w14:paraId="111151E7" w14:textId="77777777" w:rsidR="00A35779" w:rsidRDefault="00A35779" w:rsidP="00D52DDD">
      <w:pPr>
        <w:pStyle w:val="Sinespaciado"/>
        <w:jc w:val="both"/>
        <w:rPr>
          <w:rFonts w:ascii="Futura T OT" w:hAnsi="Futura T OT"/>
          <w:sz w:val="24"/>
          <w:szCs w:val="24"/>
        </w:rPr>
      </w:pPr>
    </w:p>
    <w:p w14:paraId="607FC13D" w14:textId="77777777" w:rsidR="00A35779" w:rsidRDefault="00A35779" w:rsidP="00D52DDD">
      <w:pPr>
        <w:pStyle w:val="Sinespaciado"/>
        <w:jc w:val="both"/>
        <w:rPr>
          <w:rFonts w:ascii="Futura T OT" w:hAnsi="Futura T OT"/>
          <w:sz w:val="24"/>
          <w:szCs w:val="24"/>
        </w:rPr>
      </w:pPr>
    </w:p>
    <w:p w14:paraId="20253573" w14:textId="77777777" w:rsidR="00A35779" w:rsidRDefault="00A35779" w:rsidP="00D52DDD">
      <w:pPr>
        <w:pStyle w:val="Sinespaciado"/>
        <w:jc w:val="both"/>
        <w:rPr>
          <w:rFonts w:ascii="Futura T OT" w:hAnsi="Futura T OT"/>
          <w:sz w:val="24"/>
          <w:szCs w:val="24"/>
        </w:rPr>
      </w:pPr>
    </w:p>
    <w:p w14:paraId="4E805305" w14:textId="77777777" w:rsidR="00A35779" w:rsidRDefault="00A35779" w:rsidP="00D52DDD">
      <w:pPr>
        <w:pStyle w:val="Sinespaciado"/>
        <w:jc w:val="both"/>
        <w:rPr>
          <w:rFonts w:ascii="Futura T OT" w:hAnsi="Futura T OT"/>
          <w:sz w:val="24"/>
          <w:szCs w:val="24"/>
        </w:rPr>
      </w:pPr>
    </w:p>
    <w:p w14:paraId="2BFDC348" w14:textId="77777777" w:rsidR="00A35779" w:rsidRDefault="00A35779" w:rsidP="00D52DDD">
      <w:pPr>
        <w:pStyle w:val="Sinespaciado"/>
        <w:jc w:val="both"/>
        <w:rPr>
          <w:rFonts w:ascii="Futura T OT" w:hAnsi="Futura T OT"/>
          <w:sz w:val="24"/>
          <w:szCs w:val="24"/>
        </w:rPr>
      </w:pPr>
    </w:p>
    <w:p w14:paraId="41395A2D" w14:textId="77777777" w:rsidR="004B562D" w:rsidRDefault="004B562D" w:rsidP="00D52DDD">
      <w:pPr>
        <w:pStyle w:val="Sinespaciado"/>
        <w:jc w:val="both"/>
        <w:rPr>
          <w:rFonts w:ascii="Futura T OT" w:hAnsi="Futura T OT"/>
          <w:sz w:val="24"/>
          <w:szCs w:val="24"/>
        </w:rPr>
      </w:pPr>
    </w:p>
    <w:p w14:paraId="504552F4" w14:textId="77777777" w:rsidR="004B562D" w:rsidRDefault="004B562D" w:rsidP="00D52DDD">
      <w:pPr>
        <w:pStyle w:val="Sinespaciado"/>
        <w:jc w:val="both"/>
        <w:rPr>
          <w:rFonts w:ascii="Futura T OT" w:hAnsi="Futura T OT"/>
          <w:sz w:val="24"/>
          <w:szCs w:val="24"/>
        </w:rPr>
      </w:pPr>
    </w:p>
    <w:p w14:paraId="0E8C35FB" w14:textId="77777777" w:rsidR="004B562D" w:rsidRDefault="004B562D" w:rsidP="00D52DDD">
      <w:pPr>
        <w:pStyle w:val="Sinespaciado"/>
        <w:jc w:val="both"/>
        <w:rPr>
          <w:rFonts w:ascii="Futura T OT" w:hAnsi="Futura T OT"/>
          <w:sz w:val="24"/>
          <w:szCs w:val="24"/>
        </w:rPr>
      </w:pPr>
    </w:p>
    <w:p w14:paraId="33FFA1C5" w14:textId="77777777" w:rsidR="00A35779" w:rsidRDefault="00A35779" w:rsidP="00D52DDD">
      <w:pPr>
        <w:pStyle w:val="Sinespaciado"/>
        <w:jc w:val="both"/>
        <w:rPr>
          <w:rFonts w:ascii="Futura T OT" w:hAnsi="Futura T OT"/>
          <w:sz w:val="24"/>
          <w:szCs w:val="24"/>
        </w:rPr>
      </w:pPr>
    </w:p>
    <w:p w14:paraId="70EDD642" w14:textId="77777777" w:rsidR="00A35779" w:rsidRPr="00A35779" w:rsidRDefault="00A35779" w:rsidP="00D52DDD">
      <w:pPr>
        <w:pStyle w:val="Sinespaciado"/>
        <w:jc w:val="both"/>
        <w:rPr>
          <w:rFonts w:ascii="Futura T OT" w:hAnsi="Futura T OT"/>
          <w:b/>
          <w:color w:val="4472C4" w:themeColor="accent5"/>
          <w:sz w:val="44"/>
          <w:szCs w:val="44"/>
        </w:rPr>
      </w:pPr>
      <w:r w:rsidRPr="00A35779">
        <w:rPr>
          <w:rFonts w:ascii="Futura T OT" w:hAnsi="Futura T OT"/>
          <w:b/>
          <w:color w:val="4472C4" w:themeColor="accent5"/>
          <w:sz w:val="44"/>
          <w:szCs w:val="44"/>
        </w:rPr>
        <w:t>ANTECEDENTES.</w:t>
      </w:r>
    </w:p>
    <w:p w14:paraId="6F419E0E" w14:textId="77777777" w:rsidR="00A35779" w:rsidRDefault="00A35779">
      <w:pPr>
        <w:rPr>
          <w:rFonts w:ascii="Futura T OT" w:hAnsi="Futura T OT"/>
          <w:sz w:val="24"/>
          <w:szCs w:val="24"/>
        </w:rPr>
      </w:pPr>
      <w:r>
        <w:rPr>
          <w:rFonts w:ascii="Futura T OT" w:hAnsi="Futura T OT"/>
          <w:sz w:val="24"/>
          <w:szCs w:val="24"/>
        </w:rPr>
        <w:br w:type="page"/>
      </w:r>
    </w:p>
    <w:p w14:paraId="4359777F" w14:textId="77777777" w:rsidR="00D52DDD" w:rsidRPr="00C45568" w:rsidRDefault="00D52DDD" w:rsidP="00D52DDD">
      <w:pPr>
        <w:pStyle w:val="Sinespaciado"/>
        <w:jc w:val="both"/>
        <w:rPr>
          <w:rFonts w:ascii="Futura T OT" w:hAnsi="Futura T OT"/>
          <w:b/>
          <w:sz w:val="32"/>
          <w:szCs w:val="32"/>
        </w:rPr>
      </w:pPr>
      <w:r w:rsidRPr="00C45568">
        <w:rPr>
          <w:rFonts w:ascii="Futura T OT" w:hAnsi="Futura T OT"/>
          <w:b/>
          <w:sz w:val="32"/>
          <w:szCs w:val="32"/>
        </w:rPr>
        <w:lastRenderedPageBreak/>
        <w:t>III. ANTECEDENTES.</w:t>
      </w:r>
    </w:p>
    <w:p w14:paraId="5A4A1914" w14:textId="77777777" w:rsidR="00D52DDD" w:rsidRPr="002177F1" w:rsidRDefault="00D52DDD" w:rsidP="00D52DDD">
      <w:pPr>
        <w:pStyle w:val="Sinespaciado"/>
        <w:jc w:val="both"/>
        <w:rPr>
          <w:rFonts w:ascii="Futura T OT" w:hAnsi="Futura T OT"/>
          <w:color w:val="595959" w:themeColor="text1" w:themeTint="A6"/>
          <w:sz w:val="24"/>
          <w:szCs w:val="24"/>
        </w:rPr>
      </w:pPr>
    </w:p>
    <w:p w14:paraId="67B0FB37"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La Ley de Planeación para el Desarrollo del Estado de Quintana Roo establece los lineamientos y principios básicos para la integración y funcionamiento de los instrumentos de la Planeación Estatal, en este sentido y en congruencia con el modelo planteado en la actualización del Plan Estatal de Desarrollo 2016-2022, publicada el 17 de enero de 2020, tiene como propósito fundamental disponer de un esquema de actuación institucional, sustentado en una línea base de referencia, contraste y expectativas realistas, que induzcan a la programación de actividades orientadas a la obtención de resultados positivos y valor público en la actuación gubernamental, sujetos a evaluación y control en el ejercicio del gasto público, a través de indicadores estratégicos y de gestión propios de una administración pública de carácter gerencial; constituyéndose en la articulación de un modelo de desarrollo integral, con una clara y lógica secuencia de relaciones causa-efecto que conduzcan al cumplimiento de las metas propuestas entorno a mejorar las condiciones de vida de la sociedad.</w:t>
      </w:r>
    </w:p>
    <w:p w14:paraId="0BA25CDA" w14:textId="77777777" w:rsidR="00D52DDD" w:rsidRPr="002177F1" w:rsidRDefault="00D52DDD" w:rsidP="00D52DDD">
      <w:pPr>
        <w:pStyle w:val="Sinespaciado"/>
        <w:jc w:val="both"/>
        <w:rPr>
          <w:rFonts w:ascii="Futura T OT" w:hAnsi="Futura T OT"/>
          <w:color w:val="595959" w:themeColor="text1" w:themeTint="A6"/>
          <w:sz w:val="24"/>
          <w:szCs w:val="24"/>
        </w:rPr>
      </w:pPr>
    </w:p>
    <w:p w14:paraId="6ED0D1F0"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Dentro del ámbito de competencia, señalado en el eje 4: Desarrollo Social y Combate a la Desigualdad, converge la meta de incrementar la calidad de vida de los habitantes del Estado, proponiéndose para tal fin contribuir al desarrollo en múltiples dimensiones; por lo que el actual Gobierno, está comprometido a prestar especial atención a los grupos vulnerables y aquellos que han padecido marginación y discriminación, tales como mujeres y hombres, personas con discapacidad, población indígena, jóvenes, campesinos y habitantes de comunidades rurales, así como quienes padecen de pobreza en zonas urbanas.</w:t>
      </w:r>
    </w:p>
    <w:p w14:paraId="5C12CD9C" w14:textId="77777777" w:rsidR="00D52DDD" w:rsidRPr="002177F1" w:rsidRDefault="00D52DDD" w:rsidP="00D52DDD">
      <w:pPr>
        <w:pStyle w:val="Sinespaciado"/>
        <w:jc w:val="both"/>
        <w:rPr>
          <w:rFonts w:ascii="Futura T OT" w:hAnsi="Futura T OT"/>
          <w:color w:val="595959" w:themeColor="text1" w:themeTint="A6"/>
          <w:sz w:val="24"/>
          <w:szCs w:val="24"/>
        </w:rPr>
      </w:pPr>
    </w:p>
    <w:p w14:paraId="5866C964"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El presente Programa Sectorial de Atención a la Pobreza fue elaborado a partir del esquema metodológico fundamentado en la disposición de la Ley de Planeación, así como los lineamientos definidos por la Secretaría de Finanzas y Planeación a través del Comité de Planeación para el Desarrollo del Estado de Quintana Roo (COPLADE).</w:t>
      </w:r>
    </w:p>
    <w:p w14:paraId="7A48D47F" w14:textId="77777777" w:rsidR="00D52DDD" w:rsidRPr="002177F1" w:rsidRDefault="00D52DDD" w:rsidP="00D52DDD">
      <w:pPr>
        <w:pStyle w:val="Sinespaciado"/>
        <w:jc w:val="both"/>
        <w:rPr>
          <w:rFonts w:ascii="Futura T OT" w:hAnsi="Futura T OT"/>
          <w:color w:val="595959" w:themeColor="text1" w:themeTint="A6"/>
          <w:sz w:val="24"/>
          <w:szCs w:val="24"/>
        </w:rPr>
      </w:pPr>
    </w:p>
    <w:p w14:paraId="570CFDCD"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Para la formulación de este esquema de integración metodológica, la Secretaría de Desarrollo Social encabeza la coordinación de acciones para alinear los objetivos, estrategias, metas e indicadores de los organismos públicos descentralizados como el Instituto para el Desarrollo del Pueblo Maya y las Comunidades Indígenas de Quintana Roo, el Instituto Quintanarroense de la Juventud y el Instituto de la Cultura y las Artes de Quintana Roo, constituyendo de esta manera un equipo interinstitucional que arropa sus principales estrategias para la atención de los temas prioritarios de su competencia, y que en coordinación con el COPLADE se establecerán las directrices para el monitoreo y evaluación de este programa de desarrollo.</w:t>
      </w:r>
    </w:p>
    <w:p w14:paraId="28719071" w14:textId="77777777" w:rsidR="00D52DDD" w:rsidRPr="002177F1" w:rsidRDefault="00D52DDD" w:rsidP="00D52DDD">
      <w:pPr>
        <w:pStyle w:val="Sinespaciado"/>
        <w:jc w:val="both"/>
        <w:rPr>
          <w:rFonts w:ascii="Futura T OT" w:hAnsi="Futura T OT"/>
          <w:color w:val="595959" w:themeColor="text1" w:themeTint="A6"/>
          <w:sz w:val="24"/>
          <w:szCs w:val="24"/>
        </w:rPr>
      </w:pPr>
    </w:p>
    <w:p w14:paraId="27BF1944" w14:textId="77777777" w:rsidR="00D52DDD" w:rsidRPr="002177F1" w:rsidRDefault="00D52DDD" w:rsidP="00D52DDD">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Por ende, el programa sectorial de Atención a la Pobreza se fundamenta en un proceso metodológico de planeación basada en resultados, que permita enfocar la gestión de los programas a la entrega de productos tangibles para las necesidades más apremiantes, optimizando recursos y haciendo el gasto más eficiente.</w:t>
      </w:r>
    </w:p>
    <w:p w14:paraId="693913DA" w14:textId="77777777" w:rsidR="00AC09E9" w:rsidRDefault="00AC09E9">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DBB7D58" w14:textId="77777777" w:rsidR="004E699A" w:rsidRDefault="004E699A" w:rsidP="00D52DDD">
      <w:pPr>
        <w:pStyle w:val="Sinespaciado"/>
        <w:jc w:val="both"/>
        <w:rPr>
          <w:rFonts w:ascii="Futura T OT" w:hAnsi="Futura T OT"/>
          <w:sz w:val="24"/>
          <w:szCs w:val="24"/>
        </w:rPr>
      </w:pPr>
    </w:p>
    <w:p w14:paraId="2CC46912" w14:textId="77777777" w:rsidR="004E699A" w:rsidRDefault="004E699A" w:rsidP="00D52DDD">
      <w:pPr>
        <w:pStyle w:val="Sinespaciado"/>
        <w:jc w:val="both"/>
        <w:rPr>
          <w:rFonts w:ascii="Futura T OT" w:hAnsi="Futura T OT"/>
          <w:sz w:val="24"/>
          <w:szCs w:val="24"/>
        </w:rPr>
      </w:pPr>
    </w:p>
    <w:p w14:paraId="05FF91B0" w14:textId="77777777" w:rsidR="004E699A" w:rsidRDefault="004E699A" w:rsidP="00D52DDD">
      <w:pPr>
        <w:pStyle w:val="Sinespaciado"/>
        <w:jc w:val="both"/>
        <w:rPr>
          <w:rFonts w:ascii="Futura T OT" w:hAnsi="Futura T OT"/>
          <w:sz w:val="24"/>
          <w:szCs w:val="24"/>
        </w:rPr>
      </w:pPr>
    </w:p>
    <w:p w14:paraId="3884BE9E" w14:textId="77777777" w:rsidR="004E699A" w:rsidRDefault="004E699A" w:rsidP="00D52DDD">
      <w:pPr>
        <w:pStyle w:val="Sinespaciado"/>
        <w:jc w:val="both"/>
        <w:rPr>
          <w:rFonts w:ascii="Futura T OT" w:hAnsi="Futura T OT"/>
          <w:sz w:val="24"/>
          <w:szCs w:val="24"/>
        </w:rPr>
      </w:pPr>
    </w:p>
    <w:p w14:paraId="57917748" w14:textId="77777777" w:rsidR="004E699A" w:rsidRDefault="004E699A" w:rsidP="00D52DDD">
      <w:pPr>
        <w:pStyle w:val="Sinespaciado"/>
        <w:jc w:val="both"/>
        <w:rPr>
          <w:rFonts w:ascii="Futura T OT" w:hAnsi="Futura T OT"/>
          <w:sz w:val="24"/>
          <w:szCs w:val="24"/>
        </w:rPr>
      </w:pPr>
    </w:p>
    <w:p w14:paraId="0299F4BB" w14:textId="77777777" w:rsidR="004E699A" w:rsidRDefault="004E699A" w:rsidP="00D52DDD">
      <w:pPr>
        <w:pStyle w:val="Sinespaciado"/>
        <w:jc w:val="both"/>
        <w:rPr>
          <w:rFonts w:ascii="Futura T OT" w:hAnsi="Futura T OT"/>
          <w:sz w:val="24"/>
          <w:szCs w:val="24"/>
        </w:rPr>
      </w:pPr>
    </w:p>
    <w:p w14:paraId="674E48CD" w14:textId="77777777" w:rsidR="004E699A" w:rsidRDefault="004E699A" w:rsidP="00D52DDD">
      <w:pPr>
        <w:pStyle w:val="Sinespaciado"/>
        <w:jc w:val="both"/>
        <w:rPr>
          <w:rFonts w:ascii="Futura T OT" w:hAnsi="Futura T OT"/>
          <w:sz w:val="24"/>
          <w:szCs w:val="24"/>
        </w:rPr>
      </w:pPr>
    </w:p>
    <w:p w14:paraId="414BDA62" w14:textId="77777777" w:rsidR="004E699A" w:rsidRDefault="004E699A" w:rsidP="00D52DDD">
      <w:pPr>
        <w:pStyle w:val="Sinespaciado"/>
        <w:jc w:val="both"/>
        <w:rPr>
          <w:rFonts w:ascii="Futura T OT" w:hAnsi="Futura T OT"/>
          <w:sz w:val="24"/>
          <w:szCs w:val="24"/>
        </w:rPr>
      </w:pPr>
    </w:p>
    <w:p w14:paraId="1605C064" w14:textId="77777777" w:rsidR="004E699A" w:rsidRDefault="004E699A" w:rsidP="00D52DDD">
      <w:pPr>
        <w:pStyle w:val="Sinespaciado"/>
        <w:jc w:val="both"/>
        <w:rPr>
          <w:rFonts w:ascii="Futura T OT" w:hAnsi="Futura T OT"/>
          <w:sz w:val="24"/>
          <w:szCs w:val="24"/>
        </w:rPr>
      </w:pPr>
    </w:p>
    <w:p w14:paraId="75B2672F" w14:textId="77777777" w:rsidR="004E699A" w:rsidRDefault="004E699A" w:rsidP="00D52DDD">
      <w:pPr>
        <w:pStyle w:val="Sinespaciado"/>
        <w:jc w:val="both"/>
        <w:rPr>
          <w:rFonts w:ascii="Futura T OT" w:hAnsi="Futura T OT"/>
          <w:sz w:val="24"/>
          <w:szCs w:val="24"/>
        </w:rPr>
      </w:pPr>
    </w:p>
    <w:p w14:paraId="582D7261" w14:textId="77777777" w:rsidR="004E699A" w:rsidRDefault="004E699A" w:rsidP="00D52DDD">
      <w:pPr>
        <w:pStyle w:val="Sinespaciado"/>
        <w:jc w:val="both"/>
        <w:rPr>
          <w:rFonts w:ascii="Futura T OT" w:hAnsi="Futura T OT"/>
          <w:sz w:val="24"/>
          <w:szCs w:val="24"/>
        </w:rPr>
      </w:pPr>
    </w:p>
    <w:p w14:paraId="6289DA43" w14:textId="77777777" w:rsidR="004E699A" w:rsidRDefault="004E699A" w:rsidP="00D52DDD">
      <w:pPr>
        <w:pStyle w:val="Sinespaciado"/>
        <w:jc w:val="both"/>
        <w:rPr>
          <w:rFonts w:ascii="Futura T OT" w:hAnsi="Futura T OT"/>
          <w:sz w:val="24"/>
          <w:szCs w:val="24"/>
        </w:rPr>
      </w:pPr>
    </w:p>
    <w:p w14:paraId="5D87332D" w14:textId="77777777" w:rsidR="004E699A" w:rsidRDefault="004E699A" w:rsidP="00D52DDD">
      <w:pPr>
        <w:pStyle w:val="Sinespaciado"/>
        <w:jc w:val="both"/>
        <w:rPr>
          <w:rFonts w:ascii="Futura T OT" w:hAnsi="Futura T OT"/>
          <w:sz w:val="24"/>
          <w:szCs w:val="24"/>
        </w:rPr>
      </w:pPr>
    </w:p>
    <w:p w14:paraId="26C32256" w14:textId="77777777" w:rsidR="004B562D" w:rsidRDefault="004B562D" w:rsidP="00D52DDD">
      <w:pPr>
        <w:pStyle w:val="Sinespaciado"/>
        <w:jc w:val="both"/>
        <w:rPr>
          <w:rFonts w:ascii="Futura T OT" w:hAnsi="Futura T OT"/>
          <w:sz w:val="24"/>
          <w:szCs w:val="24"/>
        </w:rPr>
      </w:pPr>
    </w:p>
    <w:p w14:paraId="270900AE" w14:textId="77777777" w:rsidR="004B562D" w:rsidRDefault="004B562D" w:rsidP="00D52DDD">
      <w:pPr>
        <w:pStyle w:val="Sinespaciado"/>
        <w:jc w:val="both"/>
        <w:rPr>
          <w:rFonts w:ascii="Futura T OT" w:hAnsi="Futura T OT"/>
          <w:sz w:val="24"/>
          <w:szCs w:val="24"/>
        </w:rPr>
      </w:pPr>
    </w:p>
    <w:p w14:paraId="1F6BD8F9" w14:textId="77777777" w:rsidR="004B562D" w:rsidRDefault="004B562D" w:rsidP="00D52DDD">
      <w:pPr>
        <w:pStyle w:val="Sinespaciado"/>
        <w:jc w:val="both"/>
        <w:rPr>
          <w:rFonts w:ascii="Futura T OT" w:hAnsi="Futura T OT"/>
          <w:sz w:val="24"/>
          <w:szCs w:val="24"/>
        </w:rPr>
      </w:pPr>
    </w:p>
    <w:p w14:paraId="076F800F" w14:textId="77777777" w:rsidR="004E699A" w:rsidRDefault="004E699A" w:rsidP="00D52DDD">
      <w:pPr>
        <w:pStyle w:val="Sinespaciado"/>
        <w:jc w:val="both"/>
        <w:rPr>
          <w:rFonts w:ascii="Futura T OT" w:hAnsi="Futura T OT"/>
          <w:sz w:val="24"/>
          <w:szCs w:val="24"/>
        </w:rPr>
      </w:pPr>
    </w:p>
    <w:p w14:paraId="5B906A62" w14:textId="77777777" w:rsidR="004E699A" w:rsidRPr="004E699A" w:rsidRDefault="004E699A" w:rsidP="00D52DDD">
      <w:pPr>
        <w:pStyle w:val="Sinespaciado"/>
        <w:jc w:val="both"/>
        <w:rPr>
          <w:rFonts w:ascii="Futura T OT" w:hAnsi="Futura T OT"/>
          <w:b/>
          <w:color w:val="4472C4" w:themeColor="accent5"/>
          <w:sz w:val="44"/>
          <w:szCs w:val="44"/>
        </w:rPr>
      </w:pPr>
      <w:r w:rsidRPr="004E699A">
        <w:rPr>
          <w:rFonts w:ascii="Futura T OT" w:hAnsi="Futura T OT"/>
          <w:b/>
          <w:color w:val="4472C4" w:themeColor="accent5"/>
          <w:sz w:val="44"/>
          <w:szCs w:val="44"/>
        </w:rPr>
        <w:t>MARCO JURÍDICO.</w:t>
      </w:r>
    </w:p>
    <w:p w14:paraId="4E4E0E83" w14:textId="77777777" w:rsidR="004E699A" w:rsidRDefault="004E699A">
      <w:pPr>
        <w:rPr>
          <w:rFonts w:ascii="Futura T OT" w:hAnsi="Futura T OT"/>
          <w:sz w:val="24"/>
          <w:szCs w:val="24"/>
        </w:rPr>
      </w:pPr>
      <w:r>
        <w:rPr>
          <w:rFonts w:ascii="Futura T OT" w:hAnsi="Futura T OT"/>
          <w:sz w:val="24"/>
          <w:szCs w:val="24"/>
        </w:rPr>
        <w:br w:type="page"/>
      </w:r>
    </w:p>
    <w:p w14:paraId="238F9A6C" w14:textId="77777777" w:rsidR="00F84796" w:rsidRPr="00A5159F" w:rsidRDefault="00A7610C" w:rsidP="00A23627">
      <w:pPr>
        <w:pStyle w:val="Sinespaciado"/>
        <w:jc w:val="both"/>
        <w:rPr>
          <w:rFonts w:ascii="Futura T OT" w:hAnsi="Futura T OT"/>
          <w:b/>
          <w:sz w:val="32"/>
          <w:szCs w:val="32"/>
        </w:rPr>
      </w:pPr>
      <w:r>
        <w:rPr>
          <w:rFonts w:ascii="Futura T OT" w:hAnsi="Futura T OT"/>
          <w:b/>
          <w:sz w:val="32"/>
          <w:szCs w:val="32"/>
        </w:rPr>
        <w:lastRenderedPageBreak/>
        <w:t xml:space="preserve">IV. </w:t>
      </w:r>
      <w:r w:rsidR="00F84796" w:rsidRPr="00A5159F">
        <w:rPr>
          <w:rFonts w:ascii="Futura T OT" w:hAnsi="Futura T OT"/>
          <w:b/>
          <w:sz w:val="32"/>
          <w:szCs w:val="32"/>
        </w:rPr>
        <w:t>MARCO JURÍDICO</w:t>
      </w:r>
      <w:r w:rsidR="00A5159F">
        <w:rPr>
          <w:rFonts w:ascii="Futura T OT" w:hAnsi="Futura T OT"/>
          <w:b/>
          <w:sz w:val="32"/>
          <w:szCs w:val="32"/>
        </w:rPr>
        <w:t>.</w:t>
      </w:r>
    </w:p>
    <w:p w14:paraId="5723EB1D" w14:textId="77777777" w:rsidR="00F84796" w:rsidRPr="002177F1" w:rsidRDefault="00F84796" w:rsidP="00A23627">
      <w:pPr>
        <w:pStyle w:val="Sinespaciado"/>
        <w:jc w:val="both"/>
        <w:rPr>
          <w:rFonts w:ascii="Futura T OT" w:hAnsi="Futura T OT"/>
          <w:color w:val="595959" w:themeColor="text1" w:themeTint="A6"/>
          <w:sz w:val="24"/>
          <w:szCs w:val="24"/>
        </w:rPr>
      </w:pPr>
    </w:p>
    <w:p w14:paraId="17FF9520" w14:textId="77777777" w:rsidR="00101244" w:rsidRPr="002177F1" w:rsidRDefault="00101244" w:rsidP="00101244">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Normas Federales:</w:t>
      </w:r>
    </w:p>
    <w:p w14:paraId="43089B15" w14:textId="77777777" w:rsidR="00101244" w:rsidRPr="002177F1" w:rsidRDefault="00101244"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Constitución Política de los Estados Unidos Mexicanos.</w:t>
      </w:r>
    </w:p>
    <w:p w14:paraId="3C323FC8" w14:textId="77777777" w:rsidR="00101244" w:rsidRPr="002177F1" w:rsidRDefault="00101244"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Federal de Planeación.</w:t>
      </w:r>
    </w:p>
    <w:p w14:paraId="6EC5BC9C" w14:textId="77777777" w:rsidR="00101244" w:rsidRPr="002177F1" w:rsidRDefault="00101244"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General de Desarrollo Social.</w:t>
      </w:r>
    </w:p>
    <w:p w14:paraId="32E1AE86" w14:textId="77777777" w:rsidR="00101244" w:rsidRPr="002177F1" w:rsidRDefault="00101244"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Orgánica de la Administración Pública Federal.</w:t>
      </w:r>
    </w:p>
    <w:p w14:paraId="16F11C48" w14:textId="77777777" w:rsidR="00EB24D8" w:rsidRPr="002177F1" w:rsidRDefault="00EB24D8"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General de Educación.</w:t>
      </w:r>
    </w:p>
    <w:p w14:paraId="3AD6A237" w14:textId="77777777" w:rsidR="002A04FE" w:rsidRPr="002177F1" w:rsidRDefault="002A04FE"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Fomento para la Lectura y el Libro.</w:t>
      </w:r>
    </w:p>
    <w:p w14:paraId="5719EA53" w14:textId="77777777" w:rsidR="002A04FE" w:rsidRPr="002177F1" w:rsidRDefault="002A04FE"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Federal del Derecho de Autor.</w:t>
      </w:r>
    </w:p>
    <w:p w14:paraId="183F63E5" w14:textId="77777777" w:rsidR="002A04FE" w:rsidRPr="002177F1" w:rsidRDefault="002A04FE"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General de Bibliotecas.</w:t>
      </w:r>
    </w:p>
    <w:p w14:paraId="52E817B1" w14:textId="77777777" w:rsidR="002A04FE" w:rsidRPr="002177F1" w:rsidRDefault="002A04FE" w:rsidP="002A04FE">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General para la Inclusión de las Personas con Discapacidad.</w:t>
      </w:r>
    </w:p>
    <w:p w14:paraId="2CE1B06D" w14:textId="77777777" w:rsidR="002A04FE" w:rsidRPr="002177F1" w:rsidRDefault="002A04FE"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General de Derechos Lingüísticos de los Pueblos Indígenas.</w:t>
      </w:r>
    </w:p>
    <w:p w14:paraId="693A183E" w14:textId="77777777" w:rsidR="00101244" w:rsidRPr="002177F1" w:rsidRDefault="00101244"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Programa Especial de los Pueblos Indígenas 2014-2018.</w:t>
      </w:r>
    </w:p>
    <w:p w14:paraId="74C0E9C6" w14:textId="77777777" w:rsidR="002A04FE" w:rsidRPr="002177F1" w:rsidRDefault="002A04FE"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Federal de Presupuesto y Responsabilidad Hacendaria.</w:t>
      </w:r>
    </w:p>
    <w:p w14:paraId="27D5364F" w14:textId="77777777" w:rsidR="002A04FE" w:rsidRPr="002177F1" w:rsidRDefault="002A04FE"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General de Contabilidad Gubernamental.</w:t>
      </w:r>
    </w:p>
    <w:p w14:paraId="39914566" w14:textId="77777777" w:rsidR="002A04FE" w:rsidRPr="002177F1" w:rsidRDefault="002A04FE" w:rsidP="00101244">
      <w:pPr>
        <w:pStyle w:val="Sinespaciado"/>
        <w:numPr>
          <w:ilvl w:val="0"/>
          <w:numId w:val="1"/>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Disciplina Financiera de las Entidades Federativas y los Municipios</w:t>
      </w:r>
    </w:p>
    <w:p w14:paraId="15202596" w14:textId="77777777" w:rsidR="00101244" w:rsidRPr="002177F1" w:rsidRDefault="00101244" w:rsidP="00101244">
      <w:pPr>
        <w:pStyle w:val="Sinespaciado"/>
        <w:jc w:val="both"/>
        <w:rPr>
          <w:rFonts w:ascii="Futura T OT" w:hAnsi="Futura T OT"/>
          <w:color w:val="595959" w:themeColor="text1" w:themeTint="A6"/>
          <w:sz w:val="24"/>
          <w:szCs w:val="24"/>
        </w:rPr>
      </w:pPr>
    </w:p>
    <w:p w14:paraId="0D4EA291" w14:textId="77777777" w:rsidR="00101244" w:rsidRPr="002177F1" w:rsidRDefault="00101244" w:rsidP="00101244">
      <w:pPr>
        <w:pStyle w:val="Sinespaciado"/>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Normas Estatales:</w:t>
      </w:r>
    </w:p>
    <w:p w14:paraId="1CBF5B8F" w14:textId="77777777" w:rsidR="00101244" w:rsidRPr="002177F1" w:rsidRDefault="00101244"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Constitución Política del Estado Libre y Soberano de Quintana Roo.</w:t>
      </w:r>
    </w:p>
    <w:p w14:paraId="74285057" w14:textId="77777777" w:rsidR="00101244" w:rsidRPr="002177F1" w:rsidRDefault="00101244"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para el Desarrollo Social del Estado de Quintana Roo.</w:t>
      </w:r>
    </w:p>
    <w:p w14:paraId="499F202D" w14:textId="77777777" w:rsidR="00101244" w:rsidRPr="002177F1" w:rsidRDefault="00101244"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Planeación del Estado de Quintana Roo.</w:t>
      </w:r>
    </w:p>
    <w:p w14:paraId="78A240E0" w14:textId="77777777" w:rsidR="00101244" w:rsidRPr="002177F1" w:rsidRDefault="00101244"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Orgánica de la Administración Pública del Estado de Quintana Roo.</w:t>
      </w:r>
    </w:p>
    <w:p w14:paraId="039FCC1D" w14:textId="77777777" w:rsidR="001C3023" w:rsidRPr="002177F1" w:rsidRDefault="001C3023" w:rsidP="001C3023">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las Entidades de la Administración Pública Paraestatal del estado de Quintana Roo.</w:t>
      </w:r>
    </w:p>
    <w:p w14:paraId="24661608" w14:textId="77777777" w:rsidR="00101244" w:rsidRPr="002177F1" w:rsidRDefault="00101244"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Reglamento de la Ley de Planeación para el Desarrollo del Estado de Quintana Roo.</w:t>
      </w:r>
    </w:p>
    <w:p w14:paraId="7B67EBCC" w14:textId="77777777" w:rsidR="00101244" w:rsidRPr="002177F1" w:rsidRDefault="00101244"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Derechos, Cultura y Organización Indígena del Estado de Quintana Roo.</w:t>
      </w:r>
    </w:p>
    <w:p w14:paraId="5CCDE878" w14:textId="77777777" w:rsidR="002A04FE" w:rsidRPr="002177F1" w:rsidRDefault="002A04FE"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Educación del Estado de Quintana Roo.</w:t>
      </w:r>
    </w:p>
    <w:p w14:paraId="625C2B11" w14:textId="77777777" w:rsidR="002A04FE" w:rsidRPr="002177F1" w:rsidRDefault="002A04FE"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Cultura y las Artes del Estado de Quintana Roo.</w:t>
      </w:r>
    </w:p>
    <w:p w14:paraId="04ED2576" w14:textId="77777777" w:rsidR="002A04FE" w:rsidRPr="002177F1" w:rsidRDefault="002A04FE"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Patrimonio Cultural del Estado de Quintana Roo.</w:t>
      </w:r>
    </w:p>
    <w:p w14:paraId="18C2E421" w14:textId="77777777" w:rsidR="002A04FE" w:rsidRPr="002177F1" w:rsidRDefault="002A04FE"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Bibliotecas del Estado de Quintana Roo.</w:t>
      </w:r>
    </w:p>
    <w:p w14:paraId="07B68BAD" w14:textId="77777777" w:rsidR="002A04FE" w:rsidRPr="002177F1" w:rsidRDefault="002A04FE" w:rsidP="00101244">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Fomento a la Lectura y el Libro del Estado de Quintana Roo.</w:t>
      </w:r>
    </w:p>
    <w:p w14:paraId="01191C7B" w14:textId="77777777" w:rsidR="001C3023" w:rsidRPr="002177F1" w:rsidRDefault="001C3023" w:rsidP="001C3023">
      <w:pPr>
        <w:pStyle w:val="Sinespaciado"/>
        <w:numPr>
          <w:ilvl w:val="0"/>
          <w:numId w:val="3"/>
        </w:numPr>
        <w:ind w:left="426"/>
        <w:jc w:val="both"/>
        <w:rPr>
          <w:rFonts w:ascii="Futura T OT" w:hAnsi="Futura T OT"/>
          <w:color w:val="595959" w:themeColor="text1" w:themeTint="A6"/>
          <w:sz w:val="24"/>
          <w:szCs w:val="24"/>
        </w:rPr>
      </w:pPr>
      <w:r w:rsidRPr="002177F1">
        <w:rPr>
          <w:rFonts w:ascii="Futura T OT" w:hAnsi="Futura T OT"/>
          <w:color w:val="595959" w:themeColor="text1" w:themeTint="A6"/>
          <w:sz w:val="24"/>
          <w:szCs w:val="24"/>
        </w:rPr>
        <w:t>Ley de la Juventud del Estado Libre y Soberano de Quintana Roo.</w:t>
      </w:r>
    </w:p>
    <w:p w14:paraId="3B6649BD" w14:textId="77777777" w:rsidR="00AC09E9" w:rsidRDefault="00AC09E9">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E27B432" w14:textId="77777777" w:rsidR="004E699A" w:rsidRDefault="004E699A" w:rsidP="00A23627">
      <w:pPr>
        <w:pStyle w:val="Sinespaciado"/>
        <w:jc w:val="both"/>
        <w:rPr>
          <w:rFonts w:ascii="Futura T OT" w:hAnsi="Futura T OT"/>
          <w:sz w:val="24"/>
          <w:szCs w:val="24"/>
        </w:rPr>
      </w:pPr>
    </w:p>
    <w:p w14:paraId="3438D3FB" w14:textId="77777777" w:rsidR="004E699A" w:rsidRDefault="004E699A" w:rsidP="00A23627">
      <w:pPr>
        <w:pStyle w:val="Sinespaciado"/>
        <w:jc w:val="both"/>
        <w:rPr>
          <w:rFonts w:ascii="Futura T OT" w:hAnsi="Futura T OT"/>
          <w:sz w:val="24"/>
          <w:szCs w:val="24"/>
        </w:rPr>
      </w:pPr>
    </w:p>
    <w:p w14:paraId="03291AA8" w14:textId="77777777" w:rsidR="004E699A" w:rsidRDefault="004E699A" w:rsidP="00A23627">
      <w:pPr>
        <w:pStyle w:val="Sinespaciado"/>
        <w:jc w:val="both"/>
        <w:rPr>
          <w:rFonts w:ascii="Futura T OT" w:hAnsi="Futura T OT"/>
          <w:sz w:val="24"/>
          <w:szCs w:val="24"/>
        </w:rPr>
      </w:pPr>
    </w:p>
    <w:p w14:paraId="5AF043AB" w14:textId="77777777" w:rsidR="004E699A" w:rsidRDefault="004E699A" w:rsidP="00A23627">
      <w:pPr>
        <w:pStyle w:val="Sinespaciado"/>
        <w:jc w:val="both"/>
        <w:rPr>
          <w:rFonts w:ascii="Futura T OT" w:hAnsi="Futura T OT"/>
          <w:sz w:val="24"/>
          <w:szCs w:val="24"/>
        </w:rPr>
      </w:pPr>
    </w:p>
    <w:p w14:paraId="4E60F082" w14:textId="77777777" w:rsidR="004E699A" w:rsidRDefault="004E699A" w:rsidP="00A23627">
      <w:pPr>
        <w:pStyle w:val="Sinespaciado"/>
        <w:jc w:val="both"/>
        <w:rPr>
          <w:rFonts w:ascii="Futura T OT" w:hAnsi="Futura T OT"/>
          <w:sz w:val="24"/>
          <w:szCs w:val="24"/>
        </w:rPr>
      </w:pPr>
    </w:p>
    <w:p w14:paraId="77F77F98" w14:textId="77777777" w:rsidR="004E699A" w:rsidRDefault="004E699A" w:rsidP="00A23627">
      <w:pPr>
        <w:pStyle w:val="Sinespaciado"/>
        <w:jc w:val="both"/>
        <w:rPr>
          <w:rFonts w:ascii="Futura T OT" w:hAnsi="Futura T OT"/>
          <w:sz w:val="24"/>
          <w:szCs w:val="24"/>
        </w:rPr>
      </w:pPr>
    </w:p>
    <w:p w14:paraId="6CE6D849" w14:textId="77777777" w:rsidR="004E699A" w:rsidRDefault="004E699A" w:rsidP="00A23627">
      <w:pPr>
        <w:pStyle w:val="Sinespaciado"/>
        <w:jc w:val="both"/>
        <w:rPr>
          <w:rFonts w:ascii="Futura T OT" w:hAnsi="Futura T OT"/>
          <w:sz w:val="24"/>
          <w:szCs w:val="24"/>
        </w:rPr>
      </w:pPr>
    </w:p>
    <w:p w14:paraId="6F046247" w14:textId="77777777" w:rsidR="004E699A" w:rsidRDefault="004E699A" w:rsidP="00A23627">
      <w:pPr>
        <w:pStyle w:val="Sinespaciado"/>
        <w:jc w:val="both"/>
        <w:rPr>
          <w:rFonts w:ascii="Futura T OT" w:hAnsi="Futura T OT"/>
          <w:sz w:val="24"/>
          <w:szCs w:val="24"/>
        </w:rPr>
      </w:pPr>
    </w:p>
    <w:p w14:paraId="163B1E14" w14:textId="77777777" w:rsidR="004E699A" w:rsidRDefault="004E699A" w:rsidP="00A23627">
      <w:pPr>
        <w:pStyle w:val="Sinespaciado"/>
        <w:jc w:val="both"/>
        <w:rPr>
          <w:rFonts w:ascii="Futura T OT" w:hAnsi="Futura T OT"/>
          <w:sz w:val="24"/>
          <w:szCs w:val="24"/>
        </w:rPr>
      </w:pPr>
    </w:p>
    <w:p w14:paraId="74FDA879" w14:textId="77777777" w:rsidR="004E699A" w:rsidRDefault="004E699A" w:rsidP="00A23627">
      <w:pPr>
        <w:pStyle w:val="Sinespaciado"/>
        <w:jc w:val="both"/>
        <w:rPr>
          <w:rFonts w:ascii="Futura T OT" w:hAnsi="Futura T OT"/>
          <w:sz w:val="24"/>
          <w:szCs w:val="24"/>
        </w:rPr>
      </w:pPr>
    </w:p>
    <w:p w14:paraId="42352789" w14:textId="77777777" w:rsidR="004E699A" w:rsidRDefault="004E699A" w:rsidP="00A23627">
      <w:pPr>
        <w:pStyle w:val="Sinespaciado"/>
        <w:jc w:val="both"/>
        <w:rPr>
          <w:rFonts w:ascii="Futura T OT" w:hAnsi="Futura T OT"/>
          <w:sz w:val="24"/>
          <w:szCs w:val="24"/>
        </w:rPr>
      </w:pPr>
    </w:p>
    <w:p w14:paraId="0C3A9D19" w14:textId="77777777" w:rsidR="004E699A" w:rsidRDefault="004E699A" w:rsidP="00A23627">
      <w:pPr>
        <w:pStyle w:val="Sinespaciado"/>
        <w:jc w:val="both"/>
        <w:rPr>
          <w:rFonts w:ascii="Futura T OT" w:hAnsi="Futura T OT"/>
          <w:sz w:val="24"/>
          <w:szCs w:val="24"/>
        </w:rPr>
      </w:pPr>
    </w:p>
    <w:p w14:paraId="3FA971E4" w14:textId="77777777" w:rsidR="004E699A" w:rsidRDefault="004E699A" w:rsidP="00A23627">
      <w:pPr>
        <w:pStyle w:val="Sinespaciado"/>
        <w:jc w:val="both"/>
        <w:rPr>
          <w:rFonts w:ascii="Futura T OT" w:hAnsi="Futura T OT"/>
          <w:sz w:val="24"/>
          <w:szCs w:val="24"/>
        </w:rPr>
      </w:pPr>
    </w:p>
    <w:p w14:paraId="62831F4D" w14:textId="77777777" w:rsidR="004E699A" w:rsidRDefault="004E699A" w:rsidP="00A23627">
      <w:pPr>
        <w:pStyle w:val="Sinespaciado"/>
        <w:jc w:val="both"/>
        <w:rPr>
          <w:rFonts w:ascii="Futura T OT" w:hAnsi="Futura T OT"/>
          <w:sz w:val="24"/>
          <w:szCs w:val="24"/>
        </w:rPr>
      </w:pPr>
    </w:p>
    <w:p w14:paraId="5B54C741" w14:textId="77777777" w:rsidR="004E699A" w:rsidRDefault="004E699A" w:rsidP="00A23627">
      <w:pPr>
        <w:pStyle w:val="Sinespaciado"/>
        <w:jc w:val="both"/>
        <w:rPr>
          <w:rFonts w:ascii="Futura T OT" w:hAnsi="Futura T OT"/>
          <w:sz w:val="24"/>
          <w:szCs w:val="24"/>
        </w:rPr>
      </w:pPr>
    </w:p>
    <w:p w14:paraId="5E6CF33C" w14:textId="77777777" w:rsidR="004B562D" w:rsidRDefault="004B562D" w:rsidP="00A23627">
      <w:pPr>
        <w:pStyle w:val="Sinespaciado"/>
        <w:jc w:val="both"/>
        <w:rPr>
          <w:rFonts w:ascii="Futura T OT" w:hAnsi="Futura T OT"/>
          <w:sz w:val="24"/>
          <w:szCs w:val="24"/>
        </w:rPr>
      </w:pPr>
    </w:p>
    <w:p w14:paraId="14BC30D9" w14:textId="77777777" w:rsidR="004E699A" w:rsidRDefault="004E699A" w:rsidP="00A23627">
      <w:pPr>
        <w:pStyle w:val="Sinespaciado"/>
        <w:jc w:val="both"/>
        <w:rPr>
          <w:rFonts w:ascii="Futura T OT" w:hAnsi="Futura T OT"/>
          <w:sz w:val="24"/>
          <w:szCs w:val="24"/>
        </w:rPr>
      </w:pPr>
    </w:p>
    <w:p w14:paraId="12AAA577" w14:textId="77777777" w:rsidR="004E699A" w:rsidRPr="004E699A" w:rsidRDefault="004E699A" w:rsidP="00A23627">
      <w:pPr>
        <w:pStyle w:val="Sinespaciado"/>
        <w:jc w:val="both"/>
        <w:rPr>
          <w:rFonts w:ascii="Futura T OT" w:hAnsi="Futura T OT"/>
          <w:b/>
          <w:color w:val="4472C4" w:themeColor="accent5"/>
          <w:sz w:val="44"/>
          <w:szCs w:val="44"/>
        </w:rPr>
      </w:pPr>
      <w:r w:rsidRPr="004E699A">
        <w:rPr>
          <w:rFonts w:ascii="Futura T OT" w:hAnsi="Futura T OT"/>
          <w:b/>
          <w:color w:val="4472C4" w:themeColor="accent5"/>
          <w:sz w:val="44"/>
          <w:szCs w:val="44"/>
        </w:rPr>
        <w:t>DIAGNÓSTICO.</w:t>
      </w:r>
    </w:p>
    <w:p w14:paraId="379A7549" w14:textId="77777777" w:rsidR="004E699A" w:rsidRDefault="004E699A">
      <w:pPr>
        <w:rPr>
          <w:rFonts w:ascii="Futura T OT" w:hAnsi="Futura T OT"/>
          <w:sz w:val="24"/>
          <w:szCs w:val="24"/>
        </w:rPr>
      </w:pPr>
      <w:r>
        <w:rPr>
          <w:rFonts w:ascii="Futura T OT" w:hAnsi="Futura T OT"/>
          <w:sz w:val="24"/>
          <w:szCs w:val="24"/>
        </w:rPr>
        <w:br w:type="page"/>
      </w:r>
    </w:p>
    <w:p w14:paraId="3B924E0E" w14:textId="77777777" w:rsidR="00BD7631" w:rsidRPr="00584642" w:rsidRDefault="00A7610C" w:rsidP="00A23627">
      <w:pPr>
        <w:pStyle w:val="Sinespaciado"/>
        <w:jc w:val="both"/>
        <w:rPr>
          <w:rFonts w:ascii="Futura T OT" w:hAnsi="Futura T OT"/>
          <w:b/>
          <w:sz w:val="32"/>
          <w:szCs w:val="32"/>
        </w:rPr>
      </w:pPr>
      <w:r>
        <w:rPr>
          <w:rFonts w:ascii="Futura T OT" w:hAnsi="Futura T OT"/>
          <w:b/>
          <w:sz w:val="32"/>
          <w:szCs w:val="32"/>
        </w:rPr>
        <w:lastRenderedPageBreak/>
        <w:t xml:space="preserve">V. </w:t>
      </w:r>
      <w:r w:rsidR="00F84796" w:rsidRPr="00584642">
        <w:rPr>
          <w:rFonts w:ascii="Futura T OT" w:hAnsi="Futura T OT"/>
          <w:b/>
          <w:sz w:val="32"/>
          <w:szCs w:val="32"/>
        </w:rPr>
        <w:t>DIAGNÓSTICO</w:t>
      </w:r>
      <w:r w:rsidR="00584642">
        <w:rPr>
          <w:rFonts w:ascii="Futura T OT" w:hAnsi="Futura T OT"/>
          <w:b/>
          <w:sz w:val="32"/>
          <w:szCs w:val="32"/>
        </w:rPr>
        <w:t>.</w:t>
      </w:r>
    </w:p>
    <w:p w14:paraId="76C9556F" w14:textId="77777777" w:rsidR="00BD7631" w:rsidRPr="003471C3" w:rsidRDefault="00BD7631" w:rsidP="00A23627">
      <w:pPr>
        <w:pStyle w:val="Sinespaciado"/>
        <w:jc w:val="both"/>
        <w:rPr>
          <w:rFonts w:ascii="Futura T OT" w:hAnsi="Futura T OT"/>
          <w:color w:val="595959" w:themeColor="text1" w:themeTint="A6"/>
          <w:sz w:val="24"/>
          <w:szCs w:val="24"/>
        </w:rPr>
      </w:pPr>
    </w:p>
    <w:p w14:paraId="24DF882D" w14:textId="77777777" w:rsidR="00B3428B" w:rsidRPr="003471C3" w:rsidRDefault="00995D23" w:rsidP="00A23627">
      <w:pPr>
        <w:pStyle w:val="Sinespaciado"/>
        <w:jc w:val="both"/>
        <w:rPr>
          <w:rFonts w:ascii="Futura T OT" w:hAnsi="Futura T OT"/>
          <w:b/>
          <w:color w:val="595959" w:themeColor="text1" w:themeTint="A6"/>
          <w:sz w:val="28"/>
          <w:szCs w:val="28"/>
        </w:rPr>
      </w:pPr>
      <w:r w:rsidRPr="003471C3">
        <w:rPr>
          <w:rFonts w:ascii="Futura T OT" w:hAnsi="Futura T OT"/>
          <w:b/>
          <w:color w:val="595959" w:themeColor="text1" w:themeTint="A6"/>
          <w:sz w:val="28"/>
          <w:szCs w:val="28"/>
        </w:rPr>
        <w:t>Desarrollo Social.</w:t>
      </w:r>
    </w:p>
    <w:p w14:paraId="2E77DBC6" w14:textId="77777777" w:rsidR="00743F7F" w:rsidRPr="003471C3" w:rsidRDefault="00743F7F" w:rsidP="00A23627">
      <w:pPr>
        <w:pStyle w:val="Sinespaciado"/>
        <w:jc w:val="both"/>
        <w:rPr>
          <w:rFonts w:ascii="Futura T OT" w:hAnsi="Futura T OT"/>
          <w:color w:val="595959" w:themeColor="text1" w:themeTint="A6"/>
          <w:sz w:val="24"/>
          <w:szCs w:val="24"/>
        </w:rPr>
      </w:pPr>
    </w:p>
    <w:p w14:paraId="473701F6" w14:textId="77777777" w:rsidR="00995D23" w:rsidRPr="003471C3" w:rsidRDefault="00995D23" w:rsidP="00A23627">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La Pobreza en Quintana Roo.</w:t>
      </w:r>
    </w:p>
    <w:p w14:paraId="24531BB3" w14:textId="77777777" w:rsidR="00995D23" w:rsidRPr="003471C3" w:rsidRDefault="00995D23" w:rsidP="00A23627">
      <w:pPr>
        <w:pStyle w:val="Sinespaciado"/>
        <w:jc w:val="both"/>
        <w:rPr>
          <w:rFonts w:ascii="Futura T OT" w:hAnsi="Futura T OT"/>
          <w:color w:val="595959" w:themeColor="text1" w:themeTint="A6"/>
          <w:sz w:val="24"/>
          <w:szCs w:val="24"/>
        </w:rPr>
      </w:pPr>
    </w:p>
    <w:p w14:paraId="235A79FF" w14:textId="77777777" w:rsidR="00B3428B" w:rsidRPr="003471C3" w:rsidRDefault="00B3428B"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Existen diversos factores que inciden significativamente sobre las causas estructurales de la pobreza y la vulnerabilidad. En el medio rural, la dispersión poblacional da origen a la carencia de servicios e infraestructura social básica, analfabetismo, problemas de salud y exposición al riesgo por fenómenos naturales, afectando con mayor fuerza a la población más vulnerable: </w:t>
      </w:r>
      <w:r w:rsidR="007D5F6B" w:rsidRPr="003471C3">
        <w:rPr>
          <w:rFonts w:ascii="Futura T OT" w:hAnsi="Futura T OT"/>
          <w:color w:val="595959" w:themeColor="text1" w:themeTint="A6"/>
          <w:sz w:val="24"/>
          <w:szCs w:val="24"/>
        </w:rPr>
        <w:t>los menores, adolescentes y jóvenes, las mujeres, las personas de la tercera edad, los pueblos indígenas, los migrantes y las personas con discapacidad</w:t>
      </w:r>
      <w:r w:rsidRPr="003471C3">
        <w:rPr>
          <w:rFonts w:ascii="Futura T OT" w:hAnsi="Futura T OT"/>
          <w:color w:val="595959" w:themeColor="text1" w:themeTint="A6"/>
          <w:sz w:val="24"/>
          <w:szCs w:val="24"/>
        </w:rPr>
        <w:t>. En el medio urbano, existen colonias con carencias en servicios y vivienda.</w:t>
      </w:r>
    </w:p>
    <w:p w14:paraId="6106E88D" w14:textId="77777777" w:rsidR="00B3428B" w:rsidRPr="003471C3" w:rsidRDefault="00B3428B" w:rsidP="00B3428B">
      <w:pPr>
        <w:pStyle w:val="Sinespaciado"/>
        <w:jc w:val="both"/>
        <w:rPr>
          <w:rFonts w:ascii="Futura T OT" w:hAnsi="Futura T OT"/>
          <w:color w:val="595959" w:themeColor="text1" w:themeTint="A6"/>
          <w:sz w:val="24"/>
          <w:szCs w:val="24"/>
        </w:rPr>
      </w:pPr>
    </w:p>
    <w:p w14:paraId="61145CE9" w14:textId="77777777" w:rsidR="00B3428B" w:rsidRPr="003471C3" w:rsidRDefault="00B3428B"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Visto desde ese escenario, la pobreza se ha convertido en el obstáculo más poderoso para el crecim</w:t>
      </w:r>
      <w:r w:rsidR="00383031" w:rsidRPr="003471C3">
        <w:rPr>
          <w:rFonts w:ascii="Futura T OT" w:hAnsi="Futura T OT"/>
          <w:color w:val="595959" w:themeColor="text1" w:themeTint="A6"/>
          <w:sz w:val="24"/>
          <w:szCs w:val="24"/>
        </w:rPr>
        <w:t xml:space="preserve">iento individual y colectivo, </w:t>
      </w:r>
      <w:r w:rsidRPr="003471C3">
        <w:rPr>
          <w:rFonts w:ascii="Futura T OT" w:hAnsi="Futura T OT"/>
          <w:color w:val="595959" w:themeColor="text1" w:themeTint="A6"/>
          <w:sz w:val="24"/>
          <w:szCs w:val="24"/>
        </w:rPr>
        <w:t>en un lastre que debe atenderse desde distintos frentes, con recursos y estrategias encaminadas a disminuir las brechas de desigualdad. En tal sentido, la atención a la pobreza significa garantizar el goce y disfrute de los derechos fundamentales, el acceso a bienes y servicios, que posibiliten mejorar el nivel de vida de las personas a través del desarrollo de sus capacidades individuales.</w:t>
      </w:r>
    </w:p>
    <w:p w14:paraId="653D41DD" w14:textId="77777777" w:rsidR="00B3428B" w:rsidRPr="003471C3" w:rsidRDefault="00B3428B" w:rsidP="00B3428B">
      <w:pPr>
        <w:pStyle w:val="Sinespaciado"/>
        <w:jc w:val="both"/>
        <w:rPr>
          <w:rFonts w:ascii="Futura T OT" w:hAnsi="Futura T OT"/>
          <w:color w:val="595959" w:themeColor="text1" w:themeTint="A6"/>
          <w:sz w:val="24"/>
          <w:szCs w:val="24"/>
        </w:rPr>
      </w:pPr>
    </w:p>
    <w:p w14:paraId="7A14B8B6" w14:textId="77777777" w:rsidR="00B3428B" w:rsidRPr="003471C3" w:rsidRDefault="00B3428B"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El tema del desarrollo </w:t>
      </w:r>
      <w:r w:rsidR="00D814C1" w:rsidRPr="003471C3">
        <w:rPr>
          <w:rFonts w:ascii="Futura T OT" w:hAnsi="Futura T OT"/>
          <w:color w:val="595959" w:themeColor="text1" w:themeTint="A6"/>
          <w:sz w:val="24"/>
          <w:szCs w:val="24"/>
        </w:rPr>
        <w:t xml:space="preserve">social </w:t>
      </w:r>
      <w:r w:rsidRPr="003471C3">
        <w:rPr>
          <w:rFonts w:ascii="Futura T OT" w:hAnsi="Futura T OT"/>
          <w:color w:val="595959" w:themeColor="text1" w:themeTint="A6"/>
          <w:sz w:val="24"/>
          <w:szCs w:val="24"/>
        </w:rPr>
        <w:t xml:space="preserve">para atender la pobreza se basará en la necesidad de fortalecer los programas que propicien el </w:t>
      </w:r>
      <w:r w:rsidR="00C743FB" w:rsidRPr="003471C3">
        <w:rPr>
          <w:rFonts w:ascii="Futura T OT" w:hAnsi="Futura T OT"/>
          <w:color w:val="595959" w:themeColor="text1" w:themeTint="A6"/>
          <w:sz w:val="24"/>
          <w:szCs w:val="24"/>
        </w:rPr>
        <w:t>bienestar</w:t>
      </w:r>
      <w:r w:rsidRPr="003471C3">
        <w:rPr>
          <w:rFonts w:ascii="Futura T OT" w:hAnsi="Futura T OT"/>
          <w:color w:val="595959" w:themeColor="text1" w:themeTint="A6"/>
          <w:sz w:val="24"/>
          <w:szCs w:val="24"/>
        </w:rPr>
        <w:t xml:space="preserve"> económico de los habitantes de los municipios y sus localidades. A través de la creación e impulso a programas de </w:t>
      </w:r>
      <w:r w:rsidR="00CB30FB" w:rsidRPr="003471C3">
        <w:rPr>
          <w:rFonts w:ascii="Futura T OT" w:hAnsi="Futura T OT"/>
          <w:color w:val="595959" w:themeColor="text1" w:themeTint="A6"/>
          <w:sz w:val="24"/>
          <w:szCs w:val="24"/>
        </w:rPr>
        <w:t>fomento</w:t>
      </w:r>
      <w:r w:rsidRPr="003471C3">
        <w:rPr>
          <w:rFonts w:ascii="Futura T OT" w:hAnsi="Futura T OT"/>
          <w:color w:val="595959" w:themeColor="text1" w:themeTint="A6"/>
          <w:sz w:val="24"/>
          <w:szCs w:val="24"/>
        </w:rPr>
        <w:t xml:space="preserve"> </w:t>
      </w:r>
      <w:r w:rsidR="00CB30FB" w:rsidRPr="003471C3">
        <w:rPr>
          <w:rFonts w:ascii="Futura T OT" w:hAnsi="Futura T OT"/>
          <w:color w:val="595959" w:themeColor="text1" w:themeTint="A6"/>
          <w:sz w:val="24"/>
          <w:szCs w:val="24"/>
        </w:rPr>
        <w:t xml:space="preserve">a la </w:t>
      </w:r>
      <w:r w:rsidRPr="003471C3">
        <w:rPr>
          <w:rFonts w:ascii="Futura T OT" w:hAnsi="Futura T OT"/>
          <w:color w:val="595959" w:themeColor="text1" w:themeTint="A6"/>
          <w:sz w:val="24"/>
          <w:szCs w:val="24"/>
        </w:rPr>
        <w:t>econo</w:t>
      </w:r>
      <w:r w:rsidR="00CB30FB" w:rsidRPr="003471C3">
        <w:rPr>
          <w:rFonts w:ascii="Futura T OT" w:hAnsi="Futura T OT"/>
          <w:color w:val="595959" w:themeColor="text1" w:themeTint="A6"/>
          <w:sz w:val="24"/>
          <w:szCs w:val="24"/>
        </w:rPr>
        <w:t>mía social</w:t>
      </w:r>
      <w:r w:rsidRPr="003471C3">
        <w:rPr>
          <w:rFonts w:ascii="Futura T OT" w:hAnsi="Futura T OT"/>
          <w:color w:val="595959" w:themeColor="text1" w:themeTint="A6"/>
          <w:sz w:val="24"/>
          <w:szCs w:val="24"/>
        </w:rPr>
        <w:t xml:space="preserve"> y productivo que logren acortar la brecha de desigualdad, reduciendo la pobreza y carencias de la población.</w:t>
      </w:r>
    </w:p>
    <w:p w14:paraId="07FF20DF" w14:textId="77777777" w:rsidR="00B3428B" w:rsidRPr="003471C3" w:rsidRDefault="00B3428B" w:rsidP="00B3428B">
      <w:pPr>
        <w:pStyle w:val="Sinespaciado"/>
        <w:jc w:val="both"/>
        <w:rPr>
          <w:rFonts w:ascii="Futura T OT" w:hAnsi="Futura T OT"/>
          <w:color w:val="595959" w:themeColor="text1" w:themeTint="A6"/>
          <w:sz w:val="24"/>
          <w:szCs w:val="24"/>
        </w:rPr>
      </w:pPr>
    </w:p>
    <w:p w14:paraId="619CBD23" w14:textId="77777777" w:rsidR="00B3428B" w:rsidRPr="003471C3" w:rsidRDefault="00B3428B"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Actualmente, casi el 42 por ciento de los mexicanos se encuentra en situación de pobreza al no contar con ingresos suficientes que les permitan acceder a sus derechos de educación, salud, seguridad social, alimentación o servicios básicos.</w:t>
      </w:r>
    </w:p>
    <w:p w14:paraId="5510D569" w14:textId="77777777" w:rsidR="00B3428B" w:rsidRPr="003471C3" w:rsidRDefault="00B3428B" w:rsidP="00B3428B">
      <w:pPr>
        <w:pStyle w:val="Sinespaciado"/>
        <w:jc w:val="both"/>
        <w:rPr>
          <w:rFonts w:ascii="Futura T OT" w:hAnsi="Futura T OT"/>
          <w:color w:val="595959" w:themeColor="text1" w:themeTint="A6"/>
          <w:sz w:val="24"/>
          <w:szCs w:val="24"/>
        </w:rPr>
      </w:pPr>
    </w:p>
    <w:p w14:paraId="01D7F3FE" w14:textId="77777777" w:rsidR="00D541F7" w:rsidRPr="003471C3" w:rsidRDefault="00D541F7" w:rsidP="00D541F7">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La pobreza en la que viven millones de personas obstaculiza su acceso a una vida digna, caracterizada por la satisfacción de sus necesidades </w:t>
      </w:r>
      <w:r w:rsidR="00E1118E" w:rsidRPr="003471C3">
        <w:rPr>
          <w:rFonts w:ascii="Futura T OT" w:hAnsi="Futura T OT"/>
          <w:color w:val="595959" w:themeColor="text1" w:themeTint="A6"/>
          <w:sz w:val="24"/>
          <w:szCs w:val="24"/>
        </w:rPr>
        <w:t>básicas,</w:t>
      </w:r>
      <w:r w:rsidRPr="003471C3">
        <w:rPr>
          <w:rFonts w:ascii="Futura T OT" w:hAnsi="Futura T OT"/>
          <w:color w:val="595959" w:themeColor="text1" w:themeTint="A6"/>
          <w:sz w:val="24"/>
          <w:szCs w:val="24"/>
        </w:rPr>
        <w:t xml:space="preserve"> as</w:t>
      </w:r>
      <w:r w:rsidR="00E1118E" w:rsidRPr="003471C3">
        <w:rPr>
          <w:rFonts w:ascii="Futura T OT" w:hAnsi="Futura T OT"/>
          <w:color w:val="595959" w:themeColor="text1" w:themeTint="A6"/>
          <w:sz w:val="24"/>
          <w:szCs w:val="24"/>
        </w:rPr>
        <w:t>í</w:t>
      </w:r>
      <w:r w:rsidRPr="003471C3">
        <w:rPr>
          <w:rFonts w:ascii="Futura T OT" w:hAnsi="Futura T OT"/>
          <w:color w:val="595959" w:themeColor="text1" w:themeTint="A6"/>
          <w:sz w:val="24"/>
          <w:szCs w:val="24"/>
        </w:rPr>
        <w:t xml:space="preserve"> como el desarrollo de capacidades que contribuyen a alcanzar mejores niveles de bienestar.</w:t>
      </w:r>
    </w:p>
    <w:p w14:paraId="54B7F864" w14:textId="77777777" w:rsidR="00D541F7" w:rsidRPr="003471C3" w:rsidRDefault="00D541F7" w:rsidP="00D541F7">
      <w:pPr>
        <w:pStyle w:val="Sinespaciado"/>
        <w:jc w:val="both"/>
        <w:rPr>
          <w:rFonts w:ascii="Futura T OT" w:hAnsi="Futura T OT"/>
          <w:color w:val="595959" w:themeColor="text1" w:themeTint="A6"/>
          <w:sz w:val="24"/>
          <w:szCs w:val="24"/>
        </w:rPr>
      </w:pPr>
    </w:p>
    <w:p w14:paraId="30C0F91C" w14:textId="77777777" w:rsidR="00D541F7" w:rsidRPr="003471C3" w:rsidRDefault="00D541F7" w:rsidP="00D541F7">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En Quintana Roo, al igual que en las demás entidades del país, la pobreza afecta a miles de personas</w:t>
      </w:r>
      <w:r w:rsidR="005D1AFA" w:rsidRPr="003471C3">
        <w:rPr>
          <w:rFonts w:ascii="Futura T OT" w:hAnsi="Futura T OT"/>
          <w:color w:val="595959" w:themeColor="text1" w:themeTint="A6"/>
          <w:sz w:val="24"/>
          <w:szCs w:val="24"/>
        </w:rPr>
        <w:t>,</w:t>
      </w:r>
      <w:r w:rsidRPr="003471C3">
        <w:rPr>
          <w:rFonts w:ascii="Futura T OT" w:hAnsi="Futura T OT"/>
          <w:color w:val="595959" w:themeColor="text1" w:themeTint="A6"/>
          <w:sz w:val="24"/>
          <w:szCs w:val="24"/>
        </w:rPr>
        <w:t xml:space="preserve"> las </w:t>
      </w:r>
      <w:r w:rsidR="007D5F6B" w:rsidRPr="003471C3">
        <w:rPr>
          <w:rFonts w:ascii="Futura T OT" w:hAnsi="Futura T OT"/>
          <w:color w:val="595959" w:themeColor="text1" w:themeTint="A6"/>
          <w:sz w:val="24"/>
          <w:szCs w:val="24"/>
        </w:rPr>
        <w:t>cuales,</w:t>
      </w:r>
      <w:r w:rsidRPr="003471C3">
        <w:rPr>
          <w:rFonts w:ascii="Futura T OT" w:hAnsi="Futura T OT"/>
          <w:color w:val="595959" w:themeColor="text1" w:themeTint="A6"/>
          <w:sz w:val="24"/>
          <w:szCs w:val="24"/>
        </w:rPr>
        <w:t xml:space="preserve"> al encontrarse en esta situación</w:t>
      </w:r>
      <w:r w:rsidR="00E1118E" w:rsidRPr="003471C3">
        <w:rPr>
          <w:rFonts w:ascii="Futura T OT" w:hAnsi="Futura T OT"/>
          <w:color w:val="595959" w:themeColor="text1" w:themeTint="A6"/>
          <w:sz w:val="24"/>
          <w:szCs w:val="24"/>
        </w:rPr>
        <w:t>,</w:t>
      </w:r>
      <w:r w:rsidRPr="003471C3">
        <w:rPr>
          <w:rFonts w:ascii="Futura T OT" w:hAnsi="Futura T OT"/>
          <w:color w:val="595959" w:themeColor="text1" w:themeTint="A6"/>
          <w:sz w:val="24"/>
          <w:szCs w:val="24"/>
        </w:rPr>
        <w:t xml:space="preserve"> se vuelven vulnerables en las distintas esferas de la vida, ya que su condición les impide desarrollarse de manera plena.</w:t>
      </w:r>
    </w:p>
    <w:p w14:paraId="76217D69" w14:textId="77777777" w:rsidR="00D541F7" w:rsidRPr="003471C3" w:rsidRDefault="00D541F7" w:rsidP="00D541F7">
      <w:pPr>
        <w:pStyle w:val="Sinespaciado"/>
        <w:jc w:val="both"/>
        <w:rPr>
          <w:rFonts w:ascii="Futura T OT" w:hAnsi="Futura T OT"/>
          <w:color w:val="595959" w:themeColor="text1" w:themeTint="A6"/>
          <w:sz w:val="24"/>
          <w:szCs w:val="24"/>
        </w:rPr>
      </w:pPr>
    </w:p>
    <w:p w14:paraId="7DD527F7" w14:textId="77777777" w:rsidR="000F479D" w:rsidRPr="003471C3" w:rsidRDefault="00717597"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El fenómeno de la dispersión poblacional en pequeñas localidades se relaciona estrechamente con el estancamiento productivo, la pobreza extrema y la marginación. </w:t>
      </w:r>
      <w:r w:rsidR="005D1AFA" w:rsidRPr="003471C3">
        <w:rPr>
          <w:rFonts w:ascii="Futura T OT" w:hAnsi="Futura T OT"/>
          <w:color w:val="595959" w:themeColor="text1" w:themeTint="A6"/>
          <w:sz w:val="24"/>
          <w:szCs w:val="24"/>
        </w:rPr>
        <w:t xml:space="preserve">De acuerdo a datos de la Encuesta Intercensal del INEGI 2015, </w:t>
      </w:r>
      <w:r w:rsidRPr="003471C3">
        <w:rPr>
          <w:rFonts w:ascii="Futura T OT" w:hAnsi="Futura T OT"/>
          <w:color w:val="595959" w:themeColor="text1" w:themeTint="A6"/>
          <w:sz w:val="24"/>
          <w:szCs w:val="24"/>
        </w:rPr>
        <w:t>Quintana Roo es una entidad cada vez más urbana, 88.9 por ciento de su población reside en localidades de 2 500 o más habitantes. Al mismo tiempo que se intensifica este proceso de urbanización, se aprecia la dispersión de la población en un gran número de localidades menores de 2 500 habitantes.</w:t>
      </w:r>
    </w:p>
    <w:p w14:paraId="756B34A0" w14:textId="77777777" w:rsidR="000F479D" w:rsidRPr="003471C3" w:rsidRDefault="000F479D" w:rsidP="00B3428B">
      <w:pPr>
        <w:pStyle w:val="Sinespaciado"/>
        <w:jc w:val="both"/>
        <w:rPr>
          <w:rFonts w:ascii="Futura T OT" w:hAnsi="Futura T OT"/>
          <w:color w:val="595959" w:themeColor="text1" w:themeTint="A6"/>
          <w:sz w:val="24"/>
          <w:szCs w:val="24"/>
        </w:rPr>
      </w:pPr>
    </w:p>
    <w:p w14:paraId="2CCECEBE" w14:textId="77777777" w:rsidR="00BF0A63" w:rsidRPr="003471C3" w:rsidRDefault="00717597"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En 1990 el 26.1 por ciento de la población residía en localidades con menos de 2 500 habitantes, en el año 2000 representó el 17.5 por ciento, en 2010 el 11.9 por ciento de la población reside en pequeñas localidades distribuidas en el territorio estatal y finalmente en el 2015 con una población de 1 501 562 habitantes el 11.1 por ciento de la población vive en localidades menores de 2 500 </w:t>
      </w:r>
      <w:r w:rsidR="00E1118E" w:rsidRPr="003471C3">
        <w:rPr>
          <w:rFonts w:ascii="Futura T OT" w:hAnsi="Futura T OT"/>
          <w:color w:val="595959" w:themeColor="text1" w:themeTint="A6"/>
          <w:sz w:val="24"/>
          <w:szCs w:val="24"/>
        </w:rPr>
        <w:t xml:space="preserve">habitantes, </w:t>
      </w:r>
      <w:r w:rsidRPr="003471C3">
        <w:rPr>
          <w:rFonts w:ascii="Futura T OT" w:hAnsi="Futura T OT"/>
          <w:color w:val="595959" w:themeColor="text1" w:themeTint="A6"/>
          <w:sz w:val="24"/>
          <w:szCs w:val="24"/>
        </w:rPr>
        <w:t>consideradas rurales.</w:t>
      </w:r>
      <w:r w:rsidR="00340A12" w:rsidRPr="003471C3">
        <w:rPr>
          <w:rFonts w:ascii="Futura T OT" w:hAnsi="Futura T OT"/>
          <w:color w:val="595959" w:themeColor="text1" w:themeTint="A6"/>
          <w:sz w:val="24"/>
          <w:szCs w:val="24"/>
        </w:rPr>
        <w:t xml:space="preserve"> Ver </w:t>
      </w:r>
      <w:r w:rsidR="00FA19A9" w:rsidRPr="003471C3">
        <w:rPr>
          <w:rFonts w:ascii="Futura T OT" w:hAnsi="Futura T OT"/>
          <w:color w:val="595959" w:themeColor="text1" w:themeTint="A6"/>
          <w:sz w:val="24"/>
          <w:szCs w:val="24"/>
        </w:rPr>
        <w:t>gráfica 1</w:t>
      </w:r>
      <w:r w:rsidR="00E60370" w:rsidRPr="003471C3">
        <w:rPr>
          <w:rFonts w:ascii="Futura T OT" w:hAnsi="Futura T OT"/>
          <w:color w:val="595959" w:themeColor="text1" w:themeTint="A6"/>
          <w:sz w:val="24"/>
          <w:szCs w:val="24"/>
        </w:rPr>
        <w:t>.</w:t>
      </w:r>
    </w:p>
    <w:p w14:paraId="14DE292A" w14:textId="77777777" w:rsidR="00BF0A63" w:rsidRPr="003471C3" w:rsidRDefault="00BF0A63" w:rsidP="00B3428B">
      <w:pPr>
        <w:pStyle w:val="Sinespaciado"/>
        <w:jc w:val="both"/>
        <w:rPr>
          <w:rFonts w:ascii="Futura T OT" w:hAnsi="Futura T OT"/>
          <w:color w:val="595959" w:themeColor="text1" w:themeTint="A6"/>
          <w:sz w:val="24"/>
          <w:szCs w:val="24"/>
        </w:rPr>
      </w:pPr>
    </w:p>
    <w:p w14:paraId="29DDF771" w14:textId="77777777" w:rsidR="00FA19A9" w:rsidRDefault="00FA19A9"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Gráfica 1: </w:t>
      </w:r>
      <w:r w:rsidR="00557934" w:rsidRPr="003471C3">
        <w:rPr>
          <w:rFonts w:ascii="Futura T OT" w:hAnsi="Futura T OT"/>
          <w:color w:val="595959" w:themeColor="text1" w:themeTint="A6"/>
          <w:sz w:val="24"/>
          <w:szCs w:val="24"/>
        </w:rPr>
        <w:t>Porcentaje</w:t>
      </w:r>
      <w:r w:rsidRPr="003471C3">
        <w:rPr>
          <w:rFonts w:ascii="Futura T OT" w:hAnsi="Futura T OT"/>
          <w:color w:val="595959" w:themeColor="text1" w:themeTint="A6"/>
          <w:sz w:val="24"/>
          <w:szCs w:val="24"/>
        </w:rPr>
        <w:t xml:space="preserve"> de disminución de la Población Rural.</w:t>
      </w:r>
    </w:p>
    <w:p w14:paraId="436A72F5" w14:textId="77777777" w:rsidR="00852910" w:rsidRDefault="00852910" w:rsidP="00B3428B">
      <w:pPr>
        <w:pStyle w:val="Sinespaciado"/>
        <w:jc w:val="both"/>
        <w:rPr>
          <w:rFonts w:ascii="Futura T OT" w:hAnsi="Futura T OT"/>
          <w:color w:val="595959" w:themeColor="text1" w:themeTint="A6"/>
          <w:sz w:val="24"/>
          <w:szCs w:val="24"/>
        </w:rPr>
      </w:pPr>
      <w:r>
        <w:rPr>
          <w:rFonts w:eastAsia="Times New Roman" w:cs="Futura"/>
          <w:noProof/>
          <w:color w:val="595959"/>
          <w:lang w:eastAsia="es-MX"/>
        </w:rPr>
        <w:drawing>
          <wp:anchor distT="0" distB="0" distL="114300" distR="114300" simplePos="0" relativeHeight="251677696" behindDoc="0" locked="0" layoutInCell="1" allowOverlap="1" wp14:anchorId="3657843C" wp14:editId="5678CE55">
            <wp:simplePos x="0" y="0"/>
            <wp:positionH relativeFrom="margin">
              <wp:align>center</wp:align>
            </wp:positionH>
            <wp:positionV relativeFrom="paragraph">
              <wp:posOffset>71866</wp:posOffset>
            </wp:positionV>
            <wp:extent cx="3771265" cy="1838325"/>
            <wp:effectExtent l="0" t="0" r="63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a:extLst>
                        <a:ext uri="{28A0092B-C50C-407E-A947-70E740481C1C}">
                          <a14:useLocalDpi xmlns:a14="http://schemas.microsoft.com/office/drawing/2010/main" val="0"/>
                        </a:ext>
                      </a:extLst>
                    </a:blip>
                    <a:srcRect t="18908"/>
                    <a:stretch/>
                  </pic:blipFill>
                  <pic:spPr bwMode="auto">
                    <a:xfrm>
                      <a:off x="0" y="0"/>
                      <a:ext cx="3771265" cy="1838325"/>
                    </a:xfrm>
                    <a:prstGeom prst="rect">
                      <a:avLst/>
                    </a:prstGeom>
                    <a:noFill/>
                    <a:ln>
                      <a:noFill/>
                    </a:ln>
                    <a:extLst>
                      <a:ext uri="{53640926-AAD7-44D8-BBD7-CCE9431645EC}">
                        <a14:shadowObscured xmlns:a14="http://schemas.microsoft.com/office/drawing/2010/main"/>
                      </a:ext>
                    </a:extLst>
                  </pic:spPr>
                </pic:pic>
              </a:graphicData>
            </a:graphic>
          </wp:anchor>
        </w:drawing>
      </w:r>
    </w:p>
    <w:p w14:paraId="65C8F0BA" w14:textId="77777777" w:rsidR="00852910" w:rsidRDefault="00852910" w:rsidP="00B3428B">
      <w:pPr>
        <w:pStyle w:val="Sinespaciado"/>
        <w:jc w:val="both"/>
        <w:rPr>
          <w:rFonts w:ascii="Futura T OT" w:hAnsi="Futura T OT"/>
          <w:color w:val="595959" w:themeColor="text1" w:themeTint="A6"/>
          <w:sz w:val="24"/>
          <w:szCs w:val="24"/>
        </w:rPr>
      </w:pPr>
    </w:p>
    <w:p w14:paraId="68C7F399" w14:textId="77777777" w:rsidR="00852910" w:rsidRDefault="00852910" w:rsidP="00B3428B">
      <w:pPr>
        <w:pStyle w:val="Sinespaciado"/>
        <w:jc w:val="both"/>
        <w:rPr>
          <w:rFonts w:ascii="Futura T OT" w:hAnsi="Futura T OT"/>
          <w:color w:val="595959" w:themeColor="text1" w:themeTint="A6"/>
          <w:sz w:val="24"/>
          <w:szCs w:val="24"/>
        </w:rPr>
      </w:pPr>
    </w:p>
    <w:p w14:paraId="59D9213A" w14:textId="77777777" w:rsidR="00852910" w:rsidRDefault="00852910" w:rsidP="00B3428B">
      <w:pPr>
        <w:pStyle w:val="Sinespaciado"/>
        <w:jc w:val="both"/>
        <w:rPr>
          <w:rFonts w:ascii="Futura T OT" w:hAnsi="Futura T OT"/>
          <w:color w:val="595959" w:themeColor="text1" w:themeTint="A6"/>
          <w:sz w:val="24"/>
          <w:szCs w:val="24"/>
        </w:rPr>
      </w:pPr>
    </w:p>
    <w:p w14:paraId="79DC9671" w14:textId="77777777" w:rsidR="00852910" w:rsidRDefault="00852910" w:rsidP="00B3428B">
      <w:pPr>
        <w:pStyle w:val="Sinespaciado"/>
        <w:jc w:val="both"/>
        <w:rPr>
          <w:rFonts w:ascii="Futura T OT" w:hAnsi="Futura T OT"/>
          <w:color w:val="595959" w:themeColor="text1" w:themeTint="A6"/>
          <w:sz w:val="24"/>
          <w:szCs w:val="24"/>
        </w:rPr>
      </w:pPr>
    </w:p>
    <w:p w14:paraId="1E846E3B" w14:textId="77777777" w:rsidR="00852910" w:rsidRDefault="00852910" w:rsidP="00B3428B">
      <w:pPr>
        <w:pStyle w:val="Sinespaciado"/>
        <w:jc w:val="both"/>
        <w:rPr>
          <w:rFonts w:ascii="Futura T OT" w:hAnsi="Futura T OT"/>
          <w:color w:val="595959" w:themeColor="text1" w:themeTint="A6"/>
          <w:sz w:val="24"/>
          <w:szCs w:val="24"/>
        </w:rPr>
      </w:pPr>
    </w:p>
    <w:p w14:paraId="5985869A" w14:textId="77777777" w:rsidR="00852910" w:rsidRDefault="00852910" w:rsidP="00B3428B">
      <w:pPr>
        <w:pStyle w:val="Sinespaciado"/>
        <w:jc w:val="both"/>
        <w:rPr>
          <w:rFonts w:ascii="Futura T OT" w:hAnsi="Futura T OT"/>
          <w:color w:val="595959" w:themeColor="text1" w:themeTint="A6"/>
          <w:sz w:val="24"/>
          <w:szCs w:val="24"/>
        </w:rPr>
      </w:pPr>
    </w:p>
    <w:p w14:paraId="7289B27C" w14:textId="77777777" w:rsidR="00852910" w:rsidRDefault="00852910" w:rsidP="00B3428B">
      <w:pPr>
        <w:pStyle w:val="Sinespaciado"/>
        <w:jc w:val="both"/>
        <w:rPr>
          <w:rFonts w:ascii="Futura T OT" w:hAnsi="Futura T OT"/>
          <w:color w:val="595959" w:themeColor="text1" w:themeTint="A6"/>
          <w:sz w:val="24"/>
          <w:szCs w:val="24"/>
        </w:rPr>
      </w:pPr>
    </w:p>
    <w:p w14:paraId="27913882" w14:textId="77777777" w:rsidR="00852910" w:rsidRDefault="00852910" w:rsidP="00B3428B">
      <w:pPr>
        <w:pStyle w:val="Sinespaciado"/>
        <w:jc w:val="both"/>
        <w:rPr>
          <w:rFonts w:ascii="Futura T OT" w:hAnsi="Futura T OT"/>
          <w:color w:val="595959" w:themeColor="text1" w:themeTint="A6"/>
          <w:sz w:val="24"/>
          <w:szCs w:val="24"/>
        </w:rPr>
      </w:pPr>
    </w:p>
    <w:p w14:paraId="093197A4" w14:textId="77777777" w:rsidR="00852910" w:rsidRDefault="00852910" w:rsidP="00B3428B">
      <w:pPr>
        <w:pStyle w:val="Sinespaciado"/>
        <w:jc w:val="both"/>
        <w:rPr>
          <w:rFonts w:ascii="Futura T OT" w:hAnsi="Futura T OT"/>
          <w:color w:val="595959" w:themeColor="text1" w:themeTint="A6"/>
          <w:sz w:val="24"/>
          <w:szCs w:val="24"/>
        </w:rPr>
      </w:pPr>
    </w:p>
    <w:p w14:paraId="4E931BD6" w14:textId="77777777" w:rsidR="00BF0A63" w:rsidRDefault="00BF0A63" w:rsidP="00B3428B">
      <w:pPr>
        <w:pStyle w:val="Sinespaciado"/>
        <w:jc w:val="both"/>
        <w:rPr>
          <w:rFonts w:ascii="Futura T OT" w:hAnsi="Futura T OT"/>
          <w:sz w:val="24"/>
          <w:szCs w:val="24"/>
        </w:rPr>
      </w:pPr>
    </w:p>
    <w:p w14:paraId="7C9FAF7D" w14:textId="77777777" w:rsidR="00D541F7" w:rsidRPr="003471C3" w:rsidRDefault="00717597"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Fuente: Censos de población y vivienda 1990,</w:t>
      </w:r>
      <w:r w:rsidR="000F479D" w:rsidRPr="003471C3">
        <w:rPr>
          <w:rFonts w:ascii="Futura T OT" w:hAnsi="Futura T OT"/>
          <w:color w:val="595959" w:themeColor="text1" w:themeTint="A6"/>
          <w:sz w:val="24"/>
          <w:szCs w:val="24"/>
        </w:rPr>
        <w:t xml:space="preserve"> </w:t>
      </w:r>
      <w:r w:rsidRPr="003471C3">
        <w:rPr>
          <w:rFonts w:ascii="Futura T OT" w:hAnsi="Futura T OT"/>
          <w:color w:val="595959" w:themeColor="text1" w:themeTint="A6"/>
          <w:sz w:val="24"/>
          <w:szCs w:val="24"/>
        </w:rPr>
        <w:t>2000, 2010 y Encuesta Intercensal 2015</w:t>
      </w:r>
      <w:r w:rsidR="00FA19A9" w:rsidRPr="003471C3">
        <w:rPr>
          <w:rFonts w:ascii="Futura T OT" w:hAnsi="Futura T OT"/>
          <w:color w:val="595959" w:themeColor="text1" w:themeTint="A6"/>
          <w:sz w:val="24"/>
          <w:szCs w:val="24"/>
        </w:rPr>
        <w:t>.</w:t>
      </w:r>
    </w:p>
    <w:p w14:paraId="151C4AF2" w14:textId="77777777" w:rsidR="00717597" w:rsidRPr="003471C3" w:rsidRDefault="00717597" w:rsidP="00B3428B">
      <w:pPr>
        <w:pStyle w:val="Sinespaciado"/>
        <w:jc w:val="both"/>
        <w:rPr>
          <w:rFonts w:ascii="Futura T OT" w:hAnsi="Futura T OT"/>
          <w:color w:val="595959" w:themeColor="text1" w:themeTint="A6"/>
          <w:sz w:val="24"/>
          <w:szCs w:val="24"/>
        </w:rPr>
      </w:pPr>
    </w:p>
    <w:p w14:paraId="7973D531" w14:textId="77777777" w:rsidR="00717597" w:rsidRPr="003471C3" w:rsidRDefault="00CE57BD" w:rsidP="001306A6">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Por otro lado, </w:t>
      </w:r>
      <w:r w:rsidR="00EA2B72" w:rsidRPr="003471C3">
        <w:rPr>
          <w:rFonts w:ascii="Futura T OT" w:hAnsi="Futura T OT"/>
          <w:color w:val="595959" w:themeColor="text1" w:themeTint="A6"/>
          <w:sz w:val="24"/>
          <w:szCs w:val="24"/>
        </w:rPr>
        <w:t>considerando que</w:t>
      </w:r>
      <w:r w:rsidR="001306A6" w:rsidRPr="003471C3">
        <w:rPr>
          <w:rFonts w:ascii="Futura T OT" w:hAnsi="Futura T OT"/>
          <w:color w:val="595959" w:themeColor="text1" w:themeTint="A6"/>
          <w:sz w:val="24"/>
          <w:szCs w:val="24"/>
        </w:rPr>
        <w:t xml:space="preserve"> el área turística del estado</w:t>
      </w:r>
      <w:r w:rsidR="00EA2B72" w:rsidRPr="003471C3">
        <w:rPr>
          <w:rFonts w:ascii="Futura T OT" w:hAnsi="Futura T OT"/>
          <w:color w:val="595959" w:themeColor="text1" w:themeTint="A6"/>
          <w:sz w:val="24"/>
          <w:szCs w:val="24"/>
        </w:rPr>
        <w:t>,</w:t>
      </w:r>
      <w:r w:rsidR="006B3F87" w:rsidRPr="003471C3">
        <w:rPr>
          <w:rFonts w:ascii="Futura T OT" w:hAnsi="Futura T OT"/>
          <w:color w:val="595959" w:themeColor="text1" w:themeTint="A6"/>
          <w:sz w:val="24"/>
          <w:szCs w:val="24"/>
        </w:rPr>
        <w:t xml:space="preserve"> en contraste con sus zonas rurales, </w:t>
      </w:r>
      <w:r w:rsidR="001306A6" w:rsidRPr="003471C3">
        <w:rPr>
          <w:rFonts w:ascii="Futura T OT" w:hAnsi="Futura T OT"/>
          <w:color w:val="595959" w:themeColor="text1" w:themeTint="A6"/>
          <w:sz w:val="24"/>
          <w:szCs w:val="24"/>
        </w:rPr>
        <w:t xml:space="preserve">presenta todos los elementos fundamentales para tener una alta atractividad migratoria: posibilidad de empleo con mejores salarios, </w:t>
      </w:r>
      <w:r w:rsidR="006B3F87" w:rsidRPr="003471C3">
        <w:rPr>
          <w:rFonts w:ascii="Futura T OT" w:hAnsi="Futura T OT"/>
          <w:color w:val="595959" w:themeColor="text1" w:themeTint="A6"/>
          <w:sz w:val="24"/>
          <w:szCs w:val="24"/>
        </w:rPr>
        <w:t xml:space="preserve">mejor nivel educativo y de vida; </w:t>
      </w:r>
      <w:r w:rsidR="00F67B85" w:rsidRPr="003471C3">
        <w:rPr>
          <w:rFonts w:ascii="Futura T OT" w:hAnsi="Futura T OT"/>
          <w:color w:val="595959" w:themeColor="text1" w:themeTint="A6"/>
          <w:sz w:val="24"/>
          <w:szCs w:val="24"/>
        </w:rPr>
        <w:t xml:space="preserve">de acuerdo con el Anuario de Migración y Remesas 2017 de BBVA Research, </w:t>
      </w:r>
      <w:r w:rsidR="001306A6" w:rsidRPr="003471C3">
        <w:rPr>
          <w:rFonts w:ascii="Futura T OT" w:hAnsi="Futura T OT"/>
          <w:color w:val="595959" w:themeColor="text1" w:themeTint="A6"/>
          <w:sz w:val="24"/>
          <w:szCs w:val="24"/>
        </w:rPr>
        <w:t xml:space="preserve">el 52.6% de la población de Quintana Roo proviene de otras entidades del país, en donde destaca que, del 100% de ésta, el 31.6% </w:t>
      </w:r>
      <w:r w:rsidR="00EA2B72" w:rsidRPr="003471C3">
        <w:rPr>
          <w:rFonts w:ascii="Futura T OT" w:hAnsi="Futura T OT"/>
          <w:color w:val="595959" w:themeColor="text1" w:themeTint="A6"/>
          <w:sz w:val="24"/>
          <w:szCs w:val="24"/>
        </w:rPr>
        <w:t>viene</w:t>
      </w:r>
      <w:r w:rsidR="001306A6" w:rsidRPr="003471C3">
        <w:rPr>
          <w:rFonts w:ascii="Futura T OT" w:hAnsi="Futura T OT"/>
          <w:color w:val="595959" w:themeColor="text1" w:themeTint="A6"/>
          <w:sz w:val="24"/>
          <w:szCs w:val="24"/>
        </w:rPr>
        <w:t xml:space="preserve"> del estado de Yucatán. Cabe destacar que la movilidad de las personas nativas de</w:t>
      </w:r>
      <w:r w:rsidR="00200236" w:rsidRPr="003471C3">
        <w:rPr>
          <w:rFonts w:ascii="Futura T OT" w:hAnsi="Futura T OT"/>
          <w:color w:val="595959" w:themeColor="text1" w:themeTint="A6"/>
          <w:sz w:val="24"/>
          <w:szCs w:val="24"/>
        </w:rPr>
        <w:t>l</w:t>
      </w:r>
      <w:r w:rsidR="001306A6" w:rsidRPr="003471C3">
        <w:rPr>
          <w:rFonts w:ascii="Futura T OT" w:hAnsi="Futura T OT"/>
          <w:color w:val="595959" w:themeColor="text1" w:themeTint="A6"/>
          <w:sz w:val="24"/>
          <w:szCs w:val="24"/>
        </w:rPr>
        <w:t xml:space="preserve"> </w:t>
      </w:r>
      <w:r w:rsidR="00200236" w:rsidRPr="003471C3">
        <w:rPr>
          <w:rFonts w:ascii="Futura T OT" w:hAnsi="Futura T OT"/>
          <w:color w:val="595959" w:themeColor="text1" w:themeTint="A6"/>
          <w:sz w:val="24"/>
          <w:szCs w:val="24"/>
        </w:rPr>
        <w:t>estado</w:t>
      </w:r>
      <w:r w:rsidR="001306A6" w:rsidRPr="003471C3">
        <w:rPr>
          <w:rFonts w:ascii="Futura T OT" w:hAnsi="Futura T OT"/>
          <w:color w:val="595959" w:themeColor="text1" w:themeTint="A6"/>
          <w:sz w:val="24"/>
          <w:szCs w:val="24"/>
        </w:rPr>
        <w:t xml:space="preserve"> en busca de empleo compite de manera directa con los trabajadores provenientes de otras entidades.</w:t>
      </w:r>
    </w:p>
    <w:p w14:paraId="6BC6AA3D" w14:textId="77777777" w:rsidR="002B156A" w:rsidRPr="003471C3" w:rsidRDefault="002B156A" w:rsidP="00B3428B">
      <w:pPr>
        <w:pStyle w:val="Sinespaciado"/>
        <w:jc w:val="both"/>
        <w:rPr>
          <w:rFonts w:ascii="Futura T OT" w:hAnsi="Futura T OT"/>
          <w:color w:val="595959" w:themeColor="text1" w:themeTint="A6"/>
          <w:sz w:val="24"/>
          <w:szCs w:val="24"/>
        </w:rPr>
      </w:pPr>
    </w:p>
    <w:p w14:paraId="3F7DE6AA" w14:textId="77777777" w:rsidR="002B156A" w:rsidRPr="003471C3" w:rsidRDefault="002B156A"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A causa de </w:t>
      </w:r>
      <w:r w:rsidR="006C0AD8" w:rsidRPr="003471C3">
        <w:rPr>
          <w:rFonts w:ascii="Futura T OT" w:hAnsi="Futura T OT"/>
          <w:color w:val="595959" w:themeColor="text1" w:themeTint="A6"/>
          <w:sz w:val="24"/>
          <w:szCs w:val="24"/>
        </w:rPr>
        <w:t>estos</w:t>
      </w:r>
      <w:r w:rsidRPr="003471C3">
        <w:rPr>
          <w:rFonts w:ascii="Futura T OT" w:hAnsi="Futura T OT"/>
          <w:color w:val="595959" w:themeColor="text1" w:themeTint="A6"/>
          <w:sz w:val="24"/>
          <w:szCs w:val="24"/>
        </w:rPr>
        <w:t xml:space="preserve"> flujos importantes de migración hacia las zonas turísticas</w:t>
      </w:r>
      <w:r w:rsidR="006C0AD8" w:rsidRPr="003471C3">
        <w:rPr>
          <w:rFonts w:ascii="Futura T OT" w:hAnsi="Futura T OT"/>
          <w:color w:val="595959" w:themeColor="text1" w:themeTint="A6"/>
          <w:sz w:val="24"/>
          <w:szCs w:val="24"/>
        </w:rPr>
        <w:t>, se</w:t>
      </w:r>
      <w:r w:rsidRPr="003471C3">
        <w:rPr>
          <w:rFonts w:ascii="Futura T OT" w:hAnsi="Futura T OT"/>
          <w:color w:val="595959" w:themeColor="text1" w:themeTint="A6"/>
          <w:sz w:val="24"/>
          <w:szCs w:val="24"/>
        </w:rPr>
        <w:t xml:space="preserve"> contribuye </w:t>
      </w:r>
      <w:r w:rsidR="006C0AD8" w:rsidRPr="003471C3">
        <w:rPr>
          <w:rFonts w:ascii="Futura T OT" w:hAnsi="Futura T OT"/>
          <w:color w:val="595959" w:themeColor="text1" w:themeTint="A6"/>
          <w:sz w:val="24"/>
          <w:szCs w:val="24"/>
        </w:rPr>
        <w:t xml:space="preserve">a </w:t>
      </w:r>
      <w:r w:rsidRPr="003471C3">
        <w:rPr>
          <w:rFonts w:ascii="Futura T OT" w:hAnsi="Futura T OT"/>
          <w:color w:val="595959" w:themeColor="text1" w:themeTint="A6"/>
          <w:sz w:val="24"/>
          <w:szCs w:val="24"/>
        </w:rPr>
        <w:t>que en la actualidad</w:t>
      </w:r>
      <w:r w:rsidR="006C0AD8" w:rsidRPr="003471C3">
        <w:rPr>
          <w:rFonts w:ascii="Futura T OT" w:hAnsi="Futura T OT"/>
          <w:color w:val="595959" w:themeColor="text1" w:themeTint="A6"/>
          <w:sz w:val="24"/>
          <w:szCs w:val="24"/>
        </w:rPr>
        <w:t>,</w:t>
      </w:r>
      <w:r w:rsidRPr="003471C3">
        <w:rPr>
          <w:rFonts w:ascii="Futura T OT" w:hAnsi="Futura T OT"/>
          <w:color w:val="595959" w:themeColor="text1" w:themeTint="A6"/>
          <w:sz w:val="24"/>
          <w:szCs w:val="24"/>
        </w:rPr>
        <w:t xml:space="preserve"> se tenga una tasa media anual de crecimiento poblacional en el estado del 2.7%</w:t>
      </w:r>
      <w:r w:rsidR="00557934" w:rsidRPr="003471C3">
        <w:rPr>
          <w:rFonts w:ascii="Futura T OT" w:hAnsi="Futura T OT"/>
          <w:color w:val="595959" w:themeColor="text1" w:themeTint="A6"/>
          <w:sz w:val="24"/>
          <w:szCs w:val="24"/>
        </w:rPr>
        <w:t>,</w:t>
      </w:r>
      <w:r w:rsidRPr="003471C3">
        <w:rPr>
          <w:rFonts w:ascii="Futura T OT" w:hAnsi="Futura T OT"/>
          <w:color w:val="595959" w:themeColor="text1" w:themeTint="A6"/>
          <w:sz w:val="24"/>
          <w:szCs w:val="24"/>
        </w:rPr>
        <w:t xml:space="preserve"> la más alta del país de conformidad a los resultados de la Encuesta Intercensal 2015 del INEGI, generando con ello en zonas urbanas fundamentalmente turísticas, áreas vulnerables con una población en pobreza, que requiere de soluciones de corto plazo para mejorar sus condiciones sociales de vida, en la salud, educación, vivienda, alimentación e ingreso.</w:t>
      </w:r>
    </w:p>
    <w:p w14:paraId="5C06CF03" w14:textId="77777777" w:rsidR="00EB10E8" w:rsidRPr="003471C3" w:rsidRDefault="00EB10E8" w:rsidP="00B3428B">
      <w:pPr>
        <w:pStyle w:val="Sinespaciado"/>
        <w:jc w:val="both"/>
        <w:rPr>
          <w:rFonts w:ascii="Futura T OT" w:hAnsi="Futura T OT"/>
          <w:color w:val="595959" w:themeColor="text1" w:themeTint="A6"/>
          <w:sz w:val="24"/>
          <w:szCs w:val="24"/>
        </w:rPr>
      </w:pPr>
    </w:p>
    <w:p w14:paraId="0C409C55" w14:textId="77777777" w:rsidR="00FA19A9" w:rsidRPr="003471C3" w:rsidRDefault="00471F49" w:rsidP="00EB10E8">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De acuerdo con la Encuesta I</w:t>
      </w:r>
      <w:r w:rsidR="00EB10E8" w:rsidRPr="003471C3">
        <w:rPr>
          <w:rFonts w:ascii="Futura T OT" w:hAnsi="Futura T OT"/>
          <w:color w:val="595959" w:themeColor="text1" w:themeTint="A6"/>
          <w:sz w:val="24"/>
          <w:szCs w:val="24"/>
        </w:rPr>
        <w:t xml:space="preserve">ntercensal </w:t>
      </w:r>
      <w:r w:rsidR="003C7BA9" w:rsidRPr="003471C3">
        <w:rPr>
          <w:rFonts w:ascii="Futura T OT" w:hAnsi="Futura T OT"/>
          <w:color w:val="595959" w:themeColor="text1" w:themeTint="A6"/>
          <w:sz w:val="24"/>
          <w:szCs w:val="24"/>
        </w:rPr>
        <w:t>2015 del INEGI</w:t>
      </w:r>
      <w:r w:rsidR="00EB10E8" w:rsidRPr="003471C3">
        <w:rPr>
          <w:rFonts w:ascii="Futura T OT" w:hAnsi="Futura T OT"/>
          <w:color w:val="595959" w:themeColor="text1" w:themeTint="A6"/>
          <w:sz w:val="24"/>
          <w:szCs w:val="24"/>
        </w:rPr>
        <w:t>, la migración de otros estados y países ha hecho que la estructura por edad de la población se vaya transformando, destacando el crecimiento de la población joven de 15 a 29 años que representaban el 23.6% de la población del estado en 2015, de un total de 1’501,562 habitantes y hace evidente los cambios demográficos a través del tiempo. Ver gráfica 2</w:t>
      </w:r>
      <w:r w:rsidR="00E60370" w:rsidRPr="003471C3">
        <w:rPr>
          <w:rFonts w:ascii="Futura T OT" w:hAnsi="Futura T OT"/>
          <w:color w:val="595959" w:themeColor="text1" w:themeTint="A6"/>
          <w:sz w:val="24"/>
          <w:szCs w:val="24"/>
        </w:rPr>
        <w:t>.</w:t>
      </w:r>
    </w:p>
    <w:p w14:paraId="25BA0E1F" w14:textId="47E3B5B4" w:rsidR="00EB10E8" w:rsidRDefault="00EB10E8" w:rsidP="00EB10E8">
      <w:pPr>
        <w:pStyle w:val="Sinespaciado"/>
        <w:jc w:val="both"/>
        <w:rPr>
          <w:rFonts w:ascii="Futura T OT" w:hAnsi="Futura T OT"/>
          <w:color w:val="595959" w:themeColor="text1" w:themeTint="A6"/>
          <w:sz w:val="24"/>
          <w:szCs w:val="24"/>
        </w:rPr>
      </w:pPr>
    </w:p>
    <w:p w14:paraId="05BE8699" w14:textId="793E44A4" w:rsidR="00E7662B" w:rsidRDefault="00E7662B" w:rsidP="00EB10E8">
      <w:pPr>
        <w:pStyle w:val="Sinespaciado"/>
        <w:jc w:val="both"/>
        <w:rPr>
          <w:rFonts w:ascii="Futura T OT" w:hAnsi="Futura T OT"/>
          <w:color w:val="595959" w:themeColor="text1" w:themeTint="A6"/>
          <w:sz w:val="24"/>
          <w:szCs w:val="24"/>
        </w:rPr>
      </w:pPr>
    </w:p>
    <w:p w14:paraId="64DC3618" w14:textId="77777777" w:rsidR="00E7662B" w:rsidRPr="003471C3" w:rsidRDefault="00E7662B" w:rsidP="00EB10E8">
      <w:pPr>
        <w:pStyle w:val="Sinespaciado"/>
        <w:jc w:val="both"/>
        <w:rPr>
          <w:rFonts w:ascii="Futura T OT" w:hAnsi="Futura T OT"/>
          <w:color w:val="595959" w:themeColor="text1" w:themeTint="A6"/>
          <w:sz w:val="24"/>
          <w:szCs w:val="24"/>
        </w:rPr>
      </w:pPr>
    </w:p>
    <w:p w14:paraId="6DBC794D" w14:textId="77777777" w:rsidR="00EB10E8" w:rsidRPr="003471C3" w:rsidRDefault="00EB10E8" w:rsidP="00EB10E8">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Gráfica 2: Crecimiento de la Población por Edad y Sexo.</w:t>
      </w:r>
    </w:p>
    <w:p w14:paraId="72866818" w14:textId="5736DCC2" w:rsidR="00A521A8" w:rsidRDefault="00E7662B" w:rsidP="00EB10E8">
      <w:pPr>
        <w:pStyle w:val="Sinespaciado"/>
        <w:jc w:val="both"/>
        <w:rPr>
          <w:rFonts w:ascii="Futura T OT" w:hAnsi="Futura T OT"/>
          <w:sz w:val="24"/>
          <w:szCs w:val="24"/>
        </w:rPr>
      </w:pPr>
      <w:r w:rsidRPr="007D0ACB">
        <w:rPr>
          <w:noProof/>
          <w:lang w:eastAsia="es-MX"/>
        </w:rPr>
        <w:drawing>
          <wp:anchor distT="0" distB="0" distL="114300" distR="114300" simplePos="0" relativeHeight="251662336" behindDoc="1" locked="0" layoutInCell="1" allowOverlap="1" wp14:anchorId="739086DD" wp14:editId="0D62C7DC">
            <wp:simplePos x="0" y="0"/>
            <wp:positionH relativeFrom="margin">
              <wp:posOffset>1754159</wp:posOffset>
            </wp:positionH>
            <wp:positionV relativeFrom="paragraph">
              <wp:posOffset>176951</wp:posOffset>
            </wp:positionV>
            <wp:extent cx="2670810" cy="1790700"/>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81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45AEE" w14:textId="41BAFB4A" w:rsidR="00EB10E8" w:rsidRDefault="00EB10E8" w:rsidP="00EB10E8">
      <w:pPr>
        <w:pStyle w:val="Sinespaciado"/>
        <w:jc w:val="both"/>
        <w:rPr>
          <w:rFonts w:ascii="Futura T OT" w:hAnsi="Futura T OT"/>
          <w:sz w:val="24"/>
          <w:szCs w:val="24"/>
        </w:rPr>
      </w:pPr>
    </w:p>
    <w:p w14:paraId="243119D4" w14:textId="6B87E3B1" w:rsidR="00EB10E8" w:rsidRDefault="00EB10E8" w:rsidP="00EB10E8">
      <w:pPr>
        <w:pStyle w:val="Sinespaciado"/>
        <w:jc w:val="both"/>
        <w:rPr>
          <w:rFonts w:ascii="Futura T OT" w:hAnsi="Futura T OT"/>
          <w:sz w:val="24"/>
          <w:szCs w:val="24"/>
        </w:rPr>
      </w:pPr>
    </w:p>
    <w:p w14:paraId="0AB8AACB" w14:textId="77777777" w:rsidR="00EB10E8" w:rsidRDefault="00EB10E8" w:rsidP="00EB10E8">
      <w:pPr>
        <w:pStyle w:val="Sinespaciado"/>
        <w:jc w:val="both"/>
        <w:rPr>
          <w:rFonts w:ascii="Futura T OT" w:hAnsi="Futura T OT"/>
          <w:sz w:val="24"/>
          <w:szCs w:val="24"/>
        </w:rPr>
      </w:pPr>
    </w:p>
    <w:p w14:paraId="697CD9E0" w14:textId="77777777" w:rsidR="00EB10E8" w:rsidRDefault="00EB10E8" w:rsidP="00EB10E8">
      <w:pPr>
        <w:pStyle w:val="Sinespaciado"/>
        <w:jc w:val="both"/>
        <w:rPr>
          <w:rFonts w:ascii="Futura T OT" w:hAnsi="Futura T OT"/>
          <w:sz w:val="24"/>
          <w:szCs w:val="24"/>
        </w:rPr>
      </w:pPr>
    </w:p>
    <w:p w14:paraId="75BF660D" w14:textId="77777777" w:rsidR="00EB10E8" w:rsidRDefault="00EB10E8" w:rsidP="00EB10E8">
      <w:pPr>
        <w:pStyle w:val="Sinespaciado"/>
        <w:jc w:val="both"/>
        <w:rPr>
          <w:rFonts w:ascii="Futura T OT" w:hAnsi="Futura T OT"/>
          <w:sz w:val="24"/>
          <w:szCs w:val="24"/>
        </w:rPr>
      </w:pPr>
    </w:p>
    <w:p w14:paraId="4ABAEE58" w14:textId="77777777" w:rsidR="00EB10E8" w:rsidRDefault="00EB10E8" w:rsidP="00EB10E8">
      <w:pPr>
        <w:pStyle w:val="Sinespaciado"/>
        <w:jc w:val="both"/>
        <w:rPr>
          <w:rFonts w:ascii="Futura T OT" w:hAnsi="Futura T OT"/>
          <w:sz w:val="24"/>
          <w:szCs w:val="24"/>
        </w:rPr>
      </w:pPr>
    </w:p>
    <w:p w14:paraId="005675EC" w14:textId="77777777" w:rsidR="00EB10E8" w:rsidRDefault="00EB10E8" w:rsidP="00EB10E8">
      <w:pPr>
        <w:pStyle w:val="Sinespaciado"/>
        <w:jc w:val="both"/>
        <w:rPr>
          <w:rFonts w:ascii="Futura T OT" w:hAnsi="Futura T OT"/>
          <w:sz w:val="24"/>
          <w:szCs w:val="24"/>
        </w:rPr>
      </w:pPr>
    </w:p>
    <w:p w14:paraId="0FF68AF2" w14:textId="77777777" w:rsidR="00EB10E8" w:rsidRDefault="00EB10E8" w:rsidP="00EB10E8">
      <w:pPr>
        <w:pStyle w:val="Sinespaciado"/>
        <w:jc w:val="both"/>
        <w:rPr>
          <w:rFonts w:ascii="Futura T OT" w:hAnsi="Futura T OT"/>
          <w:sz w:val="24"/>
          <w:szCs w:val="24"/>
        </w:rPr>
      </w:pPr>
    </w:p>
    <w:p w14:paraId="003D1FD7" w14:textId="77777777" w:rsidR="00EB10E8" w:rsidRDefault="00EB10E8" w:rsidP="00EB10E8">
      <w:pPr>
        <w:pStyle w:val="Sinespaciado"/>
        <w:jc w:val="both"/>
        <w:rPr>
          <w:rFonts w:ascii="Futura T OT" w:hAnsi="Futura T OT"/>
          <w:sz w:val="24"/>
          <w:szCs w:val="24"/>
        </w:rPr>
      </w:pPr>
    </w:p>
    <w:p w14:paraId="43FB263F" w14:textId="77777777" w:rsidR="00EB10E8" w:rsidRDefault="00EB10E8" w:rsidP="00EB10E8">
      <w:pPr>
        <w:pStyle w:val="Sinespaciado"/>
        <w:jc w:val="both"/>
        <w:rPr>
          <w:rFonts w:ascii="Futura T OT" w:hAnsi="Futura T OT"/>
          <w:sz w:val="24"/>
          <w:szCs w:val="24"/>
        </w:rPr>
      </w:pPr>
    </w:p>
    <w:p w14:paraId="3A875117" w14:textId="77777777" w:rsidR="003C7BA9" w:rsidRPr="003471C3" w:rsidRDefault="003C7BA9" w:rsidP="00EB10E8">
      <w:pPr>
        <w:pStyle w:val="Sinespaciado"/>
        <w:jc w:val="both"/>
        <w:rPr>
          <w:rFonts w:ascii="Futura T OT" w:hAnsi="Futura T OT"/>
          <w:color w:val="595959" w:themeColor="text1" w:themeTint="A6"/>
          <w:sz w:val="24"/>
          <w:szCs w:val="24"/>
        </w:rPr>
      </w:pPr>
    </w:p>
    <w:p w14:paraId="743EB705" w14:textId="77777777" w:rsidR="00EB10E8" w:rsidRPr="003471C3" w:rsidRDefault="00EB10E8" w:rsidP="00EB10E8">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Fuente: Encuesta Intercensal 2015, INEGI.</w:t>
      </w:r>
    </w:p>
    <w:p w14:paraId="25002897" w14:textId="77777777" w:rsidR="00FA19A9" w:rsidRPr="003471C3" w:rsidRDefault="00FA19A9" w:rsidP="00B3428B">
      <w:pPr>
        <w:pStyle w:val="Sinespaciado"/>
        <w:jc w:val="both"/>
        <w:rPr>
          <w:rFonts w:ascii="Futura T OT" w:hAnsi="Futura T OT"/>
          <w:color w:val="595959" w:themeColor="text1" w:themeTint="A6"/>
          <w:sz w:val="24"/>
          <w:szCs w:val="24"/>
        </w:rPr>
      </w:pPr>
    </w:p>
    <w:p w14:paraId="1221E061" w14:textId="77777777" w:rsidR="00FA19A9" w:rsidRPr="003471C3" w:rsidRDefault="005D1AFA" w:rsidP="00FA19A9">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Aunado a lo anterior y</w:t>
      </w:r>
      <w:r w:rsidR="00FA19A9" w:rsidRPr="003471C3">
        <w:rPr>
          <w:rFonts w:ascii="Futura T OT" w:hAnsi="Futura T OT"/>
          <w:color w:val="595959" w:themeColor="text1" w:themeTint="A6"/>
          <w:sz w:val="24"/>
          <w:szCs w:val="24"/>
        </w:rPr>
        <w:t xml:space="preserve"> de acuerdo al informe de medición de la pobreza, emitido el 5 de agosto de 2019, por el Consejo Nacional de Evaluación de la Política de Desarrollo Social (CONEVAL), el Estado refleja una reducción de la pobreza sobre la línea base tomada </w:t>
      </w:r>
      <w:r w:rsidR="004C790B" w:rsidRPr="003471C3">
        <w:rPr>
          <w:rFonts w:ascii="Futura T OT" w:hAnsi="Futura T OT"/>
          <w:color w:val="595959" w:themeColor="text1" w:themeTint="A6"/>
          <w:sz w:val="24"/>
          <w:szCs w:val="24"/>
        </w:rPr>
        <w:t>del</w:t>
      </w:r>
      <w:r w:rsidR="00FA19A9" w:rsidRPr="003471C3">
        <w:rPr>
          <w:rFonts w:ascii="Futura T OT" w:hAnsi="Futura T OT"/>
          <w:color w:val="595959" w:themeColor="text1" w:themeTint="A6"/>
          <w:sz w:val="24"/>
          <w:szCs w:val="24"/>
        </w:rPr>
        <w:t xml:space="preserve"> 2014</w:t>
      </w:r>
      <w:r w:rsidR="004B753C" w:rsidRPr="003471C3">
        <w:rPr>
          <w:rFonts w:ascii="Futura T OT" w:hAnsi="Futura T OT"/>
          <w:color w:val="595959" w:themeColor="text1" w:themeTint="A6"/>
          <w:sz w:val="24"/>
          <w:szCs w:val="24"/>
        </w:rPr>
        <w:t xml:space="preserve"> para el Plan Estatal de Desarrollo 2016-2022</w:t>
      </w:r>
      <w:r w:rsidR="00FA19A9" w:rsidRPr="003471C3">
        <w:rPr>
          <w:rFonts w:ascii="Futura T OT" w:hAnsi="Futura T OT"/>
          <w:color w:val="595959" w:themeColor="text1" w:themeTint="A6"/>
          <w:sz w:val="24"/>
          <w:szCs w:val="24"/>
        </w:rPr>
        <w:t xml:space="preserve">, con un 35.9%, que al 2016 registra un considerable decremento </w:t>
      </w:r>
      <w:r w:rsidR="00EA2B72" w:rsidRPr="003471C3">
        <w:rPr>
          <w:rFonts w:ascii="Futura T OT" w:hAnsi="Futura T OT"/>
          <w:color w:val="595959" w:themeColor="text1" w:themeTint="A6"/>
          <w:sz w:val="24"/>
          <w:szCs w:val="24"/>
        </w:rPr>
        <w:t>al</w:t>
      </w:r>
      <w:r w:rsidR="00FA19A9" w:rsidRPr="003471C3">
        <w:rPr>
          <w:rFonts w:ascii="Futura T OT" w:hAnsi="Futura T OT"/>
          <w:color w:val="595959" w:themeColor="text1" w:themeTint="A6"/>
          <w:sz w:val="24"/>
          <w:szCs w:val="24"/>
        </w:rPr>
        <w:t xml:space="preserve"> 28.8%, para que en 2018 se observe una disminución de 1.2 puntos porcentuales, que representan el 27.6% de la población en pobreza. En este mismo sentido, la pobreza extrema, de presentar el 7% en 2014, refleja una tendencia de disminución, que para el 2016 observa un 4.2%, y </w:t>
      </w:r>
      <w:r w:rsidR="003C7BA9" w:rsidRPr="003471C3">
        <w:rPr>
          <w:rFonts w:ascii="Futura T OT" w:hAnsi="Futura T OT"/>
          <w:color w:val="595959" w:themeColor="text1" w:themeTint="A6"/>
          <w:sz w:val="24"/>
          <w:szCs w:val="24"/>
        </w:rPr>
        <w:t>en</w:t>
      </w:r>
      <w:r w:rsidR="00FA19A9" w:rsidRPr="003471C3">
        <w:rPr>
          <w:rFonts w:ascii="Futura T OT" w:hAnsi="Futura T OT"/>
          <w:color w:val="595959" w:themeColor="text1" w:themeTint="A6"/>
          <w:sz w:val="24"/>
          <w:szCs w:val="24"/>
        </w:rPr>
        <w:t xml:space="preserve"> 2018, disminuye 0.7 puntos porcentuales</w:t>
      </w:r>
      <w:r w:rsidR="004C71DF" w:rsidRPr="003471C3">
        <w:rPr>
          <w:rFonts w:ascii="Futura T OT" w:hAnsi="Futura T OT"/>
          <w:color w:val="595959" w:themeColor="text1" w:themeTint="A6"/>
          <w:sz w:val="24"/>
          <w:szCs w:val="24"/>
        </w:rPr>
        <w:t>, que representa el 3.5%</w:t>
      </w:r>
      <w:r w:rsidR="00FA19A9" w:rsidRPr="003471C3">
        <w:rPr>
          <w:rFonts w:ascii="Futura T OT" w:hAnsi="Futura T OT"/>
          <w:color w:val="595959" w:themeColor="text1" w:themeTint="A6"/>
          <w:sz w:val="24"/>
          <w:szCs w:val="24"/>
        </w:rPr>
        <w:t xml:space="preserve">; demostrando así, que la evolución de condiciones económicas ha permitido que la pobreza en el estado manifieste un comportamiento dinámico. Ver gráfica </w:t>
      </w:r>
      <w:r w:rsidR="00E60370" w:rsidRPr="003471C3">
        <w:rPr>
          <w:rFonts w:ascii="Futura T OT" w:hAnsi="Futura T OT"/>
          <w:color w:val="595959" w:themeColor="text1" w:themeTint="A6"/>
          <w:sz w:val="24"/>
          <w:szCs w:val="24"/>
        </w:rPr>
        <w:t>3</w:t>
      </w:r>
      <w:r w:rsidR="00FA19A9" w:rsidRPr="003471C3">
        <w:rPr>
          <w:rFonts w:ascii="Futura T OT" w:hAnsi="Futura T OT"/>
          <w:color w:val="595959" w:themeColor="text1" w:themeTint="A6"/>
          <w:sz w:val="24"/>
          <w:szCs w:val="24"/>
        </w:rPr>
        <w:t>.</w:t>
      </w:r>
    </w:p>
    <w:p w14:paraId="38A9B391" w14:textId="77777777" w:rsidR="00471F49" w:rsidRPr="003471C3" w:rsidRDefault="00471F49" w:rsidP="00FA19A9">
      <w:pPr>
        <w:pStyle w:val="Sinespaciado"/>
        <w:jc w:val="both"/>
        <w:rPr>
          <w:rFonts w:ascii="Futura T OT" w:hAnsi="Futura T OT"/>
          <w:color w:val="595959" w:themeColor="text1" w:themeTint="A6"/>
          <w:sz w:val="24"/>
          <w:szCs w:val="24"/>
        </w:rPr>
      </w:pPr>
    </w:p>
    <w:p w14:paraId="615AA2B5" w14:textId="77777777" w:rsidR="00FA19A9" w:rsidRPr="003471C3" w:rsidRDefault="00CA2BE0" w:rsidP="00FA19A9">
      <w:pPr>
        <w:pStyle w:val="Sinespaciado"/>
        <w:jc w:val="both"/>
        <w:rPr>
          <w:rFonts w:ascii="Futura T OT" w:hAnsi="Futura T OT"/>
          <w:color w:val="595959" w:themeColor="text1" w:themeTint="A6"/>
          <w:sz w:val="24"/>
          <w:szCs w:val="24"/>
        </w:rPr>
      </w:pPr>
      <w:r>
        <w:rPr>
          <w:noProof/>
          <w:lang w:eastAsia="es-MX"/>
        </w:rPr>
        <w:drawing>
          <wp:anchor distT="0" distB="0" distL="114300" distR="114300" simplePos="0" relativeHeight="251679744" behindDoc="0" locked="0" layoutInCell="1" allowOverlap="1" wp14:anchorId="3DC41D42" wp14:editId="27A351D5">
            <wp:simplePos x="0" y="0"/>
            <wp:positionH relativeFrom="margin">
              <wp:align>center</wp:align>
            </wp:positionH>
            <wp:positionV relativeFrom="paragraph">
              <wp:posOffset>336550</wp:posOffset>
            </wp:positionV>
            <wp:extent cx="5048250" cy="2514600"/>
            <wp:effectExtent l="0" t="0" r="0" b="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A19A9" w:rsidRPr="003471C3">
        <w:rPr>
          <w:rFonts w:ascii="Futura T OT" w:hAnsi="Futura T OT"/>
          <w:color w:val="595959" w:themeColor="text1" w:themeTint="A6"/>
          <w:sz w:val="24"/>
          <w:szCs w:val="24"/>
        </w:rPr>
        <w:t>Gr</w:t>
      </w:r>
      <w:r w:rsidR="001530E0" w:rsidRPr="003471C3">
        <w:rPr>
          <w:rFonts w:ascii="Futura T OT" w:hAnsi="Futura T OT"/>
          <w:color w:val="595959" w:themeColor="text1" w:themeTint="A6"/>
          <w:sz w:val="24"/>
          <w:szCs w:val="24"/>
        </w:rPr>
        <w:t>á</w:t>
      </w:r>
      <w:r w:rsidR="00FA19A9" w:rsidRPr="003471C3">
        <w:rPr>
          <w:rFonts w:ascii="Futura T OT" w:hAnsi="Futura T OT"/>
          <w:color w:val="595959" w:themeColor="text1" w:themeTint="A6"/>
          <w:sz w:val="24"/>
          <w:szCs w:val="24"/>
        </w:rPr>
        <w:t xml:space="preserve">fica </w:t>
      </w:r>
      <w:r w:rsidR="00E60370" w:rsidRPr="003471C3">
        <w:rPr>
          <w:rFonts w:ascii="Futura T OT" w:hAnsi="Futura T OT"/>
          <w:color w:val="595959" w:themeColor="text1" w:themeTint="A6"/>
          <w:sz w:val="24"/>
          <w:szCs w:val="24"/>
        </w:rPr>
        <w:t>3</w:t>
      </w:r>
      <w:r w:rsidR="00FA19A9" w:rsidRPr="003471C3">
        <w:rPr>
          <w:rFonts w:ascii="Futura T OT" w:hAnsi="Futura T OT"/>
          <w:color w:val="595959" w:themeColor="text1" w:themeTint="A6"/>
          <w:sz w:val="24"/>
          <w:szCs w:val="24"/>
        </w:rPr>
        <w:t>: Evolución de la Pobreza y Pobreza Extrema en Quintana Roo, 2014-2018</w:t>
      </w:r>
      <w:r w:rsidR="00E60370" w:rsidRPr="003471C3">
        <w:rPr>
          <w:rFonts w:ascii="Futura T OT" w:hAnsi="Futura T OT"/>
          <w:color w:val="595959" w:themeColor="text1" w:themeTint="A6"/>
          <w:sz w:val="24"/>
          <w:szCs w:val="24"/>
        </w:rPr>
        <w:t>.</w:t>
      </w:r>
    </w:p>
    <w:p w14:paraId="6D20DC35" w14:textId="77777777" w:rsidR="00FA19A9" w:rsidRDefault="00FA19A9" w:rsidP="00FA19A9">
      <w:pPr>
        <w:pStyle w:val="Sinespaciado"/>
        <w:jc w:val="both"/>
        <w:rPr>
          <w:rFonts w:ascii="Futura T OT" w:hAnsi="Futura T OT"/>
          <w:sz w:val="24"/>
          <w:szCs w:val="24"/>
        </w:rPr>
      </w:pPr>
    </w:p>
    <w:p w14:paraId="20ACD105" w14:textId="77777777" w:rsidR="00FA19A9" w:rsidRPr="003471C3" w:rsidRDefault="00FA19A9" w:rsidP="00FA19A9">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lastRenderedPageBreak/>
        <w:t>Fuente: estimaciones del CONEVAL con base en el MCS-ENIGH 2008, 2010, 2012, 2014 y el MEC del MCS-ENIGH 2016 y 2018.</w:t>
      </w:r>
    </w:p>
    <w:p w14:paraId="20DB78B9" w14:textId="77777777" w:rsidR="00FA19A9" w:rsidRPr="003471C3" w:rsidRDefault="00FA19A9" w:rsidP="00B3428B">
      <w:pPr>
        <w:pStyle w:val="Sinespaciado"/>
        <w:jc w:val="both"/>
        <w:rPr>
          <w:rFonts w:ascii="Futura T OT" w:hAnsi="Futura T OT"/>
          <w:color w:val="595959" w:themeColor="text1" w:themeTint="A6"/>
          <w:sz w:val="24"/>
          <w:szCs w:val="24"/>
        </w:rPr>
      </w:pPr>
    </w:p>
    <w:p w14:paraId="1EB304C3" w14:textId="77777777" w:rsidR="00D733CD" w:rsidRPr="003471C3" w:rsidRDefault="00E60370"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No obstante, 41.2% de los quintanarroenses posee algún tipo de carencia y 4.1% es vulnerable por ingresos, de acuerdo con datos de la última medición del Consejo Nacional de Evaluación de l</w:t>
      </w:r>
      <w:r w:rsidR="00EA2B72" w:rsidRPr="003471C3">
        <w:rPr>
          <w:rFonts w:ascii="Futura T OT" w:hAnsi="Futura T OT"/>
          <w:color w:val="595959" w:themeColor="text1" w:themeTint="A6"/>
          <w:sz w:val="24"/>
          <w:szCs w:val="24"/>
        </w:rPr>
        <w:t>a Política de Desarrollo Social</w:t>
      </w:r>
      <w:r w:rsidRPr="003471C3">
        <w:rPr>
          <w:rFonts w:ascii="Futura T OT" w:hAnsi="Futura T OT"/>
          <w:color w:val="595959" w:themeColor="text1" w:themeTint="A6"/>
          <w:sz w:val="24"/>
          <w:szCs w:val="24"/>
        </w:rPr>
        <w:t xml:space="preserve"> </w:t>
      </w:r>
      <w:r w:rsidR="00EA2B72" w:rsidRPr="003471C3">
        <w:rPr>
          <w:rFonts w:ascii="Futura T OT" w:hAnsi="Futura T OT"/>
          <w:color w:val="595959" w:themeColor="text1" w:themeTint="A6"/>
          <w:sz w:val="24"/>
          <w:szCs w:val="24"/>
        </w:rPr>
        <w:t>(</w:t>
      </w:r>
      <w:r w:rsidRPr="003471C3">
        <w:rPr>
          <w:rFonts w:ascii="Futura T OT" w:hAnsi="Futura T OT"/>
          <w:color w:val="595959" w:themeColor="text1" w:themeTint="A6"/>
          <w:sz w:val="24"/>
          <w:szCs w:val="24"/>
        </w:rPr>
        <w:t>CONEVAL</w:t>
      </w:r>
      <w:r w:rsidR="00EA2B72" w:rsidRPr="003471C3">
        <w:rPr>
          <w:rFonts w:ascii="Futura T OT" w:hAnsi="Futura T OT"/>
          <w:color w:val="595959" w:themeColor="text1" w:themeTint="A6"/>
          <w:sz w:val="24"/>
          <w:szCs w:val="24"/>
        </w:rPr>
        <w:t>)</w:t>
      </w:r>
      <w:r w:rsidRPr="003471C3">
        <w:rPr>
          <w:rFonts w:ascii="Futura T OT" w:hAnsi="Futura T OT"/>
          <w:color w:val="595959" w:themeColor="text1" w:themeTint="A6"/>
          <w:sz w:val="24"/>
          <w:szCs w:val="24"/>
        </w:rPr>
        <w:t>, realizada en 2018</w:t>
      </w:r>
      <w:r w:rsidR="00D733CD" w:rsidRPr="003471C3">
        <w:rPr>
          <w:rFonts w:ascii="Futura T OT" w:hAnsi="Futura T OT"/>
          <w:color w:val="595959" w:themeColor="text1" w:themeTint="A6"/>
          <w:sz w:val="24"/>
          <w:szCs w:val="24"/>
        </w:rPr>
        <w:t>.</w:t>
      </w:r>
      <w:r w:rsidR="00F55C5D" w:rsidRPr="003471C3">
        <w:rPr>
          <w:rFonts w:ascii="Futura T OT" w:hAnsi="Futura T OT"/>
          <w:color w:val="595959" w:themeColor="text1" w:themeTint="A6"/>
          <w:sz w:val="24"/>
          <w:szCs w:val="24"/>
        </w:rPr>
        <w:t xml:space="preserve"> Ver gráfica 4.</w:t>
      </w:r>
    </w:p>
    <w:p w14:paraId="54CA5F1E" w14:textId="77777777" w:rsidR="00D733CD" w:rsidRDefault="00D733CD" w:rsidP="00B3428B">
      <w:pPr>
        <w:pStyle w:val="Sinespaciado"/>
        <w:jc w:val="both"/>
        <w:rPr>
          <w:rFonts w:ascii="Futura T OT" w:hAnsi="Futura T OT"/>
          <w:color w:val="595959" w:themeColor="text1" w:themeTint="A6"/>
          <w:sz w:val="24"/>
          <w:szCs w:val="24"/>
        </w:rPr>
      </w:pPr>
    </w:p>
    <w:p w14:paraId="72AFD72A" w14:textId="77777777" w:rsidR="00FA19A9" w:rsidRDefault="00F55C5D"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Gráfica 4: Pobreza en Quintana Roo 2018.</w:t>
      </w:r>
    </w:p>
    <w:p w14:paraId="6B5403C2" w14:textId="77777777" w:rsidR="00A06ACF" w:rsidRDefault="00A06ACF" w:rsidP="00B3428B">
      <w:pPr>
        <w:pStyle w:val="Sinespaciado"/>
        <w:jc w:val="both"/>
        <w:rPr>
          <w:rFonts w:ascii="Futura T OT" w:hAnsi="Futura T OT"/>
          <w:color w:val="595959" w:themeColor="text1" w:themeTint="A6"/>
          <w:sz w:val="24"/>
          <w:szCs w:val="24"/>
        </w:rPr>
      </w:pPr>
    </w:p>
    <w:p w14:paraId="5EDE5B38" w14:textId="4E5D4605" w:rsidR="00D733CD" w:rsidRPr="009A6989" w:rsidRDefault="006C577F" w:rsidP="00B3428B">
      <w:pPr>
        <w:pStyle w:val="Sinespaciado"/>
        <w:jc w:val="both"/>
        <w:rPr>
          <w:rFonts w:ascii="Futura T OT" w:hAnsi="Futura T OT"/>
          <w:color w:val="595959" w:themeColor="text1" w:themeTint="A6"/>
          <w:sz w:val="24"/>
          <w:szCs w:val="24"/>
        </w:rPr>
      </w:pPr>
      <w:r>
        <w:rPr>
          <w:noProof/>
          <w:lang w:eastAsia="es-MX"/>
        </w:rPr>
        <w:drawing>
          <wp:anchor distT="0" distB="0" distL="114300" distR="114300" simplePos="0" relativeHeight="251663360" behindDoc="0" locked="0" layoutInCell="1" allowOverlap="1" wp14:anchorId="3F871E96" wp14:editId="3DAD41E6">
            <wp:simplePos x="0" y="0"/>
            <wp:positionH relativeFrom="margin">
              <wp:posOffset>557917</wp:posOffset>
            </wp:positionH>
            <wp:positionV relativeFrom="paragraph">
              <wp:posOffset>85753</wp:posOffset>
            </wp:positionV>
            <wp:extent cx="4572000" cy="2524125"/>
            <wp:effectExtent l="0" t="0" r="0" b="952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135E6204" w14:textId="77777777" w:rsidR="00D733CD" w:rsidRPr="009A6989" w:rsidRDefault="00D733CD" w:rsidP="00B3428B">
      <w:pPr>
        <w:pStyle w:val="Sinespaciado"/>
        <w:jc w:val="both"/>
        <w:rPr>
          <w:rFonts w:ascii="Futura T OT" w:hAnsi="Futura T OT"/>
          <w:color w:val="595959" w:themeColor="text1" w:themeTint="A6"/>
          <w:sz w:val="24"/>
          <w:szCs w:val="24"/>
        </w:rPr>
      </w:pPr>
    </w:p>
    <w:p w14:paraId="26E2F1CC" w14:textId="77777777" w:rsidR="00D733CD" w:rsidRPr="009A6989" w:rsidRDefault="00D733CD" w:rsidP="00B3428B">
      <w:pPr>
        <w:pStyle w:val="Sinespaciado"/>
        <w:jc w:val="both"/>
        <w:rPr>
          <w:rFonts w:ascii="Futura T OT" w:hAnsi="Futura T OT"/>
          <w:color w:val="595959" w:themeColor="text1" w:themeTint="A6"/>
          <w:sz w:val="24"/>
          <w:szCs w:val="24"/>
        </w:rPr>
      </w:pPr>
    </w:p>
    <w:p w14:paraId="6B62D761" w14:textId="77777777" w:rsidR="00D733CD" w:rsidRPr="009A6989" w:rsidRDefault="00D733CD" w:rsidP="00B3428B">
      <w:pPr>
        <w:pStyle w:val="Sinespaciado"/>
        <w:jc w:val="both"/>
        <w:rPr>
          <w:rFonts w:ascii="Futura T OT" w:hAnsi="Futura T OT"/>
          <w:color w:val="595959" w:themeColor="text1" w:themeTint="A6"/>
          <w:sz w:val="24"/>
          <w:szCs w:val="24"/>
        </w:rPr>
      </w:pPr>
    </w:p>
    <w:p w14:paraId="49ED8DE3" w14:textId="77777777" w:rsidR="00D733CD" w:rsidRPr="009A6989" w:rsidRDefault="00D733CD" w:rsidP="00B3428B">
      <w:pPr>
        <w:pStyle w:val="Sinespaciado"/>
        <w:jc w:val="both"/>
        <w:rPr>
          <w:rFonts w:ascii="Futura T OT" w:hAnsi="Futura T OT"/>
          <w:color w:val="595959" w:themeColor="text1" w:themeTint="A6"/>
          <w:sz w:val="24"/>
          <w:szCs w:val="24"/>
        </w:rPr>
      </w:pPr>
    </w:p>
    <w:p w14:paraId="39691BCD" w14:textId="77777777" w:rsidR="00D733CD" w:rsidRPr="009A6989" w:rsidRDefault="00D733CD" w:rsidP="00B3428B">
      <w:pPr>
        <w:pStyle w:val="Sinespaciado"/>
        <w:jc w:val="both"/>
        <w:rPr>
          <w:rFonts w:ascii="Futura T OT" w:hAnsi="Futura T OT"/>
          <w:color w:val="595959" w:themeColor="text1" w:themeTint="A6"/>
          <w:sz w:val="24"/>
          <w:szCs w:val="24"/>
        </w:rPr>
      </w:pPr>
    </w:p>
    <w:p w14:paraId="105C5540" w14:textId="77777777" w:rsidR="00D733CD" w:rsidRPr="009A6989" w:rsidRDefault="00D733CD" w:rsidP="00B3428B">
      <w:pPr>
        <w:pStyle w:val="Sinespaciado"/>
        <w:jc w:val="both"/>
        <w:rPr>
          <w:rFonts w:ascii="Futura T OT" w:hAnsi="Futura T OT"/>
          <w:color w:val="595959" w:themeColor="text1" w:themeTint="A6"/>
          <w:sz w:val="24"/>
          <w:szCs w:val="24"/>
        </w:rPr>
      </w:pPr>
    </w:p>
    <w:p w14:paraId="413F408E" w14:textId="77777777" w:rsidR="00D733CD" w:rsidRPr="009A6989" w:rsidRDefault="00D733CD" w:rsidP="00B3428B">
      <w:pPr>
        <w:pStyle w:val="Sinespaciado"/>
        <w:jc w:val="both"/>
        <w:rPr>
          <w:rFonts w:ascii="Futura T OT" w:hAnsi="Futura T OT"/>
          <w:color w:val="595959" w:themeColor="text1" w:themeTint="A6"/>
          <w:sz w:val="24"/>
          <w:szCs w:val="24"/>
        </w:rPr>
      </w:pPr>
    </w:p>
    <w:p w14:paraId="329C6C4A" w14:textId="77777777" w:rsidR="00D733CD" w:rsidRPr="009A6989" w:rsidRDefault="00D733CD" w:rsidP="00B3428B">
      <w:pPr>
        <w:pStyle w:val="Sinespaciado"/>
        <w:jc w:val="both"/>
        <w:rPr>
          <w:rFonts w:ascii="Futura T OT" w:hAnsi="Futura T OT"/>
          <w:color w:val="595959" w:themeColor="text1" w:themeTint="A6"/>
          <w:sz w:val="24"/>
          <w:szCs w:val="24"/>
        </w:rPr>
      </w:pPr>
    </w:p>
    <w:p w14:paraId="35F33185" w14:textId="77777777" w:rsidR="00D733CD" w:rsidRPr="009A6989" w:rsidRDefault="00D733CD" w:rsidP="00B3428B">
      <w:pPr>
        <w:pStyle w:val="Sinespaciado"/>
        <w:jc w:val="both"/>
        <w:rPr>
          <w:rFonts w:ascii="Futura T OT" w:hAnsi="Futura T OT"/>
          <w:color w:val="595959" w:themeColor="text1" w:themeTint="A6"/>
          <w:sz w:val="24"/>
          <w:szCs w:val="24"/>
        </w:rPr>
      </w:pPr>
    </w:p>
    <w:p w14:paraId="4DBF7E9A" w14:textId="77777777" w:rsidR="00D733CD" w:rsidRPr="009A6989" w:rsidRDefault="00D733CD" w:rsidP="00B3428B">
      <w:pPr>
        <w:pStyle w:val="Sinespaciado"/>
        <w:jc w:val="both"/>
        <w:rPr>
          <w:rFonts w:ascii="Futura T OT" w:hAnsi="Futura T OT"/>
          <w:color w:val="595959" w:themeColor="text1" w:themeTint="A6"/>
          <w:sz w:val="24"/>
          <w:szCs w:val="24"/>
        </w:rPr>
      </w:pPr>
    </w:p>
    <w:p w14:paraId="4668B821" w14:textId="77777777" w:rsidR="00D733CD" w:rsidRPr="009A6989" w:rsidRDefault="00D733CD" w:rsidP="00B3428B">
      <w:pPr>
        <w:pStyle w:val="Sinespaciado"/>
        <w:jc w:val="both"/>
        <w:rPr>
          <w:rFonts w:ascii="Futura T OT" w:hAnsi="Futura T OT"/>
          <w:color w:val="595959" w:themeColor="text1" w:themeTint="A6"/>
          <w:sz w:val="24"/>
          <w:szCs w:val="24"/>
        </w:rPr>
      </w:pPr>
    </w:p>
    <w:p w14:paraId="3A6CB031" w14:textId="77777777" w:rsidR="00D733CD" w:rsidRPr="009A6989" w:rsidRDefault="00D733CD" w:rsidP="00B3428B">
      <w:pPr>
        <w:pStyle w:val="Sinespaciado"/>
        <w:jc w:val="both"/>
        <w:rPr>
          <w:rFonts w:ascii="Futura T OT" w:hAnsi="Futura T OT"/>
          <w:color w:val="595959" w:themeColor="text1" w:themeTint="A6"/>
          <w:sz w:val="24"/>
          <w:szCs w:val="24"/>
        </w:rPr>
      </w:pPr>
    </w:p>
    <w:p w14:paraId="76B01858" w14:textId="77777777" w:rsidR="00D733CD" w:rsidRDefault="00D733CD" w:rsidP="00B3428B">
      <w:pPr>
        <w:pStyle w:val="Sinespaciado"/>
        <w:jc w:val="both"/>
        <w:rPr>
          <w:rFonts w:ascii="Futura T OT" w:hAnsi="Futura T OT"/>
          <w:color w:val="595959" w:themeColor="text1" w:themeTint="A6"/>
          <w:sz w:val="24"/>
          <w:szCs w:val="24"/>
        </w:rPr>
      </w:pPr>
    </w:p>
    <w:p w14:paraId="5CA2F249" w14:textId="1121106E" w:rsidR="00CA2BE0" w:rsidRDefault="00CA2BE0" w:rsidP="00B3428B">
      <w:pPr>
        <w:pStyle w:val="Sinespaciado"/>
        <w:jc w:val="both"/>
        <w:rPr>
          <w:rFonts w:ascii="Futura T OT" w:hAnsi="Futura T OT"/>
          <w:color w:val="595959" w:themeColor="text1" w:themeTint="A6"/>
          <w:sz w:val="24"/>
          <w:szCs w:val="24"/>
        </w:rPr>
      </w:pPr>
    </w:p>
    <w:p w14:paraId="3C80159E" w14:textId="77777777" w:rsidR="00A06ACF" w:rsidRPr="009A6989" w:rsidRDefault="00A06ACF" w:rsidP="00B3428B">
      <w:pPr>
        <w:pStyle w:val="Sinespaciado"/>
        <w:jc w:val="both"/>
        <w:rPr>
          <w:rFonts w:ascii="Futura T OT" w:hAnsi="Futura T OT"/>
          <w:color w:val="595959" w:themeColor="text1" w:themeTint="A6"/>
          <w:sz w:val="24"/>
          <w:szCs w:val="24"/>
        </w:rPr>
      </w:pPr>
    </w:p>
    <w:p w14:paraId="7235C058" w14:textId="77777777" w:rsidR="00D733CD" w:rsidRPr="003471C3" w:rsidRDefault="00F55C5D" w:rsidP="00B3428B">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Fuente: estimaciones del CONEVAL con base en el MCS-ENIGH 2008, 2010, 2012, 2014 y el MEC del MCS-ENIGH 2016 y 2018.</w:t>
      </w:r>
    </w:p>
    <w:p w14:paraId="1320EA68" w14:textId="77777777" w:rsidR="00F55C5D" w:rsidRPr="003471C3" w:rsidRDefault="00F55C5D" w:rsidP="00B3428B">
      <w:pPr>
        <w:pStyle w:val="Sinespaciado"/>
        <w:jc w:val="both"/>
        <w:rPr>
          <w:rFonts w:ascii="Futura T OT" w:hAnsi="Futura T OT"/>
          <w:color w:val="595959" w:themeColor="text1" w:themeTint="A6"/>
          <w:sz w:val="24"/>
          <w:szCs w:val="24"/>
        </w:rPr>
      </w:pPr>
    </w:p>
    <w:p w14:paraId="70CD43C3" w14:textId="77777777" w:rsidR="00A3170C" w:rsidRPr="003471C3" w:rsidRDefault="00A3170C"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Quintana Roo se ubica en la posición número siete con respecto al menor porcentaje de la población en situación de pobreza y en la posición diecisiete con respecto al menor porcentaje de personas en situación de pobreza extrema de conformidad al informe sobre la Situación de la Pobreza 2018 del CONEVAL. Sin embargo, no debe perderse de vista que si bien el indicador no coloca al estado en las primeras posiciones y es un parámetro de la situación que guarda la entidad con respecto al resto del país, lo importante es tomar en cuenta el número de quintanarroenses que no tienen las oportunidades suficientes para cubrir sus necesidades básicas.</w:t>
      </w:r>
    </w:p>
    <w:p w14:paraId="0DAD8196" w14:textId="77777777" w:rsidR="00A3170C" w:rsidRPr="003471C3" w:rsidRDefault="00A3170C" w:rsidP="00A3170C">
      <w:pPr>
        <w:pStyle w:val="Sinespaciado"/>
        <w:jc w:val="both"/>
        <w:rPr>
          <w:rFonts w:ascii="Futura T OT" w:hAnsi="Futura T OT"/>
          <w:color w:val="595959" w:themeColor="text1" w:themeTint="A6"/>
          <w:sz w:val="24"/>
          <w:szCs w:val="24"/>
        </w:rPr>
      </w:pPr>
    </w:p>
    <w:p w14:paraId="545100C7" w14:textId="77777777" w:rsidR="00942BD0" w:rsidRPr="003471C3" w:rsidRDefault="00942BD0"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Carencias Sociales.</w:t>
      </w:r>
    </w:p>
    <w:p w14:paraId="4297AF5B" w14:textId="77777777" w:rsidR="00942BD0" w:rsidRPr="003471C3" w:rsidRDefault="00942BD0" w:rsidP="00A3170C">
      <w:pPr>
        <w:pStyle w:val="Sinespaciado"/>
        <w:jc w:val="both"/>
        <w:rPr>
          <w:rFonts w:ascii="Futura T OT" w:hAnsi="Futura T OT"/>
          <w:color w:val="595959" w:themeColor="text1" w:themeTint="A6"/>
          <w:sz w:val="24"/>
          <w:szCs w:val="24"/>
        </w:rPr>
      </w:pPr>
    </w:p>
    <w:p w14:paraId="502F0076" w14:textId="77777777" w:rsidR="00A3170C" w:rsidRPr="003471C3" w:rsidRDefault="00A3170C"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Al analizar la pobreza en el estado por desagregado, se observa que</w:t>
      </w:r>
      <w:r w:rsidR="00241B79" w:rsidRPr="003471C3">
        <w:rPr>
          <w:rFonts w:ascii="Futura T OT" w:hAnsi="Futura T OT"/>
          <w:color w:val="595959" w:themeColor="text1" w:themeTint="A6"/>
          <w:sz w:val="24"/>
          <w:szCs w:val="24"/>
        </w:rPr>
        <w:t>, para 2018, el</w:t>
      </w:r>
      <w:r w:rsidRPr="003471C3">
        <w:rPr>
          <w:rFonts w:ascii="Futura T OT" w:hAnsi="Futura T OT"/>
          <w:color w:val="595959" w:themeColor="text1" w:themeTint="A6"/>
          <w:sz w:val="24"/>
          <w:szCs w:val="24"/>
        </w:rPr>
        <w:t xml:space="preserve"> 6</w:t>
      </w:r>
      <w:r w:rsidR="00B515D2" w:rsidRPr="003471C3">
        <w:rPr>
          <w:rFonts w:ascii="Futura T OT" w:hAnsi="Futura T OT"/>
          <w:color w:val="595959" w:themeColor="text1" w:themeTint="A6"/>
          <w:sz w:val="24"/>
          <w:szCs w:val="24"/>
        </w:rPr>
        <w:t>8</w:t>
      </w:r>
      <w:r w:rsidRPr="003471C3">
        <w:rPr>
          <w:rFonts w:ascii="Futura T OT" w:hAnsi="Futura T OT"/>
          <w:color w:val="595959" w:themeColor="text1" w:themeTint="A6"/>
          <w:sz w:val="24"/>
          <w:szCs w:val="24"/>
        </w:rPr>
        <w:t>.</w:t>
      </w:r>
      <w:r w:rsidR="00B515D2" w:rsidRPr="003471C3">
        <w:rPr>
          <w:rFonts w:ascii="Futura T OT" w:hAnsi="Futura T OT"/>
          <w:color w:val="595959" w:themeColor="text1" w:themeTint="A6"/>
          <w:sz w:val="24"/>
          <w:szCs w:val="24"/>
        </w:rPr>
        <w:t>8</w:t>
      </w:r>
      <w:r w:rsidRPr="003471C3">
        <w:rPr>
          <w:rFonts w:ascii="Futura T OT" w:hAnsi="Futura T OT"/>
          <w:color w:val="595959" w:themeColor="text1" w:themeTint="A6"/>
          <w:sz w:val="24"/>
          <w:szCs w:val="24"/>
        </w:rPr>
        <w:t xml:space="preserve">% de los quintanarroenses </w:t>
      </w:r>
      <w:r w:rsidR="00241B79" w:rsidRPr="003471C3">
        <w:rPr>
          <w:rFonts w:ascii="Futura T OT" w:hAnsi="Futura T OT"/>
          <w:color w:val="595959" w:themeColor="text1" w:themeTint="A6"/>
          <w:sz w:val="24"/>
          <w:szCs w:val="24"/>
        </w:rPr>
        <w:t>presenta</w:t>
      </w:r>
      <w:r w:rsidRPr="003471C3">
        <w:rPr>
          <w:rFonts w:ascii="Futura T OT" w:hAnsi="Futura T OT"/>
          <w:color w:val="595959" w:themeColor="text1" w:themeTint="A6"/>
          <w:sz w:val="24"/>
          <w:szCs w:val="24"/>
        </w:rPr>
        <w:t xml:space="preserve"> alguna carencia social y </w:t>
      </w:r>
      <w:r w:rsidR="00B515D2" w:rsidRPr="003471C3">
        <w:rPr>
          <w:rFonts w:ascii="Futura T OT" w:hAnsi="Futura T OT"/>
          <w:color w:val="595959" w:themeColor="text1" w:themeTint="A6"/>
          <w:sz w:val="24"/>
          <w:szCs w:val="24"/>
        </w:rPr>
        <w:t>20</w:t>
      </w:r>
      <w:r w:rsidRPr="003471C3">
        <w:rPr>
          <w:rFonts w:ascii="Futura T OT" w:hAnsi="Futura T OT"/>
          <w:color w:val="595959" w:themeColor="text1" w:themeTint="A6"/>
          <w:sz w:val="24"/>
          <w:szCs w:val="24"/>
        </w:rPr>
        <w:t>.</w:t>
      </w:r>
      <w:r w:rsidR="00B515D2" w:rsidRPr="003471C3">
        <w:rPr>
          <w:rFonts w:ascii="Futura T OT" w:hAnsi="Futura T OT"/>
          <w:color w:val="595959" w:themeColor="text1" w:themeTint="A6"/>
          <w:sz w:val="24"/>
          <w:szCs w:val="24"/>
        </w:rPr>
        <w:t>9</w:t>
      </w:r>
      <w:r w:rsidRPr="003471C3">
        <w:rPr>
          <w:rFonts w:ascii="Futura T OT" w:hAnsi="Futura T OT"/>
          <w:color w:val="595959" w:themeColor="text1" w:themeTint="A6"/>
          <w:sz w:val="24"/>
          <w:szCs w:val="24"/>
        </w:rPr>
        <w:t xml:space="preserve">% tienen tres o más carencias sociales, siendo evidente </w:t>
      </w:r>
      <w:r w:rsidR="00B515D2" w:rsidRPr="003471C3">
        <w:rPr>
          <w:rFonts w:ascii="Futura T OT" w:hAnsi="Futura T OT"/>
          <w:color w:val="595959" w:themeColor="text1" w:themeTint="A6"/>
          <w:sz w:val="24"/>
          <w:szCs w:val="24"/>
        </w:rPr>
        <w:t>que,</w:t>
      </w:r>
      <w:r w:rsidRPr="003471C3">
        <w:rPr>
          <w:rFonts w:ascii="Futura T OT" w:hAnsi="Futura T OT"/>
          <w:color w:val="595959" w:themeColor="text1" w:themeTint="A6"/>
          <w:sz w:val="24"/>
          <w:szCs w:val="24"/>
        </w:rPr>
        <w:t xml:space="preserve"> al mayor número de carencias sociales, mayor es la marginación en la que se encuentran y mayor es la tendencia de perpetuar los ciclos generacionales de la pobreza y la marginación. Respecto a los indicadores de carencia </w:t>
      </w:r>
      <w:r w:rsidRPr="003471C3">
        <w:rPr>
          <w:rFonts w:ascii="Futura T OT" w:hAnsi="Futura T OT"/>
          <w:color w:val="595959" w:themeColor="text1" w:themeTint="A6"/>
          <w:sz w:val="24"/>
          <w:szCs w:val="24"/>
        </w:rPr>
        <w:lastRenderedPageBreak/>
        <w:t xml:space="preserve">social, 15% de la población presenta rezago educativo, </w:t>
      </w:r>
      <w:r w:rsidR="001F2D7D" w:rsidRPr="003471C3">
        <w:rPr>
          <w:rFonts w:ascii="Futura T OT" w:hAnsi="Futura T OT"/>
          <w:color w:val="595959" w:themeColor="text1" w:themeTint="A6"/>
          <w:sz w:val="24"/>
          <w:szCs w:val="24"/>
        </w:rPr>
        <w:t>15</w:t>
      </w:r>
      <w:r w:rsidRPr="003471C3">
        <w:rPr>
          <w:rFonts w:ascii="Futura T OT" w:hAnsi="Futura T OT"/>
          <w:color w:val="595959" w:themeColor="text1" w:themeTint="A6"/>
          <w:sz w:val="24"/>
          <w:szCs w:val="24"/>
        </w:rPr>
        <w:t xml:space="preserve">.6% tiene carencia por acceso a los servicios de salud y </w:t>
      </w:r>
      <w:r w:rsidR="001F2D7D" w:rsidRPr="003471C3">
        <w:rPr>
          <w:rFonts w:ascii="Futura T OT" w:hAnsi="Futura T OT"/>
          <w:color w:val="595959" w:themeColor="text1" w:themeTint="A6"/>
          <w:sz w:val="24"/>
          <w:szCs w:val="24"/>
        </w:rPr>
        <w:t>51.7</w:t>
      </w:r>
      <w:r w:rsidRPr="003471C3">
        <w:rPr>
          <w:rFonts w:ascii="Futura T OT" w:hAnsi="Futura T OT"/>
          <w:color w:val="595959" w:themeColor="text1" w:themeTint="A6"/>
          <w:sz w:val="24"/>
          <w:szCs w:val="24"/>
        </w:rPr>
        <w:t>% no cuenta con acceso a la seguridad social.</w:t>
      </w:r>
    </w:p>
    <w:p w14:paraId="363196DE" w14:textId="77777777" w:rsidR="00A3170C" w:rsidRPr="003471C3" w:rsidRDefault="00A3170C" w:rsidP="00A3170C">
      <w:pPr>
        <w:pStyle w:val="Sinespaciado"/>
        <w:jc w:val="both"/>
        <w:rPr>
          <w:rFonts w:ascii="Futura T OT" w:hAnsi="Futura T OT"/>
          <w:color w:val="595959" w:themeColor="text1" w:themeTint="A6"/>
          <w:sz w:val="24"/>
          <w:szCs w:val="24"/>
        </w:rPr>
      </w:pPr>
    </w:p>
    <w:p w14:paraId="2775A0FC" w14:textId="77777777" w:rsidR="00F55C5D" w:rsidRPr="003471C3" w:rsidRDefault="00A3170C"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Aunado a ello, </w:t>
      </w:r>
      <w:r w:rsidR="00241B79" w:rsidRPr="003471C3">
        <w:rPr>
          <w:rFonts w:ascii="Futura T OT" w:hAnsi="Futura T OT"/>
          <w:color w:val="595959" w:themeColor="text1" w:themeTint="A6"/>
          <w:sz w:val="24"/>
          <w:szCs w:val="24"/>
        </w:rPr>
        <w:t>en el mismo</w:t>
      </w:r>
      <w:r w:rsidR="0073123C" w:rsidRPr="003471C3">
        <w:rPr>
          <w:rFonts w:ascii="Futura T OT" w:hAnsi="Futura T OT"/>
          <w:color w:val="595959" w:themeColor="text1" w:themeTint="A6"/>
          <w:sz w:val="24"/>
          <w:szCs w:val="24"/>
        </w:rPr>
        <w:t xml:space="preserve"> </w:t>
      </w:r>
      <w:r w:rsidR="00241B79" w:rsidRPr="003471C3">
        <w:rPr>
          <w:rFonts w:ascii="Futura T OT" w:hAnsi="Futura T OT"/>
          <w:color w:val="595959" w:themeColor="text1" w:themeTint="A6"/>
          <w:sz w:val="24"/>
          <w:szCs w:val="24"/>
        </w:rPr>
        <w:t xml:space="preserve">2018, el </w:t>
      </w:r>
      <w:r w:rsidR="001F2D7D" w:rsidRPr="003471C3">
        <w:rPr>
          <w:rFonts w:ascii="Futura T OT" w:hAnsi="Futura T OT"/>
          <w:color w:val="595959" w:themeColor="text1" w:themeTint="A6"/>
          <w:sz w:val="24"/>
          <w:szCs w:val="24"/>
        </w:rPr>
        <w:t>21</w:t>
      </w:r>
      <w:r w:rsidRPr="003471C3">
        <w:rPr>
          <w:rFonts w:ascii="Futura T OT" w:hAnsi="Futura T OT"/>
          <w:color w:val="595959" w:themeColor="text1" w:themeTint="A6"/>
          <w:sz w:val="24"/>
          <w:szCs w:val="24"/>
        </w:rPr>
        <w:t xml:space="preserve">% de los quintanarroenses registraron carencias en la calidad y espacios de su vivienda: </w:t>
      </w:r>
      <w:r w:rsidR="001F2D7D" w:rsidRPr="003471C3">
        <w:rPr>
          <w:rFonts w:ascii="Futura T OT" w:hAnsi="Futura T OT"/>
          <w:color w:val="595959" w:themeColor="text1" w:themeTint="A6"/>
          <w:sz w:val="24"/>
          <w:szCs w:val="24"/>
        </w:rPr>
        <w:t>2</w:t>
      </w:r>
      <w:r w:rsidRPr="003471C3">
        <w:rPr>
          <w:rFonts w:ascii="Futura T OT" w:hAnsi="Futura T OT"/>
          <w:color w:val="595959" w:themeColor="text1" w:themeTint="A6"/>
          <w:sz w:val="24"/>
          <w:szCs w:val="24"/>
        </w:rPr>
        <w:t>.</w:t>
      </w:r>
      <w:r w:rsidR="001F2D7D" w:rsidRPr="003471C3">
        <w:rPr>
          <w:rFonts w:ascii="Futura T OT" w:hAnsi="Futura T OT"/>
          <w:color w:val="595959" w:themeColor="text1" w:themeTint="A6"/>
          <w:sz w:val="24"/>
          <w:szCs w:val="24"/>
        </w:rPr>
        <w:t>6</w:t>
      </w:r>
      <w:r w:rsidRPr="003471C3">
        <w:rPr>
          <w:rFonts w:ascii="Futura T OT" w:hAnsi="Futura T OT"/>
          <w:color w:val="595959" w:themeColor="text1" w:themeTint="A6"/>
          <w:sz w:val="24"/>
          <w:szCs w:val="24"/>
        </w:rPr>
        <w:t xml:space="preserve">% tienen pisos de tierra, </w:t>
      </w:r>
      <w:r w:rsidR="001F2D7D" w:rsidRPr="003471C3">
        <w:rPr>
          <w:rFonts w:ascii="Futura T OT" w:hAnsi="Futura T OT"/>
          <w:color w:val="595959" w:themeColor="text1" w:themeTint="A6"/>
          <w:sz w:val="24"/>
          <w:szCs w:val="24"/>
        </w:rPr>
        <w:t>2</w:t>
      </w:r>
      <w:r w:rsidRPr="003471C3">
        <w:rPr>
          <w:rFonts w:ascii="Futura T OT" w:hAnsi="Futura T OT"/>
          <w:color w:val="595959" w:themeColor="text1" w:themeTint="A6"/>
          <w:sz w:val="24"/>
          <w:szCs w:val="24"/>
        </w:rPr>
        <w:t>.</w:t>
      </w:r>
      <w:r w:rsidR="001F2D7D" w:rsidRPr="003471C3">
        <w:rPr>
          <w:rFonts w:ascii="Futura T OT" w:hAnsi="Futura T OT"/>
          <w:color w:val="595959" w:themeColor="text1" w:themeTint="A6"/>
          <w:sz w:val="24"/>
          <w:szCs w:val="24"/>
        </w:rPr>
        <w:t>7</w:t>
      </w:r>
      <w:r w:rsidRPr="003471C3">
        <w:rPr>
          <w:rFonts w:ascii="Futura T OT" w:hAnsi="Futura T OT"/>
          <w:color w:val="595959" w:themeColor="text1" w:themeTint="A6"/>
          <w:sz w:val="24"/>
          <w:szCs w:val="24"/>
        </w:rPr>
        <w:t xml:space="preserve">% techos de material </w:t>
      </w:r>
      <w:r w:rsidR="001F2D7D" w:rsidRPr="003471C3">
        <w:rPr>
          <w:rFonts w:ascii="Futura T OT" w:hAnsi="Futura T OT"/>
          <w:color w:val="595959" w:themeColor="text1" w:themeTint="A6"/>
          <w:sz w:val="24"/>
          <w:szCs w:val="24"/>
        </w:rPr>
        <w:t>endeble, 2</w:t>
      </w:r>
      <w:r w:rsidRPr="003471C3">
        <w:rPr>
          <w:rFonts w:ascii="Futura T OT" w:hAnsi="Futura T OT"/>
          <w:color w:val="595959" w:themeColor="text1" w:themeTint="A6"/>
          <w:sz w:val="24"/>
          <w:szCs w:val="24"/>
        </w:rPr>
        <w:t>.9% muros de materia endeble y 1</w:t>
      </w:r>
      <w:r w:rsidR="001F2D7D" w:rsidRPr="003471C3">
        <w:rPr>
          <w:rFonts w:ascii="Futura T OT" w:hAnsi="Futura T OT"/>
          <w:color w:val="595959" w:themeColor="text1" w:themeTint="A6"/>
          <w:sz w:val="24"/>
          <w:szCs w:val="24"/>
        </w:rPr>
        <w:t>7</w:t>
      </w:r>
      <w:r w:rsidRPr="003471C3">
        <w:rPr>
          <w:rFonts w:ascii="Futura T OT" w:hAnsi="Futura T OT"/>
          <w:color w:val="595959" w:themeColor="text1" w:themeTint="A6"/>
          <w:sz w:val="24"/>
          <w:szCs w:val="24"/>
        </w:rPr>
        <w:t>.</w:t>
      </w:r>
      <w:r w:rsidR="001F2D7D" w:rsidRPr="003471C3">
        <w:rPr>
          <w:rFonts w:ascii="Futura T OT" w:hAnsi="Futura T OT"/>
          <w:color w:val="595959" w:themeColor="text1" w:themeTint="A6"/>
          <w:sz w:val="24"/>
          <w:szCs w:val="24"/>
        </w:rPr>
        <w:t>7</w:t>
      </w:r>
      <w:r w:rsidRPr="003471C3">
        <w:rPr>
          <w:rFonts w:ascii="Futura T OT" w:hAnsi="Futura T OT"/>
          <w:color w:val="595959" w:themeColor="text1" w:themeTint="A6"/>
          <w:sz w:val="24"/>
          <w:szCs w:val="24"/>
        </w:rPr>
        <w:t xml:space="preserve">% viviendas con hacinamiento. </w:t>
      </w:r>
      <w:r w:rsidR="006B252C" w:rsidRPr="003471C3">
        <w:rPr>
          <w:rFonts w:ascii="Futura T OT" w:hAnsi="Futura T OT"/>
          <w:color w:val="595959" w:themeColor="text1" w:themeTint="A6"/>
          <w:sz w:val="24"/>
          <w:szCs w:val="24"/>
        </w:rPr>
        <w:t>El 21.8% de la población</w:t>
      </w:r>
      <w:r w:rsidR="006355B4" w:rsidRPr="003471C3">
        <w:rPr>
          <w:rFonts w:ascii="Futura T OT" w:hAnsi="Futura T OT"/>
          <w:color w:val="595959" w:themeColor="text1" w:themeTint="A6"/>
          <w:sz w:val="24"/>
          <w:szCs w:val="24"/>
        </w:rPr>
        <w:t xml:space="preserve"> afronta </w:t>
      </w:r>
      <w:r w:rsidRPr="003471C3">
        <w:rPr>
          <w:rFonts w:ascii="Futura T OT" w:hAnsi="Futura T OT"/>
          <w:color w:val="595959" w:themeColor="text1" w:themeTint="A6"/>
          <w:sz w:val="24"/>
          <w:szCs w:val="24"/>
        </w:rPr>
        <w:t xml:space="preserve">la carencia por acceso a los servicios básicos, </w:t>
      </w:r>
      <w:r w:rsidR="006355B4" w:rsidRPr="003471C3">
        <w:rPr>
          <w:rFonts w:ascii="Futura T OT" w:hAnsi="Futura T OT"/>
          <w:color w:val="595959" w:themeColor="text1" w:themeTint="A6"/>
          <w:sz w:val="24"/>
          <w:szCs w:val="24"/>
        </w:rPr>
        <w:t>de los cuales, 7.5% se encuentra sin</w:t>
      </w:r>
      <w:r w:rsidRPr="003471C3">
        <w:rPr>
          <w:rFonts w:ascii="Futura T OT" w:hAnsi="Futura T OT"/>
          <w:color w:val="595959" w:themeColor="text1" w:themeTint="A6"/>
          <w:sz w:val="24"/>
          <w:szCs w:val="24"/>
        </w:rPr>
        <w:t xml:space="preserve"> acceso al agua, </w:t>
      </w:r>
      <w:r w:rsidR="006355B4" w:rsidRPr="003471C3">
        <w:rPr>
          <w:rFonts w:ascii="Futura T OT" w:hAnsi="Futura T OT"/>
          <w:color w:val="595959" w:themeColor="text1" w:themeTint="A6"/>
          <w:sz w:val="24"/>
          <w:szCs w:val="24"/>
        </w:rPr>
        <w:t>2% sin</w:t>
      </w:r>
      <w:r w:rsidRPr="003471C3">
        <w:rPr>
          <w:rFonts w:ascii="Futura T OT" w:hAnsi="Futura T OT"/>
          <w:color w:val="595959" w:themeColor="text1" w:themeTint="A6"/>
          <w:sz w:val="24"/>
          <w:szCs w:val="24"/>
        </w:rPr>
        <w:t xml:space="preserve"> drenaje, </w:t>
      </w:r>
      <w:r w:rsidR="006355B4" w:rsidRPr="003471C3">
        <w:rPr>
          <w:rFonts w:ascii="Futura T OT" w:hAnsi="Futura T OT"/>
          <w:color w:val="595959" w:themeColor="text1" w:themeTint="A6"/>
          <w:sz w:val="24"/>
          <w:szCs w:val="24"/>
        </w:rPr>
        <w:t xml:space="preserve">0.6% sin </w:t>
      </w:r>
      <w:r w:rsidRPr="003471C3">
        <w:rPr>
          <w:rFonts w:ascii="Futura T OT" w:hAnsi="Futura T OT"/>
          <w:color w:val="595959" w:themeColor="text1" w:themeTint="A6"/>
          <w:sz w:val="24"/>
          <w:szCs w:val="24"/>
        </w:rPr>
        <w:t xml:space="preserve">electricidad </w:t>
      </w:r>
      <w:r w:rsidR="006355B4" w:rsidRPr="003471C3">
        <w:rPr>
          <w:rFonts w:ascii="Futura T OT" w:hAnsi="Futura T OT"/>
          <w:color w:val="595959" w:themeColor="text1" w:themeTint="A6"/>
          <w:sz w:val="24"/>
          <w:szCs w:val="24"/>
        </w:rPr>
        <w:t>y 16.2% sin</w:t>
      </w:r>
      <w:r w:rsidRPr="003471C3">
        <w:rPr>
          <w:rFonts w:ascii="Futura T OT" w:hAnsi="Futura T OT"/>
          <w:color w:val="595959" w:themeColor="text1" w:themeTint="A6"/>
          <w:sz w:val="24"/>
          <w:szCs w:val="24"/>
        </w:rPr>
        <w:t xml:space="preserve"> chimenea cuando usan leña o carbón para cocinar. Por último, 1</w:t>
      </w:r>
      <w:r w:rsidR="001F2D7D" w:rsidRPr="003471C3">
        <w:rPr>
          <w:rFonts w:ascii="Futura T OT" w:hAnsi="Futura T OT"/>
          <w:color w:val="595959" w:themeColor="text1" w:themeTint="A6"/>
          <w:sz w:val="24"/>
          <w:szCs w:val="24"/>
        </w:rPr>
        <w:t>7</w:t>
      </w:r>
      <w:r w:rsidRPr="003471C3">
        <w:rPr>
          <w:rFonts w:ascii="Futura T OT" w:hAnsi="Futura T OT"/>
          <w:color w:val="595959" w:themeColor="text1" w:themeTint="A6"/>
          <w:sz w:val="24"/>
          <w:szCs w:val="24"/>
        </w:rPr>
        <w:t>.</w:t>
      </w:r>
      <w:r w:rsidR="001F2D7D" w:rsidRPr="003471C3">
        <w:rPr>
          <w:rFonts w:ascii="Futura T OT" w:hAnsi="Futura T OT"/>
          <w:color w:val="595959" w:themeColor="text1" w:themeTint="A6"/>
          <w:sz w:val="24"/>
          <w:szCs w:val="24"/>
        </w:rPr>
        <w:t>9</w:t>
      </w:r>
      <w:r w:rsidRPr="003471C3">
        <w:rPr>
          <w:rFonts w:ascii="Futura T OT" w:hAnsi="Futura T OT"/>
          <w:color w:val="595959" w:themeColor="text1" w:themeTint="A6"/>
          <w:sz w:val="24"/>
          <w:szCs w:val="24"/>
        </w:rPr>
        <w:t>% de la población presenta carencia por acceso a la alimentación, de la cual 1</w:t>
      </w:r>
      <w:r w:rsidR="001F2D7D" w:rsidRPr="003471C3">
        <w:rPr>
          <w:rFonts w:ascii="Futura T OT" w:hAnsi="Futura T OT"/>
          <w:color w:val="595959" w:themeColor="text1" w:themeTint="A6"/>
          <w:sz w:val="24"/>
          <w:szCs w:val="24"/>
        </w:rPr>
        <w:t>7</w:t>
      </w:r>
      <w:r w:rsidRPr="003471C3">
        <w:rPr>
          <w:rFonts w:ascii="Futura T OT" w:hAnsi="Futura T OT"/>
          <w:color w:val="595959" w:themeColor="text1" w:themeTint="A6"/>
          <w:sz w:val="24"/>
          <w:szCs w:val="24"/>
        </w:rPr>
        <w:t xml:space="preserve">% experimenta inseguridad alimentaria leve, </w:t>
      </w:r>
      <w:r w:rsidR="001F2D7D" w:rsidRPr="003471C3">
        <w:rPr>
          <w:rFonts w:ascii="Futura T OT" w:hAnsi="Futura T OT"/>
          <w:color w:val="595959" w:themeColor="text1" w:themeTint="A6"/>
          <w:sz w:val="24"/>
          <w:szCs w:val="24"/>
        </w:rPr>
        <w:t>10</w:t>
      </w:r>
      <w:r w:rsidRPr="003471C3">
        <w:rPr>
          <w:rFonts w:ascii="Futura T OT" w:hAnsi="Futura T OT"/>
          <w:color w:val="595959" w:themeColor="text1" w:themeTint="A6"/>
          <w:sz w:val="24"/>
          <w:szCs w:val="24"/>
        </w:rPr>
        <w:t xml:space="preserve">% moderada y </w:t>
      </w:r>
      <w:r w:rsidR="007D670A" w:rsidRPr="003471C3">
        <w:rPr>
          <w:rFonts w:ascii="Futura T OT" w:hAnsi="Futura T OT"/>
          <w:color w:val="595959" w:themeColor="text1" w:themeTint="A6"/>
          <w:sz w:val="24"/>
          <w:szCs w:val="24"/>
        </w:rPr>
        <w:t>7</w:t>
      </w:r>
      <w:r w:rsidRPr="003471C3">
        <w:rPr>
          <w:rFonts w:ascii="Futura T OT" w:hAnsi="Futura T OT"/>
          <w:color w:val="595959" w:themeColor="text1" w:themeTint="A6"/>
          <w:sz w:val="24"/>
          <w:szCs w:val="24"/>
        </w:rPr>
        <w:t>.</w:t>
      </w:r>
      <w:r w:rsidR="007D670A" w:rsidRPr="003471C3">
        <w:rPr>
          <w:rFonts w:ascii="Futura T OT" w:hAnsi="Futura T OT"/>
          <w:color w:val="595959" w:themeColor="text1" w:themeTint="A6"/>
          <w:sz w:val="24"/>
          <w:szCs w:val="24"/>
        </w:rPr>
        <w:t>9</w:t>
      </w:r>
      <w:r w:rsidRPr="003471C3">
        <w:rPr>
          <w:rFonts w:ascii="Futura T OT" w:hAnsi="Futura T OT"/>
          <w:color w:val="595959" w:themeColor="text1" w:themeTint="A6"/>
          <w:sz w:val="24"/>
          <w:szCs w:val="24"/>
        </w:rPr>
        <w:t>% severa.</w:t>
      </w:r>
      <w:r w:rsidR="00B24048" w:rsidRPr="003471C3">
        <w:rPr>
          <w:rFonts w:ascii="Futura T OT" w:hAnsi="Futura T OT"/>
          <w:color w:val="595959" w:themeColor="text1" w:themeTint="A6"/>
          <w:sz w:val="24"/>
          <w:szCs w:val="24"/>
        </w:rPr>
        <w:t xml:space="preserve"> Ver tabla 1.</w:t>
      </w:r>
    </w:p>
    <w:p w14:paraId="66ADB152" w14:textId="77777777" w:rsidR="003C7BA9" w:rsidRPr="003471C3" w:rsidRDefault="003C7BA9" w:rsidP="00A3170C">
      <w:pPr>
        <w:pStyle w:val="Sinespaciado"/>
        <w:jc w:val="both"/>
        <w:rPr>
          <w:rFonts w:ascii="Futura T OT" w:hAnsi="Futura T OT"/>
          <w:color w:val="595959" w:themeColor="text1" w:themeTint="A6"/>
          <w:sz w:val="24"/>
          <w:szCs w:val="24"/>
        </w:rPr>
      </w:pPr>
    </w:p>
    <w:p w14:paraId="30788576" w14:textId="77777777" w:rsidR="007F53C1" w:rsidRPr="003471C3" w:rsidRDefault="006B252C"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Tabla 1: Porcentaje, Número de Personas y Carencias Promedio por Indicador de Pobreza Quintana Roo </w:t>
      </w:r>
      <w:r w:rsidR="0068745E" w:rsidRPr="003471C3">
        <w:rPr>
          <w:rFonts w:ascii="Futura T OT" w:hAnsi="Futura T OT"/>
          <w:color w:val="595959" w:themeColor="text1" w:themeTint="A6"/>
          <w:sz w:val="24"/>
          <w:szCs w:val="24"/>
        </w:rPr>
        <w:t>2016-</w:t>
      </w:r>
      <w:r w:rsidRPr="003471C3">
        <w:rPr>
          <w:rFonts w:ascii="Futura T OT" w:hAnsi="Futura T OT"/>
          <w:color w:val="595959" w:themeColor="text1" w:themeTint="A6"/>
          <w:sz w:val="24"/>
          <w:szCs w:val="24"/>
        </w:rPr>
        <w:t>2018.</w:t>
      </w:r>
    </w:p>
    <w:p w14:paraId="1AA4BE36" w14:textId="77777777" w:rsidR="00047939" w:rsidRPr="003471C3" w:rsidRDefault="00047939" w:rsidP="00A3170C">
      <w:pPr>
        <w:pStyle w:val="Sinespaciado"/>
        <w:jc w:val="both"/>
        <w:rPr>
          <w:rFonts w:ascii="Futura T OT" w:hAnsi="Futura T OT"/>
          <w:color w:val="595959" w:themeColor="text1" w:themeTint="A6"/>
          <w:sz w:val="24"/>
          <w:szCs w:val="24"/>
        </w:rPr>
      </w:pPr>
    </w:p>
    <w:p w14:paraId="3D21D5E4" w14:textId="77777777" w:rsidR="00047939" w:rsidRDefault="00047939" w:rsidP="00A3170C">
      <w:pPr>
        <w:pStyle w:val="Sinespaciado"/>
        <w:jc w:val="both"/>
        <w:rPr>
          <w:rFonts w:ascii="Futura T OT" w:hAnsi="Futura T OT"/>
          <w:sz w:val="24"/>
          <w:szCs w:val="24"/>
        </w:rPr>
      </w:pPr>
      <w:r w:rsidRPr="00047939">
        <w:rPr>
          <w:noProof/>
          <w:lang w:eastAsia="es-MX"/>
        </w:rPr>
        <w:drawing>
          <wp:inline distT="0" distB="0" distL="0" distR="0" wp14:anchorId="3AC5F37D" wp14:editId="571AE191">
            <wp:extent cx="5612130" cy="300421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004215"/>
                    </a:xfrm>
                    <a:prstGeom prst="rect">
                      <a:avLst/>
                    </a:prstGeom>
                    <a:noFill/>
                    <a:ln>
                      <a:noFill/>
                    </a:ln>
                  </pic:spPr>
                </pic:pic>
              </a:graphicData>
            </a:graphic>
          </wp:inline>
        </w:drawing>
      </w:r>
    </w:p>
    <w:p w14:paraId="56174F1D" w14:textId="77777777" w:rsidR="00552847" w:rsidRPr="003471C3" w:rsidRDefault="00552847" w:rsidP="00A3170C">
      <w:pPr>
        <w:pStyle w:val="Sinespaciado"/>
        <w:jc w:val="both"/>
        <w:rPr>
          <w:rFonts w:ascii="Futura T OT" w:hAnsi="Futura T OT"/>
          <w:color w:val="595959" w:themeColor="text1" w:themeTint="A6"/>
          <w:sz w:val="24"/>
          <w:szCs w:val="24"/>
        </w:rPr>
      </w:pPr>
    </w:p>
    <w:p w14:paraId="5742E9B8" w14:textId="77777777" w:rsidR="006B252C" w:rsidRPr="003471C3" w:rsidRDefault="006B252C"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Fuente: estimaciones del CONEVAL con base en el MCS-ENIGH 2008, 2010, 2012, 2014 y el MEC del MCS-ENIGH 2016 y 2018.</w:t>
      </w:r>
    </w:p>
    <w:p w14:paraId="3D0D1E0C" w14:textId="77777777" w:rsidR="006B252C" w:rsidRPr="003471C3" w:rsidRDefault="006B252C" w:rsidP="00A3170C">
      <w:pPr>
        <w:pStyle w:val="Sinespaciado"/>
        <w:jc w:val="both"/>
        <w:rPr>
          <w:rFonts w:ascii="Futura T OT" w:hAnsi="Futura T OT"/>
          <w:color w:val="595959" w:themeColor="text1" w:themeTint="A6"/>
          <w:sz w:val="24"/>
          <w:szCs w:val="24"/>
        </w:rPr>
      </w:pPr>
    </w:p>
    <w:p w14:paraId="3B4682E8" w14:textId="77777777" w:rsidR="0068745E" w:rsidRPr="003471C3" w:rsidRDefault="0068745E"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Valdría la pena prestar atención a la evolución entre 2016 y 2018 de las carencias presentada</w:t>
      </w:r>
      <w:r w:rsidR="0073123C" w:rsidRPr="003471C3">
        <w:rPr>
          <w:rFonts w:ascii="Futura T OT" w:hAnsi="Futura T OT"/>
          <w:color w:val="595959" w:themeColor="text1" w:themeTint="A6"/>
          <w:sz w:val="24"/>
          <w:szCs w:val="24"/>
        </w:rPr>
        <w:t>s</w:t>
      </w:r>
      <w:r w:rsidRPr="003471C3">
        <w:rPr>
          <w:rFonts w:ascii="Futura T OT" w:hAnsi="Futura T OT"/>
          <w:color w:val="595959" w:themeColor="text1" w:themeTint="A6"/>
          <w:sz w:val="24"/>
          <w:szCs w:val="24"/>
        </w:rPr>
        <w:t xml:space="preserve"> en la tabla 1, donde la carencia de rezago educativo se man</w:t>
      </w:r>
      <w:r w:rsidR="00EE3B1B" w:rsidRPr="003471C3">
        <w:rPr>
          <w:rFonts w:ascii="Futura T OT" w:hAnsi="Futura T OT"/>
          <w:color w:val="595959" w:themeColor="text1" w:themeTint="A6"/>
          <w:sz w:val="24"/>
          <w:szCs w:val="24"/>
        </w:rPr>
        <w:t>tuvo en 15.0%;</w:t>
      </w:r>
      <w:r w:rsidRPr="003471C3">
        <w:rPr>
          <w:rFonts w:ascii="Futura T OT" w:hAnsi="Futura T OT"/>
          <w:color w:val="595959" w:themeColor="text1" w:themeTint="A6"/>
          <w:sz w:val="24"/>
          <w:szCs w:val="24"/>
        </w:rPr>
        <w:t xml:space="preserve"> la carencia por acceso a los servicios de salud disminuye al pasar del 17.6% </w:t>
      </w:r>
      <w:r w:rsidR="00912E9A" w:rsidRPr="003471C3">
        <w:rPr>
          <w:rFonts w:ascii="Futura T OT" w:hAnsi="Futura T OT"/>
          <w:color w:val="595959" w:themeColor="text1" w:themeTint="A6"/>
          <w:sz w:val="24"/>
          <w:szCs w:val="24"/>
        </w:rPr>
        <w:t>al 15.6%</w:t>
      </w:r>
      <w:r w:rsidR="00C60EF1" w:rsidRPr="003471C3">
        <w:rPr>
          <w:rFonts w:ascii="Futura T OT" w:hAnsi="Futura T OT"/>
          <w:color w:val="595959" w:themeColor="text1" w:themeTint="A6"/>
          <w:sz w:val="24"/>
          <w:szCs w:val="24"/>
        </w:rPr>
        <w:t>; la carencia por acceso a la seguridad social</w:t>
      </w:r>
      <w:r w:rsidR="00912E9A" w:rsidRPr="003471C3">
        <w:rPr>
          <w:rFonts w:ascii="Futura T OT" w:hAnsi="Futura T OT"/>
          <w:color w:val="595959" w:themeColor="text1" w:themeTint="A6"/>
          <w:sz w:val="24"/>
          <w:szCs w:val="24"/>
        </w:rPr>
        <w:t xml:space="preserve"> tuvo un aumento al pasar de 49% al 51.7%; así también </w:t>
      </w:r>
      <w:r w:rsidR="00381F76" w:rsidRPr="003471C3">
        <w:rPr>
          <w:rFonts w:ascii="Futura T OT" w:hAnsi="Futura T OT"/>
          <w:color w:val="595959" w:themeColor="text1" w:themeTint="A6"/>
          <w:sz w:val="24"/>
          <w:szCs w:val="24"/>
        </w:rPr>
        <w:t xml:space="preserve">en la carencia por calidad y espacios en la vivienda se refleja un </w:t>
      </w:r>
      <w:r w:rsidR="00790AE4" w:rsidRPr="003471C3">
        <w:rPr>
          <w:rFonts w:ascii="Futura T OT" w:hAnsi="Futura T OT"/>
          <w:color w:val="595959" w:themeColor="text1" w:themeTint="A6"/>
          <w:sz w:val="24"/>
          <w:szCs w:val="24"/>
        </w:rPr>
        <w:t xml:space="preserve">significativo </w:t>
      </w:r>
      <w:r w:rsidR="00381F76" w:rsidRPr="003471C3">
        <w:rPr>
          <w:rFonts w:ascii="Futura T OT" w:hAnsi="Futura T OT"/>
          <w:color w:val="595959" w:themeColor="text1" w:themeTint="A6"/>
          <w:sz w:val="24"/>
          <w:szCs w:val="24"/>
        </w:rPr>
        <w:t>aumento pasando de 17% al 21%; en la carencia por acceso a los servicios básicos en la vivienda</w:t>
      </w:r>
      <w:r w:rsidR="00790AE4" w:rsidRPr="003471C3">
        <w:rPr>
          <w:rFonts w:ascii="Futura T OT" w:hAnsi="Futura T OT"/>
          <w:color w:val="595959" w:themeColor="text1" w:themeTint="A6"/>
          <w:sz w:val="24"/>
          <w:szCs w:val="24"/>
        </w:rPr>
        <w:t xml:space="preserve"> se muestra un aumento que pasa del 19.5% al 21.8%; por último, en la carencia por acceso a la alimentación se detecta un aumento pasando del 16.4% al 17.9%.</w:t>
      </w:r>
    </w:p>
    <w:p w14:paraId="1B18E23D" w14:textId="77777777" w:rsidR="0068745E" w:rsidRPr="003471C3" w:rsidRDefault="0068745E" w:rsidP="00A3170C">
      <w:pPr>
        <w:pStyle w:val="Sinespaciado"/>
        <w:jc w:val="both"/>
        <w:rPr>
          <w:rFonts w:ascii="Futura T OT" w:hAnsi="Futura T OT"/>
          <w:color w:val="595959" w:themeColor="text1" w:themeTint="A6"/>
          <w:sz w:val="24"/>
          <w:szCs w:val="24"/>
        </w:rPr>
      </w:pPr>
    </w:p>
    <w:p w14:paraId="24ABFD7A" w14:textId="77777777" w:rsidR="00241B79" w:rsidRPr="003471C3" w:rsidRDefault="00790AE4" w:rsidP="00A3170C">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lastRenderedPageBreak/>
        <w:t xml:space="preserve">Este contraste de información nos permite identificar </w:t>
      </w:r>
      <w:r w:rsidR="0068745E" w:rsidRPr="003471C3">
        <w:rPr>
          <w:rFonts w:ascii="Futura T OT" w:hAnsi="Futura T OT"/>
          <w:color w:val="595959" w:themeColor="text1" w:themeTint="A6"/>
          <w:sz w:val="24"/>
          <w:szCs w:val="24"/>
        </w:rPr>
        <w:t>de manera estatal el avance o disminución en los rubros más susceptibles que afronta la entidad en el tema de pobreza</w:t>
      </w:r>
      <w:r w:rsidRPr="003471C3">
        <w:rPr>
          <w:rFonts w:ascii="Futura T OT" w:hAnsi="Futura T OT"/>
          <w:color w:val="595959" w:themeColor="text1" w:themeTint="A6"/>
          <w:sz w:val="24"/>
          <w:szCs w:val="24"/>
        </w:rPr>
        <w:t xml:space="preserve">, </w:t>
      </w:r>
      <w:r w:rsidR="004A4CC6" w:rsidRPr="003471C3">
        <w:rPr>
          <w:rFonts w:ascii="Futura T OT" w:hAnsi="Futura T OT"/>
          <w:color w:val="595959" w:themeColor="text1" w:themeTint="A6"/>
          <w:sz w:val="24"/>
          <w:szCs w:val="24"/>
        </w:rPr>
        <w:t>que,</w:t>
      </w:r>
      <w:r w:rsidRPr="003471C3">
        <w:rPr>
          <w:rFonts w:ascii="Futura T OT" w:hAnsi="Futura T OT"/>
          <w:color w:val="595959" w:themeColor="text1" w:themeTint="A6"/>
          <w:sz w:val="24"/>
          <w:szCs w:val="24"/>
        </w:rPr>
        <w:t xml:space="preserve"> en este periodo, de los seis indicadores de carencias sociales, </w:t>
      </w:r>
      <w:r w:rsidR="004A4CC6" w:rsidRPr="003471C3">
        <w:rPr>
          <w:rFonts w:ascii="Futura T OT" w:hAnsi="Futura T OT"/>
          <w:color w:val="595959" w:themeColor="text1" w:themeTint="A6"/>
          <w:sz w:val="24"/>
          <w:szCs w:val="24"/>
        </w:rPr>
        <w:t>uno se mantuvo</w:t>
      </w:r>
      <w:r w:rsidRPr="003471C3">
        <w:rPr>
          <w:rFonts w:ascii="Futura T OT" w:hAnsi="Futura T OT"/>
          <w:color w:val="595959" w:themeColor="text1" w:themeTint="A6"/>
          <w:sz w:val="24"/>
          <w:szCs w:val="24"/>
        </w:rPr>
        <w:t xml:space="preserve">, otro presentó disminución, pero cuatro de ellos observaron un </w:t>
      </w:r>
      <w:r w:rsidR="00B064C2" w:rsidRPr="003471C3">
        <w:rPr>
          <w:rFonts w:ascii="Futura T OT" w:hAnsi="Futura T OT"/>
          <w:color w:val="595959" w:themeColor="text1" w:themeTint="A6"/>
          <w:sz w:val="24"/>
          <w:szCs w:val="24"/>
        </w:rPr>
        <w:t>incremento</w:t>
      </w:r>
      <w:r w:rsidRPr="003471C3">
        <w:rPr>
          <w:rFonts w:ascii="Futura T OT" w:hAnsi="Futura T OT"/>
          <w:color w:val="595959" w:themeColor="text1" w:themeTint="A6"/>
          <w:sz w:val="24"/>
          <w:szCs w:val="24"/>
        </w:rPr>
        <w:t xml:space="preserve"> significativo en la carencia</w:t>
      </w:r>
      <w:r w:rsidR="00B064C2" w:rsidRPr="003471C3">
        <w:rPr>
          <w:rFonts w:ascii="Futura T OT" w:hAnsi="Futura T OT"/>
          <w:color w:val="595959" w:themeColor="text1" w:themeTint="A6"/>
          <w:sz w:val="24"/>
          <w:szCs w:val="24"/>
        </w:rPr>
        <w:t>, representa</w:t>
      </w:r>
      <w:r w:rsidR="00C67F19" w:rsidRPr="003471C3">
        <w:rPr>
          <w:rFonts w:ascii="Futura T OT" w:hAnsi="Futura T OT"/>
          <w:color w:val="595959" w:themeColor="text1" w:themeTint="A6"/>
          <w:sz w:val="24"/>
          <w:szCs w:val="24"/>
        </w:rPr>
        <w:t>ndo</w:t>
      </w:r>
      <w:r w:rsidR="00B064C2" w:rsidRPr="003471C3">
        <w:rPr>
          <w:rFonts w:ascii="Futura T OT" w:hAnsi="Futura T OT"/>
          <w:color w:val="595959" w:themeColor="text1" w:themeTint="A6"/>
          <w:sz w:val="24"/>
          <w:szCs w:val="24"/>
        </w:rPr>
        <w:t xml:space="preserve"> </w:t>
      </w:r>
      <w:r w:rsidR="004A4CC6" w:rsidRPr="003471C3">
        <w:rPr>
          <w:rFonts w:ascii="Futura T OT" w:hAnsi="Futura T OT"/>
          <w:color w:val="595959" w:themeColor="text1" w:themeTint="A6"/>
          <w:sz w:val="24"/>
          <w:szCs w:val="24"/>
        </w:rPr>
        <w:t xml:space="preserve">para el tema de desarrollo social, </w:t>
      </w:r>
      <w:r w:rsidR="00B064C2" w:rsidRPr="003471C3">
        <w:rPr>
          <w:rFonts w:ascii="Futura T OT" w:hAnsi="Futura T OT"/>
          <w:color w:val="595959" w:themeColor="text1" w:themeTint="A6"/>
          <w:sz w:val="24"/>
          <w:szCs w:val="24"/>
        </w:rPr>
        <w:t xml:space="preserve">un universo para focalizar </w:t>
      </w:r>
      <w:r w:rsidR="00E156EA" w:rsidRPr="003471C3">
        <w:rPr>
          <w:rFonts w:ascii="Futura T OT" w:hAnsi="Futura T OT"/>
          <w:color w:val="595959" w:themeColor="text1" w:themeTint="A6"/>
          <w:sz w:val="24"/>
          <w:szCs w:val="24"/>
        </w:rPr>
        <w:t>los esfuerzos de l</w:t>
      </w:r>
      <w:r w:rsidR="004A4CC6" w:rsidRPr="003471C3">
        <w:rPr>
          <w:rFonts w:ascii="Futura T OT" w:hAnsi="Futura T OT"/>
          <w:color w:val="595959" w:themeColor="text1" w:themeTint="A6"/>
          <w:sz w:val="24"/>
          <w:szCs w:val="24"/>
        </w:rPr>
        <w:t>os</w:t>
      </w:r>
      <w:r w:rsidR="00E156EA" w:rsidRPr="003471C3">
        <w:rPr>
          <w:rFonts w:ascii="Futura T OT" w:hAnsi="Futura T OT"/>
          <w:color w:val="595959" w:themeColor="text1" w:themeTint="A6"/>
          <w:sz w:val="24"/>
          <w:szCs w:val="24"/>
        </w:rPr>
        <w:t xml:space="preserve"> </w:t>
      </w:r>
      <w:r w:rsidR="004A4CC6" w:rsidRPr="003471C3">
        <w:rPr>
          <w:rFonts w:ascii="Futura T OT" w:hAnsi="Futura T OT"/>
          <w:color w:val="595959" w:themeColor="text1" w:themeTint="A6"/>
          <w:sz w:val="24"/>
          <w:szCs w:val="24"/>
        </w:rPr>
        <w:t>programas y acciones encaminados a la atención de esa población vulner</w:t>
      </w:r>
      <w:r w:rsidR="00B471B2" w:rsidRPr="003471C3">
        <w:rPr>
          <w:rFonts w:ascii="Futura T OT" w:hAnsi="Futura T OT"/>
          <w:color w:val="595959" w:themeColor="text1" w:themeTint="A6"/>
          <w:sz w:val="24"/>
          <w:szCs w:val="24"/>
        </w:rPr>
        <w:t>a</w:t>
      </w:r>
      <w:r w:rsidR="004A4CC6" w:rsidRPr="003471C3">
        <w:rPr>
          <w:rFonts w:ascii="Futura T OT" w:hAnsi="Futura T OT"/>
          <w:color w:val="595959" w:themeColor="text1" w:themeTint="A6"/>
          <w:sz w:val="24"/>
          <w:szCs w:val="24"/>
        </w:rPr>
        <w:t>ble, sobre todo en la calidad y espacios de la vivienda, los servicios básicos en la vivienda, así como en la carencia alimentaria.</w:t>
      </w:r>
    </w:p>
    <w:p w14:paraId="7527F773" w14:textId="77777777" w:rsidR="00241B79" w:rsidRPr="003471C3" w:rsidRDefault="00241B79" w:rsidP="00A3170C">
      <w:pPr>
        <w:pStyle w:val="Sinespaciado"/>
        <w:jc w:val="both"/>
        <w:rPr>
          <w:rFonts w:ascii="Futura T OT" w:hAnsi="Futura T OT"/>
          <w:color w:val="595959" w:themeColor="text1" w:themeTint="A6"/>
          <w:sz w:val="24"/>
          <w:szCs w:val="24"/>
        </w:rPr>
      </w:pPr>
    </w:p>
    <w:p w14:paraId="194CF795" w14:textId="77777777" w:rsidR="002B5B41" w:rsidRPr="003471C3" w:rsidRDefault="002B5B41" w:rsidP="00F0073F">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E</w:t>
      </w:r>
      <w:r w:rsidR="00576982" w:rsidRPr="003471C3">
        <w:rPr>
          <w:rFonts w:ascii="Futura T OT" w:hAnsi="Futura T OT"/>
          <w:color w:val="595959" w:themeColor="text1" w:themeTint="A6"/>
          <w:sz w:val="24"/>
          <w:szCs w:val="24"/>
        </w:rPr>
        <w:t xml:space="preserve">s </w:t>
      </w:r>
      <w:r w:rsidRPr="003471C3">
        <w:rPr>
          <w:rFonts w:ascii="Futura T OT" w:hAnsi="Futura T OT"/>
          <w:color w:val="595959" w:themeColor="text1" w:themeTint="A6"/>
          <w:sz w:val="24"/>
          <w:szCs w:val="24"/>
        </w:rPr>
        <w:t>importante mencionar e</w:t>
      </w:r>
      <w:r w:rsidR="00F0073F" w:rsidRPr="003471C3">
        <w:rPr>
          <w:rFonts w:ascii="Futura T OT" w:hAnsi="Futura T OT"/>
          <w:color w:val="595959" w:themeColor="text1" w:themeTint="A6"/>
          <w:sz w:val="24"/>
          <w:szCs w:val="24"/>
        </w:rPr>
        <w:t>l Índice de Rezago Social</w:t>
      </w:r>
      <w:r w:rsidRPr="003471C3">
        <w:rPr>
          <w:rFonts w:ascii="Futura T OT" w:hAnsi="Futura T OT"/>
          <w:color w:val="595959" w:themeColor="text1" w:themeTint="A6"/>
          <w:sz w:val="24"/>
          <w:szCs w:val="24"/>
        </w:rPr>
        <w:t>, que es una</w:t>
      </w:r>
      <w:r w:rsidR="00F0073F" w:rsidRPr="003471C3">
        <w:rPr>
          <w:rFonts w:ascii="Futura T OT" w:hAnsi="Futura T OT"/>
          <w:color w:val="595959" w:themeColor="text1" w:themeTint="A6"/>
          <w:sz w:val="24"/>
          <w:szCs w:val="24"/>
        </w:rPr>
        <w:t xml:space="preserve"> medida ponderada que resume cuatro indicadores de carencias sociales (educación, salud, servicios básicos y espacios en la vivienda) en un solo índice que tiene como finalidad ordenar a las unidades de observación según sus car</w:t>
      </w:r>
      <w:r w:rsidRPr="003471C3">
        <w:rPr>
          <w:rFonts w:ascii="Futura T OT" w:hAnsi="Futura T OT"/>
          <w:color w:val="595959" w:themeColor="text1" w:themeTint="A6"/>
          <w:sz w:val="24"/>
          <w:szCs w:val="24"/>
        </w:rPr>
        <w:t>encias sociales. Aunque la tabla 2</w:t>
      </w:r>
      <w:r w:rsidR="004C790B" w:rsidRPr="003471C3">
        <w:rPr>
          <w:rFonts w:ascii="Futura T OT" w:hAnsi="Futura T OT"/>
          <w:color w:val="595959" w:themeColor="text1" w:themeTint="A6"/>
          <w:sz w:val="24"/>
          <w:szCs w:val="24"/>
        </w:rPr>
        <w:t xml:space="preserve"> que a continuación se muestra,</w:t>
      </w:r>
      <w:r w:rsidRPr="003471C3">
        <w:rPr>
          <w:rFonts w:ascii="Futura T OT" w:hAnsi="Futura T OT"/>
          <w:color w:val="595959" w:themeColor="text1" w:themeTint="A6"/>
          <w:sz w:val="24"/>
          <w:szCs w:val="24"/>
        </w:rPr>
        <w:t xml:space="preserve"> presenta información</w:t>
      </w:r>
      <w:r w:rsidR="000E7905" w:rsidRPr="003471C3">
        <w:rPr>
          <w:rFonts w:ascii="Futura T OT" w:hAnsi="Futura T OT"/>
          <w:color w:val="595959" w:themeColor="text1" w:themeTint="A6"/>
          <w:sz w:val="24"/>
          <w:szCs w:val="24"/>
        </w:rPr>
        <w:t xml:space="preserve"> un tanto alejada de la realidad que hoy se vive, </w:t>
      </w:r>
      <w:r w:rsidR="00DD1951" w:rsidRPr="003471C3">
        <w:rPr>
          <w:rFonts w:ascii="Futura T OT" w:hAnsi="Futura T OT"/>
          <w:color w:val="595959" w:themeColor="text1" w:themeTint="A6"/>
          <w:sz w:val="24"/>
          <w:szCs w:val="24"/>
        </w:rPr>
        <w:t>mostrando</w:t>
      </w:r>
      <w:r w:rsidR="000E7905" w:rsidRPr="003471C3">
        <w:rPr>
          <w:rFonts w:ascii="Futura T OT" w:hAnsi="Futura T OT"/>
          <w:color w:val="595959" w:themeColor="text1" w:themeTint="A6"/>
          <w:sz w:val="24"/>
          <w:szCs w:val="24"/>
        </w:rPr>
        <w:t xml:space="preserve"> datos de la encuesta intercensal del INEGI 2015, nos sirve como línea base para visualizar el comportamiento de estos </w:t>
      </w:r>
      <w:r w:rsidR="00F1477F" w:rsidRPr="003471C3">
        <w:rPr>
          <w:rFonts w:ascii="Futura T OT" w:hAnsi="Futura T OT"/>
          <w:color w:val="595959" w:themeColor="text1" w:themeTint="A6"/>
          <w:sz w:val="24"/>
          <w:szCs w:val="24"/>
        </w:rPr>
        <w:t>rubros</w:t>
      </w:r>
      <w:r w:rsidR="00C6305D" w:rsidRPr="003471C3">
        <w:rPr>
          <w:rFonts w:ascii="Futura T OT" w:hAnsi="Futura T OT"/>
          <w:color w:val="595959" w:themeColor="text1" w:themeTint="A6"/>
          <w:sz w:val="24"/>
          <w:szCs w:val="24"/>
        </w:rPr>
        <w:t xml:space="preserve">, que no tratan de una medición de pobreza, ya que no incorpora los indicadores de ingreso, seguridad social y alimentación; siendo así, permite tener información </w:t>
      </w:r>
      <w:r w:rsidR="00F1477F" w:rsidRPr="003471C3">
        <w:rPr>
          <w:rFonts w:ascii="Futura T OT" w:hAnsi="Futura T OT"/>
          <w:color w:val="595959" w:themeColor="text1" w:themeTint="A6"/>
          <w:sz w:val="24"/>
          <w:szCs w:val="24"/>
        </w:rPr>
        <w:t>d</w:t>
      </w:r>
      <w:r w:rsidR="00C6305D" w:rsidRPr="003471C3">
        <w:rPr>
          <w:rFonts w:ascii="Futura T OT" w:hAnsi="Futura T OT"/>
          <w:color w:val="595959" w:themeColor="text1" w:themeTint="A6"/>
          <w:sz w:val="24"/>
          <w:szCs w:val="24"/>
        </w:rPr>
        <w:t>esagregad</w:t>
      </w:r>
      <w:r w:rsidR="00F1477F" w:rsidRPr="003471C3">
        <w:rPr>
          <w:rFonts w:ascii="Futura T OT" w:hAnsi="Futura T OT"/>
          <w:color w:val="595959" w:themeColor="text1" w:themeTint="A6"/>
          <w:sz w:val="24"/>
          <w:szCs w:val="24"/>
        </w:rPr>
        <w:t>a</w:t>
      </w:r>
      <w:r w:rsidR="00C6305D" w:rsidRPr="003471C3">
        <w:rPr>
          <w:rFonts w:ascii="Futura T OT" w:hAnsi="Futura T OT"/>
          <w:color w:val="595959" w:themeColor="text1" w:themeTint="A6"/>
          <w:sz w:val="24"/>
          <w:szCs w:val="24"/>
        </w:rPr>
        <w:t xml:space="preserve"> hasta nivel municipal</w:t>
      </w:r>
      <w:r w:rsidR="00F1477F" w:rsidRPr="003471C3">
        <w:rPr>
          <w:rFonts w:ascii="Futura T OT" w:hAnsi="Futura T OT"/>
          <w:color w:val="595959" w:themeColor="text1" w:themeTint="A6"/>
          <w:sz w:val="24"/>
          <w:szCs w:val="24"/>
        </w:rPr>
        <w:t xml:space="preserve"> para la toma de decisiones en materia de política social.</w:t>
      </w:r>
      <w:r w:rsidR="00576982" w:rsidRPr="003471C3">
        <w:rPr>
          <w:rFonts w:ascii="Futura T OT" w:hAnsi="Futura T OT"/>
          <w:color w:val="595959" w:themeColor="text1" w:themeTint="A6"/>
          <w:sz w:val="24"/>
          <w:szCs w:val="24"/>
        </w:rPr>
        <w:t xml:space="preserve"> Ver tabla 2.</w:t>
      </w:r>
    </w:p>
    <w:p w14:paraId="38C2CBE6" w14:textId="77777777" w:rsidR="00F0073F" w:rsidRPr="003471C3" w:rsidRDefault="00F0073F" w:rsidP="00F0073F">
      <w:pPr>
        <w:pStyle w:val="Sinespaciado"/>
        <w:jc w:val="both"/>
        <w:rPr>
          <w:rFonts w:ascii="Futura T OT" w:hAnsi="Futura T OT"/>
          <w:color w:val="595959" w:themeColor="text1" w:themeTint="A6"/>
          <w:sz w:val="24"/>
          <w:szCs w:val="24"/>
        </w:rPr>
      </w:pPr>
    </w:p>
    <w:p w14:paraId="2414F5F2" w14:textId="77777777" w:rsidR="00F0073F" w:rsidRPr="003471C3" w:rsidRDefault="00F0073F" w:rsidP="00F0073F">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Tabla 2: Carencias por Municipio.</w:t>
      </w:r>
    </w:p>
    <w:p w14:paraId="532C1204" w14:textId="77777777" w:rsidR="00552847" w:rsidRPr="003471C3" w:rsidRDefault="003471C3" w:rsidP="00F0073F">
      <w:pPr>
        <w:pStyle w:val="Sinespaciado"/>
        <w:jc w:val="both"/>
        <w:rPr>
          <w:rFonts w:ascii="Futura T OT" w:hAnsi="Futura T OT"/>
          <w:color w:val="595959" w:themeColor="text1" w:themeTint="A6"/>
          <w:sz w:val="24"/>
          <w:szCs w:val="24"/>
        </w:rPr>
      </w:pPr>
      <w:r w:rsidRPr="00251727">
        <w:rPr>
          <w:noProof/>
          <w:lang w:eastAsia="es-MX"/>
        </w:rPr>
        <w:drawing>
          <wp:anchor distT="0" distB="0" distL="114300" distR="114300" simplePos="0" relativeHeight="251673600" behindDoc="0" locked="0" layoutInCell="1" allowOverlap="1" wp14:anchorId="3D4C6BBD" wp14:editId="37CE195D">
            <wp:simplePos x="0" y="0"/>
            <wp:positionH relativeFrom="margin">
              <wp:align>left</wp:align>
            </wp:positionH>
            <wp:positionV relativeFrom="paragraph">
              <wp:posOffset>239809</wp:posOffset>
            </wp:positionV>
            <wp:extent cx="5612130" cy="183388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833880"/>
                    </a:xfrm>
                    <a:prstGeom prst="rect">
                      <a:avLst/>
                    </a:prstGeom>
                    <a:noFill/>
                    <a:ln>
                      <a:noFill/>
                    </a:ln>
                  </pic:spPr>
                </pic:pic>
              </a:graphicData>
            </a:graphic>
          </wp:anchor>
        </w:drawing>
      </w:r>
    </w:p>
    <w:p w14:paraId="5CBBF9C5" w14:textId="77777777" w:rsidR="003471C3" w:rsidRDefault="003471C3" w:rsidP="00F0073F">
      <w:pPr>
        <w:pStyle w:val="Sinespaciado"/>
        <w:jc w:val="both"/>
        <w:rPr>
          <w:rFonts w:ascii="Futura T OT" w:hAnsi="Futura T OT"/>
          <w:color w:val="595959" w:themeColor="text1" w:themeTint="A6"/>
          <w:sz w:val="24"/>
          <w:szCs w:val="24"/>
        </w:rPr>
      </w:pPr>
    </w:p>
    <w:p w14:paraId="3269DDFF" w14:textId="77777777" w:rsidR="00F0073F" w:rsidRPr="003471C3" w:rsidRDefault="00F0073F" w:rsidP="00F0073F">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Fuente: Estimaciones del CONEVAL con base a la Encuesta Intercensal INEGI 2015.</w:t>
      </w:r>
    </w:p>
    <w:p w14:paraId="22765AE7" w14:textId="77777777" w:rsidR="00F0073F" w:rsidRPr="003471C3" w:rsidRDefault="00F0073F" w:rsidP="00F0073F">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Nota: En la encuesta intercensal del 2015 no contempla el municipio de Puerto Morelos ya que su creación fue posterior a la encuesta, por lo que su información está contemplada en el Municipio de Benito Juárez.</w:t>
      </w:r>
    </w:p>
    <w:p w14:paraId="318A0C89" w14:textId="77777777" w:rsidR="00F0073F" w:rsidRPr="003471C3" w:rsidRDefault="00F0073F" w:rsidP="00F0073F">
      <w:pPr>
        <w:pStyle w:val="Sinespaciado"/>
        <w:jc w:val="both"/>
        <w:rPr>
          <w:rFonts w:ascii="Futura T OT" w:hAnsi="Futura T OT"/>
          <w:color w:val="595959" w:themeColor="text1" w:themeTint="A6"/>
          <w:sz w:val="24"/>
          <w:szCs w:val="24"/>
        </w:rPr>
      </w:pPr>
    </w:p>
    <w:p w14:paraId="180FBB97" w14:textId="77777777" w:rsidR="00943B60" w:rsidRPr="003471C3" w:rsidRDefault="00576982" w:rsidP="00943B60">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En ese tenor, Quintana Roo es un estado que en los últimos años ha logrado disminuir el índice de rezago social, pero todavía hay municipios que presentan algunas carencias; cuatro de ellos han sido catalogados por el CONEVAL con un grado de rezago medio: Felipe Carrillo Puerto, Lázaro Cárdenas, José María Morelos y Bacalar. Ver tabla 3.</w:t>
      </w:r>
    </w:p>
    <w:p w14:paraId="2E9C3ED6" w14:textId="77777777" w:rsidR="003471C3" w:rsidRDefault="003471C3" w:rsidP="00943B60">
      <w:pPr>
        <w:pStyle w:val="Sinespaciado"/>
        <w:jc w:val="both"/>
        <w:rPr>
          <w:rFonts w:ascii="Futura T OT" w:hAnsi="Futura T OT"/>
          <w:color w:val="595959" w:themeColor="text1" w:themeTint="A6"/>
          <w:sz w:val="24"/>
          <w:szCs w:val="24"/>
        </w:rPr>
      </w:pPr>
    </w:p>
    <w:p w14:paraId="3B236D50" w14:textId="77777777" w:rsidR="00CA2BE0" w:rsidRDefault="00CA2BE0" w:rsidP="00943B60">
      <w:pPr>
        <w:pStyle w:val="Sinespaciado"/>
        <w:jc w:val="both"/>
        <w:rPr>
          <w:rFonts w:ascii="Futura T OT" w:hAnsi="Futura T OT"/>
          <w:color w:val="595959" w:themeColor="text1" w:themeTint="A6"/>
          <w:sz w:val="24"/>
          <w:szCs w:val="24"/>
        </w:rPr>
      </w:pPr>
    </w:p>
    <w:p w14:paraId="59255A2C" w14:textId="77777777" w:rsidR="00CA2BE0" w:rsidRDefault="00CA2BE0" w:rsidP="00943B60">
      <w:pPr>
        <w:pStyle w:val="Sinespaciado"/>
        <w:jc w:val="both"/>
        <w:rPr>
          <w:rFonts w:ascii="Futura T OT" w:hAnsi="Futura T OT"/>
          <w:color w:val="595959" w:themeColor="text1" w:themeTint="A6"/>
          <w:sz w:val="24"/>
          <w:szCs w:val="24"/>
        </w:rPr>
      </w:pPr>
    </w:p>
    <w:p w14:paraId="09012819" w14:textId="77777777" w:rsidR="00CA2BE0" w:rsidRDefault="00CA2BE0" w:rsidP="00943B60">
      <w:pPr>
        <w:pStyle w:val="Sinespaciado"/>
        <w:jc w:val="both"/>
        <w:rPr>
          <w:rFonts w:ascii="Futura T OT" w:hAnsi="Futura T OT"/>
          <w:color w:val="595959" w:themeColor="text1" w:themeTint="A6"/>
          <w:sz w:val="24"/>
          <w:szCs w:val="24"/>
        </w:rPr>
      </w:pPr>
    </w:p>
    <w:p w14:paraId="0C6BFFF5" w14:textId="77777777" w:rsidR="00CA2BE0" w:rsidRDefault="00CA2BE0" w:rsidP="00943B60">
      <w:pPr>
        <w:pStyle w:val="Sinespaciado"/>
        <w:jc w:val="both"/>
        <w:rPr>
          <w:rFonts w:ascii="Futura T OT" w:hAnsi="Futura T OT"/>
          <w:color w:val="595959" w:themeColor="text1" w:themeTint="A6"/>
          <w:sz w:val="24"/>
          <w:szCs w:val="24"/>
        </w:rPr>
      </w:pPr>
    </w:p>
    <w:p w14:paraId="26470850" w14:textId="5CE6C8D0" w:rsidR="00CE0CF5" w:rsidRDefault="00CE0CF5" w:rsidP="00943B60">
      <w:pPr>
        <w:pStyle w:val="Sinespaciado"/>
        <w:jc w:val="both"/>
        <w:rPr>
          <w:rFonts w:ascii="Futura T OT" w:hAnsi="Futura T OT"/>
          <w:color w:val="595959" w:themeColor="text1" w:themeTint="A6"/>
          <w:sz w:val="24"/>
          <w:szCs w:val="24"/>
        </w:rPr>
      </w:pPr>
    </w:p>
    <w:p w14:paraId="1CB2CA7A" w14:textId="120E67EA" w:rsidR="00A06ACF" w:rsidRDefault="00A06ACF" w:rsidP="00943B60">
      <w:pPr>
        <w:pStyle w:val="Sinespaciado"/>
        <w:jc w:val="both"/>
        <w:rPr>
          <w:rFonts w:ascii="Futura T OT" w:hAnsi="Futura T OT"/>
          <w:color w:val="595959" w:themeColor="text1" w:themeTint="A6"/>
          <w:sz w:val="24"/>
          <w:szCs w:val="24"/>
        </w:rPr>
      </w:pPr>
    </w:p>
    <w:p w14:paraId="4DB53B52" w14:textId="3CB1A549" w:rsidR="00A06ACF" w:rsidRDefault="00A06ACF" w:rsidP="00943B60">
      <w:pPr>
        <w:pStyle w:val="Sinespaciado"/>
        <w:jc w:val="both"/>
        <w:rPr>
          <w:rFonts w:ascii="Futura T OT" w:hAnsi="Futura T OT"/>
          <w:color w:val="595959" w:themeColor="text1" w:themeTint="A6"/>
          <w:sz w:val="24"/>
          <w:szCs w:val="24"/>
        </w:rPr>
      </w:pPr>
    </w:p>
    <w:p w14:paraId="061EBBF6" w14:textId="77777777" w:rsidR="00A06ACF" w:rsidRDefault="00A06ACF" w:rsidP="00943B60">
      <w:pPr>
        <w:pStyle w:val="Sinespaciado"/>
        <w:jc w:val="both"/>
        <w:rPr>
          <w:rFonts w:ascii="Futura T OT" w:hAnsi="Futura T OT"/>
          <w:color w:val="595959" w:themeColor="text1" w:themeTint="A6"/>
          <w:sz w:val="24"/>
          <w:szCs w:val="24"/>
        </w:rPr>
      </w:pPr>
    </w:p>
    <w:p w14:paraId="0E16A248" w14:textId="77777777" w:rsidR="00A70710" w:rsidRDefault="00A70710" w:rsidP="00943B60">
      <w:pPr>
        <w:pStyle w:val="Sinespaciado"/>
        <w:jc w:val="both"/>
        <w:rPr>
          <w:rFonts w:ascii="Futura T OT" w:hAnsi="Futura T OT"/>
          <w:color w:val="595959" w:themeColor="text1" w:themeTint="A6"/>
          <w:sz w:val="24"/>
          <w:szCs w:val="24"/>
        </w:rPr>
      </w:pPr>
    </w:p>
    <w:p w14:paraId="155C66FF" w14:textId="77777777" w:rsidR="00576982" w:rsidRDefault="00576982" w:rsidP="00943B60">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Tabla 3: Municipios con Rezago Social 2015.</w:t>
      </w:r>
    </w:p>
    <w:p w14:paraId="14E7F904" w14:textId="77777777" w:rsidR="00CE0CF5" w:rsidRDefault="00CE0CF5" w:rsidP="00943B60">
      <w:pPr>
        <w:pStyle w:val="Sinespaciado"/>
        <w:jc w:val="both"/>
        <w:rPr>
          <w:rFonts w:ascii="Futura T OT" w:hAnsi="Futura T OT"/>
          <w:color w:val="595959" w:themeColor="text1" w:themeTint="A6"/>
          <w:sz w:val="24"/>
          <w:szCs w:val="24"/>
        </w:rPr>
      </w:pPr>
    </w:p>
    <w:p w14:paraId="2248C0A8" w14:textId="77777777" w:rsidR="00A70710" w:rsidRPr="003471C3" w:rsidRDefault="00A70710" w:rsidP="00943B60">
      <w:pPr>
        <w:pStyle w:val="Sinespaciado"/>
        <w:jc w:val="both"/>
        <w:rPr>
          <w:rFonts w:ascii="Futura T OT" w:hAnsi="Futura T OT"/>
          <w:color w:val="595959" w:themeColor="text1" w:themeTint="A6"/>
          <w:sz w:val="24"/>
          <w:szCs w:val="24"/>
        </w:rPr>
      </w:pPr>
    </w:p>
    <w:tbl>
      <w:tblPr>
        <w:tblpPr w:leftFromText="141" w:rightFromText="141" w:vertAnchor="text" w:horzAnchor="margin" w:tblpXSpec="center"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2001"/>
      </w:tblGrid>
      <w:tr w:rsidR="00576982" w:rsidRPr="00B1374E" w14:paraId="2033A1CE" w14:textId="77777777" w:rsidTr="00A70710">
        <w:trPr>
          <w:trHeight w:val="300"/>
        </w:trPr>
        <w:tc>
          <w:tcPr>
            <w:tcW w:w="1963" w:type="dxa"/>
            <w:shd w:val="clear" w:color="auto" w:fill="A6A6A6" w:themeFill="background1" w:themeFillShade="A6"/>
            <w:noWrap/>
            <w:hideMark/>
          </w:tcPr>
          <w:p w14:paraId="5C13BB54" w14:textId="77777777" w:rsidR="00576982" w:rsidRPr="00B1374E" w:rsidRDefault="00576982" w:rsidP="000A5748">
            <w:pPr>
              <w:pStyle w:val="Sinespaciado"/>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Municipio</w:t>
            </w:r>
          </w:p>
        </w:tc>
        <w:tc>
          <w:tcPr>
            <w:tcW w:w="2001" w:type="dxa"/>
            <w:shd w:val="clear" w:color="auto" w:fill="A6A6A6" w:themeFill="background1" w:themeFillShade="A6"/>
            <w:noWrap/>
            <w:hideMark/>
          </w:tcPr>
          <w:p w14:paraId="7C067E99" w14:textId="77777777" w:rsidR="00576982" w:rsidRPr="00B1374E" w:rsidRDefault="00576982" w:rsidP="000A5748">
            <w:pPr>
              <w:pStyle w:val="Sinespaciado"/>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Grado de Rezago</w:t>
            </w:r>
          </w:p>
        </w:tc>
      </w:tr>
      <w:tr w:rsidR="00576982" w:rsidRPr="00B1374E" w14:paraId="4D0AFFE7" w14:textId="77777777" w:rsidTr="00A70710">
        <w:trPr>
          <w:trHeight w:val="300"/>
        </w:trPr>
        <w:tc>
          <w:tcPr>
            <w:tcW w:w="1963" w:type="dxa"/>
            <w:shd w:val="clear" w:color="auto" w:fill="auto"/>
            <w:noWrap/>
            <w:hideMark/>
          </w:tcPr>
          <w:p w14:paraId="77D316CD"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Cozumel</w:t>
            </w:r>
          </w:p>
        </w:tc>
        <w:tc>
          <w:tcPr>
            <w:tcW w:w="2001" w:type="dxa"/>
            <w:shd w:val="clear" w:color="auto" w:fill="auto"/>
            <w:noWrap/>
            <w:hideMark/>
          </w:tcPr>
          <w:p w14:paraId="781EB4CC"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Muy Bajo</w:t>
            </w:r>
          </w:p>
        </w:tc>
      </w:tr>
      <w:tr w:rsidR="00576982" w:rsidRPr="00B1374E" w14:paraId="40310F02" w14:textId="77777777" w:rsidTr="00A70710">
        <w:trPr>
          <w:trHeight w:val="300"/>
        </w:trPr>
        <w:tc>
          <w:tcPr>
            <w:tcW w:w="1963" w:type="dxa"/>
            <w:shd w:val="clear" w:color="auto" w:fill="auto"/>
            <w:noWrap/>
            <w:hideMark/>
          </w:tcPr>
          <w:p w14:paraId="3A081C42"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Felipe Carrillo Puerto</w:t>
            </w:r>
          </w:p>
        </w:tc>
        <w:tc>
          <w:tcPr>
            <w:tcW w:w="2001" w:type="dxa"/>
            <w:shd w:val="clear" w:color="auto" w:fill="auto"/>
            <w:noWrap/>
            <w:hideMark/>
          </w:tcPr>
          <w:p w14:paraId="6430D38F"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Medio</w:t>
            </w:r>
          </w:p>
        </w:tc>
      </w:tr>
      <w:tr w:rsidR="00576982" w:rsidRPr="00B1374E" w14:paraId="245C6CBD" w14:textId="77777777" w:rsidTr="00A70710">
        <w:trPr>
          <w:trHeight w:val="300"/>
        </w:trPr>
        <w:tc>
          <w:tcPr>
            <w:tcW w:w="1963" w:type="dxa"/>
            <w:shd w:val="clear" w:color="auto" w:fill="auto"/>
            <w:noWrap/>
            <w:hideMark/>
          </w:tcPr>
          <w:p w14:paraId="35199572"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Isla Mujeres</w:t>
            </w:r>
          </w:p>
        </w:tc>
        <w:tc>
          <w:tcPr>
            <w:tcW w:w="2001" w:type="dxa"/>
            <w:shd w:val="clear" w:color="auto" w:fill="auto"/>
            <w:noWrap/>
            <w:hideMark/>
          </w:tcPr>
          <w:p w14:paraId="31870876"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Bajo</w:t>
            </w:r>
          </w:p>
        </w:tc>
      </w:tr>
      <w:tr w:rsidR="00576982" w:rsidRPr="00B1374E" w14:paraId="766B3C63" w14:textId="77777777" w:rsidTr="00A70710">
        <w:trPr>
          <w:trHeight w:val="300"/>
        </w:trPr>
        <w:tc>
          <w:tcPr>
            <w:tcW w:w="1963" w:type="dxa"/>
            <w:shd w:val="clear" w:color="auto" w:fill="auto"/>
            <w:noWrap/>
            <w:hideMark/>
          </w:tcPr>
          <w:p w14:paraId="08C44849"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Othón P. Blanco</w:t>
            </w:r>
          </w:p>
        </w:tc>
        <w:tc>
          <w:tcPr>
            <w:tcW w:w="2001" w:type="dxa"/>
            <w:shd w:val="clear" w:color="auto" w:fill="auto"/>
            <w:noWrap/>
            <w:hideMark/>
          </w:tcPr>
          <w:p w14:paraId="6D15BFC8"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Muy Bajo</w:t>
            </w:r>
          </w:p>
        </w:tc>
      </w:tr>
      <w:tr w:rsidR="00576982" w:rsidRPr="00B1374E" w14:paraId="11739B80" w14:textId="77777777" w:rsidTr="00A70710">
        <w:trPr>
          <w:trHeight w:val="300"/>
        </w:trPr>
        <w:tc>
          <w:tcPr>
            <w:tcW w:w="1963" w:type="dxa"/>
            <w:shd w:val="clear" w:color="auto" w:fill="auto"/>
            <w:noWrap/>
            <w:hideMark/>
          </w:tcPr>
          <w:p w14:paraId="0AF88EFD"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Benito Juárez</w:t>
            </w:r>
          </w:p>
        </w:tc>
        <w:tc>
          <w:tcPr>
            <w:tcW w:w="2001" w:type="dxa"/>
            <w:shd w:val="clear" w:color="auto" w:fill="auto"/>
            <w:noWrap/>
            <w:hideMark/>
          </w:tcPr>
          <w:p w14:paraId="7C923E79"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Muy Bajo</w:t>
            </w:r>
          </w:p>
        </w:tc>
      </w:tr>
      <w:tr w:rsidR="00576982" w:rsidRPr="00B1374E" w14:paraId="3DC66DEA" w14:textId="77777777" w:rsidTr="00A70710">
        <w:trPr>
          <w:trHeight w:val="300"/>
        </w:trPr>
        <w:tc>
          <w:tcPr>
            <w:tcW w:w="1963" w:type="dxa"/>
            <w:shd w:val="clear" w:color="auto" w:fill="auto"/>
            <w:noWrap/>
            <w:hideMark/>
          </w:tcPr>
          <w:p w14:paraId="1B213493"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José María Morelos</w:t>
            </w:r>
          </w:p>
        </w:tc>
        <w:tc>
          <w:tcPr>
            <w:tcW w:w="2001" w:type="dxa"/>
            <w:shd w:val="clear" w:color="auto" w:fill="auto"/>
            <w:noWrap/>
            <w:hideMark/>
          </w:tcPr>
          <w:p w14:paraId="63EAB248"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Medio</w:t>
            </w:r>
          </w:p>
        </w:tc>
      </w:tr>
      <w:tr w:rsidR="00576982" w:rsidRPr="00B1374E" w14:paraId="32266FF6" w14:textId="77777777" w:rsidTr="00A70710">
        <w:trPr>
          <w:trHeight w:val="300"/>
        </w:trPr>
        <w:tc>
          <w:tcPr>
            <w:tcW w:w="1963" w:type="dxa"/>
            <w:shd w:val="clear" w:color="auto" w:fill="auto"/>
            <w:noWrap/>
            <w:hideMark/>
          </w:tcPr>
          <w:p w14:paraId="00738A38"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Lázaro Cárdenas</w:t>
            </w:r>
          </w:p>
        </w:tc>
        <w:tc>
          <w:tcPr>
            <w:tcW w:w="2001" w:type="dxa"/>
            <w:shd w:val="clear" w:color="auto" w:fill="auto"/>
            <w:noWrap/>
            <w:hideMark/>
          </w:tcPr>
          <w:p w14:paraId="6B8A4282"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Medio</w:t>
            </w:r>
          </w:p>
        </w:tc>
      </w:tr>
      <w:tr w:rsidR="00576982" w:rsidRPr="00B1374E" w14:paraId="33EE4B1C" w14:textId="77777777" w:rsidTr="00A70710">
        <w:trPr>
          <w:trHeight w:val="300"/>
        </w:trPr>
        <w:tc>
          <w:tcPr>
            <w:tcW w:w="1963" w:type="dxa"/>
            <w:shd w:val="clear" w:color="auto" w:fill="auto"/>
            <w:noWrap/>
            <w:hideMark/>
          </w:tcPr>
          <w:p w14:paraId="07A2039E"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Solidaridad</w:t>
            </w:r>
          </w:p>
        </w:tc>
        <w:tc>
          <w:tcPr>
            <w:tcW w:w="2001" w:type="dxa"/>
            <w:shd w:val="clear" w:color="auto" w:fill="auto"/>
            <w:noWrap/>
            <w:hideMark/>
          </w:tcPr>
          <w:p w14:paraId="6D71704E"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Muy Bajo</w:t>
            </w:r>
          </w:p>
        </w:tc>
      </w:tr>
      <w:tr w:rsidR="00576982" w:rsidRPr="00B1374E" w14:paraId="5E03BE32" w14:textId="77777777" w:rsidTr="00A70710">
        <w:trPr>
          <w:trHeight w:val="300"/>
        </w:trPr>
        <w:tc>
          <w:tcPr>
            <w:tcW w:w="1963" w:type="dxa"/>
            <w:shd w:val="clear" w:color="auto" w:fill="auto"/>
            <w:noWrap/>
            <w:hideMark/>
          </w:tcPr>
          <w:p w14:paraId="57C444DE"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Tulum</w:t>
            </w:r>
          </w:p>
        </w:tc>
        <w:tc>
          <w:tcPr>
            <w:tcW w:w="2001" w:type="dxa"/>
            <w:shd w:val="clear" w:color="auto" w:fill="auto"/>
            <w:noWrap/>
            <w:hideMark/>
          </w:tcPr>
          <w:p w14:paraId="1F92CE5E"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Bajo</w:t>
            </w:r>
          </w:p>
        </w:tc>
      </w:tr>
      <w:tr w:rsidR="00576982" w:rsidRPr="00B1374E" w14:paraId="53742C74" w14:textId="77777777" w:rsidTr="00A70710">
        <w:trPr>
          <w:trHeight w:val="300"/>
        </w:trPr>
        <w:tc>
          <w:tcPr>
            <w:tcW w:w="1963" w:type="dxa"/>
            <w:shd w:val="clear" w:color="auto" w:fill="auto"/>
            <w:noWrap/>
            <w:hideMark/>
          </w:tcPr>
          <w:p w14:paraId="50A45A08" w14:textId="77777777" w:rsidR="00576982" w:rsidRPr="00B1374E" w:rsidRDefault="00576982" w:rsidP="000A5748">
            <w:pPr>
              <w:pStyle w:val="Sinespaciado"/>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Bacalar</w:t>
            </w:r>
          </w:p>
        </w:tc>
        <w:tc>
          <w:tcPr>
            <w:tcW w:w="2001" w:type="dxa"/>
            <w:shd w:val="clear" w:color="auto" w:fill="auto"/>
            <w:noWrap/>
            <w:hideMark/>
          </w:tcPr>
          <w:p w14:paraId="4C1EC4E4" w14:textId="77777777" w:rsidR="00576982" w:rsidRPr="00B1374E" w:rsidRDefault="00576982" w:rsidP="000A5748">
            <w:pPr>
              <w:pStyle w:val="Sinespaciado"/>
              <w:rPr>
                <w:rFonts w:ascii="Futura Std Condensed Light" w:hAnsi="Futura Std Condensed Light"/>
                <w:color w:val="595959" w:themeColor="text1" w:themeTint="A6"/>
                <w:sz w:val="20"/>
                <w:szCs w:val="20"/>
              </w:rPr>
            </w:pPr>
            <w:r w:rsidRPr="00B1374E">
              <w:rPr>
                <w:rFonts w:ascii="Futura Std Condensed Light" w:hAnsi="Futura Std Condensed Light"/>
                <w:color w:val="595959" w:themeColor="text1" w:themeTint="A6"/>
                <w:sz w:val="20"/>
                <w:szCs w:val="20"/>
              </w:rPr>
              <w:t>Medio</w:t>
            </w:r>
          </w:p>
        </w:tc>
      </w:tr>
    </w:tbl>
    <w:p w14:paraId="2ADA3EE0" w14:textId="77777777" w:rsidR="00576982" w:rsidRPr="003471C3" w:rsidRDefault="00576982" w:rsidP="00943B60">
      <w:pPr>
        <w:pStyle w:val="Sinespaciado"/>
        <w:jc w:val="both"/>
        <w:rPr>
          <w:rFonts w:ascii="Futura T OT" w:hAnsi="Futura T OT"/>
          <w:color w:val="595959" w:themeColor="text1" w:themeTint="A6"/>
          <w:sz w:val="24"/>
          <w:szCs w:val="24"/>
        </w:rPr>
      </w:pPr>
    </w:p>
    <w:p w14:paraId="11AADDF6" w14:textId="77777777" w:rsidR="003471C3" w:rsidRPr="003471C3" w:rsidRDefault="003471C3" w:rsidP="00943B60">
      <w:pPr>
        <w:pStyle w:val="Sinespaciado"/>
        <w:jc w:val="both"/>
        <w:rPr>
          <w:rFonts w:ascii="Futura T OT" w:hAnsi="Futura T OT"/>
          <w:color w:val="595959" w:themeColor="text1" w:themeTint="A6"/>
          <w:sz w:val="24"/>
          <w:szCs w:val="24"/>
        </w:rPr>
      </w:pPr>
    </w:p>
    <w:p w14:paraId="6311DDE3" w14:textId="77777777" w:rsidR="00576982" w:rsidRPr="003471C3" w:rsidRDefault="00576982" w:rsidP="00943B60">
      <w:pPr>
        <w:pStyle w:val="Sinespaciado"/>
        <w:jc w:val="both"/>
        <w:rPr>
          <w:rFonts w:ascii="Futura T OT" w:hAnsi="Futura T OT"/>
          <w:color w:val="595959" w:themeColor="text1" w:themeTint="A6"/>
          <w:sz w:val="24"/>
          <w:szCs w:val="24"/>
        </w:rPr>
      </w:pPr>
    </w:p>
    <w:p w14:paraId="3F7A3E28" w14:textId="77777777" w:rsidR="00576982" w:rsidRPr="003471C3" w:rsidRDefault="00576982" w:rsidP="00943B60">
      <w:pPr>
        <w:pStyle w:val="Sinespaciado"/>
        <w:jc w:val="both"/>
        <w:rPr>
          <w:rFonts w:ascii="Futura T OT" w:hAnsi="Futura T OT"/>
          <w:color w:val="595959" w:themeColor="text1" w:themeTint="A6"/>
          <w:sz w:val="24"/>
          <w:szCs w:val="24"/>
        </w:rPr>
      </w:pPr>
    </w:p>
    <w:p w14:paraId="4FAF6590" w14:textId="77777777" w:rsidR="00576982" w:rsidRPr="003471C3" w:rsidRDefault="00576982" w:rsidP="00943B60">
      <w:pPr>
        <w:pStyle w:val="Sinespaciado"/>
        <w:jc w:val="both"/>
        <w:rPr>
          <w:rFonts w:ascii="Futura T OT" w:hAnsi="Futura T OT"/>
          <w:color w:val="595959" w:themeColor="text1" w:themeTint="A6"/>
          <w:sz w:val="24"/>
          <w:szCs w:val="24"/>
        </w:rPr>
      </w:pPr>
    </w:p>
    <w:p w14:paraId="16D827C5" w14:textId="77777777" w:rsidR="00576982" w:rsidRPr="003471C3" w:rsidRDefault="00576982" w:rsidP="00943B60">
      <w:pPr>
        <w:pStyle w:val="Sinespaciado"/>
        <w:jc w:val="both"/>
        <w:rPr>
          <w:rFonts w:ascii="Futura T OT" w:hAnsi="Futura T OT"/>
          <w:color w:val="595959" w:themeColor="text1" w:themeTint="A6"/>
          <w:sz w:val="24"/>
          <w:szCs w:val="24"/>
        </w:rPr>
      </w:pPr>
    </w:p>
    <w:p w14:paraId="7D7A7DF7" w14:textId="77777777" w:rsidR="00576982" w:rsidRPr="003471C3" w:rsidRDefault="00576982" w:rsidP="00943B60">
      <w:pPr>
        <w:pStyle w:val="Sinespaciado"/>
        <w:jc w:val="both"/>
        <w:rPr>
          <w:rFonts w:ascii="Futura T OT" w:hAnsi="Futura T OT"/>
          <w:color w:val="595959" w:themeColor="text1" w:themeTint="A6"/>
          <w:sz w:val="24"/>
          <w:szCs w:val="24"/>
        </w:rPr>
      </w:pPr>
    </w:p>
    <w:p w14:paraId="5F3F5EEB" w14:textId="77777777" w:rsidR="00576982" w:rsidRPr="003471C3" w:rsidRDefault="00576982" w:rsidP="00943B60">
      <w:pPr>
        <w:pStyle w:val="Sinespaciado"/>
        <w:jc w:val="both"/>
        <w:rPr>
          <w:rFonts w:ascii="Futura T OT" w:hAnsi="Futura T OT"/>
          <w:color w:val="595959" w:themeColor="text1" w:themeTint="A6"/>
          <w:sz w:val="24"/>
          <w:szCs w:val="24"/>
        </w:rPr>
      </w:pPr>
    </w:p>
    <w:p w14:paraId="1D2956AF" w14:textId="77777777" w:rsidR="00576982" w:rsidRPr="003471C3" w:rsidRDefault="00576982" w:rsidP="00943B60">
      <w:pPr>
        <w:pStyle w:val="Sinespaciado"/>
        <w:jc w:val="both"/>
        <w:rPr>
          <w:rFonts w:ascii="Futura T OT" w:hAnsi="Futura T OT"/>
          <w:color w:val="595959" w:themeColor="text1" w:themeTint="A6"/>
          <w:sz w:val="24"/>
          <w:szCs w:val="24"/>
        </w:rPr>
      </w:pPr>
    </w:p>
    <w:p w14:paraId="55EF2DF9" w14:textId="77777777" w:rsidR="00576982" w:rsidRPr="003471C3" w:rsidRDefault="00576982" w:rsidP="00943B60">
      <w:pPr>
        <w:pStyle w:val="Sinespaciado"/>
        <w:jc w:val="both"/>
        <w:rPr>
          <w:rFonts w:ascii="Futura T OT" w:hAnsi="Futura T OT"/>
          <w:color w:val="595959" w:themeColor="text1" w:themeTint="A6"/>
          <w:sz w:val="24"/>
          <w:szCs w:val="24"/>
        </w:rPr>
      </w:pPr>
    </w:p>
    <w:p w14:paraId="53C37E5A" w14:textId="77777777" w:rsidR="00576982" w:rsidRPr="003471C3" w:rsidRDefault="00576982" w:rsidP="00943B60">
      <w:pPr>
        <w:pStyle w:val="Sinespaciado"/>
        <w:jc w:val="both"/>
        <w:rPr>
          <w:rFonts w:ascii="Futura T OT" w:hAnsi="Futura T OT"/>
          <w:color w:val="595959" w:themeColor="text1" w:themeTint="A6"/>
          <w:sz w:val="24"/>
          <w:szCs w:val="24"/>
        </w:rPr>
      </w:pPr>
    </w:p>
    <w:p w14:paraId="0DD314D2" w14:textId="77777777" w:rsidR="00576982" w:rsidRDefault="00576982" w:rsidP="00943B60">
      <w:pPr>
        <w:pStyle w:val="Sinespaciado"/>
        <w:jc w:val="both"/>
        <w:rPr>
          <w:rFonts w:ascii="Futura T OT" w:hAnsi="Futura T OT"/>
          <w:color w:val="595959" w:themeColor="text1" w:themeTint="A6"/>
          <w:sz w:val="24"/>
          <w:szCs w:val="24"/>
        </w:rPr>
      </w:pPr>
    </w:p>
    <w:p w14:paraId="75D272C2" w14:textId="641D890F" w:rsidR="00CE0CF5" w:rsidRDefault="00CE0CF5" w:rsidP="00943B60">
      <w:pPr>
        <w:pStyle w:val="Sinespaciado"/>
        <w:jc w:val="both"/>
        <w:rPr>
          <w:rFonts w:ascii="Futura T OT" w:hAnsi="Futura T OT"/>
          <w:color w:val="595959" w:themeColor="text1" w:themeTint="A6"/>
          <w:sz w:val="24"/>
          <w:szCs w:val="24"/>
        </w:rPr>
      </w:pPr>
    </w:p>
    <w:p w14:paraId="5C1FE33B" w14:textId="77777777" w:rsidR="00A06ACF" w:rsidRDefault="00A06ACF" w:rsidP="00943B60">
      <w:pPr>
        <w:pStyle w:val="Sinespaciado"/>
        <w:jc w:val="both"/>
        <w:rPr>
          <w:rFonts w:ascii="Futura T OT" w:hAnsi="Futura T OT"/>
          <w:color w:val="595959" w:themeColor="text1" w:themeTint="A6"/>
          <w:sz w:val="24"/>
          <w:szCs w:val="24"/>
        </w:rPr>
      </w:pPr>
    </w:p>
    <w:p w14:paraId="25897EB4" w14:textId="77777777" w:rsidR="00A70710" w:rsidRPr="003471C3" w:rsidRDefault="00A70710" w:rsidP="00943B60">
      <w:pPr>
        <w:pStyle w:val="Sinespaciado"/>
        <w:jc w:val="both"/>
        <w:rPr>
          <w:rFonts w:ascii="Futura T OT" w:hAnsi="Futura T OT"/>
          <w:color w:val="595959" w:themeColor="text1" w:themeTint="A6"/>
          <w:sz w:val="24"/>
          <w:szCs w:val="24"/>
        </w:rPr>
      </w:pPr>
    </w:p>
    <w:p w14:paraId="26CE8D8B" w14:textId="77777777" w:rsidR="00576982" w:rsidRPr="003471C3" w:rsidRDefault="00576982" w:rsidP="00943B60">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 xml:space="preserve">Fuente: </w:t>
      </w:r>
      <w:r w:rsidR="004C790B" w:rsidRPr="003471C3">
        <w:rPr>
          <w:rFonts w:ascii="Futura T OT" w:hAnsi="Futura T OT"/>
          <w:color w:val="595959" w:themeColor="text1" w:themeTint="A6"/>
          <w:sz w:val="24"/>
          <w:szCs w:val="24"/>
        </w:rPr>
        <w:t>Rezago Social M</w:t>
      </w:r>
      <w:r w:rsidRPr="003471C3">
        <w:rPr>
          <w:rFonts w:ascii="Futura T OT" w:hAnsi="Futura T OT"/>
          <w:color w:val="595959" w:themeColor="text1" w:themeTint="A6"/>
          <w:sz w:val="24"/>
          <w:szCs w:val="24"/>
        </w:rPr>
        <w:t>unicipal 2015, CONEVAL.</w:t>
      </w:r>
    </w:p>
    <w:p w14:paraId="5D18D247" w14:textId="77777777" w:rsidR="00420470" w:rsidRPr="003471C3" w:rsidRDefault="00420470" w:rsidP="00943B60">
      <w:pPr>
        <w:pStyle w:val="Sinespaciado"/>
        <w:jc w:val="both"/>
        <w:rPr>
          <w:rFonts w:ascii="Futura T OT" w:hAnsi="Futura T OT"/>
          <w:color w:val="595959" w:themeColor="text1" w:themeTint="A6"/>
          <w:sz w:val="24"/>
          <w:szCs w:val="24"/>
        </w:rPr>
      </w:pPr>
    </w:p>
    <w:p w14:paraId="1C47E442" w14:textId="77777777" w:rsidR="00024C5E" w:rsidRPr="003471C3" w:rsidRDefault="002D7105" w:rsidP="00024C5E">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L</w:t>
      </w:r>
      <w:r w:rsidR="00024C5E" w:rsidRPr="003471C3">
        <w:rPr>
          <w:rFonts w:ascii="Futura T OT" w:hAnsi="Futura T OT"/>
          <w:color w:val="595959" w:themeColor="text1" w:themeTint="A6"/>
          <w:sz w:val="24"/>
          <w:szCs w:val="24"/>
        </w:rPr>
        <w:t>a tasa de desocupación emitida por la Encuesta Nacional de Ocupación y Empleo, ENOE, en el último trimestre del 2018, en el estado es de 3.6%</w:t>
      </w:r>
      <w:r w:rsidR="00187314" w:rsidRPr="003471C3">
        <w:rPr>
          <w:rFonts w:ascii="Futura T OT" w:hAnsi="Futura T OT"/>
          <w:color w:val="595959" w:themeColor="text1" w:themeTint="A6"/>
          <w:sz w:val="24"/>
          <w:szCs w:val="24"/>
        </w:rPr>
        <w:t>,</w:t>
      </w:r>
      <w:r w:rsidR="00024C5E" w:rsidRPr="003471C3">
        <w:rPr>
          <w:rFonts w:ascii="Futura T OT" w:hAnsi="Futura T OT"/>
          <w:color w:val="595959" w:themeColor="text1" w:themeTint="A6"/>
          <w:sz w:val="24"/>
          <w:szCs w:val="24"/>
        </w:rPr>
        <w:t xml:space="preserve"> una de las más bajas del país. Las características del ingreso nos reflejan que para el 2018 el 20% de la población económicamente activa ocupada recibía menos de dos salarios mínimos en contraste con el año 2000 que fue de 36.8% de la población económicamente activa que recibía menos de dos salarios mínimos.</w:t>
      </w:r>
    </w:p>
    <w:p w14:paraId="0D0C7220" w14:textId="77777777" w:rsidR="00024C5E" w:rsidRPr="003471C3" w:rsidRDefault="00024C5E" w:rsidP="00024C5E">
      <w:pPr>
        <w:pStyle w:val="Sinespaciado"/>
        <w:jc w:val="both"/>
        <w:rPr>
          <w:rFonts w:ascii="Futura T OT" w:hAnsi="Futura T OT"/>
          <w:color w:val="595959" w:themeColor="text1" w:themeTint="A6"/>
          <w:sz w:val="24"/>
          <w:szCs w:val="24"/>
        </w:rPr>
      </w:pPr>
    </w:p>
    <w:p w14:paraId="3182E74E" w14:textId="77777777" w:rsidR="00CA2BE0" w:rsidRDefault="00024C5E" w:rsidP="00024C5E">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En el análisis del Ingreso Laboral Per</w:t>
      </w:r>
      <w:r w:rsidR="00187314" w:rsidRPr="003471C3">
        <w:rPr>
          <w:rFonts w:ascii="Futura T OT" w:hAnsi="Futura T OT"/>
          <w:color w:val="595959" w:themeColor="text1" w:themeTint="A6"/>
          <w:sz w:val="24"/>
          <w:szCs w:val="24"/>
        </w:rPr>
        <w:t xml:space="preserve"> Cá</w:t>
      </w:r>
      <w:r w:rsidRPr="003471C3">
        <w:rPr>
          <w:rFonts w:ascii="Futura T OT" w:hAnsi="Futura T OT"/>
          <w:color w:val="595959" w:themeColor="text1" w:themeTint="A6"/>
          <w:sz w:val="24"/>
          <w:szCs w:val="24"/>
        </w:rPr>
        <w:t>pita Quintana Roo 2005-2018 emitido por el CONEVAL se observa la pérdida del poder adquisitivo de los ciudadanos, toda vez que el ingreso laboral per cápita ha registrado un decremento desde el año 2005 hasta el año 2018. Ver gráfica 5</w:t>
      </w:r>
      <w:r w:rsidR="00187314" w:rsidRPr="003471C3">
        <w:rPr>
          <w:rFonts w:ascii="Futura T OT" w:hAnsi="Futura T OT"/>
          <w:color w:val="595959" w:themeColor="text1" w:themeTint="A6"/>
          <w:sz w:val="24"/>
          <w:szCs w:val="24"/>
        </w:rPr>
        <w:t>.</w:t>
      </w:r>
    </w:p>
    <w:p w14:paraId="05F05F3A" w14:textId="77777777" w:rsidR="00CA2BE0" w:rsidRDefault="00CA2BE0" w:rsidP="00024C5E">
      <w:pPr>
        <w:pStyle w:val="Sinespaciado"/>
        <w:jc w:val="both"/>
        <w:rPr>
          <w:rFonts w:ascii="Futura T OT" w:hAnsi="Futura T OT"/>
          <w:color w:val="595959" w:themeColor="text1" w:themeTint="A6"/>
          <w:sz w:val="24"/>
          <w:szCs w:val="24"/>
        </w:rPr>
      </w:pPr>
    </w:p>
    <w:p w14:paraId="7181D6E9" w14:textId="77777777" w:rsidR="00CE0CF5" w:rsidRDefault="00CE0CF5" w:rsidP="00024C5E">
      <w:pPr>
        <w:pStyle w:val="Sinespaciado"/>
        <w:jc w:val="both"/>
        <w:rPr>
          <w:rFonts w:ascii="Futura T OT" w:hAnsi="Futura T OT"/>
          <w:color w:val="595959" w:themeColor="text1" w:themeTint="A6"/>
          <w:sz w:val="24"/>
          <w:szCs w:val="24"/>
        </w:rPr>
      </w:pPr>
    </w:p>
    <w:p w14:paraId="1D1E943E" w14:textId="77777777" w:rsidR="00CE0CF5" w:rsidRDefault="00CE0CF5" w:rsidP="00024C5E">
      <w:pPr>
        <w:pStyle w:val="Sinespaciado"/>
        <w:jc w:val="both"/>
        <w:rPr>
          <w:rFonts w:ascii="Futura T OT" w:hAnsi="Futura T OT"/>
          <w:color w:val="595959" w:themeColor="text1" w:themeTint="A6"/>
          <w:sz w:val="24"/>
          <w:szCs w:val="24"/>
        </w:rPr>
      </w:pPr>
    </w:p>
    <w:p w14:paraId="3929E212" w14:textId="77777777" w:rsidR="00CE0CF5" w:rsidRDefault="00CE0CF5" w:rsidP="00024C5E">
      <w:pPr>
        <w:pStyle w:val="Sinespaciado"/>
        <w:jc w:val="both"/>
        <w:rPr>
          <w:rFonts w:ascii="Futura T OT" w:hAnsi="Futura T OT"/>
          <w:color w:val="595959" w:themeColor="text1" w:themeTint="A6"/>
          <w:sz w:val="24"/>
          <w:szCs w:val="24"/>
        </w:rPr>
      </w:pPr>
    </w:p>
    <w:p w14:paraId="16D29453" w14:textId="77777777" w:rsidR="00CE0CF5" w:rsidRDefault="00CE0CF5" w:rsidP="00024C5E">
      <w:pPr>
        <w:pStyle w:val="Sinespaciado"/>
        <w:jc w:val="both"/>
        <w:rPr>
          <w:rFonts w:ascii="Futura T OT" w:hAnsi="Futura T OT"/>
          <w:color w:val="595959" w:themeColor="text1" w:themeTint="A6"/>
          <w:sz w:val="24"/>
          <w:szCs w:val="24"/>
        </w:rPr>
      </w:pPr>
    </w:p>
    <w:p w14:paraId="2790E814" w14:textId="77777777" w:rsidR="00CE0CF5" w:rsidRDefault="00CE0CF5" w:rsidP="00024C5E">
      <w:pPr>
        <w:pStyle w:val="Sinespaciado"/>
        <w:jc w:val="both"/>
        <w:rPr>
          <w:rFonts w:ascii="Futura T OT" w:hAnsi="Futura T OT"/>
          <w:color w:val="595959" w:themeColor="text1" w:themeTint="A6"/>
          <w:sz w:val="24"/>
          <w:szCs w:val="24"/>
        </w:rPr>
      </w:pPr>
    </w:p>
    <w:p w14:paraId="7D241C61" w14:textId="77777777" w:rsidR="00CE0CF5" w:rsidRDefault="00CE0CF5" w:rsidP="00024C5E">
      <w:pPr>
        <w:pStyle w:val="Sinespaciado"/>
        <w:jc w:val="both"/>
        <w:rPr>
          <w:rFonts w:ascii="Futura T OT" w:hAnsi="Futura T OT"/>
          <w:color w:val="595959" w:themeColor="text1" w:themeTint="A6"/>
          <w:sz w:val="24"/>
          <w:szCs w:val="24"/>
        </w:rPr>
      </w:pPr>
    </w:p>
    <w:p w14:paraId="6D61C2A0" w14:textId="77777777" w:rsidR="00CE0CF5" w:rsidRDefault="00CE0CF5" w:rsidP="00024C5E">
      <w:pPr>
        <w:pStyle w:val="Sinespaciado"/>
        <w:jc w:val="both"/>
        <w:rPr>
          <w:rFonts w:ascii="Futura T OT" w:hAnsi="Futura T OT"/>
          <w:color w:val="595959" w:themeColor="text1" w:themeTint="A6"/>
          <w:sz w:val="24"/>
          <w:szCs w:val="24"/>
        </w:rPr>
      </w:pPr>
    </w:p>
    <w:p w14:paraId="5A746B09" w14:textId="77777777" w:rsidR="00CE0CF5" w:rsidRDefault="00CE0CF5" w:rsidP="00024C5E">
      <w:pPr>
        <w:pStyle w:val="Sinespaciado"/>
        <w:jc w:val="both"/>
        <w:rPr>
          <w:rFonts w:ascii="Futura T OT" w:hAnsi="Futura T OT"/>
          <w:color w:val="595959" w:themeColor="text1" w:themeTint="A6"/>
          <w:sz w:val="24"/>
          <w:szCs w:val="24"/>
        </w:rPr>
      </w:pPr>
    </w:p>
    <w:p w14:paraId="3F3B1C4D" w14:textId="77777777" w:rsidR="00CE0CF5" w:rsidRDefault="00CE0CF5" w:rsidP="00024C5E">
      <w:pPr>
        <w:pStyle w:val="Sinespaciado"/>
        <w:jc w:val="both"/>
        <w:rPr>
          <w:rFonts w:ascii="Futura T OT" w:hAnsi="Futura T OT"/>
          <w:color w:val="595959" w:themeColor="text1" w:themeTint="A6"/>
          <w:sz w:val="24"/>
          <w:szCs w:val="24"/>
        </w:rPr>
      </w:pPr>
    </w:p>
    <w:p w14:paraId="59B97C41" w14:textId="77777777" w:rsidR="00CE0CF5" w:rsidRDefault="00CE0CF5" w:rsidP="00024C5E">
      <w:pPr>
        <w:pStyle w:val="Sinespaciado"/>
        <w:jc w:val="both"/>
        <w:rPr>
          <w:rFonts w:ascii="Futura T OT" w:hAnsi="Futura T OT"/>
          <w:color w:val="595959" w:themeColor="text1" w:themeTint="A6"/>
          <w:sz w:val="24"/>
          <w:szCs w:val="24"/>
        </w:rPr>
      </w:pPr>
    </w:p>
    <w:p w14:paraId="3BE0B1FD" w14:textId="77777777" w:rsidR="00CE0CF5" w:rsidRDefault="00CE0CF5" w:rsidP="00024C5E">
      <w:pPr>
        <w:pStyle w:val="Sinespaciado"/>
        <w:jc w:val="both"/>
        <w:rPr>
          <w:rFonts w:ascii="Futura T OT" w:hAnsi="Futura T OT"/>
          <w:color w:val="595959" w:themeColor="text1" w:themeTint="A6"/>
          <w:sz w:val="24"/>
          <w:szCs w:val="24"/>
        </w:rPr>
      </w:pPr>
    </w:p>
    <w:p w14:paraId="72E0A222" w14:textId="77777777" w:rsidR="00852910" w:rsidRDefault="00024C5E" w:rsidP="00024C5E">
      <w:pPr>
        <w:pStyle w:val="Sinespaciado"/>
        <w:jc w:val="both"/>
        <w:rPr>
          <w:rFonts w:ascii="Futura T OT" w:hAnsi="Futura T OT"/>
          <w:color w:val="595959" w:themeColor="text1" w:themeTint="A6"/>
          <w:sz w:val="24"/>
          <w:szCs w:val="24"/>
        </w:rPr>
      </w:pPr>
      <w:r w:rsidRPr="003471C3">
        <w:rPr>
          <w:rFonts w:ascii="Futura T OT" w:hAnsi="Futura T OT"/>
          <w:color w:val="595959" w:themeColor="text1" w:themeTint="A6"/>
          <w:sz w:val="24"/>
          <w:szCs w:val="24"/>
        </w:rPr>
        <w:t>Gráfica 5: Ingreso Laboral Per Cápita, Quintana Roo, 2005-2018.</w:t>
      </w:r>
    </w:p>
    <w:p w14:paraId="2EB8EAFD" w14:textId="77777777" w:rsidR="00DA7CF9" w:rsidRPr="009A6989" w:rsidRDefault="00852910" w:rsidP="00024C5E">
      <w:pPr>
        <w:pStyle w:val="Sinespaciado"/>
        <w:jc w:val="both"/>
        <w:rPr>
          <w:rFonts w:ascii="Futura T OT" w:hAnsi="Futura T OT"/>
          <w:color w:val="595959" w:themeColor="text1" w:themeTint="A6"/>
          <w:sz w:val="24"/>
          <w:szCs w:val="24"/>
        </w:rPr>
      </w:pPr>
      <w:r w:rsidRPr="003471C3">
        <w:rPr>
          <w:rFonts w:ascii="Futura T OT" w:hAnsi="Futura T OT"/>
          <w:noProof/>
          <w:color w:val="595959" w:themeColor="text1" w:themeTint="A6"/>
          <w:sz w:val="24"/>
          <w:szCs w:val="24"/>
          <w:lang w:eastAsia="es-MX"/>
        </w:rPr>
        <w:drawing>
          <wp:anchor distT="0" distB="0" distL="114300" distR="114300" simplePos="0" relativeHeight="251667456" behindDoc="0" locked="0" layoutInCell="1" allowOverlap="1" wp14:anchorId="78AFC73E" wp14:editId="0A7B9A26">
            <wp:simplePos x="0" y="0"/>
            <wp:positionH relativeFrom="margin">
              <wp:align>center</wp:align>
            </wp:positionH>
            <wp:positionV relativeFrom="paragraph">
              <wp:posOffset>249500</wp:posOffset>
            </wp:positionV>
            <wp:extent cx="5346700" cy="199326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700" cy="1993265"/>
                    </a:xfrm>
                    <a:prstGeom prst="rect">
                      <a:avLst/>
                    </a:prstGeom>
                    <a:noFill/>
                  </pic:spPr>
                </pic:pic>
              </a:graphicData>
            </a:graphic>
          </wp:anchor>
        </w:drawing>
      </w:r>
    </w:p>
    <w:p w14:paraId="071BB079" w14:textId="77777777" w:rsidR="006255D7" w:rsidRDefault="006255D7" w:rsidP="00024C5E">
      <w:pPr>
        <w:pStyle w:val="Sinespaciado"/>
        <w:jc w:val="both"/>
        <w:rPr>
          <w:rFonts w:ascii="Futura T OT" w:hAnsi="Futura T OT"/>
          <w:color w:val="595959" w:themeColor="text1" w:themeTint="A6"/>
          <w:sz w:val="24"/>
          <w:szCs w:val="24"/>
        </w:rPr>
      </w:pPr>
    </w:p>
    <w:p w14:paraId="4C4DCD26" w14:textId="77777777" w:rsidR="00DA7CF9" w:rsidRPr="0040058A" w:rsidRDefault="00DA7CF9" w:rsidP="00024C5E">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Fuente: Subsecretaría Técnica Hacendaria de la SEFIPLAN con datos del CONEVAL 2018</w:t>
      </w:r>
      <w:r w:rsidR="006D7CDD">
        <w:rPr>
          <w:rFonts w:ascii="Futura T OT" w:hAnsi="Futura T OT"/>
          <w:color w:val="595959" w:themeColor="text1" w:themeTint="A6"/>
          <w:sz w:val="24"/>
          <w:szCs w:val="24"/>
        </w:rPr>
        <w:t>.</w:t>
      </w:r>
    </w:p>
    <w:p w14:paraId="5FC417AD" w14:textId="77777777" w:rsidR="00DA7CF9" w:rsidRPr="0040058A" w:rsidRDefault="00DA7CF9" w:rsidP="00024C5E">
      <w:pPr>
        <w:pStyle w:val="Sinespaciado"/>
        <w:jc w:val="both"/>
        <w:rPr>
          <w:rFonts w:ascii="Futura T OT" w:hAnsi="Futura T OT"/>
          <w:color w:val="595959" w:themeColor="text1" w:themeTint="A6"/>
          <w:sz w:val="24"/>
          <w:szCs w:val="24"/>
        </w:rPr>
      </w:pPr>
    </w:p>
    <w:p w14:paraId="00CD1EC5" w14:textId="77777777" w:rsidR="00A7706B" w:rsidRPr="0040058A" w:rsidRDefault="00A7706B" w:rsidP="00A7706B">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Las oportunidades de empleo digno y de un ingreso suficiente para cubrir las necesidades básicas de las familias, son sin duda detonantes fundamentales en la tarea de superación de la pobreza. El acceso a dichas oportunidades requiere de la existencia de un contexto económico con bases sólidas y crecimiento sostenido, pero también es necesario continuar poniendo en operación mecanismos específicos de apoyo dirigidos a las personas y grupos con menos recursos y que no han podido desarrollar o aprovechar sus capacidades.</w:t>
      </w:r>
    </w:p>
    <w:p w14:paraId="582213A7" w14:textId="77777777" w:rsidR="00A7706B" w:rsidRPr="0040058A" w:rsidRDefault="00A7706B" w:rsidP="00A7706B">
      <w:pPr>
        <w:pStyle w:val="Sinespaciado"/>
        <w:jc w:val="both"/>
        <w:rPr>
          <w:rFonts w:ascii="Futura T OT" w:hAnsi="Futura T OT"/>
          <w:color w:val="595959" w:themeColor="text1" w:themeTint="A6"/>
          <w:sz w:val="24"/>
          <w:szCs w:val="24"/>
        </w:rPr>
      </w:pPr>
    </w:p>
    <w:p w14:paraId="2E58CE54" w14:textId="77777777" w:rsidR="00942BD0" w:rsidRPr="0040058A" w:rsidRDefault="00942BD0" w:rsidP="00A7706B">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Índice de Desarrollo Humano.</w:t>
      </w:r>
    </w:p>
    <w:p w14:paraId="1FF03799" w14:textId="77777777" w:rsidR="00942BD0" w:rsidRPr="0040058A" w:rsidRDefault="00942BD0" w:rsidP="00A7706B">
      <w:pPr>
        <w:pStyle w:val="Sinespaciado"/>
        <w:jc w:val="both"/>
        <w:rPr>
          <w:rFonts w:ascii="Futura T OT" w:hAnsi="Futura T OT"/>
          <w:color w:val="595959" w:themeColor="text1" w:themeTint="A6"/>
          <w:sz w:val="24"/>
          <w:szCs w:val="24"/>
        </w:rPr>
      </w:pPr>
    </w:p>
    <w:p w14:paraId="5D919C35" w14:textId="77777777" w:rsidR="00EF4CCD" w:rsidRPr="0040058A" w:rsidRDefault="00EF4CCD" w:rsidP="00EF4CCD">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Por otra parte, el Programa de las Naci</w:t>
      </w:r>
      <w:r w:rsidR="00092087" w:rsidRPr="0040058A">
        <w:rPr>
          <w:rFonts w:ascii="Futura T OT" w:hAnsi="Futura T OT"/>
          <w:color w:val="595959" w:themeColor="text1" w:themeTint="A6"/>
          <w:sz w:val="24"/>
          <w:szCs w:val="24"/>
        </w:rPr>
        <w:t>ones Unidas para el Desarrollo (PNUD),</w:t>
      </w:r>
      <w:r w:rsidRPr="0040058A">
        <w:rPr>
          <w:rFonts w:ascii="Futura T OT" w:hAnsi="Futura T OT"/>
          <w:color w:val="595959" w:themeColor="text1" w:themeTint="A6"/>
          <w:sz w:val="24"/>
          <w:szCs w:val="24"/>
        </w:rPr>
        <w:t xml:space="preserve"> establece que las capacidades de las personas son el criterio más importante para evaluar el desarrollo de un país. Así pues, para lograr que el proceso de expansión de las libertades individuales prospere es necesario cumplir tres premisas: disfrutar de una vida prolongada y saludable, adquirir conocimientos y alcanzar un nivel de vida digno.</w:t>
      </w:r>
    </w:p>
    <w:p w14:paraId="36227CDD" w14:textId="77777777" w:rsidR="00EF4CCD" w:rsidRPr="0040058A" w:rsidRDefault="00EF4CCD" w:rsidP="00EF4CCD">
      <w:pPr>
        <w:pStyle w:val="Sinespaciado"/>
        <w:jc w:val="both"/>
        <w:rPr>
          <w:rFonts w:ascii="Futura T OT" w:hAnsi="Futura T OT"/>
          <w:color w:val="595959" w:themeColor="text1" w:themeTint="A6"/>
          <w:sz w:val="24"/>
          <w:szCs w:val="24"/>
        </w:rPr>
      </w:pPr>
    </w:p>
    <w:p w14:paraId="641CFB6E" w14:textId="77777777" w:rsidR="00EF4CCD" w:rsidRPr="0040058A" w:rsidRDefault="00EF4CCD" w:rsidP="00EF4CCD">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 xml:space="preserve">El Índice de Desarrollo Humano </w:t>
      </w:r>
      <w:r w:rsidR="00092087" w:rsidRPr="0040058A">
        <w:rPr>
          <w:rFonts w:ascii="Futura T OT" w:hAnsi="Futura T OT"/>
          <w:color w:val="595959" w:themeColor="text1" w:themeTint="A6"/>
          <w:sz w:val="24"/>
          <w:szCs w:val="24"/>
        </w:rPr>
        <w:t>(</w:t>
      </w:r>
      <w:r w:rsidRPr="0040058A">
        <w:rPr>
          <w:rFonts w:ascii="Futura T OT" w:hAnsi="Futura T OT"/>
          <w:color w:val="595959" w:themeColor="text1" w:themeTint="A6"/>
          <w:sz w:val="24"/>
          <w:szCs w:val="24"/>
        </w:rPr>
        <w:t>IDH</w:t>
      </w:r>
      <w:r w:rsidR="00092087" w:rsidRPr="0040058A">
        <w:rPr>
          <w:rFonts w:ascii="Futura T OT" w:hAnsi="Futura T OT"/>
          <w:color w:val="595959" w:themeColor="text1" w:themeTint="A6"/>
          <w:sz w:val="24"/>
          <w:szCs w:val="24"/>
        </w:rPr>
        <w:t>)</w:t>
      </w:r>
      <w:r w:rsidRPr="0040058A">
        <w:rPr>
          <w:rFonts w:ascii="Futura T OT" w:hAnsi="Futura T OT"/>
          <w:color w:val="595959" w:themeColor="text1" w:themeTint="A6"/>
          <w:sz w:val="24"/>
          <w:szCs w:val="24"/>
        </w:rPr>
        <w:t>, es un indicador compuesto que resume los logros promedio en tres dimensiones fundamentales para el desarrollo humano: salud, educación e ingreso. Se considera que cada una de estas dimensiones representa una capacidad fundamental necesaria para que las personas puedan disfrutar de una vida que consideren valiosa.</w:t>
      </w:r>
    </w:p>
    <w:p w14:paraId="46E6A04C" w14:textId="77777777" w:rsidR="00EF4CCD" w:rsidRPr="0040058A" w:rsidRDefault="00EF4CCD" w:rsidP="00EF4CCD">
      <w:pPr>
        <w:pStyle w:val="Sinespaciado"/>
        <w:jc w:val="both"/>
        <w:rPr>
          <w:rFonts w:ascii="Futura T OT" w:hAnsi="Futura T OT"/>
          <w:color w:val="595959" w:themeColor="text1" w:themeTint="A6"/>
          <w:sz w:val="24"/>
          <w:szCs w:val="24"/>
        </w:rPr>
      </w:pPr>
    </w:p>
    <w:p w14:paraId="18A06EAF" w14:textId="77777777" w:rsidR="00552847" w:rsidRPr="0040058A" w:rsidRDefault="00EF4CCD" w:rsidP="00EF4CCD">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A ese respecto, de acuerdo con el estudio de la Oficina de Investigación en Desarrollo Humano del PNUD para el año del 201</w:t>
      </w:r>
      <w:r w:rsidR="00B5262A" w:rsidRPr="0040058A">
        <w:rPr>
          <w:rFonts w:ascii="Futura T OT" w:hAnsi="Futura T OT"/>
          <w:color w:val="595959" w:themeColor="text1" w:themeTint="A6"/>
          <w:sz w:val="24"/>
          <w:szCs w:val="24"/>
        </w:rPr>
        <w:t>5</w:t>
      </w:r>
      <w:r w:rsidRPr="0040058A">
        <w:rPr>
          <w:rFonts w:ascii="Futura T OT" w:hAnsi="Futura T OT"/>
          <w:color w:val="595959" w:themeColor="text1" w:themeTint="A6"/>
          <w:sz w:val="24"/>
          <w:szCs w:val="24"/>
        </w:rPr>
        <w:t>, Quintana Roo posee un índice de 0.7</w:t>
      </w:r>
      <w:r w:rsidR="00B5262A" w:rsidRPr="0040058A">
        <w:rPr>
          <w:rFonts w:ascii="Futura T OT" w:hAnsi="Futura T OT"/>
          <w:color w:val="595959" w:themeColor="text1" w:themeTint="A6"/>
          <w:sz w:val="24"/>
          <w:szCs w:val="24"/>
        </w:rPr>
        <w:t>54</w:t>
      </w:r>
      <w:r w:rsidRPr="0040058A">
        <w:rPr>
          <w:rFonts w:ascii="Futura T OT" w:hAnsi="Futura T OT"/>
          <w:color w:val="595959" w:themeColor="text1" w:themeTint="A6"/>
          <w:sz w:val="24"/>
          <w:szCs w:val="24"/>
        </w:rPr>
        <w:t xml:space="preserve">, que lo ubica en la posición número </w:t>
      </w:r>
      <w:r w:rsidR="00B5262A" w:rsidRPr="0040058A">
        <w:rPr>
          <w:rFonts w:ascii="Futura T OT" w:hAnsi="Futura T OT"/>
          <w:color w:val="595959" w:themeColor="text1" w:themeTint="A6"/>
          <w:sz w:val="24"/>
          <w:szCs w:val="24"/>
        </w:rPr>
        <w:t>doce</w:t>
      </w:r>
      <w:r w:rsidR="00B54360" w:rsidRPr="0040058A">
        <w:rPr>
          <w:rFonts w:ascii="Futura T OT" w:hAnsi="Futura T OT"/>
          <w:color w:val="595959" w:themeColor="text1" w:themeTint="A6"/>
          <w:sz w:val="24"/>
          <w:szCs w:val="24"/>
        </w:rPr>
        <w:t xml:space="preserve"> en el contexto nacional y para ese año la esperanza de </w:t>
      </w:r>
      <w:r w:rsidR="00B54360" w:rsidRPr="0040058A">
        <w:rPr>
          <w:rFonts w:ascii="Futura T OT" w:hAnsi="Futura T OT"/>
          <w:color w:val="595959" w:themeColor="text1" w:themeTint="A6"/>
          <w:sz w:val="24"/>
          <w:szCs w:val="24"/>
        </w:rPr>
        <w:lastRenderedPageBreak/>
        <w:t xml:space="preserve">vida promedio en la entidad es de 75.6 años y en donde las mujeres promedian una esperanza de vida de 77.1 años y los hombres 74.2; el nivel de escolaridad promedio es de 9.6 grados según encuesta intercensal del INEGI 2015 y el PIB per cápita en 2014 fue de 172mil 394 pesos por arriba del promedio nacional. </w:t>
      </w:r>
      <w:r w:rsidRPr="0040058A">
        <w:rPr>
          <w:rFonts w:ascii="Futura T OT" w:hAnsi="Futura T OT"/>
          <w:color w:val="595959" w:themeColor="text1" w:themeTint="A6"/>
          <w:sz w:val="24"/>
          <w:szCs w:val="24"/>
        </w:rPr>
        <w:t>Ver gráfica 6</w:t>
      </w:r>
      <w:r w:rsidR="00092087" w:rsidRPr="0040058A">
        <w:rPr>
          <w:rFonts w:ascii="Futura T OT" w:hAnsi="Futura T OT"/>
          <w:color w:val="595959" w:themeColor="text1" w:themeTint="A6"/>
          <w:sz w:val="24"/>
          <w:szCs w:val="24"/>
        </w:rPr>
        <w:t>.</w:t>
      </w:r>
    </w:p>
    <w:p w14:paraId="5DC2F8B4" w14:textId="77777777" w:rsidR="0040058A" w:rsidRDefault="0040058A" w:rsidP="00EF4CCD">
      <w:pPr>
        <w:pStyle w:val="Sinespaciado"/>
        <w:jc w:val="both"/>
        <w:rPr>
          <w:rFonts w:ascii="Futura T OT" w:hAnsi="Futura T OT"/>
          <w:color w:val="595959" w:themeColor="text1" w:themeTint="A6"/>
          <w:sz w:val="24"/>
          <w:szCs w:val="24"/>
        </w:rPr>
      </w:pPr>
    </w:p>
    <w:p w14:paraId="1BCBF606" w14:textId="77777777" w:rsidR="00852910" w:rsidRDefault="00EF4CCD" w:rsidP="00024C5E">
      <w:pPr>
        <w:pStyle w:val="Sinespaciado"/>
        <w:jc w:val="both"/>
        <w:rPr>
          <w:rFonts w:ascii="Futura T OT" w:hAnsi="Futura T OT"/>
          <w:sz w:val="24"/>
          <w:szCs w:val="24"/>
        </w:rPr>
      </w:pPr>
      <w:r w:rsidRPr="0040058A">
        <w:rPr>
          <w:rFonts w:ascii="Futura T OT" w:hAnsi="Futura T OT"/>
          <w:color w:val="595959" w:themeColor="text1" w:themeTint="A6"/>
          <w:sz w:val="24"/>
          <w:szCs w:val="24"/>
        </w:rPr>
        <w:t>Gráfica 6: Índice de Desarrollo Humano.</w:t>
      </w:r>
    </w:p>
    <w:p w14:paraId="7AA9F57B" w14:textId="77777777" w:rsidR="00DA7CF9" w:rsidRDefault="00853E07" w:rsidP="00024C5E">
      <w:pPr>
        <w:pStyle w:val="Sinespaciado"/>
        <w:jc w:val="both"/>
        <w:rPr>
          <w:rFonts w:ascii="Futura T OT" w:hAnsi="Futura T OT"/>
          <w:sz w:val="24"/>
          <w:szCs w:val="24"/>
        </w:rPr>
      </w:pPr>
      <w:r>
        <w:rPr>
          <w:rFonts w:ascii="Futura T OT" w:hAnsi="Futura T OT"/>
          <w:noProof/>
          <w:sz w:val="24"/>
          <w:szCs w:val="24"/>
          <w:lang w:eastAsia="es-MX"/>
        </w:rPr>
        <w:drawing>
          <wp:anchor distT="0" distB="0" distL="114300" distR="114300" simplePos="0" relativeHeight="251668480" behindDoc="0" locked="0" layoutInCell="1" allowOverlap="1" wp14:anchorId="42D56AC3" wp14:editId="106D9535">
            <wp:simplePos x="0" y="0"/>
            <wp:positionH relativeFrom="margin">
              <wp:posOffset>817245</wp:posOffset>
            </wp:positionH>
            <wp:positionV relativeFrom="paragraph">
              <wp:posOffset>6985</wp:posOffset>
            </wp:positionV>
            <wp:extent cx="4249420" cy="3709670"/>
            <wp:effectExtent l="0" t="0" r="0" b="508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9420" cy="3709670"/>
                    </a:xfrm>
                    <a:prstGeom prst="rect">
                      <a:avLst/>
                    </a:prstGeom>
                    <a:noFill/>
                  </pic:spPr>
                </pic:pic>
              </a:graphicData>
            </a:graphic>
            <wp14:sizeRelV relativeFrom="margin">
              <wp14:pctHeight>0</wp14:pctHeight>
            </wp14:sizeRelV>
          </wp:anchor>
        </w:drawing>
      </w:r>
    </w:p>
    <w:p w14:paraId="653B5D74" w14:textId="77777777" w:rsidR="00720D91" w:rsidRDefault="00720D91" w:rsidP="00024C5E">
      <w:pPr>
        <w:pStyle w:val="Sinespaciado"/>
        <w:jc w:val="both"/>
        <w:rPr>
          <w:rFonts w:ascii="Futura T OT" w:hAnsi="Futura T OT"/>
          <w:sz w:val="24"/>
          <w:szCs w:val="24"/>
        </w:rPr>
      </w:pPr>
    </w:p>
    <w:p w14:paraId="317D0907" w14:textId="77777777" w:rsidR="00720D91" w:rsidRDefault="00720D91" w:rsidP="00024C5E">
      <w:pPr>
        <w:pStyle w:val="Sinespaciado"/>
        <w:jc w:val="both"/>
        <w:rPr>
          <w:rFonts w:ascii="Futura T OT" w:hAnsi="Futura T OT"/>
          <w:sz w:val="24"/>
          <w:szCs w:val="24"/>
        </w:rPr>
      </w:pPr>
    </w:p>
    <w:p w14:paraId="24D01BE0" w14:textId="77777777" w:rsidR="00720D91" w:rsidRDefault="00720D91" w:rsidP="00024C5E">
      <w:pPr>
        <w:pStyle w:val="Sinespaciado"/>
        <w:jc w:val="both"/>
        <w:rPr>
          <w:rFonts w:ascii="Futura T OT" w:hAnsi="Futura T OT"/>
          <w:sz w:val="24"/>
          <w:szCs w:val="24"/>
        </w:rPr>
      </w:pPr>
    </w:p>
    <w:p w14:paraId="5ECA1B0B" w14:textId="77777777" w:rsidR="00720D91" w:rsidRDefault="00720D91" w:rsidP="00024C5E">
      <w:pPr>
        <w:pStyle w:val="Sinespaciado"/>
        <w:jc w:val="both"/>
        <w:rPr>
          <w:rFonts w:ascii="Futura T OT" w:hAnsi="Futura T OT"/>
          <w:sz w:val="24"/>
          <w:szCs w:val="24"/>
        </w:rPr>
      </w:pPr>
    </w:p>
    <w:p w14:paraId="0A7C5775" w14:textId="77777777" w:rsidR="00EF4CCD" w:rsidRDefault="00EF4CCD" w:rsidP="00024C5E">
      <w:pPr>
        <w:pStyle w:val="Sinespaciado"/>
        <w:jc w:val="both"/>
        <w:rPr>
          <w:rFonts w:ascii="Futura T OT" w:hAnsi="Futura T OT"/>
          <w:sz w:val="24"/>
          <w:szCs w:val="24"/>
        </w:rPr>
      </w:pPr>
    </w:p>
    <w:p w14:paraId="5F33CA8A" w14:textId="77777777" w:rsidR="00EF4CCD" w:rsidRDefault="00EF4CCD" w:rsidP="00024C5E">
      <w:pPr>
        <w:pStyle w:val="Sinespaciado"/>
        <w:jc w:val="both"/>
        <w:rPr>
          <w:rFonts w:ascii="Futura T OT" w:hAnsi="Futura T OT"/>
          <w:sz w:val="24"/>
          <w:szCs w:val="24"/>
        </w:rPr>
      </w:pPr>
    </w:p>
    <w:p w14:paraId="60EE0252" w14:textId="77777777" w:rsidR="00EF4CCD" w:rsidRDefault="00EF4CCD" w:rsidP="00024C5E">
      <w:pPr>
        <w:pStyle w:val="Sinespaciado"/>
        <w:jc w:val="both"/>
        <w:rPr>
          <w:rFonts w:ascii="Futura T OT" w:hAnsi="Futura T OT"/>
          <w:sz w:val="24"/>
          <w:szCs w:val="24"/>
        </w:rPr>
      </w:pPr>
    </w:p>
    <w:p w14:paraId="25DBFD1A" w14:textId="77777777" w:rsidR="00EF4CCD" w:rsidRDefault="00EF4CCD" w:rsidP="00024C5E">
      <w:pPr>
        <w:pStyle w:val="Sinespaciado"/>
        <w:jc w:val="both"/>
        <w:rPr>
          <w:rFonts w:ascii="Futura T OT" w:hAnsi="Futura T OT"/>
          <w:sz w:val="24"/>
          <w:szCs w:val="24"/>
        </w:rPr>
      </w:pPr>
    </w:p>
    <w:p w14:paraId="038984D9" w14:textId="77777777" w:rsidR="00EF4CCD" w:rsidRDefault="00EF4CCD" w:rsidP="00024C5E">
      <w:pPr>
        <w:pStyle w:val="Sinespaciado"/>
        <w:jc w:val="both"/>
        <w:rPr>
          <w:rFonts w:ascii="Futura T OT" w:hAnsi="Futura T OT"/>
          <w:sz w:val="24"/>
          <w:szCs w:val="24"/>
        </w:rPr>
      </w:pPr>
    </w:p>
    <w:p w14:paraId="4DBA275D" w14:textId="77777777" w:rsidR="00EF4CCD" w:rsidRDefault="00EF4CCD" w:rsidP="00024C5E">
      <w:pPr>
        <w:pStyle w:val="Sinespaciado"/>
        <w:jc w:val="both"/>
        <w:rPr>
          <w:rFonts w:ascii="Futura T OT" w:hAnsi="Futura T OT"/>
          <w:sz w:val="24"/>
          <w:szCs w:val="24"/>
        </w:rPr>
      </w:pPr>
    </w:p>
    <w:p w14:paraId="7984ECE7" w14:textId="77777777" w:rsidR="00EF4CCD" w:rsidRDefault="00EF4CCD" w:rsidP="00024C5E">
      <w:pPr>
        <w:pStyle w:val="Sinespaciado"/>
        <w:jc w:val="both"/>
        <w:rPr>
          <w:rFonts w:ascii="Futura T OT" w:hAnsi="Futura T OT"/>
          <w:sz w:val="24"/>
          <w:szCs w:val="24"/>
        </w:rPr>
      </w:pPr>
    </w:p>
    <w:p w14:paraId="7B815D1D" w14:textId="77777777" w:rsidR="00EF4CCD" w:rsidRDefault="00EF4CCD" w:rsidP="00024C5E">
      <w:pPr>
        <w:pStyle w:val="Sinespaciado"/>
        <w:jc w:val="both"/>
        <w:rPr>
          <w:rFonts w:ascii="Futura T OT" w:hAnsi="Futura T OT"/>
          <w:sz w:val="24"/>
          <w:szCs w:val="24"/>
        </w:rPr>
      </w:pPr>
    </w:p>
    <w:p w14:paraId="2CDE23D6" w14:textId="77777777" w:rsidR="00EF4CCD" w:rsidRDefault="00EF4CCD" w:rsidP="00024C5E">
      <w:pPr>
        <w:pStyle w:val="Sinespaciado"/>
        <w:jc w:val="both"/>
        <w:rPr>
          <w:rFonts w:ascii="Futura T OT" w:hAnsi="Futura T OT"/>
          <w:sz w:val="24"/>
          <w:szCs w:val="24"/>
        </w:rPr>
      </w:pPr>
    </w:p>
    <w:p w14:paraId="61119DC9" w14:textId="77777777" w:rsidR="00EF4CCD" w:rsidRDefault="00EF4CCD" w:rsidP="00024C5E">
      <w:pPr>
        <w:pStyle w:val="Sinespaciado"/>
        <w:jc w:val="both"/>
        <w:rPr>
          <w:rFonts w:ascii="Futura T OT" w:hAnsi="Futura T OT"/>
          <w:sz w:val="24"/>
          <w:szCs w:val="24"/>
        </w:rPr>
      </w:pPr>
    </w:p>
    <w:p w14:paraId="7BDF0813" w14:textId="77777777" w:rsidR="00EF4CCD" w:rsidRDefault="00EF4CCD" w:rsidP="00024C5E">
      <w:pPr>
        <w:pStyle w:val="Sinespaciado"/>
        <w:jc w:val="both"/>
        <w:rPr>
          <w:rFonts w:ascii="Futura T OT" w:hAnsi="Futura T OT"/>
          <w:sz w:val="24"/>
          <w:szCs w:val="24"/>
        </w:rPr>
      </w:pPr>
    </w:p>
    <w:p w14:paraId="3645BBDC" w14:textId="77777777" w:rsidR="00EF4CCD" w:rsidRDefault="00EF4CCD" w:rsidP="00024C5E">
      <w:pPr>
        <w:pStyle w:val="Sinespaciado"/>
        <w:jc w:val="both"/>
        <w:rPr>
          <w:rFonts w:ascii="Futura T OT" w:hAnsi="Futura T OT"/>
          <w:sz w:val="24"/>
          <w:szCs w:val="24"/>
        </w:rPr>
      </w:pPr>
    </w:p>
    <w:p w14:paraId="2C44C39C" w14:textId="77777777" w:rsidR="00EF4CCD" w:rsidRDefault="00EF4CCD" w:rsidP="00024C5E">
      <w:pPr>
        <w:pStyle w:val="Sinespaciado"/>
        <w:jc w:val="both"/>
        <w:rPr>
          <w:rFonts w:ascii="Futura T OT" w:hAnsi="Futura T OT"/>
          <w:sz w:val="24"/>
          <w:szCs w:val="24"/>
        </w:rPr>
      </w:pPr>
    </w:p>
    <w:p w14:paraId="65110598" w14:textId="77777777" w:rsidR="00EF4CCD" w:rsidRDefault="00EF4CCD" w:rsidP="00024C5E">
      <w:pPr>
        <w:pStyle w:val="Sinespaciado"/>
        <w:jc w:val="both"/>
        <w:rPr>
          <w:rFonts w:ascii="Futura T OT" w:hAnsi="Futura T OT"/>
          <w:sz w:val="24"/>
          <w:szCs w:val="24"/>
        </w:rPr>
      </w:pPr>
    </w:p>
    <w:p w14:paraId="591094D3" w14:textId="77777777" w:rsidR="00853E07" w:rsidRDefault="00853E07" w:rsidP="00024C5E">
      <w:pPr>
        <w:pStyle w:val="Sinespaciado"/>
        <w:jc w:val="both"/>
        <w:rPr>
          <w:rFonts w:ascii="Futura T OT" w:hAnsi="Futura T OT"/>
          <w:sz w:val="24"/>
          <w:szCs w:val="24"/>
        </w:rPr>
      </w:pPr>
    </w:p>
    <w:p w14:paraId="6C2A3F1D" w14:textId="77777777" w:rsidR="00852910" w:rsidRDefault="00852910" w:rsidP="00024C5E">
      <w:pPr>
        <w:pStyle w:val="Sinespaciado"/>
        <w:jc w:val="both"/>
        <w:rPr>
          <w:rFonts w:ascii="Futura T OT" w:hAnsi="Futura T OT"/>
          <w:sz w:val="24"/>
          <w:szCs w:val="24"/>
        </w:rPr>
      </w:pPr>
    </w:p>
    <w:p w14:paraId="2BC41AEC" w14:textId="77777777" w:rsidR="00EF4CCD" w:rsidRPr="0040058A" w:rsidRDefault="00EF4CCD" w:rsidP="00024C5E">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Fuente: Programa de las Naciones Unidas para el Desarrollo (PNUD), 2015.</w:t>
      </w:r>
    </w:p>
    <w:p w14:paraId="1D498C0E" w14:textId="77777777" w:rsidR="008E5AA1" w:rsidRPr="0040058A" w:rsidRDefault="008E5AA1" w:rsidP="00024C5E">
      <w:pPr>
        <w:pStyle w:val="Sinespaciado"/>
        <w:jc w:val="both"/>
        <w:rPr>
          <w:rFonts w:ascii="Futura T OT" w:hAnsi="Futura T OT"/>
          <w:color w:val="595959" w:themeColor="text1" w:themeTint="A6"/>
          <w:sz w:val="24"/>
          <w:szCs w:val="24"/>
        </w:rPr>
      </w:pPr>
    </w:p>
    <w:p w14:paraId="298EB108" w14:textId="77777777" w:rsidR="00FE1DA8" w:rsidRDefault="008E5AA1" w:rsidP="00024C5E">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 xml:space="preserve">El </w:t>
      </w:r>
      <w:r w:rsidR="0009088F" w:rsidRPr="0040058A">
        <w:rPr>
          <w:rFonts w:ascii="Futura T OT" w:hAnsi="Futura T OT"/>
          <w:color w:val="595959" w:themeColor="text1" w:themeTint="A6"/>
          <w:sz w:val="24"/>
          <w:szCs w:val="24"/>
        </w:rPr>
        <w:t xml:space="preserve">reto que afrontamos en los próximos tres años de la administración 2016-2022, sin lugar a duda obedece a redoblar esfuerzos </w:t>
      </w:r>
      <w:r w:rsidR="001B2AA0" w:rsidRPr="0040058A">
        <w:rPr>
          <w:rFonts w:ascii="Futura T OT" w:hAnsi="Futura T OT"/>
          <w:color w:val="595959" w:themeColor="text1" w:themeTint="A6"/>
          <w:sz w:val="24"/>
          <w:szCs w:val="24"/>
        </w:rPr>
        <w:t xml:space="preserve">encaminados </w:t>
      </w:r>
      <w:r w:rsidR="002E27CB" w:rsidRPr="0040058A">
        <w:rPr>
          <w:rFonts w:ascii="Futura T OT" w:hAnsi="Futura T OT"/>
          <w:color w:val="595959" w:themeColor="text1" w:themeTint="A6"/>
          <w:sz w:val="24"/>
          <w:szCs w:val="24"/>
        </w:rPr>
        <w:t>a modificar las propuestas de corte tradicional para dar paso a soluciones creativas, sostenidas y contundentes; diseñar nuevos instrumentos de intervención que se midan sobre las variables que prevalecen en las condiciones de vida de las personas, entre ellas el ingreso y la permanencia en la escuela, el acceso a los servicios de salud, a la calidad y servicios en la vivienda, la esperanza de vida, las oportunidades laborales y las condiciones indispensables para disfrutar con plenitud de sus libertades.</w:t>
      </w:r>
    </w:p>
    <w:p w14:paraId="622A3F5E" w14:textId="77777777" w:rsidR="009A6989" w:rsidRPr="0040058A" w:rsidRDefault="009A6989" w:rsidP="00024C5E">
      <w:pPr>
        <w:pStyle w:val="Sinespaciado"/>
        <w:jc w:val="both"/>
        <w:rPr>
          <w:rFonts w:ascii="Futura T OT" w:hAnsi="Futura T OT"/>
          <w:color w:val="595959" w:themeColor="text1" w:themeTint="A6"/>
          <w:sz w:val="24"/>
          <w:szCs w:val="24"/>
        </w:rPr>
      </w:pPr>
    </w:p>
    <w:p w14:paraId="09CDF396" w14:textId="77777777" w:rsidR="000B46D1" w:rsidRPr="0040058A" w:rsidRDefault="000B46D1" w:rsidP="000B46D1">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Es necesario reorientar el gasto público, focalizar los esfuerzos con mayor énfasis en las zonas de atención prioritaria, fijar objetivos y metas claras, que sean el marco de referencia del actuar gubernamental.</w:t>
      </w:r>
    </w:p>
    <w:p w14:paraId="3D066D53" w14:textId="77777777" w:rsidR="000B46D1" w:rsidRPr="0040058A" w:rsidRDefault="000B46D1" w:rsidP="000B46D1">
      <w:pPr>
        <w:pStyle w:val="Sinespaciado"/>
        <w:jc w:val="both"/>
        <w:rPr>
          <w:rFonts w:ascii="Futura T OT" w:hAnsi="Futura T OT"/>
          <w:color w:val="595959" w:themeColor="text1" w:themeTint="A6"/>
          <w:sz w:val="24"/>
          <w:szCs w:val="24"/>
        </w:rPr>
      </w:pPr>
    </w:p>
    <w:p w14:paraId="3A9CECF5" w14:textId="77777777" w:rsidR="00FC5E3E" w:rsidRPr="0040058A" w:rsidRDefault="000B46D1" w:rsidP="000B46D1">
      <w:pPr>
        <w:pStyle w:val="Sinespaciado"/>
        <w:jc w:val="both"/>
        <w:rPr>
          <w:rFonts w:ascii="Futura T OT" w:hAnsi="Futura T OT"/>
          <w:color w:val="595959" w:themeColor="text1" w:themeTint="A6"/>
          <w:sz w:val="24"/>
          <w:szCs w:val="24"/>
        </w:rPr>
      </w:pPr>
      <w:r w:rsidRPr="0040058A">
        <w:rPr>
          <w:rFonts w:ascii="Futura T OT" w:hAnsi="Futura T OT"/>
          <w:color w:val="595959" w:themeColor="text1" w:themeTint="A6"/>
          <w:sz w:val="24"/>
          <w:szCs w:val="24"/>
        </w:rPr>
        <w:t>Para tal fin se implementarán políticas públicas diseñadas a partir de la realidad social de la entidad que emerjan como una respuesta eficiente a las demandas de los quintanarroenses e involucren su participación.</w:t>
      </w:r>
    </w:p>
    <w:p w14:paraId="313B4ABF" w14:textId="77777777" w:rsidR="00B60191" w:rsidRDefault="00B60191">
      <w:pPr>
        <w:rPr>
          <w:rFonts w:ascii="Futura T OT" w:hAnsi="Futura T OT"/>
          <w:color w:val="595959" w:themeColor="text1" w:themeTint="A6"/>
          <w:sz w:val="24"/>
          <w:szCs w:val="24"/>
        </w:rPr>
      </w:pPr>
      <w:r>
        <w:rPr>
          <w:rFonts w:ascii="Futura T OT" w:hAnsi="Futura T OT"/>
          <w:color w:val="595959" w:themeColor="text1" w:themeTint="A6"/>
          <w:sz w:val="24"/>
          <w:szCs w:val="24"/>
        </w:rPr>
        <w:lastRenderedPageBreak/>
        <w:br w:type="page"/>
      </w:r>
    </w:p>
    <w:p w14:paraId="4AAF4FC3" w14:textId="77777777" w:rsidR="00FB0726" w:rsidRPr="0052679B" w:rsidRDefault="00FB0726" w:rsidP="00FB0726">
      <w:pPr>
        <w:pStyle w:val="Sinespaciado"/>
        <w:jc w:val="both"/>
        <w:rPr>
          <w:rFonts w:ascii="Futura T OT" w:hAnsi="Futura T OT"/>
          <w:b/>
          <w:color w:val="595959" w:themeColor="text1" w:themeTint="A6"/>
          <w:sz w:val="28"/>
          <w:szCs w:val="28"/>
        </w:rPr>
      </w:pPr>
      <w:r w:rsidRPr="0052679B">
        <w:rPr>
          <w:rFonts w:ascii="Futura T OT" w:hAnsi="Futura T OT"/>
          <w:b/>
          <w:color w:val="595959" w:themeColor="text1" w:themeTint="A6"/>
          <w:sz w:val="28"/>
          <w:szCs w:val="28"/>
        </w:rPr>
        <w:lastRenderedPageBreak/>
        <w:t>Cultura.</w:t>
      </w:r>
    </w:p>
    <w:p w14:paraId="4293C587" w14:textId="77777777" w:rsidR="00FB0726" w:rsidRPr="0052679B" w:rsidRDefault="00FB0726" w:rsidP="00FB0726">
      <w:pPr>
        <w:pStyle w:val="Sinespaciado"/>
        <w:jc w:val="both"/>
        <w:rPr>
          <w:rFonts w:ascii="Futura T OT" w:hAnsi="Futura T OT"/>
          <w:color w:val="595959" w:themeColor="text1" w:themeTint="A6"/>
          <w:sz w:val="24"/>
          <w:szCs w:val="24"/>
        </w:rPr>
      </w:pPr>
    </w:p>
    <w:p w14:paraId="3A0DB624"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Marco Sociodemográfico.</w:t>
      </w:r>
    </w:p>
    <w:p w14:paraId="3B1164B6" w14:textId="77777777" w:rsidR="00FB0726" w:rsidRPr="0052679B" w:rsidRDefault="00FB0726" w:rsidP="00FB0726">
      <w:pPr>
        <w:pStyle w:val="Sinespaciado"/>
        <w:jc w:val="both"/>
        <w:rPr>
          <w:rFonts w:ascii="Futura T OT" w:hAnsi="Futura T OT"/>
          <w:color w:val="595959" w:themeColor="text1" w:themeTint="A6"/>
          <w:sz w:val="24"/>
          <w:szCs w:val="24"/>
        </w:rPr>
      </w:pPr>
    </w:p>
    <w:p w14:paraId="25516798"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Quintana Roo tiene una superficie territorial de 50 mil 843 km², y de acuerdo con la Encuesta Intercensal 2015 del Instituto Nacional de Estadística y Geografía (INEGI), tiene una población de 1 millón 501 mil 562 habitantes: 49.9 por ciento son mujeres y 50.1 por ciento son hombres. Considerando que para el período 2010-2015, la dinámica poblacional presentaba un crecimiento anual de 2.4 por ciento, superior al 1.4 por ciento nacional, Quintana Roo es, junto con Baja California Sur, el estado con mayor crecimiento poblacional. Su acelerado incremento de habitantes tiene como principal origen la migración. De acuerdo con datos de INEGI, la población no nacida en la entidad supera el 55 por ciento. Las principales entidades de origen de los migrantes son Yucatán, Chiapas, Ciudad de México, Tabasco y Veracruz. Este comportamiento migratorio genera una diversidad social y cultural en Quintana Roo.</w:t>
      </w:r>
    </w:p>
    <w:p w14:paraId="3F000504" w14:textId="77777777" w:rsidR="00FB0726" w:rsidRPr="0052679B" w:rsidRDefault="00FB0726" w:rsidP="00FB0726">
      <w:pPr>
        <w:pStyle w:val="Sinespaciado"/>
        <w:jc w:val="both"/>
        <w:rPr>
          <w:rFonts w:ascii="Futura T OT" w:hAnsi="Futura T OT"/>
          <w:color w:val="595959" w:themeColor="text1" w:themeTint="A6"/>
          <w:sz w:val="24"/>
          <w:szCs w:val="24"/>
        </w:rPr>
      </w:pPr>
    </w:p>
    <w:p w14:paraId="7ECD3946"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La diversidad cultural, por lo tanto, es un reconocimiento y es un reto para las políticas públicas transversales, ya que la satisfacción de demandas de servicios y la producción de ofertas debe considerar el volumen de migrantes y los orígenes poblacionales sociales y culturales.</w:t>
      </w:r>
    </w:p>
    <w:p w14:paraId="221B35EE" w14:textId="77777777" w:rsidR="00FB0726" w:rsidRPr="0052679B" w:rsidRDefault="00FB0726" w:rsidP="00FB0726">
      <w:pPr>
        <w:pStyle w:val="Sinespaciado"/>
        <w:jc w:val="both"/>
        <w:rPr>
          <w:rFonts w:ascii="Futura T OT" w:hAnsi="Futura T OT"/>
          <w:color w:val="595959" w:themeColor="text1" w:themeTint="A6"/>
          <w:sz w:val="24"/>
          <w:szCs w:val="24"/>
        </w:rPr>
      </w:pPr>
    </w:p>
    <w:p w14:paraId="08F0BCE9"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A nivel mundial existen 7 mil lenguas y México ocupa el quinto lugar en diversidad lingüística con 68 lenguas indígenas.</w:t>
      </w:r>
    </w:p>
    <w:p w14:paraId="168BFB22" w14:textId="77777777" w:rsidR="00FB0726" w:rsidRPr="0052679B" w:rsidRDefault="00FB0726" w:rsidP="00FB0726">
      <w:pPr>
        <w:pStyle w:val="Sinespaciado"/>
        <w:jc w:val="both"/>
        <w:rPr>
          <w:rFonts w:ascii="Futura T OT" w:hAnsi="Futura T OT"/>
          <w:color w:val="595959" w:themeColor="text1" w:themeTint="A6"/>
          <w:sz w:val="24"/>
          <w:szCs w:val="24"/>
        </w:rPr>
      </w:pPr>
    </w:p>
    <w:p w14:paraId="132DFB94"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Dentro de la demografía, la cultura originaria de Quintana Roo está representada por la población maya, la cual está integrada por 177 mil 9</w:t>
      </w:r>
      <w:r w:rsidR="00E75496">
        <w:rPr>
          <w:rFonts w:ascii="Futura T OT" w:hAnsi="Futura T OT"/>
          <w:color w:val="595959" w:themeColor="text1" w:themeTint="A6"/>
          <w:sz w:val="24"/>
          <w:szCs w:val="24"/>
        </w:rPr>
        <w:t>35</w:t>
      </w:r>
      <w:r w:rsidRPr="0052679B">
        <w:rPr>
          <w:rFonts w:ascii="Futura T OT" w:hAnsi="Futura T OT"/>
          <w:color w:val="595959" w:themeColor="text1" w:themeTint="A6"/>
          <w:sz w:val="24"/>
          <w:szCs w:val="24"/>
        </w:rPr>
        <w:t xml:space="preserve"> hablantes de la lengua maya, lo que representa el 1</w:t>
      </w:r>
      <w:r w:rsidR="00E75496">
        <w:rPr>
          <w:rFonts w:ascii="Futura T OT" w:hAnsi="Futura T OT"/>
          <w:color w:val="595959" w:themeColor="text1" w:themeTint="A6"/>
          <w:sz w:val="24"/>
          <w:szCs w:val="24"/>
        </w:rPr>
        <w:t>1</w:t>
      </w:r>
      <w:r w:rsidRPr="0052679B">
        <w:rPr>
          <w:rFonts w:ascii="Futura T OT" w:hAnsi="Futura T OT"/>
          <w:color w:val="595959" w:themeColor="text1" w:themeTint="A6"/>
          <w:sz w:val="24"/>
          <w:szCs w:val="24"/>
        </w:rPr>
        <w:t>.</w:t>
      </w:r>
      <w:r w:rsidR="00E75496">
        <w:rPr>
          <w:rFonts w:ascii="Futura T OT" w:hAnsi="Futura T OT"/>
          <w:color w:val="595959" w:themeColor="text1" w:themeTint="A6"/>
          <w:sz w:val="24"/>
          <w:szCs w:val="24"/>
        </w:rPr>
        <w:t>8</w:t>
      </w:r>
      <w:r w:rsidR="00DE246D">
        <w:rPr>
          <w:rFonts w:ascii="Futura T OT" w:hAnsi="Futura T OT"/>
          <w:color w:val="595959" w:themeColor="text1" w:themeTint="A6"/>
          <w:sz w:val="24"/>
          <w:szCs w:val="24"/>
        </w:rPr>
        <w:t>5</w:t>
      </w:r>
      <w:r w:rsidRPr="0052679B">
        <w:rPr>
          <w:rFonts w:ascii="Futura T OT" w:hAnsi="Futura T OT"/>
          <w:color w:val="595959" w:themeColor="text1" w:themeTint="A6"/>
          <w:sz w:val="24"/>
          <w:szCs w:val="24"/>
        </w:rPr>
        <w:t xml:space="preserve"> por ciento de la población estatal. Quintana Roo ocupa el cuarto lugar a nivel nacional en cuanto al porcentaje de población que se reconoce como indígena, según los datos de la Encuesta Intercensal 2015.</w:t>
      </w:r>
    </w:p>
    <w:p w14:paraId="66192764" w14:textId="77777777" w:rsidR="00FB0726" w:rsidRPr="0052679B" w:rsidRDefault="00FB0726" w:rsidP="00FB0726">
      <w:pPr>
        <w:pStyle w:val="Sinespaciado"/>
        <w:jc w:val="both"/>
        <w:rPr>
          <w:rFonts w:ascii="Futura T OT" w:hAnsi="Futura T OT"/>
          <w:color w:val="595959" w:themeColor="text1" w:themeTint="A6"/>
          <w:sz w:val="24"/>
          <w:szCs w:val="24"/>
        </w:rPr>
      </w:pPr>
    </w:p>
    <w:p w14:paraId="6E09243B"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La cultura.</w:t>
      </w:r>
    </w:p>
    <w:p w14:paraId="6FBFE3C4" w14:textId="77777777" w:rsidR="00FB0726" w:rsidRPr="0052679B" w:rsidRDefault="00FB0726" w:rsidP="00FB0726">
      <w:pPr>
        <w:pStyle w:val="Sinespaciado"/>
        <w:jc w:val="both"/>
        <w:rPr>
          <w:rFonts w:ascii="Futura T OT" w:hAnsi="Futura T OT"/>
          <w:color w:val="595959" w:themeColor="text1" w:themeTint="A6"/>
          <w:sz w:val="24"/>
          <w:szCs w:val="24"/>
        </w:rPr>
      </w:pPr>
    </w:p>
    <w:p w14:paraId="2F91CB9E"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Se parte del reconocimiento de que la cultura es un sistema ordenado de símbolos, en cuyos términos tiene lugar la integración social. En otras palabras, la cultura es un conjunto de estructuras significativas que organiza a la sociedad a través de símbolos y configura formas de vida. Por ello, lo mismo es cultura un ritual campesino, una obra poética, un conocimiento empírico y ancestral, un lienzo pictórico, un alimento o receta tradicional, que una ópera wagneriana. Ésta es la amplitud de la cultura. La cultura es multidimensional, pudiéndose relacionar no sólo con aspectos políticos sino también sociales, culturales, históricos y antropológicos de una comunidad.</w:t>
      </w:r>
    </w:p>
    <w:p w14:paraId="073D3828" w14:textId="77777777" w:rsidR="00FB0726" w:rsidRPr="0052679B" w:rsidRDefault="00FB0726" w:rsidP="00FB0726">
      <w:pPr>
        <w:pStyle w:val="Sinespaciado"/>
        <w:jc w:val="both"/>
        <w:rPr>
          <w:rFonts w:ascii="Futura T OT" w:hAnsi="Futura T OT"/>
          <w:color w:val="595959" w:themeColor="text1" w:themeTint="A6"/>
          <w:sz w:val="24"/>
          <w:szCs w:val="24"/>
        </w:rPr>
      </w:pPr>
    </w:p>
    <w:p w14:paraId="529FFC25"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 xml:space="preserve">En ese sentido, debemos tener presente que la cultura es anterior a cualquier programa; no se genera por ella, no existe a partir del Estado. Sin embargo, la presencia y acción de las instituciones culturales parte de un programa que responda a las necesidades de un Estado moderno. A partir de este Programa la institución responsable de aplicarlo se transforma en un </w:t>
      </w:r>
      <w:r w:rsidRPr="0052679B">
        <w:rPr>
          <w:rFonts w:ascii="Futura T OT" w:hAnsi="Futura T OT"/>
          <w:color w:val="595959" w:themeColor="text1" w:themeTint="A6"/>
          <w:sz w:val="24"/>
          <w:szCs w:val="24"/>
        </w:rPr>
        <w:lastRenderedPageBreak/>
        <w:t>gran apoyo para el estímulo y defensa del patrimonio cultural que una sociedad genera, el cual es recurso indispensable para reconocerse y trazar un futuro.</w:t>
      </w:r>
    </w:p>
    <w:p w14:paraId="5E98F852" w14:textId="77777777" w:rsidR="00FB0726" w:rsidRPr="0052679B" w:rsidRDefault="00FB0726" w:rsidP="00FB0726">
      <w:pPr>
        <w:pStyle w:val="Sinespaciado"/>
        <w:jc w:val="both"/>
        <w:rPr>
          <w:rFonts w:ascii="Futura T OT" w:hAnsi="Futura T OT"/>
          <w:color w:val="595959" w:themeColor="text1" w:themeTint="A6"/>
          <w:sz w:val="24"/>
          <w:szCs w:val="24"/>
        </w:rPr>
      </w:pPr>
    </w:p>
    <w:p w14:paraId="2D7B5CAC"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El Estado moderno está obligado a promover, difundir, investigar y salvaguardar el patrimonio cultural de una sociedad. Por mandato constitucional, el Estado debe vigilar el cumplimiento del acceso de la población a los bienes y servicios de la cultura: el derecho cultural es hoy un tema que se encuentra en la agenda de las políticas públicas.</w:t>
      </w:r>
    </w:p>
    <w:p w14:paraId="709F0820" w14:textId="77777777" w:rsidR="00FB0726" w:rsidRPr="0052679B" w:rsidRDefault="00FB0726" w:rsidP="00FB0726">
      <w:pPr>
        <w:pStyle w:val="Sinespaciado"/>
        <w:jc w:val="both"/>
        <w:rPr>
          <w:rFonts w:ascii="Futura T OT" w:hAnsi="Futura T OT"/>
          <w:color w:val="595959" w:themeColor="text1" w:themeTint="A6"/>
          <w:sz w:val="24"/>
          <w:szCs w:val="24"/>
        </w:rPr>
      </w:pPr>
    </w:p>
    <w:p w14:paraId="2007A512"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La cultura es también un factor de desarrollo y bienestar. Actualmente, debido al clima de inseguridad y la pérdida de espacios públicos ante el crimen organizado, se transforma en una importante estrategia del Estado para recomponer el tejido social y recuperar los espacios públicos.</w:t>
      </w:r>
    </w:p>
    <w:p w14:paraId="60545750" w14:textId="77777777" w:rsidR="00FB0726" w:rsidRPr="0052679B" w:rsidRDefault="00FB0726" w:rsidP="00FB0726">
      <w:pPr>
        <w:pStyle w:val="Sinespaciado"/>
        <w:jc w:val="both"/>
        <w:rPr>
          <w:rFonts w:ascii="Futura T OT" w:hAnsi="Futura T OT"/>
          <w:color w:val="595959" w:themeColor="text1" w:themeTint="A6"/>
          <w:sz w:val="24"/>
          <w:szCs w:val="24"/>
        </w:rPr>
      </w:pPr>
    </w:p>
    <w:p w14:paraId="1EA6859C"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La Cultura como Política Pública.</w:t>
      </w:r>
    </w:p>
    <w:p w14:paraId="75607A93" w14:textId="77777777" w:rsidR="00FB0726" w:rsidRPr="0052679B" w:rsidRDefault="00FB0726" w:rsidP="00FB0726">
      <w:pPr>
        <w:pStyle w:val="Sinespaciado"/>
        <w:jc w:val="both"/>
        <w:rPr>
          <w:rFonts w:ascii="Futura T OT" w:hAnsi="Futura T OT"/>
          <w:color w:val="595959" w:themeColor="text1" w:themeTint="A6"/>
          <w:sz w:val="24"/>
          <w:szCs w:val="24"/>
        </w:rPr>
      </w:pPr>
    </w:p>
    <w:p w14:paraId="114B4F7E"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Sin embargo, a la cultura, como objeto de una política pública, no se le ha otorgado la importancia necesaria en distintas administraciones gubernamentales, por ello los resultados de las acciones en materia de cultura son desiguales y no se han consolidado como un proyecto social a largo plazo. Una de las consecuencias más evidentes es la falta de una política cultural que se aplique en todo el territorio de Quintana Roo: existe un impacto regional disparejo, mostrándose un marcado abandono en la cobertura de la zona norte de la entidad.</w:t>
      </w:r>
    </w:p>
    <w:p w14:paraId="11355271" w14:textId="77777777" w:rsidR="00FB0726" w:rsidRPr="0052679B" w:rsidRDefault="00FB0726" w:rsidP="00FB0726">
      <w:pPr>
        <w:pStyle w:val="Sinespaciado"/>
        <w:jc w:val="both"/>
        <w:rPr>
          <w:rFonts w:ascii="Futura T OT" w:hAnsi="Futura T OT"/>
          <w:color w:val="595959" w:themeColor="text1" w:themeTint="A6"/>
          <w:sz w:val="24"/>
          <w:szCs w:val="24"/>
        </w:rPr>
      </w:pPr>
    </w:p>
    <w:p w14:paraId="45A87F55"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En los últimos once años la cultura ha transitado por un camino difícil en Quintana Roo. Sin una clara política cultural, sin apoyo presupuestal para programas operativos que impacten en la sociedad, con escaso personal profesional en el trabajo de promoción, investigación y capacitación y con el acelerado deterioro de su infraestructura cultural, la institución gubernamental responsable de atender a los creadores, a los intelectuales, a las comunidades no se encuentra en su mejor momento.</w:t>
      </w:r>
    </w:p>
    <w:p w14:paraId="6C29C840" w14:textId="77777777" w:rsidR="00FB0726" w:rsidRPr="0052679B" w:rsidRDefault="00FB0726" w:rsidP="00FB0726">
      <w:pPr>
        <w:pStyle w:val="Sinespaciado"/>
        <w:jc w:val="both"/>
        <w:rPr>
          <w:rFonts w:ascii="Futura T OT" w:hAnsi="Futura T OT"/>
          <w:color w:val="595959" w:themeColor="text1" w:themeTint="A6"/>
          <w:sz w:val="24"/>
          <w:szCs w:val="24"/>
        </w:rPr>
      </w:pPr>
    </w:p>
    <w:p w14:paraId="19F4406E"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Desde los años 80, la política cultural nacional ha tenido cambios. Ha experimentado con los modelos del tradicionalismo patrimonialista, con el estatismo populista, la privatización neoconservadora (neoliberal), la democratización cultural y la democracia participativa.</w:t>
      </w:r>
    </w:p>
    <w:p w14:paraId="4A587522" w14:textId="77777777" w:rsidR="00FB0726" w:rsidRPr="0052679B" w:rsidRDefault="00FB0726" w:rsidP="00FB0726">
      <w:pPr>
        <w:pStyle w:val="Sinespaciado"/>
        <w:jc w:val="both"/>
        <w:rPr>
          <w:rFonts w:ascii="Futura T OT" w:hAnsi="Futura T OT"/>
          <w:color w:val="595959" w:themeColor="text1" w:themeTint="A6"/>
          <w:sz w:val="24"/>
          <w:szCs w:val="24"/>
        </w:rPr>
      </w:pPr>
    </w:p>
    <w:p w14:paraId="3E926388"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Sin embargo, las acciones en Quintana Roo no se habían armonizado con estas políticas nacionales -salvo en la primera mitad de la década de los 80-; cuando se operó dando preeminencia a voluntades de directivos, dando como resultado programas culturales con contenidos disímbolos. Lo mismo se integraba el paternalismo populista, la visión elitista o la cultura como espectáculo; pero no se atendía la estrategia integral sobre el patrimonio cultural y el derecho a la cultura para los individuos y las comunidades. El concepto identidad estaba en el discurso como elemento político, con la subyacente propuesta de homogeneizar culturalmente a la sociedad, pero desconociendo la diversidad actual como fenómeno histórico, social y económico.</w:t>
      </w:r>
    </w:p>
    <w:p w14:paraId="11012B81" w14:textId="77777777" w:rsidR="00FB0726" w:rsidRPr="0052679B" w:rsidRDefault="00FB0726" w:rsidP="00FB0726">
      <w:pPr>
        <w:pStyle w:val="Sinespaciado"/>
        <w:jc w:val="both"/>
        <w:rPr>
          <w:rFonts w:ascii="Futura T OT" w:hAnsi="Futura T OT"/>
          <w:color w:val="595959" w:themeColor="text1" w:themeTint="A6"/>
          <w:sz w:val="24"/>
          <w:szCs w:val="24"/>
        </w:rPr>
      </w:pPr>
    </w:p>
    <w:p w14:paraId="74EEB832"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lastRenderedPageBreak/>
        <w:t>Actualmente, con la nueva administración gubernamental, se da la oportunidad de armonizar las acciones estatales con la política cultural nacional a partir de las características particulares de Quintana Roo, pero reconociendo en la democracia cultural los siguientes ejes: la salvaguarda del patrimonio cultural del estado, la vinculación de la cultura a las nuevas tecnologías, la capacitación y profesionalización artística y el derecho ciudadano a la creación, disfrute, promoción y consumo de bienes y servicios culturales de los ámbitos local, regional, nacional y universal.</w:t>
      </w:r>
    </w:p>
    <w:p w14:paraId="051D492F" w14:textId="77777777" w:rsidR="00FB0726" w:rsidRPr="0052679B" w:rsidRDefault="00FB0726" w:rsidP="00FB0726">
      <w:pPr>
        <w:pStyle w:val="Sinespaciado"/>
        <w:jc w:val="both"/>
        <w:rPr>
          <w:rFonts w:ascii="Futura T OT" w:hAnsi="Futura T OT"/>
          <w:color w:val="595959" w:themeColor="text1" w:themeTint="A6"/>
          <w:sz w:val="24"/>
          <w:szCs w:val="24"/>
        </w:rPr>
      </w:pPr>
    </w:p>
    <w:p w14:paraId="4F8D3CA8"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Relación con la Situación Actual.</w:t>
      </w:r>
    </w:p>
    <w:p w14:paraId="785CD5CA" w14:textId="77777777" w:rsidR="00FB0726" w:rsidRPr="0052679B" w:rsidRDefault="00FB0726" w:rsidP="00FB0726">
      <w:pPr>
        <w:pStyle w:val="Sinespaciado"/>
        <w:jc w:val="both"/>
        <w:rPr>
          <w:rFonts w:ascii="Futura T OT" w:hAnsi="Futura T OT"/>
          <w:color w:val="595959" w:themeColor="text1" w:themeTint="A6"/>
          <w:sz w:val="24"/>
          <w:szCs w:val="24"/>
        </w:rPr>
      </w:pPr>
    </w:p>
    <w:p w14:paraId="1C82A1A4"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En Quintana Roo se transita por un momento de cambio que nos da la oportunidad histórica de revindicar nuestras políticas públicas para los sectores cultural y artístico, así como preservar, fomentar, promover y difundir el patrimonio cultural tangible e intangible, que cotidianamente se expresa en los 11 municipios de nuestro estado, en un contexto dinámico que se refleja en la permanente construcción de una identidad cultural.</w:t>
      </w:r>
    </w:p>
    <w:p w14:paraId="5A7FE2C6" w14:textId="77777777" w:rsidR="00FB0726" w:rsidRPr="0052679B" w:rsidRDefault="00FB0726" w:rsidP="00FB0726">
      <w:pPr>
        <w:pStyle w:val="Sinespaciado"/>
        <w:jc w:val="both"/>
        <w:rPr>
          <w:rFonts w:ascii="Futura T OT" w:hAnsi="Futura T OT"/>
          <w:color w:val="595959" w:themeColor="text1" w:themeTint="A6"/>
          <w:sz w:val="24"/>
          <w:szCs w:val="24"/>
        </w:rPr>
      </w:pPr>
    </w:p>
    <w:p w14:paraId="772BA9BB"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 xml:space="preserve">A nivel programático, hasta la pasada administración no </w:t>
      </w:r>
      <w:r w:rsidR="008F11F0">
        <w:rPr>
          <w:rFonts w:ascii="Futura T OT" w:hAnsi="Futura T OT"/>
          <w:color w:val="595959" w:themeColor="text1" w:themeTint="A6"/>
          <w:sz w:val="24"/>
          <w:szCs w:val="24"/>
        </w:rPr>
        <w:t xml:space="preserve">se </w:t>
      </w:r>
      <w:r w:rsidRPr="0052679B">
        <w:rPr>
          <w:rFonts w:ascii="Futura T OT" w:hAnsi="Futura T OT"/>
          <w:color w:val="595959" w:themeColor="text1" w:themeTint="A6"/>
          <w:sz w:val="24"/>
          <w:szCs w:val="24"/>
        </w:rPr>
        <w:t>había definido adecuadamente la vocación cultural del estado. A diferencia de otras entidades, Quintana Roo no ha trazado un perfil propio que lo distinga en el concierto nacional. No se ha aprovechado la diversidad cultural de su sociedad, que tiene los ingredientes de lo tradicional y lo cosmopolita o moderno, para hacer una propuesta estratégica que sea promovida en el ámbito nacional.</w:t>
      </w:r>
    </w:p>
    <w:p w14:paraId="611B6909" w14:textId="77777777" w:rsidR="00FB0726" w:rsidRPr="0052679B" w:rsidRDefault="00FB0726" w:rsidP="00FB0726">
      <w:pPr>
        <w:pStyle w:val="Sinespaciado"/>
        <w:jc w:val="both"/>
        <w:rPr>
          <w:rFonts w:ascii="Futura T OT" w:hAnsi="Futura T OT"/>
          <w:color w:val="595959" w:themeColor="text1" w:themeTint="A6"/>
          <w:sz w:val="24"/>
          <w:szCs w:val="24"/>
        </w:rPr>
      </w:pPr>
    </w:p>
    <w:p w14:paraId="73997314"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La definición de la mencionada estrategia sería útil para vincular la cultura al principal motor de desarrollo económico del estado: el turismo. Desarrollar una propuesta de turismo cultural, respetando a sus actores y al patrimonio cultural material e inmaterial, debe ser uno de los proyectos a desarrollar.</w:t>
      </w:r>
    </w:p>
    <w:p w14:paraId="60E0CD49" w14:textId="77777777" w:rsidR="00FB0726" w:rsidRPr="0052679B" w:rsidRDefault="00FB0726" w:rsidP="00FB0726">
      <w:pPr>
        <w:pStyle w:val="Sinespaciado"/>
        <w:jc w:val="both"/>
        <w:rPr>
          <w:rFonts w:ascii="Futura T OT" w:hAnsi="Futura T OT"/>
          <w:color w:val="595959" w:themeColor="text1" w:themeTint="A6"/>
          <w:sz w:val="24"/>
          <w:szCs w:val="24"/>
        </w:rPr>
      </w:pPr>
    </w:p>
    <w:p w14:paraId="2B304FA6"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Se requiere una mayor vinculación con las instituciones encargadas de la actividad educativa, turística, de desarrollo sustentable y de bienestar. La cultura en Quintana Roo no es ajena a estas actividades económicas y necesidades sociales.</w:t>
      </w:r>
    </w:p>
    <w:p w14:paraId="776C5CE2" w14:textId="77777777" w:rsidR="00FB0726" w:rsidRPr="0052679B" w:rsidRDefault="00FB0726" w:rsidP="00FB0726">
      <w:pPr>
        <w:pStyle w:val="Sinespaciado"/>
        <w:jc w:val="both"/>
        <w:rPr>
          <w:rFonts w:ascii="Futura T OT" w:hAnsi="Futura T OT"/>
          <w:color w:val="595959" w:themeColor="text1" w:themeTint="A6"/>
          <w:sz w:val="24"/>
          <w:szCs w:val="24"/>
        </w:rPr>
      </w:pPr>
    </w:p>
    <w:p w14:paraId="1334322E"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Contexto Institucional.</w:t>
      </w:r>
    </w:p>
    <w:p w14:paraId="5475CDBA" w14:textId="77777777" w:rsidR="00FB0726" w:rsidRPr="0052679B" w:rsidRDefault="00FB0726" w:rsidP="00FB0726">
      <w:pPr>
        <w:pStyle w:val="Sinespaciado"/>
        <w:jc w:val="both"/>
        <w:rPr>
          <w:rFonts w:ascii="Futura T OT" w:hAnsi="Futura T OT"/>
          <w:color w:val="595959" w:themeColor="text1" w:themeTint="A6"/>
          <w:sz w:val="24"/>
          <w:szCs w:val="24"/>
        </w:rPr>
      </w:pPr>
    </w:p>
    <w:p w14:paraId="46622931"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Es importante consolidar la infraestructura cultural creada en administraciones pasadas para mantener la cobertura de bienes y servicios, tanto de la población local como los visitantes nacionales y extranjeros.</w:t>
      </w:r>
    </w:p>
    <w:p w14:paraId="3ED327B9" w14:textId="77777777" w:rsidR="00FB0726" w:rsidRPr="0052679B" w:rsidRDefault="00FB0726" w:rsidP="00FB0726">
      <w:pPr>
        <w:pStyle w:val="Sinespaciado"/>
        <w:jc w:val="both"/>
        <w:rPr>
          <w:rFonts w:ascii="Futura T OT" w:hAnsi="Futura T OT"/>
          <w:color w:val="595959" w:themeColor="text1" w:themeTint="A6"/>
          <w:sz w:val="24"/>
          <w:szCs w:val="24"/>
        </w:rPr>
      </w:pPr>
    </w:p>
    <w:p w14:paraId="45A7C5C3"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Es necesario un enfoque de autogestión cultural para el pueblo maya. Tradicionalmente la relación con esta cultura ha sido paternalista, permitiendo que la cultura propia de los mayas se vea subordinada a la acción de los programas gubernamentales. El cumplimiento de los derechos culturales de la comunidad maya debe pasar por un enfoque de transversalidad y de participación directa de los actores mayas en los proyectos y actividades que preserven, fortalezcan y difundan su cultura.</w:t>
      </w:r>
    </w:p>
    <w:p w14:paraId="505AB6B6" w14:textId="77777777" w:rsidR="00FB0726" w:rsidRPr="0052679B" w:rsidRDefault="00FB0726" w:rsidP="00FB0726">
      <w:pPr>
        <w:pStyle w:val="Sinespaciado"/>
        <w:jc w:val="both"/>
        <w:rPr>
          <w:rFonts w:ascii="Futura T OT" w:hAnsi="Futura T OT"/>
          <w:color w:val="595959" w:themeColor="text1" w:themeTint="A6"/>
          <w:sz w:val="24"/>
          <w:szCs w:val="24"/>
        </w:rPr>
      </w:pPr>
    </w:p>
    <w:p w14:paraId="43203B09"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lastRenderedPageBreak/>
        <w:t>Se requiere de equipamiento e implementación de nuevas tecnologías, así como de sistemas de información que permitan contar una infraestructura cultural moderna y consolidada.</w:t>
      </w:r>
    </w:p>
    <w:p w14:paraId="468596B8" w14:textId="77777777" w:rsidR="00FB0726" w:rsidRPr="0052679B" w:rsidRDefault="00FB0726" w:rsidP="00FB0726">
      <w:pPr>
        <w:pStyle w:val="Sinespaciado"/>
        <w:jc w:val="both"/>
        <w:rPr>
          <w:rFonts w:ascii="Futura T OT" w:hAnsi="Futura T OT"/>
          <w:color w:val="595959" w:themeColor="text1" w:themeTint="A6"/>
          <w:sz w:val="24"/>
          <w:szCs w:val="24"/>
        </w:rPr>
      </w:pPr>
    </w:p>
    <w:p w14:paraId="0DF3F181"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Es menester incrementar la cobertura con la apertura de nuevos espacios culturales y fortalecer los existentes, para atender a la población que crece a una tasa promedio en los últimos 12 años de 3.23 por ciento.</w:t>
      </w:r>
    </w:p>
    <w:p w14:paraId="6284A17A" w14:textId="77777777" w:rsidR="00FB0726" w:rsidRPr="0052679B" w:rsidRDefault="00FB0726" w:rsidP="00FB0726">
      <w:pPr>
        <w:pStyle w:val="Sinespaciado"/>
        <w:jc w:val="both"/>
        <w:rPr>
          <w:rFonts w:ascii="Futura T OT" w:hAnsi="Futura T OT"/>
          <w:color w:val="595959" w:themeColor="text1" w:themeTint="A6"/>
          <w:sz w:val="24"/>
          <w:szCs w:val="24"/>
        </w:rPr>
      </w:pPr>
    </w:p>
    <w:p w14:paraId="1533A754"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Son necesarios mayores convenios con instituciones internacionales, nacionales y estatales para mejorar e incrementar la producción de contenidos, bienes y servicios que se relacionen con los museos, las bibliotecas, la educación artística, el trabajo de investigación y difusión del patrimonio cultural material e inmaterial y el estímulo a creedores y comunidades.</w:t>
      </w:r>
    </w:p>
    <w:p w14:paraId="79A70B77" w14:textId="77777777" w:rsidR="00FB0726" w:rsidRPr="0052679B" w:rsidRDefault="00FB0726" w:rsidP="00FB0726">
      <w:pPr>
        <w:pStyle w:val="Sinespaciado"/>
        <w:jc w:val="both"/>
        <w:rPr>
          <w:rFonts w:ascii="Futura T OT" w:hAnsi="Futura T OT"/>
          <w:color w:val="595959" w:themeColor="text1" w:themeTint="A6"/>
          <w:sz w:val="24"/>
          <w:szCs w:val="24"/>
        </w:rPr>
      </w:pPr>
    </w:p>
    <w:p w14:paraId="186FDF26"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Como datos que permiten ilustrar la situación institucional, se ofrecen los siguientes resultados: de acuerdo al Censo realizado por el INEGI en 2010, por cada 100 mil habitantes existen 1.1 museos en el país, en Yucatán, 2.8 y en Quintana Roo apenas 0.9 museos. En teatros, librerías, casas de cultura y centros culturales, el promedio en la entidad por cada 100 mil habitantes es de 0.6 teatros, 0.7 librerías y 0.3 casas de cultura y centros culturales.</w:t>
      </w:r>
    </w:p>
    <w:p w14:paraId="16D085A8" w14:textId="77777777" w:rsidR="00FB0726" w:rsidRPr="0052679B" w:rsidRDefault="00FB0726" w:rsidP="00FB0726">
      <w:pPr>
        <w:pStyle w:val="Sinespaciado"/>
        <w:jc w:val="both"/>
        <w:rPr>
          <w:rFonts w:ascii="Futura T OT" w:hAnsi="Futura T OT"/>
          <w:color w:val="595959" w:themeColor="text1" w:themeTint="A6"/>
          <w:sz w:val="24"/>
          <w:szCs w:val="24"/>
        </w:rPr>
      </w:pPr>
    </w:p>
    <w:p w14:paraId="58A43122"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La matrícula de alumnos de los servicios culturales es de 129 niños de 4 a 6 años en programas de iniciación artística, 164 niños en de 6 a 12 años en alguna disciplina y anualmente se incorporan 150 alumnos de 15 y más a las escuelas de danza, música y artes plásticas en las escuelas del Centro Cultural de las Bellas Artes del Estado.</w:t>
      </w:r>
    </w:p>
    <w:p w14:paraId="2DFDBA8C" w14:textId="77777777" w:rsidR="00FB0726" w:rsidRPr="0052679B" w:rsidRDefault="00FB0726" w:rsidP="00FB0726">
      <w:pPr>
        <w:pStyle w:val="Sinespaciado"/>
        <w:jc w:val="both"/>
        <w:rPr>
          <w:rFonts w:ascii="Futura T OT" w:hAnsi="Futura T OT"/>
          <w:color w:val="595959" w:themeColor="text1" w:themeTint="A6"/>
          <w:sz w:val="24"/>
          <w:szCs w:val="24"/>
        </w:rPr>
      </w:pPr>
    </w:p>
    <w:p w14:paraId="79EA547D"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En el tema musical existen cinco instituciones representativas del estado: la Orquesta Sinfónica de Quintana Roo, la Orquesta Juvenil, el Coro de la Ciudad, la Banda de Música y el Coro del Gobierno del Estado. Es necesario fortalecer vertientes que no han tenido suficiente impulso y espacio para su expresión como la música popular de las regiones del estado, la música contemporánea, la música tradicional y la música experimental.</w:t>
      </w:r>
    </w:p>
    <w:p w14:paraId="2DB83220" w14:textId="77777777" w:rsidR="00FB0726" w:rsidRPr="0052679B" w:rsidRDefault="00FB0726" w:rsidP="00FB0726">
      <w:pPr>
        <w:pStyle w:val="Sinespaciado"/>
        <w:jc w:val="both"/>
        <w:rPr>
          <w:rFonts w:ascii="Futura T OT" w:hAnsi="Futura T OT"/>
          <w:color w:val="595959" w:themeColor="text1" w:themeTint="A6"/>
          <w:sz w:val="24"/>
          <w:szCs w:val="24"/>
        </w:rPr>
      </w:pPr>
    </w:p>
    <w:p w14:paraId="0E67D310"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La formación continua de profesionales en las artes, danza, música, teatro y su posicionamiento en el mercado cultural nacional e internacional con la representatividad quintanarroense requiere mayor inversión e impulso.</w:t>
      </w:r>
    </w:p>
    <w:p w14:paraId="4018D3B2" w14:textId="77777777" w:rsidR="00FB0726" w:rsidRPr="0052679B" w:rsidRDefault="00FB0726" w:rsidP="00FB0726">
      <w:pPr>
        <w:pStyle w:val="Sinespaciado"/>
        <w:jc w:val="both"/>
        <w:rPr>
          <w:rFonts w:ascii="Futura T OT" w:hAnsi="Futura T OT"/>
          <w:color w:val="595959" w:themeColor="text1" w:themeTint="A6"/>
          <w:sz w:val="24"/>
          <w:szCs w:val="24"/>
        </w:rPr>
      </w:pPr>
    </w:p>
    <w:p w14:paraId="137E2710"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El rezago en el país y Quintana Roo en el consumo de literatura, de apenas medio libro por año per cápita y los resultados de nueve evaluaciones internacionales que reflejan bajos índices en el nivel de comprensión lectora, es un reto prioritario para las instituciones y la sociedad quintanarroense. En atención a ese trascendente rubro se aplican dos programas de promoción lectora atendida por 224 promotores, con una cobertura del 0.85 por ciento de la demanda potencial. La creación y publicación de libros y de literatura local como expresión de la estética, pluralidad y diversidad de ideas, es reducida y los espacios promocionales en ferias y presentaciones de libros requieren mayor impulso.</w:t>
      </w:r>
    </w:p>
    <w:p w14:paraId="69AD4AA8" w14:textId="77777777" w:rsidR="00FB0726" w:rsidRPr="0052679B" w:rsidRDefault="00FB0726" w:rsidP="00FB0726">
      <w:pPr>
        <w:pStyle w:val="Sinespaciado"/>
        <w:jc w:val="both"/>
        <w:rPr>
          <w:rFonts w:ascii="Futura T OT" w:hAnsi="Futura T OT"/>
          <w:color w:val="595959" w:themeColor="text1" w:themeTint="A6"/>
          <w:sz w:val="24"/>
          <w:szCs w:val="24"/>
        </w:rPr>
      </w:pPr>
    </w:p>
    <w:p w14:paraId="3815F190"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 xml:space="preserve">En Quintana Roo, la cobertura de la red de bibliotecas es una de las menos amplias de la región sur sureste con 53 bibliotecas; Campeche cuenta con 120 y Tabasco cuenta con más de 700. El acervo bibliográfico en promedio por biblioteca es de 6 mil 758 ejemplares, que </w:t>
      </w:r>
      <w:r w:rsidRPr="0052679B">
        <w:rPr>
          <w:rFonts w:ascii="Futura T OT" w:hAnsi="Futura T OT"/>
          <w:color w:val="595959" w:themeColor="text1" w:themeTint="A6"/>
          <w:sz w:val="24"/>
          <w:szCs w:val="24"/>
        </w:rPr>
        <w:lastRenderedPageBreak/>
        <w:t>requieren renovación acorde a las actuales reformas de la educación en todos los niveles e incorporar nuevas tecnologías. Las bibliotecas en su mayor parte se concentran en los municipios de Othón P. Blanco y Felipe Carrillo Puerto.</w:t>
      </w:r>
    </w:p>
    <w:p w14:paraId="3CE0F5AF" w14:textId="77777777" w:rsidR="00FB0726" w:rsidRPr="0052679B" w:rsidRDefault="00FB0726" w:rsidP="00FB0726">
      <w:pPr>
        <w:pStyle w:val="Sinespaciado"/>
        <w:jc w:val="both"/>
        <w:rPr>
          <w:rFonts w:ascii="Futura T OT" w:hAnsi="Futura T OT"/>
          <w:color w:val="595959" w:themeColor="text1" w:themeTint="A6"/>
          <w:sz w:val="24"/>
          <w:szCs w:val="24"/>
        </w:rPr>
      </w:pPr>
    </w:p>
    <w:p w14:paraId="1D3E0248"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 xml:space="preserve">La cobertura actual de los programas de promoción cultural es de 26 poblaciones en 56 espacios culturales, estos programas se promueven con regularidad en 15 casas de cultura. Se requiere ampliar la cobertura de difusión y promoción cultural con estrategias innovadoras y acordes a la diversidad social y cultural, así como de programas específicos para la formación de espectadores y la ampliación e intensificación de la cobertura en los medios de comunicación masiva de la oferta cultural del estado. </w:t>
      </w:r>
    </w:p>
    <w:p w14:paraId="6EEA5779" w14:textId="77777777" w:rsidR="00FB0726" w:rsidRPr="0052679B" w:rsidRDefault="00FB0726" w:rsidP="00FB0726">
      <w:pPr>
        <w:pStyle w:val="Sinespaciado"/>
        <w:jc w:val="both"/>
        <w:rPr>
          <w:rFonts w:ascii="Futura T OT" w:hAnsi="Futura T OT"/>
          <w:color w:val="595959" w:themeColor="text1" w:themeTint="A6"/>
          <w:sz w:val="24"/>
          <w:szCs w:val="24"/>
        </w:rPr>
      </w:pPr>
    </w:p>
    <w:p w14:paraId="2F2ABC90"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Los mecanismos actuales para la localización, promoción y seguimiento de talentos artísticos locales son insuficientes. No se aprovecha la posición geográfica del Caribe mexicano para la promoción internacional de Quintana Roo como destino de turismo cultural y centro de encuentro de culturas de la región, por lo que es indispensable crear festivales internacionales, encuentros y foros que cumplan este propósito.</w:t>
      </w:r>
    </w:p>
    <w:p w14:paraId="1590A0AE" w14:textId="77777777" w:rsidR="00FB0726" w:rsidRPr="0052679B" w:rsidRDefault="00FB0726" w:rsidP="00FB0726">
      <w:pPr>
        <w:pStyle w:val="Sinespaciado"/>
        <w:jc w:val="both"/>
        <w:rPr>
          <w:rFonts w:ascii="Futura T OT" w:hAnsi="Futura T OT"/>
          <w:color w:val="595959" w:themeColor="text1" w:themeTint="A6"/>
          <w:sz w:val="24"/>
          <w:szCs w:val="24"/>
        </w:rPr>
      </w:pPr>
    </w:p>
    <w:p w14:paraId="6870E7CF"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Retos.</w:t>
      </w:r>
    </w:p>
    <w:p w14:paraId="4E79DDAB" w14:textId="77777777" w:rsidR="00FB0726" w:rsidRPr="0052679B" w:rsidRDefault="00FB0726" w:rsidP="00FB0726">
      <w:pPr>
        <w:pStyle w:val="Sinespaciado"/>
        <w:jc w:val="both"/>
        <w:rPr>
          <w:rFonts w:ascii="Futura T OT" w:hAnsi="Futura T OT"/>
          <w:color w:val="595959" w:themeColor="text1" w:themeTint="A6"/>
          <w:sz w:val="24"/>
          <w:szCs w:val="24"/>
        </w:rPr>
      </w:pPr>
    </w:p>
    <w:p w14:paraId="3439D16C"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Actualmente la cultura tiene a nivel nacional una participación significativa en la economía. A través de registros de consumo (Encuesta Nacional de Consumo Cultural, INEGI-CONACULTA) y del flujo económico que generan las industrias culturales, se alcanza la cifra de 380 mil millones de pesos, lo que representa el 2.7 por ciento del Producto Interno Bruto del país (Programa Especial de Cultura.2014-2018). El aprovechamiento y disfrute de la oferta cultural genera un consumo que se refleja en la industria editorial, musical, del arte, el acceso a museos, teatros y galerías, entre otros.</w:t>
      </w:r>
    </w:p>
    <w:p w14:paraId="2923F015" w14:textId="77777777" w:rsidR="00FB0726" w:rsidRPr="0052679B" w:rsidRDefault="00FB0726" w:rsidP="00FB0726">
      <w:pPr>
        <w:pStyle w:val="Sinespaciado"/>
        <w:jc w:val="both"/>
        <w:rPr>
          <w:rFonts w:ascii="Futura T OT" w:hAnsi="Futura T OT"/>
          <w:color w:val="595959" w:themeColor="text1" w:themeTint="A6"/>
          <w:sz w:val="24"/>
          <w:szCs w:val="24"/>
        </w:rPr>
      </w:pPr>
    </w:p>
    <w:p w14:paraId="62BE12EB"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El gasto que se realiza en los hogares por adquirir bienes y servicios culturales, como son renta de películas y documentales, compra de libros y discos en línea, o el acceso a espectáculos artísticos, es un segmento de la economía poco estudiado, pero si abordado por la mercadotecnia.</w:t>
      </w:r>
    </w:p>
    <w:p w14:paraId="30E8B18A" w14:textId="77777777" w:rsidR="00FB0726" w:rsidRPr="0052679B" w:rsidRDefault="00FB0726" w:rsidP="00FB0726">
      <w:pPr>
        <w:pStyle w:val="Sinespaciado"/>
        <w:jc w:val="both"/>
        <w:rPr>
          <w:rFonts w:ascii="Futura T OT" w:hAnsi="Futura T OT"/>
          <w:color w:val="595959" w:themeColor="text1" w:themeTint="A6"/>
          <w:sz w:val="24"/>
          <w:szCs w:val="24"/>
        </w:rPr>
      </w:pPr>
    </w:p>
    <w:p w14:paraId="69EFD1BF"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En Quintana Roo no se ha realizado un estudio de este tipo, ni se han generado estrategias enfocadas a ofrecer al consumidor innovación en contenidos en términos de calidad y atractivos. La producción cultural a través de programas, proyectos y actividades debe observar el producto final que se ofrece a una sociedad cada vez más exigente. Es necesario estar atentos a los cambios sociales que se están desarrollando en el estado para evitar que sus programas y proyectos no estén orientados al impacto social eficiente.</w:t>
      </w:r>
    </w:p>
    <w:p w14:paraId="304E8BB1" w14:textId="77777777" w:rsidR="00FB0726" w:rsidRPr="0052679B" w:rsidRDefault="00FB0726" w:rsidP="00FB0726">
      <w:pPr>
        <w:pStyle w:val="Sinespaciado"/>
        <w:jc w:val="both"/>
        <w:rPr>
          <w:rFonts w:ascii="Futura T OT" w:hAnsi="Futura T OT"/>
          <w:color w:val="595959" w:themeColor="text1" w:themeTint="A6"/>
          <w:sz w:val="24"/>
          <w:szCs w:val="24"/>
        </w:rPr>
      </w:pPr>
    </w:p>
    <w:p w14:paraId="5051D014" w14:textId="77777777" w:rsidR="00FB0726" w:rsidRDefault="001E6BFC" w:rsidP="00FB0726">
      <w:pPr>
        <w:pStyle w:val="Sinespaciado"/>
        <w:jc w:val="both"/>
        <w:rPr>
          <w:rFonts w:ascii="Futura T OT" w:hAnsi="Futura T OT"/>
          <w:color w:val="595959" w:themeColor="text1" w:themeTint="A6"/>
          <w:sz w:val="24"/>
          <w:szCs w:val="24"/>
        </w:rPr>
      </w:pPr>
      <w:r>
        <w:rPr>
          <w:rFonts w:ascii="Futura T OT" w:hAnsi="Futura T OT"/>
          <w:color w:val="595959" w:themeColor="text1" w:themeTint="A6"/>
          <w:sz w:val="24"/>
          <w:szCs w:val="24"/>
        </w:rPr>
        <w:t>Se requiere una</w:t>
      </w:r>
      <w:r w:rsidR="00FB0726" w:rsidRPr="0052679B">
        <w:rPr>
          <w:rFonts w:ascii="Futura T OT" w:hAnsi="Futura T OT"/>
          <w:color w:val="595959" w:themeColor="text1" w:themeTint="A6"/>
          <w:sz w:val="24"/>
          <w:szCs w:val="24"/>
        </w:rPr>
        <w:t xml:space="preserve"> política cultural que genere programas, proyectos y actividades coherentes</w:t>
      </w:r>
      <w:r>
        <w:rPr>
          <w:rFonts w:ascii="Futura T OT" w:hAnsi="Futura T OT"/>
          <w:color w:val="595959" w:themeColor="text1" w:themeTint="A6"/>
          <w:sz w:val="24"/>
          <w:szCs w:val="24"/>
        </w:rPr>
        <w:t>,</w:t>
      </w:r>
      <w:r w:rsidR="00FB0726" w:rsidRPr="0052679B">
        <w:rPr>
          <w:rFonts w:ascii="Futura T OT" w:hAnsi="Futura T OT"/>
          <w:color w:val="595959" w:themeColor="text1" w:themeTint="A6"/>
          <w:sz w:val="24"/>
          <w:szCs w:val="24"/>
        </w:rPr>
        <w:t xml:space="preserve"> vinculados a los objetivos de la institución estatal y alineados a los Planes de Desarrollo nacional y estatal</w:t>
      </w:r>
      <w:r>
        <w:rPr>
          <w:rFonts w:ascii="Futura T OT" w:hAnsi="Futura T OT"/>
          <w:color w:val="595959" w:themeColor="text1" w:themeTint="A6"/>
          <w:sz w:val="24"/>
          <w:szCs w:val="24"/>
        </w:rPr>
        <w:t>, q</w:t>
      </w:r>
      <w:r w:rsidR="00FB0726" w:rsidRPr="0052679B">
        <w:rPr>
          <w:rFonts w:ascii="Futura T OT" w:hAnsi="Futura T OT"/>
          <w:color w:val="595959" w:themeColor="text1" w:themeTint="A6"/>
          <w:sz w:val="24"/>
          <w:szCs w:val="24"/>
        </w:rPr>
        <w:t>ue defina la vocación cultural del estado a partir de la diversidad cultural, reconociendo los elementos de la cultura tradicional y la modernidad</w:t>
      </w:r>
      <w:r>
        <w:rPr>
          <w:rFonts w:ascii="Futura T OT" w:hAnsi="Futura T OT"/>
          <w:color w:val="595959" w:themeColor="text1" w:themeTint="A6"/>
          <w:sz w:val="24"/>
          <w:szCs w:val="24"/>
        </w:rPr>
        <w:t xml:space="preserve"> para r</w:t>
      </w:r>
      <w:r w:rsidR="00FB0726" w:rsidRPr="0052679B">
        <w:rPr>
          <w:rFonts w:ascii="Futura T OT" w:hAnsi="Futura T OT"/>
          <w:color w:val="595959" w:themeColor="text1" w:themeTint="A6"/>
          <w:sz w:val="24"/>
          <w:szCs w:val="24"/>
        </w:rPr>
        <w:t xml:space="preserve">esponder a las necesidades de infraestructura cultural, educación artística, capacitación y fomento artístico, </w:t>
      </w:r>
      <w:r w:rsidR="00FB0726" w:rsidRPr="0052679B">
        <w:rPr>
          <w:rFonts w:ascii="Futura T OT" w:hAnsi="Futura T OT"/>
          <w:color w:val="595959" w:themeColor="text1" w:themeTint="A6"/>
          <w:sz w:val="24"/>
          <w:szCs w:val="24"/>
        </w:rPr>
        <w:lastRenderedPageBreak/>
        <w:t>registro y salvaguarda del patrimonio material e inmaterial, uso de nuevas tecnologías en la difusión y consumo cultural y fortalecimiento de bibliotecas y hábitos de lectura.</w:t>
      </w:r>
    </w:p>
    <w:p w14:paraId="6DA873BE" w14:textId="77777777" w:rsidR="001E6BFC" w:rsidRPr="0052679B" w:rsidRDefault="001E6BFC" w:rsidP="00FB0726">
      <w:pPr>
        <w:pStyle w:val="Sinespaciado"/>
        <w:jc w:val="both"/>
        <w:rPr>
          <w:rFonts w:ascii="Futura T OT" w:hAnsi="Futura T OT"/>
          <w:color w:val="595959" w:themeColor="text1" w:themeTint="A6"/>
          <w:sz w:val="24"/>
          <w:szCs w:val="24"/>
        </w:rPr>
      </w:pPr>
    </w:p>
    <w:p w14:paraId="726D301D" w14:textId="77777777" w:rsidR="00FB0726" w:rsidRPr="0052679B" w:rsidRDefault="00FB0726" w:rsidP="00FB0726">
      <w:pPr>
        <w:pStyle w:val="Sinespaciado"/>
        <w:jc w:val="both"/>
        <w:rPr>
          <w:rFonts w:ascii="Futura T OT" w:hAnsi="Futura T OT"/>
          <w:color w:val="595959" w:themeColor="text1" w:themeTint="A6"/>
          <w:sz w:val="24"/>
          <w:szCs w:val="24"/>
        </w:rPr>
      </w:pPr>
    </w:p>
    <w:p w14:paraId="61DBBE8C"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Fortalezas y Debilidades.</w:t>
      </w:r>
    </w:p>
    <w:p w14:paraId="4629DDFF" w14:textId="77777777" w:rsidR="00FB0726" w:rsidRPr="0052679B" w:rsidRDefault="00FB0726" w:rsidP="00FB0726">
      <w:pPr>
        <w:pStyle w:val="Sinespaciado"/>
        <w:jc w:val="both"/>
        <w:rPr>
          <w:rFonts w:ascii="Futura T OT" w:hAnsi="Futura T OT"/>
          <w:color w:val="595959" w:themeColor="text1" w:themeTint="A6"/>
          <w:sz w:val="24"/>
          <w:szCs w:val="24"/>
        </w:rPr>
      </w:pPr>
    </w:p>
    <w:p w14:paraId="4F365102"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Fortalezas:</w:t>
      </w:r>
    </w:p>
    <w:p w14:paraId="71CE9D9A" w14:textId="77777777" w:rsidR="00FB0726" w:rsidRPr="0052679B" w:rsidRDefault="00FB0726" w:rsidP="00FB0726">
      <w:pPr>
        <w:pStyle w:val="Sinespaciado"/>
        <w:jc w:val="both"/>
        <w:rPr>
          <w:rFonts w:ascii="Futura T OT" w:hAnsi="Futura T OT"/>
          <w:color w:val="595959" w:themeColor="text1" w:themeTint="A6"/>
          <w:sz w:val="24"/>
          <w:szCs w:val="24"/>
        </w:rPr>
      </w:pPr>
    </w:p>
    <w:p w14:paraId="1E812205" w14:textId="77777777" w:rsidR="00FB0726" w:rsidRPr="0052679B" w:rsidRDefault="00FB0726" w:rsidP="00FB0726">
      <w:pPr>
        <w:pStyle w:val="Sinespaciado"/>
        <w:numPr>
          <w:ilvl w:val="0"/>
          <w:numId w:val="17"/>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Una identificación de las necesidades de los grupos y regiones culturales del estado.</w:t>
      </w:r>
    </w:p>
    <w:p w14:paraId="5B02E412" w14:textId="77777777" w:rsidR="00FB0726" w:rsidRPr="0052679B" w:rsidRDefault="00FB0726" w:rsidP="00FB0726">
      <w:pPr>
        <w:pStyle w:val="Sinespaciado"/>
        <w:numPr>
          <w:ilvl w:val="0"/>
          <w:numId w:val="17"/>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Una experiencia acumulada en la capacitación artística, en la promoción del patrimonio cultural inmaterial, en la museografía, en la oferta de servicios bibliotecarios, en la producción de eventos artísticos y en la difusión en medios tradicionales y nuevas tecnologías.</w:t>
      </w:r>
    </w:p>
    <w:p w14:paraId="18F4609B" w14:textId="77777777" w:rsidR="00FB0726" w:rsidRPr="0052679B" w:rsidRDefault="00FB0726" w:rsidP="00FB0726">
      <w:pPr>
        <w:pStyle w:val="Sinespaciado"/>
        <w:numPr>
          <w:ilvl w:val="0"/>
          <w:numId w:val="17"/>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Una infraestructura cultural suficiente en el sur del estado.</w:t>
      </w:r>
    </w:p>
    <w:p w14:paraId="722ADA85" w14:textId="77777777" w:rsidR="00FB0726" w:rsidRPr="0052679B" w:rsidRDefault="00FB0726" w:rsidP="00FB0726">
      <w:pPr>
        <w:pStyle w:val="Sinespaciado"/>
        <w:numPr>
          <w:ilvl w:val="0"/>
          <w:numId w:val="17"/>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Experiencia en la formulación de proyectos y manejo de programas y fondos federales.</w:t>
      </w:r>
    </w:p>
    <w:p w14:paraId="710E13B4" w14:textId="77777777" w:rsidR="00FB0726" w:rsidRPr="0052679B" w:rsidRDefault="00FB0726" w:rsidP="00FB0726">
      <w:pPr>
        <w:pStyle w:val="Sinespaciado"/>
        <w:jc w:val="both"/>
        <w:rPr>
          <w:rFonts w:ascii="Futura T OT" w:hAnsi="Futura T OT"/>
          <w:color w:val="595959" w:themeColor="text1" w:themeTint="A6"/>
          <w:sz w:val="24"/>
          <w:szCs w:val="24"/>
        </w:rPr>
      </w:pPr>
    </w:p>
    <w:p w14:paraId="4416D61A"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Debilidades:</w:t>
      </w:r>
    </w:p>
    <w:p w14:paraId="3B208B12" w14:textId="77777777" w:rsidR="00FB0726" w:rsidRPr="0052679B" w:rsidRDefault="00FB0726" w:rsidP="00FB0726">
      <w:pPr>
        <w:pStyle w:val="Sinespaciado"/>
        <w:jc w:val="both"/>
        <w:rPr>
          <w:rFonts w:ascii="Futura T OT" w:hAnsi="Futura T OT"/>
          <w:color w:val="595959" w:themeColor="text1" w:themeTint="A6"/>
          <w:sz w:val="24"/>
          <w:szCs w:val="24"/>
        </w:rPr>
      </w:pPr>
    </w:p>
    <w:p w14:paraId="6A841365" w14:textId="77777777" w:rsidR="00FB0726" w:rsidRPr="0052679B" w:rsidRDefault="00FB0726" w:rsidP="00FB0726">
      <w:pPr>
        <w:pStyle w:val="Sinespaciado"/>
        <w:numPr>
          <w:ilvl w:val="0"/>
          <w:numId w:val="18"/>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Escasez de recursos económicos para impulsar proyectos y actividades culturales.</w:t>
      </w:r>
    </w:p>
    <w:p w14:paraId="67E8EC12" w14:textId="77777777" w:rsidR="00FB0726" w:rsidRPr="0052679B" w:rsidRDefault="00FB0726" w:rsidP="00FB0726">
      <w:pPr>
        <w:pStyle w:val="Sinespaciado"/>
        <w:numPr>
          <w:ilvl w:val="0"/>
          <w:numId w:val="18"/>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Astringencia en el flujo de recursos económicos federales.</w:t>
      </w:r>
    </w:p>
    <w:p w14:paraId="6DB55B55" w14:textId="77777777" w:rsidR="00FB0726" w:rsidRPr="0052679B" w:rsidRDefault="00FB0726" w:rsidP="00FB0726">
      <w:pPr>
        <w:pStyle w:val="Sinespaciado"/>
        <w:numPr>
          <w:ilvl w:val="0"/>
          <w:numId w:val="18"/>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Escasez en recursos económicos para el mantenimiento de la infraestructura cultural.</w:t>
      </w:r>
    </w:p>
    <w:p w14:paraId="617DC230" w14:textId="77777777" w:rsidR="00FB0726" w:rsidRPr="0052679B" w:rsidRDefault="00FB0726" w:rsidP="00FB0726">
      <w:pPr>
        <w:pStyle w:val="Sinespaciado"/>
        <w:numPr>
          <w:ilvl w:val="0"/>
          <w:numId w:val="18"/>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Falta de personal profesional para el desempeño en las áreas de capacitación artística, en promoción y gestión, en la investigación del patrimonio cultural, en la administración y en el área jurídica.</w:t>
      </w:r>
    </w:p>
    <w:p w14:paraId="308FA473" w14:textId="77777777" w:rsidR="00FB0726" w:rsidRPr="0052679B" w:rsidRDefault="00FB0726" w:rsidP="00FB0726">
      <w:pPr>
        <w:pStyle w:val="Sinespaciado"/>
        <w:numPr>
          <w:ilvl w:val="0"/>
          <w:numId w:val="18"/>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Restricción de equipamiento tecnológico y de unidades móviles.</w:t>
      </w:r>
    </w:p>
    <w:p w14:paraId="11A490AB" w14:textId="77777777" w:rsidR="00FB0726" w:rsidRPr="0052679B" w:rsidRDefault="00FB0726" w:rsidP="00FB0726">
      <w:pPr>
        <w:pStyle w:val="Sinespaciado"/>
        <w:numPr>
          <w:ilvl w:val="0"/>
          <w:numId w:val="18"/>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Ausencia de inversión en infraestructura cultural en la zona norte del estado.</w:t>
      </w:r>
    </w:p>
    <w:p w14:paraId="714EAF22" w14:textId="77777777" w:rsidR="00FB0726" w:rsidRPr="0052679B" w:rsidRDefault="00FB0726" w:rsidP="00FB0726">
      <w:pPr>
        <w:pStyle w:val="Sinespaciado"/>
        <w:numPr>
          <w:ilvl w:val="0"/>
          <w:numId w:val="18"/>
        </w:numPr>
        <w:ind w:left="426"/>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En general, pérdida de liderazgo cultural ante la falta de recursos económicos y, consecuentemente, limitaciones en proyectos y programas.</w:t>
      </w:r>
    </w:p>
    <w:p w14:paraId="72A1A256" w14:textId="77777777" w:rsidR="00FB0726" w:rsidRPr="0052679B" w:rsidRDefault="00FB0726" w:rsidP="00FB0726">
      <w:pPr>
        <w:pStyle w:val="Sinespaciado"/>
        <w:jc w:val="both"/>
        <w:rPr>
          <w:rFonts w:ascii="Futura T OT" w:hAnsi="Futura T OT"/>
          <w:color w:val="595959" w:themeColor="text1" w:themeTint="A6"/>
          <w:sz w:val="24"/>
          <w:szCs w:val="24"/>
        </w:rPr>
      </w:pPr>
    </w:p>
    <w:p w14:paraId="3DDDA82A"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Objetivos.</w:t>
      </w:r>
    </w:p>
    <w:p w14:paraId="7B8934E3" w14:textId="77777777" w:rsidR="00FB0726" w:rsidRPr="0052679B" w:rsidRDefault="00FB0726" w:rsidP="00FB0726">
      <w:pPr>
        <w:pStyle w:val="Sinespaciado"/>
        <w:jc w:val="both"/>
        <w:rPr>
          <w:rFonts w:ascii="Futura T OT" w:hAnsi="Futura T OT"/>
          <w:color w:val="595959" w:themeColor="text1" w:themeTint="A6"/>
          <w:sz w:val="24"/>
          <w:szCs w:val="24"/>
        </w:rPr>
      </w:pPr>
    </w:p>
    <w:p w14:paraId="59BEDC4E" w14:textId="77777777" w:rsidR="00FB0726" w:rsidRPr="0052679B" w:rsidRDefault="00FB0726" w:rsidP="00FB0726">
      <w:pPr>
        <w:pStyle w:val="Sinespaciado"/>
        <w:numPr>
          <w:ilvl w:val="0"/>
          <w:numId w:val="23"/>
        </w:numPr>
        <w:ind w:left="567"/>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Preservar, proteger, crear y promover la infraestructura cultural del estado de Quintana Roo.</w:t>
      </w:r>
    </w:p>
    <w:p w14:paraId="0A166F49" w14:textId="77777777" w:rsidR="00FB0726" w:rsidRPr="0052679B" w:rsidRDefault="00FB0726" w:rsidP="00FB0726">
      <w:pPr>
        <w:pStyle w:val="Sinespaciado"/>
        <w:numPr>
          <w:ilvl w:val="0"/>
          <w:numId w:val="23"/>
        </w:numPr>
        <w:ind w:left="567"/>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Promover e impulsar, en alianza interinstitucional y ciudadana, las propuestas culturales y artísticas del estado.</w:t>
      </w:r>
    </w:p>
    <w:p w14:paraId="19B7F9EC" w14:textId="77777777" w:rsidR="00FB0726" w:rsidRPr="0052679B" w:rsidRDefault="00FB0726" w:rsidP="00FB0726">
      <w:pPr>
        <w:pStyle w:val="Sinespaciado"/>
        <w:numPr>
          <w:ilvl w:val="0"/>
          <w:numId w:val="23"/>
        </w:numPr>
        <w:ind w:left="567"/>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Ampliar la atención cultural del estado generando mayor oferta de formación y recreación en todos sus municipios.</w:t>
      </w:r>
    </w:p>
    <w:p w14:paraId="41FB8144" w14:textId="77777777" w:rsidR="00FB0726" w:rsidRPr="0052679B" w:rsidRDefault="00FB0726" w:rsidP="00FB0726">
      <w:pPr>
        <w:pStyle w:val="Sinespaciado"/>
        <w:numPr>
          <w:ilvl w:val="0"/>
          <w:numId w:val="23"/>
        </w:numPr>
        <w:ind w:left="567"/>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Profundizar el conocimiento de la vida cultural del estado actual, revalorizando la cultura maya ancestral y viva, y creando identidad en la diversidad.</w:t>
      </w:r>
    </w:p>
    <w:p w14:paraId="689ADFD3" w14:textId="77777777" w:rsidR="00FB0726" w:rsidRPr="0052679B" w:rsidRDefault="00FB0726" w:rsidP="00FB0726">
      <w:pPr>
        <w:pStyle w:val="Sinespaciado"/>
        <w:numPr>
          <w:ilvl w:val="0"/>
          <w:numId w:val="23"/>
        </w:numPr>
        <w:ind w:left="567"/>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Mantener un control sobre el patrimonio cultural y artístico de la entidad para mejorar su rescate, preservación y difusión.</w:t>
      </w:r>
    </w:p>
    <w:p w14:paraId="18897E7E" w14:textId="77777777" w:rsidR="00FB0726" w:rsidRPr="0052679B" w:rsidRDefault="00FB0726" w:rsidP="00FB0726">
      <w:pPr>
        <w:pStyle w:val="Sinespaciado"/>
        <w:numPr>
          <w:ilvl w:val="0"/>
          <w:numId w:val="23"/>
        </w:numPr>
        <w:ind w:left="567"/>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Impulsar la formación y ejercicio de las artes en Quintana Roo.</w:t>
      </w:r>
    </w:p>
    <w:p w14:paraId="6DC65D45" w14:textId="77777777" w:rsidR="00FB0726" w:rsidRPr="0052679B" w:rsidRDefault="00FB0726" w:rsidP="00FB0726">
      <w:pPr>
        <w:pStyle w:val="Sinespaciado"/>
        <w:jc w:val="both"/>
        <w:rPr>
          <w:rFonts w:ascii="Futura T OT" w:hAnsi="Futura T OT"/>
          <w:color w:val="595959" w:themeColor="text1" w:themeTint="A6"/>
          <w:sz w:val="24"/>
          <w:szCs w:val="24"/>
        </w:rPr>
      </w:pPr>
    </w:p>
    <w:p w14:paraId="6DF5146D"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 xml:space="preserve">Es un reto acrecentar, mantener y conservar el patrimonio cultural, la infraestructura de espacios y servicios ya instalada. Es necesario considerar la creación de nuevos patrones de </w:t>
      </w:r>
      <w:r w:rsidRPr="0052679B">
        <w:rPr>
          <w:rFonts w:ascii="Futura T OT" w:hAnsi="Futura T OT"/>
          <w:color w:val="595959" w:themeColor="text1" w:themeTint="A6"/>
          <w:sz w:val="24"/>
          <w:szCs w:val="24"/>
        </w:rPr>
        <w:lastRenderedPageBreak/>
        <w:t>consumo cultural ante las necesidades de la diversidad social y aprovechar el acelerado desarrollo de las nuevas tecnologías, que permiten el acceso a ofertas culturales por la televisión, internet y dispositivos móviles.</w:t>
      </w:r>
    </w:p>
    <w:p w14:paraId="6E1D9D3F" w14:textId="77777777" w:rsidR="00FB0726" w:rsidRPr="0052679B" w:rsidRDefault="00FB0726" w:rsidP="00FB0726">
      <w:pPr>
        <w:pStyle w:val="Sinespaciado"/>
        <w:jc w:val="both"/>
        <w:rPr>
          <w:rFonts w:ascii="Futura T OT" w:hAnsi="Futura T OT"/>
          <w:color w:val="595959" w:themeColor="text1" w:themeTint="A6"/>
          <w:sz w:val="24"/>
          <w:szCs w:val="24"/>
        </w:rPr>
      </w:pPr>
    </w:p>
    <w:p w14:paraId="01265946"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Para lograr lo anterior, es necesario trabajar en algunos indicadores, algunos son de pronta implementación y otros requieren diseño y aplicación.</w:t>
      </w:r>
    </w:p>
    <w:p w14:paraId="373B8EBF" w14:textId="77777777" w:rsidR="00FB0726" w:rsidRPr="0052679B" w:rsidRDefault="00FB0726" w:rsidP="00FB0726">
      <w:pPr>
        <w:pStyle w:val="Sinespaciado"/>
        <w:jc w:val="both"/>
        <w:rPr>
          <w:rFonts w:ascii="Futura T OT" w:hAnsi="Futura T OT"/>
          <w:color w:val="595959" w:themeColor="text1" w:themeTint="A6"/>
          <w:sz w:val="24"/>
          <w:szCs w:val="24"/>
        </w:rPr>
      </w:pPr>
    </w:p>
    <w:p w14:paraId="02E017B3" w14:textId="77777777" w:rsidR="00FB0726" w:rsidRP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De acuerdo con datos comparativos provenientes de diversas publicaciones, como son la Encuesta nacional de consumo cultural (INEGI-CONACULTA 2012), el Atlas de infraestructura y patrimonio cultural de México (CONACULTA 2010), la Encuesta nacional de hábitos, prácticas y consumos culturales (CONACULTA 2010), el Diagnóstico de infraestructura cultural (CONACULTA 2007) y el Atlas de infraestructura cultural de México (CONACULTA 2003), se muestra que a nivel nacional se da un crecimiento en todos los indicadores culturales como son: el número de bienes registrados en la lista mundial del Patrimonio Cultural de la Humanidad; en la catalogación de monumentos históricos; en el número de bibliotecas, teatros, museos, centros de educación artística, casas de la cultura y centros culturales, librerías, editoriales y medios de comunicación masiva.</w:t>
      </w:r>
    </w:p>
    <w:p w14:paraId="69F9D297" w14:textId="77777777" w:rsidR="00FB0726" w:rsidRPr="0052679B" w:rsidRDefault="00FB0726" w:rsidP="00FB0726">
      <w:pPr>
        <w:pStyle w:val="Sinespaciado"/>
        <w:jc w:val="both"/>
        <w:rPr>
          <w:rFonts w:ascii="Futura T OT" w:hAnsi="Futura T OT"/>
          <w:color w:val="595959" w:themeColor="text1" w:themeTint="A6"/>
          <w:sz w:val="24"/>
          <w:szCs w:val="24"/>
        </w:rPr>
      </w:pPr>
    </w:p>
    <w:p w14:paraId="3010DD46" w14:textId="77777777" w:rsidR="0052679B" w:rsidRDefault="00FB0726" w:rsidP="00FB0726">
      <w:pPr>
        <w:pStyle w:val="Sinespaciado"/>
        <w:jc w:val="both"/>
        <w:rPr>
          <w:rFonts w:ascii="Futura T OT" w:hAnsi="Futura T OT"/>
          <w:color w:val="595959" w:themeColor="text1" w:themeTint="A6"/>
          <w:sz w:val="24"/>
          <w:szCs w:val="24"/>
        </w:rPr>
      </w:pPr>
      <w:r w:rsidRPr="0052679B">
        <w:rPr>
          <w:rFonts w:ascii="Futura T OT" w:hAnsi="Futura T OT"/>
          <w:color w:val="595959" w:themeColor="text1" w:themeTint="A6"/>
          <w:sz w:val="24"/>
          <w:szCs w:val="24"/>
        </w:rPr>
        <w:t>Sin embargo, la tendencia de crecimiento de la infraestructura y servicios culturales en Quintana Roo se encuentra estancada desde hace siete años y, en algunos casos se han perdido números. Quintana Roo, en todos los registros, salvo en zonas arqueológicas abiertas al público, ocupa los últimos lugares en los indicadores nacionales.</w:t>
      </w:r>
    </w:p>
    <w:p w14:paraId="12059EEC" w14:textId="77777777" w:rsidR="00FE1DA8" w:rsidRPr="0052679B" w:rsidRDefault="00FE1DA8" w:rsidP="00FB0726">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5"/>
        <w:gridCol w:w="2821"/>
        <w:gridCol w:w="3492"/>
      </w:tblGrid>
      <w:tr w:rsidR="00FB0726" w:rsidRPr="00B1374E" w14:paraId="2F00A160" w14:textId="77777777" w:rsidTr="006255D7">
        <w:trPr>
          <w:trHeight w:val="20"/>
          <w:tblHeader/>
        </w:trPr>
        <w:tc>
          <w:tcPr>
            <w:tcW w:w="5000" w:type="pct"/>
            <w:gridSpan w:val="3"/>
            <w:tcBorders>
              <w:bottom w:val="single" w:sz="4" w:space="0" w:color="auto"/>
            </w:tcBorders>
            <w:shd w:val="clear" w:color="auto" w:fill="A6A6A6" w:themeFill="background1" w:themeFillShade="A6"/>
          </w:tcPr>
          <w:p w14:paraId="7CAE8B10"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b/>
                <w:color w:val="595959" w:themeColor="text1" w:themeTint="A6"/>
                <w:sz w:val="20"/>
                <w:szCs w:val="20"/>
                <w:lang w:val="es-ES_tradnl"/>
              </w:rPr>
              <w:t>INFRAESTRUCTURA Y PATRIMONIO CULTURAL DE MÉXICO EN 2010</w:t>
            </w:r>
          </w:p>
          <w:p w14:paraId="4F19E204"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b/>
                <w:color w:val="595959" w:themeColor="text1" w:themeTint="A6"/>
                <w:sz w:val="20"/>
                <w:szCs w:val="20"/>
                <w:lang w:val="es-ES_tradnl"/>
              </w:rPr>
              <w:t>Y DE QUINTANA ROO EN EL 2017</w:t>
            </w:r>
          </w:p>
        </w:tc>
      </w:tr>
      <w:tr w:rsidR="00FB0726" w:rsidRPr="00B1374E" w14:paraId="7FE24CD1" w14:textId="77777777" w:rsidTr="006255D7">
        <w:trPr>
          <w:trHeight w:val="20"/>
          <w:tblHeader/>
        </w:trPr>
        <w:tc>
          <w:tcPr>
            <w:tcW w:w="1484" w:type="pct"/>
            <w:shd w:val="clear" w:color="auto" w:fill="A6A6A6" w:themeFill="background1" w:themeFillShade="A6"/>
          </w:tcPr>
          <w:p w14:paraId="463BA542" w14:textId="77777777" w:rsidR="00FB0726" w:rsidRPr="00B1374E" w:rsidRDefault="00FB0726" w:rsidP="00551369">
            <w:pPr>
              <w:pStyle w:val="Sinespaciado"/>
              <w:jc w:val="center"/>
              <w:rPr>
                <w:rFonts w:ascii="Futura Std Condensed Light" w:hAnsi="Futura Std Condensed Light"/>
                <w:b/>
                <w:color w:val="595959" w:themeColor="text1" w:themeTint="A6"/>
                <w:sz w:val="20"/>
                <w:szCs w:val="20"/>
                <w:lang w:val="es-ES_tradnl"/>
              </w:rPr>
            </w:pPr>
            <w:r w:rsidRPr="00B1374E">
              <w:rPr>
                <w:rFonts w:ascii="Futura Std Condensed Light" w:hAnsi="Futura Std Condensed Light"/>
                <w:b/>
                <w:color w:val="595959" w:themeColor="text1" w:themeTint="A6"/>
                <w:sz w:val="20"/>
                <w:szCs w:val="20"/>
                <w:lang w:val="es-ES_tradnl"/>
              </w:rPr>
              <w:t>INDICADOR</w:t>
            </w:r>
          </w:p>
        </w:tc>
        <w:tc>
          <w:tcPr>
            <w:tcW w:w="1571" w:type="pct"/>
            <w:shd w:val="clear" w:color="auto" w:fill="A6A6A6" w:themeFill="background1" w:themeFillShade="A6"/>
          </w:tcPr>
          <w:p w14:paraId="793FB675"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b/>
                <w:color w:val="595959" w:themeColor="text1" w:themeTint="A6"/>
                <w:sz w:val="20"/>
                <w:szCs w:val="20"/>
                <w:lang w:val="es-ES_tradnl"/>
              </w:rPr>
              <w:t>DATOS NACIONALES</w:t>
            </w:r>
          </w:p>
        </w:tc>
        <w:tc>
          <w:tcPr>
            <w:tcW w:w="1945" w:type="pct"/>
            <w:shd w:val="clear" w:color="auto" w:fill="A6A6A6" w:themeFill="background1" w:themeFillShade="A6"/>
          </w:tcPr>
          <w:p w14:paraId="1C478C69"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b/>
                <w:color w:val="595959" w:themeColor="text1" w:themeTint="A6"/>
                <w:sz w:val="20"/>
                <w:szCs w:val="20"/>
                <w:lang w:val="es-ES_tradnl"/>
              </w:rPr>
              <w:t>DATOS QUINTANA ROO</w:t>
            </w:r>
          </w:p>
        </w:tc>
      </w:tr>
      <w:tr w:rsidR="00FB0726" w:rsidRPr="00B1374E" w14:paraId="067B4E32" w14:textId="77777777" w:rsidTr="00551369">
        <w:trPr>
          <w:trHeight w:val="20"/>
        </w:trPr>
        <w:tc>
          <w:tcPr>
            <w:tcW w:w="1484" w:type="pct"/>
          </w:tcPr>
          <w:p w14:paraId="27A9E25E" w14:textId="77777777" w:rsidR="00FB0726" w:rsidRPr="00B1374E" w:rsidRDefault="00FB0726" w:rsidP="00551369">
            <w:pPr>
              <w:pStyle w:val="Sinespaciado"/>
              <w:jc w:val="both"/>
              <w:rPr>
                <w:rFonts w:ascii="Futura Std Condensed Light" w:hAnsi="Futura Std Condensed Light"/>
                <w:color w:val="595959" w:themeColor="text1" w:themeTint="A6"/>
                <w:sz w:val="20"/>
                <w:szCs w:val="20"/>
                <w:lang w:val="es-ES_tradnl"/>
              </w:rPr>
            </w:pPr>
            <w:r w:rsidRPr="00B1374E">
              <w:rPr>
                <w:rFonts w:ascii="Futura Std Condensed Light" w:hAnsi="Futura Std Condensed Light"/>
                <w:color w:val="595959" w:themeColor="text1" w:themeTint="A6"/>
                <w:sz w:val="20"/>
                <w:szCs w:val="20"/>
                <w:lang w:val="es-ES_tradnl"/>
              </w:rPr>
              <w:t>Bienes inscritos en las listas del Patrimonio Mundial.</w:t>
            </w:r>
          </w:p>
        </w:tc>
        <w:tc>
          <w:tcPr>
            <w:tcW w:w="1571" w:type="pct"/>
          </w:tcPr>
          <w:p w14:paraId="3B5DEE1D"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31</w:t>
            </w:r>
          </w:p>
        </w:tc>
        <w:tc>
          <w:tcPr>
            <w:tcW w:w="1945" w:type="pct"/>
          </w:tcPr>
          <w:p w14:paraId="1D84B0B2"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w:t>
            </w:r>
          </w:p>
        </w:tc>
      </w:tr>
      <w:tr w:rsidR="00FB0726" w:rsidRPr="00B1374E" w14:paraId="5269587E" w14:textId="77777777" w:rsidTr="00551369">
        <w:trPr>
          <w:trHeight w:val="20"/>
        </w:trPr>
        <w:tc>
          <w:tcPr>
            <w:tcW w:w="1484" w:type="pct"/>
          </w:tcPr>
          <w:p w14:paraId="43738A1D"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Zonas arqueológicas abiertas al público.</w:t>
            </w:r>
          </w:p>
        </w:tc>
        <w:tc>
          <w:tcPr>
            <w:tcW w:w="1571" w:type="pct"/>
          </w:tcPr>
          <w:p w14:paraId="42864BFB"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187</w:t>
            </w:r>
          </w:p>
        </w:tc>
        <w:tc>
          <w:tcPr>
            <w:tcW w:w="1945" w:type="pct"/>
          </w:tcPr>
          <w:p w14:paraId="351DC708"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17</w:t>
            </w:r>
          </w:p>
        </w:tc>
      </w:tr>
      <w:tr w:rsidR="00FB0726" w:rsidRPr="00B1374E" w14:paraId="7C2311E4" w14:textId="77777777" w:rsidTr="00551369">
        <w:trPr>
          <w:trHeight w:val="20"/>
        </w:trPr>
        <w:tc>
          <w:tcPr>
            <w:tcW w:w="1484" w:type="pct"/>
          </w:tcPr>
          <w:p w14:paraId="2E74CAC4"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Monumentos históricos registrados.</w:t>
            </w:r>
          </w:p>
        </w:tc>
        <w:tc>
          <w:tcPr>
            <w:tcW w:w="1571" w:type="pct"/>
          </w:tcPr>
          <w:p w14:paraId="519397BF"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121,531</w:t>
            </w:r>
          </w:p>
        </w:tc>
        <w:tc>
          <w:tcPr>
            <w:tcW w:w="1945" w:type="pct"/>
          </w:tcPr>
          <w:p w14:paraId="26314C5C" w14:textId="77777777" w:rsidR="00FB0726" w:rsidRPr="00B1374E" w:rsidRDefault="00FB0726" w:rsidP="00551369">
            <w:pPr>
              <w:pStyle w:val="Sinespaciado"/>
              <w:jc w:val="center"/>
              <w:rPr>
                <w:rFonts w:ascii="Futura Std Condensed Light" w:hAnsi="Futura Std Condensed Light"/>
                <w:color w:val="595959" w:themeColor="text1" w:themeTint="A6"/>
                <w:sz w:val="20"/>
                <w:szCs w:val="20"/>
                <w:lang w:val="es-ES_tradnl"/>
              </w:rPr>
            </w:pPr>
            <w:r w:rsidRPr="00B1374E">
              <w:rPr>
                <w:rFonts w:ascii="Futura Std Condensed Light" w:hAnsi="Futura Std Condensed Light"/>
                <w:color w:val="595959" w:themeColor="text1" w:themeTint="A6"/>
                <w:sz w:val="20"/>
                <w:szCs w:val="20"/>
                <w:lang w:val="es-ES_tradnl"/>
              </w:rPr>
              <w:t>149*</w:t>
            </w:r>
          </w:p>
          <w:p w14:paraId="4C4B3452"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*Se incluyen las deterioradas casonas de Tihosuco, Saban y las edificaciones religiosas de la Colonia.</w:t>
            </w:r>
          </w:p>
        </w:tc>
      </w:tr>
      <w:tr w:rsidR="00FB0726" w:rsidRPr="00B1374E" w14:paraId="67F8FB95" w14:textId="77777777" w:rsidTr="00551369">
        <w:trPr>
          <w:trHeight w:val="20"/>
        </w:trPr>
        <w:tc>
          <w:tcPr>
            <w:tcW w:w="1484" w:type="pct"/>
          </w:tcPr>
          <w:p w14:paraId="68724B71"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Monumentos artísticos registrados.</w:t>
            </w:r>
          </w:p>
        </w:tc>
        <w:tc>
          <w:tcPr>
            <w:tcW w:w="1571" w:type="pct"/>
          </w:tcPr>
          <w:p w14:paraId="03C51262"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18,791</w:t>
            </w:r>
          </w:p>
        </w:tc>
        <w:tc>
          <w:tcPr>
            <w:tcW w:w="1945" w:type="pct"/>
          </w:tcPr>
          <w:p w14:paraId="3A5EF565"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0</w:t>
            </w:r>
          </w:p>
        </w:tc>
      </w:tr>
      <w:tr w:rsidR="00FB0726" w:rsidRPr="00B1374E" w14:paraId="39472323" w14:textId="77777777" w:rsidTr="00551369">
        <w:trPr>
          <w:trHeight w:val="20"/>
        </w:trPr>
        <w:tc>
          <w:tcPr>
            <w:tcW w:w="1484" w:type="pct"/>
          </w:tcPr>
          <w:p w14:paraId="55D85F71"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Bibliotecas.</w:t>
            </w:r>
          </w:p>
        </w:tc>
        <w:tc>
          <w:tcPr>
            <w:tcW w:w="1571" w:type="pct"/>
          </w:tcPr>
          <w:p w14:paraId="68D2437F"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7,298</w:t>
            </w:r>
          </w:p>
        </w:tc>
        <w:tc>
          <w:tcPr>
            <w:tcW w:w="1945" w:type="pct"/>
          </w:tcPr>
          <w:p w14:paraId="657449FC" w14:textId="77777777" w:rsidR="00FB0726" w:rsidRPr="00B1374E" w:rsidRDefault="00FB0726" w:rsidP="00551369">
            <w:pPr>
              <w:pStyle w:val="Sinespaciado"/>
              <w:jc w:val="center"/>
              <w:rPr>
                <w:rFonts w:ascii="Futura Std Condensed Light" w:hAnsi="Futura Std Condensed Light"/>
                <w:color w:val="595959" w:themeColor="text1" w:themeTint="A6"/>
                <w:sz w:val="20"/>
                <w:szCs w:val="20"/>
                <w:lang w:val="es-ES_tradnl"/>
              </w:rPr>
            </w:pPr>
            <w:r w:rsidRPr="00B1374E">
              <w:rPr>
                <w:rFonts w:ascii="Futura Std Condensed Light" w:hAnsi="Futura Std Condensed Light"/>
                <w:color w:val="595959" w:themeColor="text1" w:themeTint="A6"/>
                <w:sz w:val="20"/>
                <w:szCs w:val="20"/>
                <w:lang w:val="es-ES_tradnl"/>
              </w:rPr>
              <w:t>*Para el 2017 se registran 5</w:t>
            </w:r>
            <w:r w:rsidR="00D23260">
              <w:rPr>
                <w:rFonts w:ascii="Futura Std Condensed Light" w:hAnsi="Futura Std Condensed Light"/>
                <w:color w:val="595959" w:themeColor="text1" w:themeTint="A6"/>
                <w:sz w:val="20"/>
                <w:szCs w:val="20"/>
                <w:lang w:val="es-ES_tradnl"/>
              </w:rPr>
              <w:t>2</w:t>
            </w:r>
            <w:r w:rsidRPr="00B1374E">
              <w:rPr>
                <w:rFonts w:ascii="Futura Std Condensed Light" w:hAnsi="Futura Std Condensed Light"/>
                <w:color w:val="595959" w:themeColor="text1" w:themeTint="A6"/>
                <w:sz w:val="20"/>
                <w:szCs w:val="20"/>
                <w:lang w:val="es-ES_tradnl"/>
              </w:rPr>
              <w:t xml:space="preserve"> bibliotecas.</w:t>
            </w:r>
          </w:p>
        </w:tc>
      </w:tr>
      <w:tr w:rsidR="00FB0726" w:rsidRPr="00B1374E" w14:paraId="2340A5AA" w14:textId="77777777" w:rsidTr="00551369">
        <w:trPr>
          <w:trHeight w:val="20"/>
        </w:trPr>
        <w:tc>
          <w:tcPr>
            <w:tcW w:w="1484" w:type="pct"/>
          </w:tcPr>
          <w:p w14:paraId="791BC057"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Casas de cultura y centros culturales.</w:t>
            </w:r>
          </w:p>
        </w:tc>
        <w:tc>
          <w:tcPr>
            <w:tcW w:w="1571" w:type="pct"/>
          </w:tcPr>
          <w:p w14:paraId="38AEC683"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1,715</w:t>
            </w:r>
          </w:p>
        </w:tc>
        <w:tc>
          <w:tcPr>
            <w:tcW w:w="1945" w:type="pct"/>
          </w:tcPr>
          <w:p w14:paraId="240261A3"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19*</w:t>
            </w:r>
          </w:p>
          <w:p w14:paraId="0A688016"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 Se incluyen dos centros culturales.</w:t>
            </w:r>
          </w:p>
          <w:p w14:paraId="6606859C" w14:textId="77777777" w:rsidR="00FB0726" w:rsidRPr="00B1374E" w:rsidRDefault="00FB0726" w:rsidP="00551369">
            <w:pPr>
              <w:pStyle w:val="Sinespaciado"/>
              <w:jc w:val="center"/>
              <w:rPr>
                <w:rFonts w:ascii="Futura Std Condensed Light" w:hAnsi="Futura Std Condensed Light"/>
                <w:color w:val="595959" w:themeColor="text1" w:themeTint="A6"/>
                <w:sz w:val="20"/>
                <w:szCs w:val="20"/>
                <w:lang w:val="es-ES_tradnl"/>
              </w:rPr>
            </w:pPr>
          </w:p>
        </w:tc>
      </w:tr>
      <w:tr w:rsidR="00FB0726" w:rsidRPr="00B1374E" w14:paraId="3376FFEE" w14:textId="77777777" w:rsidTr="00551369">
        <w:trPr>
          <w:trHeight w:val="20"/>
        </w:trPr>
        <w:tc>
          <w:tcPr>
            <w:tcW w:w="1484" w:type="pct"/>
          </w:tcPr>
          <w:p w14:paraId="02202522"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Museos.</w:t>
            </w:r>
          </w:p>
        </w:tc>
        <w:tc>
          <w:tcPr>
            <w:tcW w:w="1571" w:type="pct"/>
          </w:tcPr>
          <w:p w14:paraId="263D2993"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1, 185</w:t>
            </w:r>
          </w:p>
        </w:tc>
        <w:tc>
          <w:tcPr>
            <w:tcW w:w="1945" w:type="pct"/>
          </w:tcPr>
          <w:p w14:paraId="1370A3EE"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18*</w:t>
            </w:r>
          </w:p>
          <w:p w14:paraId="634D9C6D"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 Se incluyen 12 de la iniciativa privada o fundaciones.</w:t>
            </w:r>
          </w:p>
        </w:tc>
      </w:tr>
      <w:tr w:rsidR="00FB0726" w:rsidRPr="00B1374E" w14:paraId="1C34A322" w14:textId="77777777" w:rsidTr="00551369">
        <w:trPr>
          <w:trHeight w:val="20"/>
        </w:trPr>
        <w:tc>
          <w:tcPr>
            <w:tcW w:w="1484" w:type="pct"/>
          </w:tcPr>
          <w:p w14:paraId="77450A60"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Teatros.</w:t>
            </w:r>
          </w:p>
        </w:tc>
        <w:tc>
          <w:tcPr>
            <w:tcW w:w="1571" w:type="pct"/>
          </w:tcPr>
          <w:p w14:paraId="2EABF891"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567</w:t>
            </w:r>
          </w:p>
        </w:tc>
        <w:tc>
          <w:tcPr>
            <w:tcW w:w="1945" w:type="pct"/>
          </w:tcPr>
          <w:p w14:paraId="166B978A"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10*</w:t>
            </w:r>
          </w:p>
          <w:p w14:paraId="38A139D6"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 incluyendo anfiteatros al aire libre.</w:t>
            </w:r>
          </w:p>
        </w:tc>
      </w:tr>
      <w:tr w:rsidR="00FB0726" w:rsidRPr="00B1374E" w14:paraId="0A63F5E4" w14:textId="77777777" w:rsidTr="00551369">
        <w:trPr>
          <w:trHeight w:val="20"/>
        </w:trPr>
        <w:tc>
          <w:tcPr>
            <w:tcW w:w="1484" w:type="pct"/>
          </w:tcPr>
          <w:p w14:paraId="2A630168"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Centros de educación artística.</w:t>
            </w:r>
          </w:p>
        </w:tc>
        <w:tc>
          <w:tcPr>
            <w:tcW w:w="1571" w:type="pct"/>
          </w:tcPr>
          <w:p w14:paraId="3339B325"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681</w:t>
            </w:r>
          </w:p>
        </w:tc>
        <w:tc>
          <w:tcPr>
            <w:tcW w:w="1945" w:type="pct"/>
          </w:tcPr>
          <w:p w14:paraId="479A6D67"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4</w:t>
            </w:r>
          </w:p>
        </w:tc>
      </w:tr>
      <w:tr w:rsidR="00FB0726" w:rsidRPr="00B1374E" w14:paraId="2DC4FF42" w14:textId="77777777" w:rsidTr="00551369">
        <w:trPr>
          <w:trHeight w:val="20"/>
        </w:trPr>
        <w:tc>
          <w:tcPr>
            <w:tcW w:w="1484" w:type="pct"/>
          </w:tcPr>
          <w:p w14:paraId="37DCEDC4"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Editoriales.</w:t>
            </w:r>
          </w:p>
        </w:tc>
        <w:tc>
          <w:tcPr>
            <w:tcW w:w="1571" w:type="pct"/>
          </w:tcPr>
          <w:p w14:paraId="319A4C0D"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302</w:t>
            </w:r>
          </w:p>
        </w:tc>
        <w:tc>
          <w:tcPr>
            <w:tcW w:w="1945" w:type="pct"/>
          </w:tcPr>
          <w:p w14:paraId="07644C05"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0</w:t>
            </w:r>
          </w:p>
        </w:tc>
      </w:tr>
      <w:tr w:rsidR="00FB0726" w:rsidRPr="00B1374E" w14:paraId="4CCD8D39" w14:textId="77777777" w:rsidTr="00551369">
        <w:trPr>
          <w:trHeight w:val="20"/>
        </w:trPr>
        <w:tc>
          <w:tcPr>
            <w:tcW w:w="1484" w:type="pct"/>
          </w:tcPr>
          <w:p w14:paraId="79815D97"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Librerías.</w:t>
            </w:r>
          </w:p>
        </w:tc>
        <w:tc>
          <w:tcPr>
            <w:tcW w:w="1571" w:type="pct"/>
          </w:tcPr>
          <w:p w14:paraId="72F06928"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1,559</w:t>
            </w:r>
          </w:p>
        </w:tc>
        <w:tc>
          <w:tcPr>
            <w:tcW w:w="1945" w:type="pct"/>
          </w:tcPr>
          <w:p w14:paraId="0BFF14C0"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7*</w:t>
            </w:r>
          </w:p>
          <w:p w14:paraId="53CBCEE8"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 También se contabilizaron las de las cadenas Sanborns y Liverpool.</w:t>
            </w:r>
          </w:p>
        </w:tc>
      </w:tr>
      <w:tr w:rsidR="00FB0726" w:rsidRPr="00B1374E" w14:paraId="25A2699F" w14:textId="77777777" w:rsidTr="00551369">
        <w:trPr>
          <w:trHeight w:val="20"/>
        </w:trPr>
        <w:tc>
          <w:tcPr>
            <w:tcW w:w="1484" w:type="pct"/>
          </w:tcPr>
          <w:p w14:paraId="04AF8F9D"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Fonotecas</w:t>
            </w:r>
          </w:p>
        </w:tc>
        <w:tc>
          <w:tcPr>
            <w:tcW w:w="1571" w:type="pct"/>
          </w:tcPr>
          <w:p w14:paraId="5E252D96"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28</w:t>
            </w:r>
          </w:p>
        </w:tc>
        <w:tc>
          <w:tcPr>
            <w:tcW w:w="1945" w:type="pct"/>
          </w:tcPr>
          <w:p w14:paraId="5352AC22"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0</w:t>
            </w:r>
          </w:p>
        </w:tc>
      </w:tr>
      <w:tr w:rsidR="00FB0726" w:rsidRPr="00B1374E" w14:paraId="1692AA32" w14:textId="77777777" w:rsidTr="00551369">
        <w:trPr>
          <w:trHeight w:val="20"/>
        </w:trPr>
        <w:tc>
          <w:tcPr>
            <w:tcW w:w="1484" w:type="pct"/>
          </w:tcPr>
          <w:p w14:paraId="62BAC75C"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Fototecas</w:t>
            </w:r>
          </w:p>
        </w:tc>
        <w:tc>
          <w:tcPr>
            <w:tcW w:w="1571" w:type="pct"/>
          </w:tcPr>
          <w:p w14:paraId="327F0304"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135</w:t>
            </w:r>
          </w:p>
        </w:tc>
        <w:tc>
          <w:tcPr>
            <w:tcW w:w="1945" w:type="pct"/>
          </w:tcPr>
          <w:p w14:paraId="4DA38E30"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w:t>
            </w:r>
          </w:p>
        </w:tc>
      </w:tr>
      <w:tr w:rsidR="00FB0726" w:rsidRPr="00B1374E" w14:paraId="1611A793" w14:textId="77777777" w:rsidTr="00551369">
        <w:trPr>
          <w:trHeight w:val="20"/>
        </w:trPr>
        <w:tc>
          <w:tcPr>
            <w:tcW w:w="1484" w:type="pct"/>
          </w:tcPr>
          <w:p w14:paraId="13980314"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 xml:space="preserve">Radiodifusoras y televisoras educativas y </w:t>
            </w:r>
            <w:r w:rsidRPr="00B1374E">
              <w:rPr>
                <w:rFonts w:ascii="Futura Std Condensed Light" w:hAnsi="Futura Std Condensed Light"/>
                <w:color w:val="595959" w:themeColor="text1" w:themeTint="A6"/>
                <w:sz w:val="20"/>
                <w:szCs w:val="20"/>
                <w:lang w:val="es-ES_tradnl"/>
              </w:rPr>
              <w:lastRenderedPageBreak/>
              <w:t>culturales</w:t>
            </w:r>
          </w:p>
        </w:tc>
        <w:tc>
          <w:tcPr>
            <w:tcW w:w="1571" w:type="pct"/>
          </w:tcPr>
          <w:p w14:paraId="49BAD19C"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lastRenderedPageBreak/>
              <w:t>56</w:t>
            </w:r>
          </w:p>
        </w:tc>
        <w:tc>
          <w:tcPr>
            <w:tcW w:w="1945" w:type="pct"/>
          </w:tcPr>
          <w:p w14:paraId="1F08221E"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w:t>
            </w:r>
          </w:p>
        </w:tc>
      </w:tr>
      <w:tr w:rsidR="00FB0726" w:rsidRPr="00B1374E" w14:paraId="5633EC04" w14:textId="77777777" w:rsidTr="00551369">
        <w:trPr>
          <w:trHeight w:val="20"/>
        </w:trPr>
        <w:tc>
          <w:tcPr>
            <w:tcW w:w="1484" w:type="pct"/>
          </w:tcPr>
          <w:p w14:paraId="3E56819A" w14:textId="77777777" w:rsidR="00FB0726" w:rsidRPr="00B1374E" w:rsidRDefault="00FB0726" w:rsidP="00551369">
            <w:pPr>
              <w:pStyle w:val="Sinespaciado"/>
              <w:jc w:val="both"/>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lastRenderedPageBreak/>
              <w:t>Radiodifusoras indigenistas</w:t>
            </w:r>
          </w:p>
        </w:tc>
        <w:tc>
          <w:tcPr>
            <w:tcW w:w="1571" w:type="pct"/>
          </w:tcPr>
          <w:p w14:paraId="17B6CA90"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20</w:t>
            </w:r>
          </w:p>
        </w:tc>
        <w:tc>
          <w:tcPr>
            <w:tcW w:w="1945" w:type="pct"/>
          </w:tcPr>
          <w:p w14:paraId="5A85B314" w14:textId="77777777" w:rsidR="00FB0726" w:rsidRPr="00B1374E" w:rsidRDefault="00FB0726" w:rsidP="00551369">
            <w:pPr>
              <w:pStyle w:val="Sinespaciado"/>
              <w:jc w:val="center"/>
              <w:rPr>
                <w:rFonts w:ascii="Futura Std Condensed Light" w:hAnsi="Futura Std Condensed Light"/>
                <w:b/>
                <w:bCs/>
                <w:color w:val="595959" w:themeColor="text1" w:themeTint="A6"/>
                <w:sz w:val="20"/>
                <w:szCs w:val="20"/>
              </w:rPr>
            </w:pPr>
            <w:r w:rsidRPr="00B1374E">
              <w:rPr>
                <w:rFonts w:ascii="Futura Std Condensed Light" w:hAnsi="Futura Std Condensed Light"/>
                <w:color w:val="595959" w:themeColor="text1" w:themeTint="A6"/>
                <w:sz w:val="20"/>
                <w:szCs w:val="20"/>
                <w:lang w:val="es-ES_tradnl"/>
              </w:rPr>
              <w:t>1</w:t>
            </w:r>
          </w:p>
        </w:tc>
      </w:tr>
    </w:tbl>
    <w:p w14:paraId="20F248EB" w14:textId="77777777" w:rsidR="00FB0726" w:rsidRPr="00B1374E" w:rsidRDefault="00FB0726" w:rsidP="00FB0726">
      <w:pPr>
        <w:pStyle w:val="Sinespaciado"/>
        <w:jc w:val="both"/>
        <w:rPr>
          <w:rFonts w:ascii="Futura T OT" w:hAnsi="Futura T OT"/>
          <w:color w:val="595959" w:themeColor="text1" w:themeTint="A6"/>
          <w:sz w:val="24"/>
          <w:szCs w:val="24"/>
        </w:rPr>
      </w:pPr>
    </w:p>
    <w:p w14:paraId="09E435B1"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Es necesario diseñar una muestra que, definiendo ciertos indicadores, permita obtener una impresión detallada de los hábitos y consumos culturales en Quintana Roo, como son:</w:t>
      </w:r>
    </w:p>
    <w:p w14:paraId="12EC845F" w14:textId="77777777" w:rsidR="00FB0726" w:rsidRPr="00B1374E" w:rsidRDefault="00FB0726" w:rsidP="00FB0726">
      <w:pPr>
        <w:pStyle w:val="Sinespaciado"/>
        <w:jc w:val="both"/>
        <w:rPr>
          <w:rFonts w:ascii="Futura T OT" w:hAnsi="Futura T OT"/>
          <w:color w:val="595959" w:themeColor="text1" w:themeTint="A6"/>
          <w:sz w:val="24"/>
          <w:szCs w:val="24"/>
        </w:rPr>
      </w:pPr>
    </w:p>
    <w:p w14:paraId="169EE56A"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asistió alguna vez al cine.</w:t>
      </w:r>
    </w:p>
    <w:p w14:paraId="68D3D01F"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asistió alguna vez a un espectáculo de danza, de qué género: clásico, folklórico.</w:t>
      </w:r>
    </w:p>
    <w:p w14:paraId="20E43371"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asistió alguna vez aun concierto musical, de qué género musical.</w:t>
      </w:r>
    </w:p>
    <w:p w14:paraId="6D964B64"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asistió alguna vez a ver una obra de teatro.</w:t>
      </w:r>
    </w:p>
    <w:p w14:paraId="39D73743"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visitó alguna zona arqueológica.</w:t>
      </w:r>
    </w:p>
    <w:p w14:paraId="106FC99A"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Población que visitó alguna </w:t>
      </w:r>
      <w:r w:rsidR="00E93427">
        <w:rPr>
          <w:rFonts w:ascii="Futura T OT" w:hAnsi="Futura T OT"/>
          <w:color w:val="595959" w:themeColor="text1" w:themeTint="A6"/>
          <w:sz w:val="24"/>
          <w:szCs w:val="24"/>
        </w:rPr>
        <w:t xml:space="preserve">vez </w:t>
      </w:r>
      <w:r w:rsidRPr="00B1374E">
        <w:rPr>
          <w:rFonts w:ascii="Futura T OT" w:hAnsi="Futura T OT"/>
          <w:color w:val="595959" w:themeColor="text1" w:themeTint="A6"/>
          <w:sz w:val="24"/>
          <w:szCs w:val="24"/>
        </w:rPr>
        <w:t>un museo.</w:t>
      </w:r>
    </w:p>
    <w:p w14:paraId="2B95DEA1"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Población que visitó alguna </w:t>
      </w:r>
      <w:r w:rsidR="00E93427">
        <w:rPr>
          <w:rFonts w:ascii="Futura T OT" w:hAnsi="Futura T OT"/>
          <w:color w:val="595959" w:themeColor="text1" w:themeTint="A6"/>
          <w:sz w:val="24"/>
          <w:szCs w:val="24"/>
        </w:rPr>
        <w:t xml:space="preserve">vez </w:t>
      </w:r>
      <w:r w:rsidRPr="00B1374E">
        <w:rPr>
          <w:rFonts w:ascii="Futura T OT" w:hAnsi="Futura T OT"/>
          <w:color w:val="595959" w:themeColor="text1" w:themeTint="A6"/>
          <w:sz w:val="24"/>
          <w:szCs w:val="24"/>
        </w:rPr>
        <w:t>una biblioteca.</w:t>
      </w:r>
    </w:p>
    <w:p w14:paraId="2F8A9D7B"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asistió alguna vez a una exposición de artes plásticas.</w:t>
      </w:r>
    </w:p>
    <w:p w14:paraId="73C84D19"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usa regularmente Internet.</w:t>
      </w:r>
    </w:p>
    <w:p w14:paraId="6642BAFB"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posee y usa teléfonos inteligentes.</w:t>
      </w:r>
    </w:p>
    <w:p w14:paraId="290C159D"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asistió alguna vez a una fiesta tradicional.</w:t>
      </w:r>
    </w:p>
    <w:p w14:paraId="4FA5E720"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asistió alguna vez a un curso o taller artístico.</w:t>
      </w:r>
    </w:p>
    <w:p w14:paraId="2AA08E38" w14:textId="77777777" w:rsidR="00FB0726" w:rsidRPr="00B1374E" w:rsidRDefault="00FB0726" w:rsidP="00FB0726">
      <w:pPr>
        <w:pStyle w:val="Sinespaciado"/>
        <w:numPr>
          <w:ilvl w:val="0"/>
          <w:numId w:val="19"/>
        </w:numPr>
        <w:ind w:left="426"/>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Población que alguna vez participó en la organización de eventos culturales.</w:t>
      </w:r>
    </w:p>
    <w:p w14:paraId="6C7CBAC8" w14:textId="77777777" w:rsidR="00B60191" w:rsidRDefault="00B60191">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8166C97" w14:textId="77777777" w:rsidR="00FB0726" w:rsidRPr="00B1374E" w:rsidRDefault="00FB0726" w:rsidP="00FB0726">
      <w:pPr>
        <w:pStyle w:val="Sinespaciado"/>
        <w:jc w:val="both"/>
        <w:rPr>
          <w:rFonts w:ascii="Futura T OT" w:hAnsi="Futura T OT"/>
          <w:b/>
          <w:color w:val="595959" w:themeColor="text1" w:themeTint="A6"/>
          <w:sz w:val="28"/>
          <w:szCs w:val="28"/>
        </w:rPr>
      </w:pPr>
      <w:r w:rsidRPr="00B1374E">
        <w:rPr>
          <w:rFonts w:ascii="Futura T OT" w:hAnsi="Futura T OT"/>
          <w:b/>
          <w:color w:val="595959" w:themeColor="text1" w:themeTint="A6"/>
          <w:sz w:val="28"/>
          <w:szCs w:val="28"/>
        </w:rPr>
        <w:lastRenderedPageBreak/>
        <w:t>Juventud.</w:t>
      </w:r>
    </w:p>
    <w:p w14:paraId="5F509FEA" w14:textId="77777777" w:rsidR="00FB0726" w:rsidRPr="00B1374E" w:rsidRDefault="00FB0726" w:rsidP="00FB0726">
      <w:pPr>
        <w:pStyle w:val="Sinespaciado"/>
        <w:jc w:val="both"/>
        <w:rPr>
          <w:rFonts w:ascii="Futura T OT" w:hAnsi="Futura T OT"/>
          <w:color w:val="595959" w:themeColor="text1" w:themeTint="A6"/>
          <w:sz w:val="24"/>
          <w:szCs w:val="24"/>
        </w:rPr>
      </w:pPr>
    </w:p>
    <w:p w14:paraId="3313C3A7" w14:textId="77777777" w:rsidR="00FB0726" w:rsidRPr="00B1374E" w:rsidRDefault="004F7DCE"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w:t>
      </w:r>
      <w:r w:rsidR="00FB0726" w:rsidRPr="00B1374E">
        <w:rPr>
          <w:rFonts w:ascii="Futura T OT" w:hAnsi="Futura T OT"/>
          <w:color w:val="595959" w:themeColor="text1" w:themeTint="A6"/>
          <w:sz w:val="24"/>
          <w:szCs w:val="24"/>
        </w:rPr>
        <w:t>n el año 2016, de acuerdo con datos de la Encuesta Nacional de Valores de la Juventud (2012), el estado de Quintana Roo en materia de Juventud registraba que, tan solo un 15% de los jóvenes habían estudiado al menos un semestre de educación superior; por lo que, de manera general se puede observar que 3 de cada 10 jóvenes tenía la educación media superior concluida. Según datos del Sistema de Información Geográfica Educativa (SIGE), para el periodo escolar 2017 – 2018, en el estado se atendió una matrícula de 66,787 jóvenes en nivel medio superior y 44,146 en nivel superior.</w:t>
      </w:r>
    </w:p>
    <w:p w14:paraId="1845A9DF" w14:textId="77777777" w:rsidR="00FB0726" w:rsidRPr="00B1374E" w:rsidRDefault="00FB0726" w:rsidP="00FB0726">
      <w:pPr>
        <w:pStyle w:val="Sinespaciado"/>
        <w:jc w:val="both"/>
        <w:rPr>
          <w:rFonts w:ascii="Futura T OT" w:hAnsi="Futura T OT"/>
          <w:color w:val="595959" w:themeColor="text1" w:themeTint="A6"/>
          <w:sz w:val="24"/>
          <w:szCs w:val="24"/>
        </w:rPr>
      </w:pPr>
    </w:p>
    <w:p w14:paraId="43929F70"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El 53.5% de los jóvenes esperaban obtener un buen trabajo como producto de su educación, un 48.8% consideraba que no tendría problemas al obtener un empleo al concluir su carrera; sin embargo, por no existir una institución fuera de aulas, que se encargara de establecer un vínculo entre las escuelas y las empresas u organismos públicos, sólo entre el 20.0% y el 25.0% de la población joven que ya trabajaba percibía que existía una correspondencia entre su nivel de escolaridad y el trabajo que realizaba (PROJUVENTUD, 2013).</w:t>
      </w:r>
    </w:p>
    <w:p w14:paraId="6AFB53D7" w14:textId="77777777" w:rsidR="00FB0726" w:rsidRPr="00B1374E" w:rsidRDefault="00FB0726" w:rsidP="00FB0726">
      <w:pPr>
        <w:pStyle w:val="Sinespaciado"/>
        <w:jc w:val="both"/>
        <w:rPr>
          <w:rFonts w:ascii="Futura T OT" w:hAnsi="Futura T OT"/>
          <w:color w:val="595959" w:themeColor="text1" w:themeTint="A6"/>
          <w:sz w:val="24"/>
          <w:szCs w:val="24"/>
        </w:rPr>
      </w:pPr>
    </w:p>
    <w:p w14:paraId="46CC5C3C"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acuerdo con la medición de pobreza, 2012 del CONEVAL, uno de cada dos jóvenes de 12 a 29 años, no contaba con los ingresos suficientes para adquirir una canasta de bienes básicos alimentarios y no alimentarios</w:t>
      </w:r>
      <w:r w:rsidR="00860675">
        <w:rPr>
          <w:rStyle w:val="Refdenotaalpie"/>
          <w:rFonts w:ascii="Futura T OT" w:hAnsi="Futura T OT"/>
          <w:color w:val="595959" w:themeColor="text1" w:themeTint="A6"/>
          <w:sz w:val="24"/>
          <w:szCs w:val="24"/>
        </w:rPr>
        <w:footnoteReference w:id="1"/>
      </w:r>
      <w:r w:rsidRPr="00B1374E">
        <w:rPr>
          <w:rFonts w:ascii="Futura T OT" w:hAnsi="Futura T OT"/>
          <w:color w:val="595959" w:themeColor="text1" w:themeTint="A6"/>
          <w:sz w:val="24"/>
          <w:szCs w:val="24"/>
        </w:rPr>
        <w:t>.</w:t>
      </w:r>
    </w:p>
    <w:p w14:paraId="28FB50D3" w14:textId="77777777" w:rsidR="00FB0726" w:rsidRPr="00B1374E" w:rsidRDefault="00FB0726" w:rsidP="00FB0726">
      <w:pPr>
        <w:pStyle w:val="Sinespaciado"/>
        <w:jc w:val="both"/>
        <w:rPr>
          <w:rFonts w:ascii="Futura T OT" w:hAnsi="Futura T OT"/>
          <w:color w:val="595959" w:themeColor="text1" w:themeTint="A6"/>
          <w:sz w:val="24"/>
          <w:szCs w:val="24"/>
        </w:rPr>
      </w:pPr>
    </w:p>
    <w:p w14:paraId="4C587F20"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La Encuesta Nacional de Ocupación y Empleo (ENOE) en su última actualización (febrero de 2019)</w:t>
      </w:r>
      <w:r w:rsidR="00860675">
        <w:rPr>
          <w:rStyle w:val="Refdenotaalpie"/>
          <w:rFonts w:ascii="Futura T OT" w:hAnsi="Futura T OT"/>
          <w:color w:val="595959" w:themeColor="text1" w:themeTint="A6"/>
          <w:sz w:val="24"/>
          <w:szCs w:val="24"/>
        </w:rPr>
        <w:footnoteReference w:id="2"/>
      </w:r>
      <w:r w:rsidRPr="00B1374E">
        <w:rPr>
          <w:rFonts w:ascii="Futura T OT" w:hAnsi="Futura T OT"/>
          <w:color w:val="595959" w:themeColor="text1" w:themeTint="A6"/>
          <w:sz w:val="24"/>
          <w:szCs w:val="24"/>
        </w:rPr>
        <w:t>, publicó que Quintana Roo cerró el cuarto trimestre de 2018, con un registro de 44,098 jóvenes en situación de ocupados, de entre 15 y 29 años de edad, de los cuales 28,647 eran hombres y 15,451 eran mujeres.</w:t>
      </w:r>
    </w:p>
    <w:p w14:paraId="7A11CB9C" w14:textId="77777777" w:rsidR="00FB0726" w:rsidRPr="00B1374E" w:rsidRDefault="00FB0726" w:rsidP="00FB0726">
      <w:pPr>
        <w:pStyle w:val="Sinespaciado"/>
        <w:jc w:val="both"/>
        <w:rPr>
          <w:rFonts w:ascii="Futura T OT" w:hAnsi="Futura T OT"/>
          <w:color w:val="595959" w:themeColor="text1" w:themeTint="A6"/>
          <w:sz w:val="24"/>
          <w:szCs w:val="24"/>
        </w:rPr>
      </w:pPr>
    </w:p>
    <w:p w14:paraId="17BD0979"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Los estudios mostraban que el mercado generaba mayor número de plazas para jóvenes con educación básica en comparación con el número de empleos generados para jóvenes con mayor nivel de estudios.</w:t>
      </w:r>
    </w:p>
    <w:p w14:paraId="4A212CB7" w14:textId="77777777" w:rsidR="00FB0726" w:rsidRPr="00B1374E" w:rsidRDefault="00FB0726" w:rsidP="00FB0726">
      <w:pPr>
        <w:pStyle w:val="Sinespaciado"/>
        <w:jc w:val="both"/>
        <w:rPr>
          <w:rFonts w:ascii="Futura T OT" w:hAnsi="Futura T OT"/>
          <w:color w:val="595959" w:themeColor="text1" w:themeTint="A6"/>
          <w:sz w:val="24"/>
          <w:szCs w:val="24"/>
        </w:rPr>
      </w:pPr>
    </w:p>
    <w:p w14:paraId="75BD4670"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En emprendedurismo la Encuesta Nacional de Juventud 2010, establecía que el 16.4% de los jóvenes habían intentado abrir un negocio propio, de ellos un 49.4% lo había logrado concretar.</w:t>
      </w:r>
    </w:p>
    <w:p w14:paraId="79442E58" w14:textId="77777777" w:rsidR="00FB0726" w:rsidRPr="00B1374E" w:rsidRDefault="00FB0726" w:rsidP="00FB0726">
      <w:pPr>
        <w:pStyle w:val="Sinespaciado"/>
        <w:jc w:val="both"/>
        <w:rPr>
          <w:rFonts w:ascii="Futura T OT" w:hAnsi="Futura T OT"/>
          <w:color w:val="595959" w:themeColor="text1" w:themeTint="A6"/>
          <w:sz w:val="24"/>
          <w:szCs w:val="24"/>
        </w:rPr>
      </w:pPr>
    </w:p>
    <w:p w14:paraId="47B2E951"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En el 2012, el ingreso corriente total per cápita de esta población era de $3,098.00 pesos al mes y desagregando por sexo, se observaba que resultaba ligeramente mayor para los hombres ($3,240.00 pesos) que para las mujeres ($2,955.00 pesos); esta situación reflejaba la disparidad de oportunidades para la población que se incorporaba a la </w:t>
      </w:r>
      <w:r w:rsidR="00E47BD8">
        <w:rPr>
          <w:rFonts w:ascii="Futura T OT" w:hAnsi="Futura T OT"/>
          <w:color w:val="595959" w:themeColor="text1" w:themeTint="A6"/>
          <w:sz w:val="24"/>
          <w:szCs w:val="24"/>
        </w:rPr>
        <w:t>Población Económicamente Activa (</w:t>
      </w:r>
      <w:r w:rsidRPr="00B1374E">
        <w:rPr>
          <w:rFonts w:ascii="Futura T OT" w:hAnsi="Futura T OT"/>
          <w:color w:val="595959" w:themeColor="text1" w:themeTint="A6"/>
          <w:sz w:val="24"/>
          <w:szCs w:val="24"/>
        </w:rPr>
        <w:t>PEA</w:t>
      </w:r>
      <w:r w:rsidR="00E47BD8">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w:t>
      </w:r>
    </w:p>
    <w:p w14:paraId="35ADB24D" w14:textId="77777777" w:rsidR="00FB0726" w:rsidRPr="00B1374E" w:rsidRDefault="00FB0726" w:rsidP="00FB0726">
      <w:pPr>
        <w:pStyle w:val="Sinespaciado"/>
        <w:jc w:val="both"/>
        <w:rPr>
          <w:rFonts w:ascii="Futura T OT" w:hAnsi="Futura T OT"/>
          <w:color w:val="595959" w:themeColor="text1" w:themeTint="A6"/>
          <w:sz w:val="24"/>
          <w:szCs w:val="24"/>
        </w:rPr>
      </w:pPr>
    </w:p>
    <w:p w14:paraId="639E00B3"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acuerdo con la Encuesta Nacional de Salud y Nutrición en el 2012, un 33.9% de los jóvenes entre 10 y 19 años de edad habían consumido alcohol, y el 7.6% de ese mismo grupo había consumido más de 100 cigarrillos.</w:t>
      </w:r>
    </w:p>
    <w:p w14:paraId="3F8DACDE" w14:textId="77777777" w:rsidR="00FB0726" w:rsidRPr="00B1374E" w:rsidRDefault="00FB0726" w:rsidP="00FB0726">
      <w:pPr>
        <w:pStyle w:val="Sinespaciado"/>
        <w:jc w:val="both"/>
        <w:rPr>
          <w:rFonts w:ascii="Futura T OT" w:hAnsi="Futura T OT"/>
          <w:color w:val="595959" w:themeColor="text1" w:themeTint="A6"/>
          <w:sz w:val="24"/>
          <w:szCs w:val="24"/>
        </w:rPr>
      </w:pPr>
    </w:p>
    <w:p w14:paraId="392D9252"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La misma encuesta reflejaba que el 57.7% de los jóvenes había iniciado su vida sexual, de los cuales 7 de cada 10 de entre los 15 y 19 años de edad, afirmó que habían sostenido relaciones sexuales. De ese registro únicamente el 66% de los jóvenes sexualmente activos habían utilizado algún método anticonceptivo y por eso Quintana Roo ocupaba el primer lugar en embarazos en adolescentes de acuerdo a datos del INEGI, con un promedio de 5,000 embarazos en mujeres menores a 19 años de edad.</w:t>
      </w:r>
    </w:p>
    <w:p w14:paraId="24532D2E" w14:textId="77777777" w:rsidR="00FB0726" w:rsidRPr="00B1374E" w:rsidRDefault="00FB0726" w:rsidP="00FB0726">
      <w:pPr>
        <w:pStyle w:val="Sinespaciado"/>
        <w:jc w:val="both"/>
        <w:rPr>
          <w:rFonts w:ascii="Futura T OT" w:hAnsi="Futura T OT"/>
          <w:color w:val="595959" w:themeColor="text1" w:themeTint="A6"/>
          <w:sz w:val="24"/>
          <w:szCs w:val="24"/>
        </w:rPr>
      </w:pPr>
    </w:p>
    <w:p w14:paraId="25F90BF0"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Con información del Banco Mundial (2012)</w:t>
      </w:r>
      <w:r w:rsidR="00E47BD8">
        <w:rPr>
          <w:rStyle w:val="Refdenotaalpie"/>
          <w:rFonts w:ascii="Futura T OT" w:hAnsi="Futura T OT"/>
          <w:color w:val="595959" w:themeColor="text1" w:themeTint="A6"/>
          <w:sz w:val="24"/>
          <w:szCs w:val="24"/>
        </w:rPr>
        <w:footnoteReference w:id="3"/>
      </w:r>
      <w:r w:rsidRPr="00B1374E">
        <w:rPr>
          <w:rFonts w:ascii="Futura T OT" w:hAnsi="Futura T OT"/>
          <w:color w:val="595959" w:themeColor="text1" w:themeTint="A6"/>
          <w:sz w:val="24"/>
          <w:szCs w:val="24"/>
        </w:rPr>
        <w:t>, más de la mitad de los delitos registrados durante el año, fueron cometidos por jóvenes.</w:t>
      </w:r>
    </w:p>
    <w:p w14:paraId="5E4BC1F0" w14:textId="77777777" w:rsidR="00FB0726" w:rsidRPr="00B1374E" w:rsidRDefault="00FB0726" w:rsidP="00FB0726">
      <w:pPr>
        <w:pStyle w:val="Sinespaciado"/>
        <w:jc w:val="both"/>
        <w:rPr>
          <w:rFonts w:ascii="Futura T OT" w:hAnsi="Futura T OT"/>
          <w:color w:val="595959" w:themeColor="text1" w:themeTint="A6"/>
          <w:sz w:val="24"/>
          <w:szCs w:val="24"/>
        </w:rPr>
      </w:pPr>
    </w:p>
    <w:p w14:paraId="1B5C0688"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En cuanto a la participación ciudadana, 9 de cada 10 jóvenes indicaron que estaban poco o nada interesados en la política.</w:t>
      </w:r>
    </w:p>
    <w:p w14:paraId="347349ED" w14:textId="77777777" w:rsidR="00FB0726" w:rsidRPr="00B1374E" w:rsidRDefault="00FB0726" w:rsidP="00FB0726">
      <w:pPr>
        <w:pStyle w:val="Sinespaciado"/>
        <w:jc w:val="both"/>
        <w:rPr>
          <w:rFonts w:ascii="Futura T OT" w:hAnsi="Futura T OT"/>
          <w:color w:val="595959" w:themeColor="text1" w:themeTint="A6"/>
          <w:sz w:val="24"/>
          <w:szCs w:val="24"/>
        </w:rPr>
      </w:pPr>
    </w:p>
    <w:p w14:paraId="45E7DD9E"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Respecto a las participaciones de los jóvenes en agrupaciones, el Informe de Avances y Resultados 2018, del Programa Nacional de Juventud 2014-2018 expuso que, para estimular la participación de los colectivos y grupos juveniles, el Instituto Mexicano de la Juventud lanzó la convocatoria de apoyo a proyectos sociales de colectivos juveniles “PROJUVENTUDES” apoyando a 126 grupos juveniles de diversas entidades federativas, con lo que se benefició a 630 jóvenes de manera directa, e indirecta a 6,300 desde septiembre 2017 a junio 2018.</w:t>
      </w:r>
    </w:p>
    <w:p w14:paraId="6B2DCC0A" w14:textId="77777777" w:rsidR="00FB0726" w:rsidRPr="00B1374E" w:rsidRDefault="00FB0726" w:rsidP="00FB0726">
      <w:pPr>
        <w:pStyle w:val="Sinespaciado"/>
        <w:jc w:val="both"/>
        <w:rPr>
          <w:rFonts w:ascii="Futura T OT" w:hAnsi="Futura T OT"/>
          <w:color w:val="595959" w:themeColor="text1" w:themeTint="A6"/>
          <w:sz w:val="24"/>
          <w:szCs w:val="24"/>
        </w:rPr>
      </w:pPr>
    </w:p>
    <w:p w14:paraId="56F98D13"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La escasa participación juvenil se dio principalmente en organizaciones y asociaciones de la sociedad civil, siendo las deportivas, estudiantiles y religiosas las más frecuentes.</w:t>
      </w:r>
    </w:p>
    <w:p w14:paraId="3EA5EC0B" w14:textId="77777777" w:rsidR="00FB0726" w:rsidRPr="00B1374E" w:rsidRDefault="00FB0726" w:rsidP="00FB0726">
      <w:pPr>
        <w:pStyle w:val="Sinespaciado"/>
        <w:jc w:val="both"/>
        <w:rPr>
          <w:rFonts w:ascii="Futura T OT" w:hAnsi="Futura T OT"/>
          <w:color w:val="595959" w:themeColor="text1" w:themeTint="A6"/>
          <w:sz w:val="24"/>
          <w:szCs w:val="24"/>
        </w:rPr>
      </w:pPr>
    </w:p>
    <w:p w14:paraId="7E5D292D"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El INEGI (2012) reportó que solo el 5.6% de los jóvenes participaba en labores de voluntariado, mientras que un 15% manifestó su interés por participar en proyectos que mejoraran la calidad de vida de las personas.</w:t>
      </w:r>
    </w:p>
    <w:p w14:paraId="5701929D" w14:textId="77777777" w:rsidR="00FB0726" w:rsidRPr="00B1374E" w:rsidRDefault="00FB0726" w:rsidP="00FB0726">
      <w:pPr>
        <w:pStyle w:val="Sinespaciado"/>
        <w:jc w:val="both"/>
        <w:rPr>
          <w:rFonts w:ascii="Futura T OT" w:hAnsi="Futura T OT"/>
          <w:color w:val="595959" w:themeColor="text1" w:themeTint="A6"/>
          <w:sz w:val="24"/>
          <w:szCs w:val="24"/>
        </w:rPr>
      </w:pPr>
    </w:p>
    <w:p w14:paraId="72628732"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Sobre la percepción de la seguridad con datos del INEGI en la Encuesta Nacional de Victimización y Percepción sobre Seguridad Pública 2018 marzo – abril 2018 (ENVIPE). Tabulados básicos, menciona lo siguiente: Quintana Roo tiene una población mayor de 18 años de: 1’173,123 personas; de las cuales 575,158 perciben que su colonia o localidad es segura, representando el 49.5%. 592,454 perciben que su colonia o localidad no es segura, representando el 50.5%.</w:t>
      </w:r>
    </w:p>
    <w:p w14:paraId="48E97429" w14:textId="77777777" w:rsidR="00FB0726" w:rsidRPr="00B1374E" w:rsidRDefault="00FB0726" w:rsidP="00FB0726">
      <w:pPr>
        <w:pStyle w:val="Sinespaciado"/>
        <w:jc w:val="both"/>
        <w:rPr>
          <w:rFonts w:ascii="Futura T OT" w:hAnsi="Futura T OT"/>
          <w:color w:val="595959" w:themeColor="text1" w:themeTint="A6"/>
          <w:sz w:val="24"/>
          <w:szCs w:val="24"/>
        </w:rPr>
      </w:pPr>
    </w:p>
    <w:p w14:paraId="3F1A316B"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Según el Informe de Avances y Resultados 2018, del Programa Nacional de la Juventud, 390,285 jóvenes (entre 18 y 29 años de edad), fueron víctimas de algún delito ocurrido tanto denunciados y no denunciados ante el ministerio público en 2017, a nivel Nacional.</w:t>
      </w:r>
    </w:p>
    <w:p w14:paraId="6AE6BE9E" w14:textId="77777777" w:rsidR="00FB0726" w:rsidRPr="00B1374E" w:rsidRDefault="00FB0726" w:rsidP="00FB0726">
      <w:pPr>
        <w:pStyle w:val="Sinespaciado"/>
        <w:jc w:val="both"/>
        <w:rPr>
          <w:rFonts w:ascii="Futura T OT" w:hAnsi="Futura T OT"/>
          <w:color w:val="595959" w:themeColor="text1" w:themeTint="A6"/>
          <w:sz w:val="24"/>
          <w:szCs w:val="24"/>
        </w:rPr>
      </w:pPr>
    </w:p>
    <w:p w14:paraId="312BB10E"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las personas que ingresaron a los Centros Penitenciarios el 40.7% se encontraban entre el rango de 18 a 29 años de edad y los que lo hicieron a los centros de internamiento para adolescentes representaron el 4.1% del total de los detenidos.</w:t>
      </w:r>
    </w:p>
    <w:p w14:paraId="74343116" w14:textId="77777777" w:rsidR="00FB0726" w:rsidRPr="00B1374E" w:rsidRDefault="00FB0726" w:rsidP="00FB0726">
      <w:pPr>
        <w:pStyle w:val="Sinespaciado"/>
        <w:jc w:val="both"/>
        <w:rPr>
          <w:rFonts w:ascii="Futura T OT" w:hAnsi="Futura T OT"/>
          <w:color w:val="595959" w:themeColor="text1" w:themeTint="A6"/>
          <w:sz w:val="24"/>
          <w:szCs w:val="24"/>
        </w:rPr>
      </w:pPr>
    </w:p>
    <w:p w14:paraId="114C1261"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lastRenderedPageBreak/>
        <w:t>Durante el año 2018, el Gobierno del estado de Quintana Roo a través del Instituto Quintanarroense de la Juventud llevó a cabo 23 programas operativos a través de los siguientes 4 programas sustantivos: Juventud Saludable, Juventud con Oportunidades, Juventud Ciudadana y Juventud Incluyente. Los programas operativos otorgaron en total 84,645 beneficios lo que representó un impacto del 17% en los 508,163 habitantes jóvenes entre los 12 y 29 años de edad, según datos del Instituto Mexicano de la Juventud, 2015; lo que implicó una inversión de $316.32 pesos que el estado realizó, durante el año, por cada joven que recibió un beneficio del presupuesto aprobado para el sector.</w:t>
      </w:r>
    </w:p>
    <w:p w14:paraId="2E69D09B" w14:textId="77777777" w:rsidR="00FB0726" w:rsidRPr="00B1374E" w:rsidRDefault="00FB0726" w:rsidP="00FB0726">
      <w:pPr>
        <w:pStyle w:val="Sinespaciado"/>
        <w:jc w:val="both"/>
        <w:rPr>
          <w:rFonts w:ascii="Futura T OT" w:hAnsi="Futura T OT"/>
          <w:color w:val="595959" w:themeColor="text1" w:themeTint="A6"/>
          <w:sz w:val="24"/>
          <w:szCs w:val="24"/>
        </w:rPr>
      </w:pPr>
    </w:p>
    <w:p w14:paraId="2C749B15"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Durante 2019, el programa “Somos Futuro” fungió como promotor en el desarrollo integral de la población joven mediante la creación de apoyos económicos a cambio de la transmisión de sus conocimientos y/o habilidades acordes a sus carreras o experiencias, en las colonias de alta marginación o carencias sociales. Así mismo canalizó mayores recursos para mejorar los servicios que se les brindaban a los jóvenes en situación de pobreza, a través del Albergue Estudiantil, que provienen de los pueblos más alejados de los diferentes municipios a la ciudad de Chetumal, para cursar sus estudios profesionales.</w:t>
      </w:r>
    </w:p>
    <w:p w14:paraId="106E4721" w14:textId="77777777" w:rsidR="00FB0726" w:rsidRPr="00B1374E" w:rsidRDefault="00FB0726" w:rsidP="00FB0726">
      <w:pPr>
        <w:pStyle w:val="Sinespaciado"/>
        <w:jc w:val="both"/>
        <w:rPr>
          <w:rFonts w:ascii="Futura T OT" w:hAnsi="Futura T OT"/>
          <w:color w:val="595959" w:themeColor="text1" w:themeTint="A6"/>
          <w:sz w:val="24"/>
          <w:szCs w:val="24"/>
        </w:rPr>
      </w:pPr>
    </w:p>
    <w:p w14:paraId="71AB6FF0" w14:textId="77777777" w:rsidR="00FB0726" w:rsidRPr="00B1374E" w:rsidRDefault="00FB0726" w:rsidP="00FB0726">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Con el propósito de reforzar las acciones que permitan la consolidación de un frente para atender las diversas situaciones y los problemas que viven los jóvenes actualmente en Quintana Roo; a partir del ejercicio 2020, el Instituto Quintanarroense de la Juventud, alinea sus objetivos al Plan Nacional de Desarrollo, Plan Estatal de Desarrollo y la Agenda 2030, dando paso a la revitalización de su Programa Institucional que se integra al Programa Sectorial de Atención a la Pobreza.</w:t>
      </w:r>
    </w:p>
    <w:p w14:paraId="58F237CE" w14:textId="77777777" w:rsidR="00B60191" w:rsidRDefault="00B60191">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F53D025" w14:textId="77777777" w:rsidR="004464E7" w:rsidRPr="00B1374E" w:rsidRDefault="004464E7" w:rsidP="00937AD0">
      <w:pPr>
        <w:pStyle w:val="Sinespaciado"/>
        <w:jc w:val="both"/>
        <w:rPr>
          <w:rFonts w:ascii="Futura T OT" w:hAnsi="Futura T OT"/>
          <w:b/>
          <w:color w:val="595959" w:themeColor="text1" w:themeTint="A6"/>
          <w:sz w:val="28"/>
          <w:szCs w:val="28"/>
        </w:rPr>
      </w:pPr>
      <w:r w:rsidRPr="00B1374E">
        <w:rPr>
          <w:rFonts w:ascii="Futura T OT" w:hAnsi="Futura T OT"/>
          <w:b/>
          <w:color w:val="595959" w:themeColor="text1" w:themeTint="A6"/>
          <w:sz w:val="28"/>
          <w:szCs w:val="28"/>
        </w:rPr>
        <w:lastRenderedPageBreak/>
        <w:t>Pueblos Indígenas.</w:t>
      </w:r>
    </w:p>
    <w:p w14:paraId="2D651461" w14:textId="77777777" w:rsidR="004464E7" w:rsidRPr="00B1374E" w:rsidRDefault="004464E7" w:rsidP="00937AD0">
      <w:pPr>
        <w:pStyle w:val="Sinespaciado"/>
        <w:jc w:val="both"/>
        <w:rPr>
          <w:rFonts w:ascii="Futura T OT" w:hAnsi="Futura T OT"/>
          <w:color w:val="595959" w:themeColor="text1" w:themeTint="A6"/>
          <w:sz w:val="24"/>
          <w:szCs w:val="24"/>
        </w:rPr>
      </w:pPr>
    </w:p>
    <w:p w14:paraId="19CB8729" w14:textId="77777777" w:rsidR="00AC107C" w:rsidRPr="00B1374E" w:rsidRDefault="00AC107C" w:rsidP="00AC107C">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El gran número de pueblos y comunidades indígenas que viven en México han logrado preservar sus rasgos identitarios como son su lengua, arte, cosmovisión, medicina tradicional, etc. pero al mismo tiempo son el grupo poblacional con el mayor rezago y marginación, siendo víctimas de una exclusión e invisibilización desde los tiempos de la colonia e incluso del nacionalismo impulsado por el gobierno mexicano durante la mayor parte del siglo XX.</w:t>
      </w:r>
    </w:p>
    <w:p w14:paraId="300CF308" w14:textId="77777777" w:rsidR="00AE5507" w:rsidRPr="00B1374E" w:rsidRDefault="00AE5507" w:rsidP="00AC107C">
      <w:pPr>
        <w:pStyle w:val="Sinespaciado"/>
        <w:jc w:val="both"/>
        <w:rPr>
          <w:rFonts w:ascii="Futura T OT" w:hAnsi="Futura T OT"/>
          <w:color w:val="595959" w:themeColor="text1" w:themeTint="A6"/>
          <w:sz w:val="24"/>
          <w:szCs w:val="24"/>
        </w:rPr>
      </w:pPr>
    </w:p>
    <w:p w14:paraId="7BD44A27" w14:textId="77777777" w:rsidR="00AC107C" w:rsidRPr="00B1374E" w:rsidRDefault="00AC107C" w:rsidP="00AC107C">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Este arraigado proceso en el que los pueblos indígenas fueron relegados a un segundo plano significa que actualmente las políticas públicas deben privilegiar el dialogo y participación de los propios pueblos indígenas para poder superar la inequidad con la que se forjaron las condiciones sociales que los ponen en desventaja.</w:t>
      </w:r>
    </w:p>
    <w:p w14:paraId="1A2DA89D" w14:textId="77777777" w:rsidR="00AC107C" w:rsidRPr="00B1374E" w:rsidRDefault="00AC107C" w:rsidP="00AC107C">
      <w:pPr>
        <w:pStyle w:val="Sinespaciado"/>
        <w:jc w:val="both"/>
        <w:rPr>
          <w:rFonts w:ascii="Futura T OT" w:hAnsi="Futura T OT"/>
          <w:color w:val="595959" w:themeColor="text1" w:themeTint="A6"/>
          <w:sz w:val="24"/>
          <w:szCs w:val="24"/>
        </w:rPr>
      </w:pPr>
    </w:p>
    <w:p w14:paraId="64AA5EFB" w14:textId="77777777" w:rsidR="00AC107C" w:rsidRPr="00B1374E" w:rsidRDefault="00AC107C" w:rsidP="00AC107C">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esta forma, el planteamiento diagnostico primero se identificará a la población indígena para después evidenciar sus carencias en comparación con la población en general, y por último presentar las problemáticas y sus causas de acuerdo con los datos recopilados.</w:t>
      </w:r>
    </w:p>
    <w:p w14:paraId="770ABC1D" w14:textId="77777777" w:rsidR="00AC107C" w:rsidRPr="00B1374E" w:rsidRDefault="00AC107C" w:rsidP="00AC107C">
      <w:pPr>
        <w:pStyle w:val="Sinespaciado"/>
        <w:jc w:val="both"/>
        <w:rPr>
          <w:rFonts w:ascii="Futura T OT" w:hAnsi="Futura T OT"/>
          <w:color w:val="595959" w:themeColor="text1" w:themeTint="A6"/>
          <w:sz w:val="24"/>
          <w:szCs w:val="24"/>
        </w:rPr>
      </w:pPr>
    </w:p>
    <w:p w14:paraId="71DFAB2E" w14:textId="77777777" w:rsidR="004464E7" w:rsidRPr="00B1374E" w:rsidRDefault="00AC107C" w:rsidP="00AC107C">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acuerdo con la encuesta intercensal 20</w:t>
      </w:r>
      <w:r w:rsidR="009E7DD9">
        <w:rPr>
          <w:rFonts w:ascii="Futura T OT" w:hAnsi="Futura T OT"/>
          <w:color w:val="595959" w:themeColor="text1" w:themeTint="A6"/>
          <w:sz w:val="24"/>
          <w:szCs w:val="24"/>
        </w:rPr>
        <w:t xml:space="preserve">15 del INEGI, </w:t>
      </w:r>
      <w:r w:rsidRPr="00B1374E">
        <w:rPr>
          <w:rFonts w:ascii="Futura T OT" w:hAnsi="Futura T OT"/>
          <w:color w:val="595959" w:themeColor="text1" w:themeTint="A6"/>
          <w:sz w:val="24"/>
          <w:szCs w:val="24"/>
        </w:rPr>
        <w:t>Quintana Roo es el cuarto estado con mayor número de habitantes indígenas, con un 44.4% de población que se auto reconocen como indígenas de un total de 1,501,562 habitantes. Ver gráfica 1.</w:t>
      </w:r>
    </w:p>
    <w:p w14:paraId="2CB6ED49" w14:textId="77777777" w:rsidR="004464E7" w:rsidRPr="00B1374E" w:rsidRDefault="004464E7" w:rsidP="00024C5E">
      <w:pPr>
        <w:pStyle w:val="Sinespaciado"/>
        <w:jc w:val="both"/>
        <w:rPr>
          <w:rFonts w:ascii="Futura T OT" w:hAnsi="Futura T OT"/>
          <w:color w:val="595959" w:themeColor="text1" w:themeTint="A6"/>
          <w:sz w:val="24"/>
          <w:szCs w:val="24"/>
        </w:rPr>
      </w:pPr>
    </w:p>
    <w:p w14:paraId="00B9E0D1" w14:textId="77777777" w:rsidR="004464E7" w:rsidRDefault="00F96975" w:rsidP="00024C5E">
      <w:pPr>
        <w:pStyle w:val="Sinespaciado"/>
        <w:jc w:val="both"/>
        <w:rPr>
          <w:rFonts w:ascii="Futura T OT" w:hAnsi="Futura T OT"/>
          <w:color w:val="595959" w:themeColor="text1" w:themeTint="A6"/>
          <w:sz w:val="24"/>
          <w:szCs w:val="24"/>
        </w:rPr>
      </w:pPr>
      <w:r w:rsidRPr="00B1374E">
        <w:rPr>
          <w:rFonts w:ascii="Futura T OT" w:hAnsi="Futura T OT"/>
          <w:noProof/>
          <w:color w:val="595959" w:themeColor="text1" w:themeTint="A6"/>
          <w:sz w:val="24"/>
          <w:szCs w:val="24"/>
          <w:lang w:eastAsia="es-MX"/>
        </w:rPr>
        <w:drawing>
          <wp:anchor distT="0" distB="0" distL="114300" distR="114300" simplePos="0" relativeHeight="251669504" behindDoc="0" locked="0" layoutInCell="1" allowOverlap="1" wp14:anchorId="5701C7FA" wp14:editId="7A61A4B9">
            <wp:simplePos x="0" y="0"/>
            <wp:positionH relativeFrom="margin">
              <wp:posOffset>135890</wp:posOffset>
            </wp:positionH>
            <wp:positionV relativeFrom="paragraph">
              <wp:posOffset>335915</wp:posOffset>
            </wp:positionV>
            <wp:extent cx="5772785" cy="2552065"/>
            <wp:effectExtent l="0" t="0" r="0" b="63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785" cy="2552065"/>
                    </a:xfrm>
                    <a:prstGeom prst="rect">
                      <a:avLst/>
                    </a:prstGeom>
                    <a:noFill/>
                  </pic:spPr>
                </pic:pic>
              </a:graphicData>
            </a:graphic>
            <wp14:sizeRelV relativeFrom="margin">
              <wp14:pctHeight>0</wp14:pctHeight>
            </wp14:sizeRelV>
          </wp:anchor>
        </w:drawing>
      </w:r>
      <w:r w:rsidR="00AE5507" w:rsidRPr="00B1374E">
        <w:rPr>
          <w:rFonts w:ascii="Futura T OT" w:hAnsi="Futura T OT"/>
          <w:color w:val="595959" w:themeColor="text1" w:themeTint="A6"/>
          <w:sz w:val="24"/>
          <w:szCs w:val="24"/>
        </w:rPr>
        <w:t>Grafica 1</w:t>
      </w:r>
      <w:r w:rsidRPr="00B1374E">
        <w:rPr>
          <w:rFonts w:ascii="Futura T OT" w:hAnsi="Futura T OT"/>
          <w:color w:val="595959" w:themeColor="text1" w:themeTint="A6"/>
          <w:sz w:val="24"/>
          <w:szCs w:val="24"/>
        </w:rPr>
        <w:t>:</w:t>
      </w:r>
      <w:r w:rsidR="00AE5507" w:rsidRPr="00B1374E">
        <w:rPr>
          <w:rFonts w:ascii="Futura T OT" w:hAnsi="Futura T OT"/>
          <w:color w:val="595959" w:themeColor="text1" w:themeTint="A6"/>
          <w:sz w:val="24"/>
          <w:szCs w:val="24"/>
        </w:rPr>
        <w:t xml:space="preserve"> Población que se auto reconoce indígena.</w:t>
      </w:r>
    </w:p>
    <w:p w14:paraId="75F2567D" w14:textId="77777777" w:rsidR="004464E7" w:rsidRPr="00B1374E" w:rsidRDefault="004464E7" w:rsidP="00024C5E">
      <w:pPr>
        <w:pStyle w:val="Sinespaciado"/>
        <w:jc w:val="both"/>
        <w:rPr>
          <w:rFonts w:ascii="Futura T OT" w:hAnsi="Futura T OT"/>
          <w:color w:val="595959" w:themeColor="text1" w:themeTint="A6"/>
          <w:sz w:val="24"/>
          <w:szCs w:val="24"/>
        </w:rPr>
      </w:pPr>
    </w:p>
    <w:p w14:paraId="6CECEBD3" w14:textId="77777777" w:rsidR="00937AD0" w:rsidRPr="00B1374E" w:rsidRDefault="00F96975"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Encuesta Intercensal 2015 del INEGI.</w:t>
      </w:r>
    </w:p>
    <w:p w14:paraId="581FF11E" w14:textId="77777777" w:rsidR="009E7DD9" w:rsidRPr="00B1374E" w:rsidRDefault="009E7DD9" w:rsidP="00024C5E">
      <w:pPr>
        <w:pStyle w:val="Sinespaciado"/>
        <w:jc w:val="both"/>
        <w:rPr>
          <w:rFonts w:ascii="Futura T OT" w:hAnsi="Futura T OT"/>
          <w:color w:val="595959" w:themeColor="text1" w:themeTint="A6"/>
          <w:sz w:val="24"/>
          <w:szCs w:val="24"/>
        </w:rPr>
      </w:pPr>
    </w:p>
    <w:p w14:paraId="5C71E24A" w14:textId="77777777" w:rsidR="00F96975" w:rsidRPr="00B1374E" w:rsidRDefault="00F96975" w:rsidP="00F96975">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También son relevantes los datos de la población que habla una lengua indígena, mismo que proporciona el INEGI en la encuesta intercensal del 2015, en donde Quintana Roo es el cuarto estado con mayor número de habitantes que hablan lengua indígena con el 16.6% de su población Ver gráfica 2.</w:t>
      </w:r>
    </w:p>
    <w:p w14:paraId="18031B49" w14:textId="77777777" w:rsidR="00F96975" w:rsidRPr="00B1374E" w:rsidRDefault="00F96975" w:rsidP="00F96975">
      <w:pPr>
        <w:pStyle w:val="Sinespaciado"/>
        <w:jc w:val="both"/>
        <w:rPr>
          <w:rFonts w:ascii="Futura T OT" w:hAnsi="Futura T OT"/>
          <w:color w:val="595959" w:themeColor="text1" w:themeTint="A6"/>
          <w:sz w:val="24"/>
          <w:szCs w:val="24"/>
        </w:rPr>
      </w:pPr>
    </w:p>
    <w:p w14:paraId="4A3A704C" w14:textId="77777777" w:rsidR="00F96975" w:rsidRDefault="00F96975" w:rsidP="00F96975">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lastRenderedPageBreak/>
        <w:t>Gráfica 2: Población que habla lengua indígena.</w:t>
      </w:r>
    </w:p>
    <w:p w14:paraId="3EF2F6F7" w14:textId="77777777" w:rsidR="00F96975" w:rsidRPr="00B1374E" w:rsidRDefault="00FE1DA8" w:rsidP="00F96975">
      <w:pPr>
        <w:pStyle w:val="Sinespaciado"/>
        <w:jc w:val="both"/>
        <w:rPr>
          <w:rFonts w:ascii="Futura T OT" w:hAnsi="Futura T OT"/>
          <w:color w:val="595959" w:themeColor="text1" w:themeTint="A6"/>
          <w:sz w:val="24"/>
          <w:szCs w:val="24"/>
        </w:rPr>
      </w:pPr>
      <w:r w:rsidRPr="00B1374E">
        <w:rPr>
          <w:rFonts w:ascii="Futura T OT" w:hAnsi="Futura T OT"/>
          <w:noProof/>
          <w:color w:val="595959" w:themeColor="text1" w:themeTint="A6"/>
          <w:sz w:val="24"/>
          <w:szCs w:val="24"/>
          <w:lang w:eastAsia="es-MX"/>
        </w:rPr>
        <w:drawing>
          <wp:anchor distT="0" distB="0" distL="114300" distR="114300" simplePos="0" relativeHeight="251670528" behindDoc="0" locked="0" layoutInCell="1" allowOverlap="1" wp14:anchorId="0EF9446C" wp14:editId="0BC2966A">
            <wp:simplePos x="0" y="0"/>
            <wp:positionH relativeFrom="margin">
              <wp:align>left</wp:align>
            </wp:positionH>
            <wp:positionV relativeFrom="paragraph">
              <wp:posOffset>247015</wp:posOffset>
            </wp:positionV>
            <wp:extent cx="5496560" cy="2838450"/>
            <wp:effectExtent l="0" t="0" r="889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6560" cy="2838450"/>
                    </a:xfrm>
                    <a:prstGeom prst="rect">
                      <a:avLst/>
                    </a:prstGeom>
                    <a:noFill/>
                  </pic:spPr>
                </pic:pic>
              </a:graphicData>
            </a:graphic>
            <wp14:sizeRelV relativeFrom="margin">
              <wp14:pctHeight>0</wp14:pctHeight>
            </wp14:sizeRelV>
          </wp:anchor>
        </w:drawing>
      </w:r>
    </w:p>
    <w:p w14:paraId="09F93607" w14:textId="77777777" w:rsidR="009E7DD9" w:rsidRDefault="009E7DD9" w:rsidP="00F96975">
      <w:pPr>
        <w:pStyle w:val="Sinespaciado"/>
        <w:jc w:val="both"/>
        <w:rPr>
          <w:rFonts w:ascii="Futura T OT" w:hAnsi="Futura T OT"/>
          <w:color w:val="595959" w:themeColor="text1" w:themeTint="A6"/>
          <w:sz w:val="24"/>
          <w:szCs w:val="24"/>
        </w:rPr>
      </w:pPr>
    </w:p>
    <w:p w14:paraId="389A6B48" w14:textId="77777777" w:rsidR="00F96975" w:rsidRPr="00B1374E" w:rsidRDefault="00F96975" w:rsidP="00F96975">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Encuesta Intercensal 2015 del INEGI.</w:t>
      </w:r>
    </w:p>
    <w:p w14:paraId="1712809A" w14:textId="77777777" w:rsidR="00937AD0" w:rsidRPr="00B1374E" w:rsidRDefault="00937AD0" w:rsidP="00024C5E">
      <w:pPr>
        <w:pStyle w:val="Sinespaciado"/>
        <w:jc w:val="both"/>
        <w:rPr>
          <w:rFonts w:ascii="Futura T OT" w:hAnsi="Futura T OT"/>
          <w:color w:val="595959" w:themeColor="text1" w:themeTint="A6"/>
          <w:sz w:val="24"/>
          <w:szCs w:val="24"/>
        </w:rPr>
      </w:pPr>
    </w:p>
    <w:p w14:paraId="3BDC4673" w14:textId="77777777" w:rsidR="00937AD0" w:rsidRPr="00B1374E" w:rsidRDefault="00F96975"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En cuanto </w:t>
      </w:r>
      <w:r w:rsidR="001C450C">
        <w:rPr>
          <w:rFonts w:ascii="Futura T OT" w:hAnsi="Futura T OT"/>
          <w:color w:val="595959" w:themeColor="text1" w:themeTint="A6"/>
          <w:sz w:val="24"/>
          <w:szCs w:val="24"/>
        </w:rPr>
        <w:t xml:space="preserve">a </w:t>
      </w:r>
      <w:r w:rsidRPr="00B1374E">
        <w:rPr>
          <w:rFonts w:ascii="Futura T OT" w:hAnsi="Futura T OT"/>
          <w:color w:val="595959" w:themeColor="text1" w:themeTint="A6"/>
          <w:sz w:val="24"/>
          <w:szCs w:val="24"/>
        </w:rPr>
        <w:t>la población que habla una lengua indígena y no habla español, el porcentaje de Quintana Roo disminuye considerablemente e incluso el Estado termina en la posición 14 con un 2.7%. Esto significa una ventaja de la población indígena a</w:t>
      </w:r>
      <w:r w:rsidR="001C450C">
        <w:rPr>
          <w:rFonts w:ascii="Futura T OT" w:hAnsi="Futura T OT"/>
          <w:color w:val="595959" w:themeColor="text1" w:themeTint="A6"/>
          <w:sz w:val="24"/>
          <w:szCs w:val="24"/>
        </w:rPr>
        <w:t>l</w:t>
      </w:r>
      <w:r w:rsidRPr="00B1374E">
        <w:rPr>
          <w:rFonts w:ascii="Futura T OT" w:hAnsi="Futura T OT"/>
          <w:color w:val="595959" w:themeColor="text1" w:themeTint="A6"/>
          <w:sz w:val="24"/>
          <w:szCs w:val="24"/>
        </w:rPr>
        <w:t xml:space="preserve"> ser en su mayoría bilingüe pero también puede ser muestra del desplazamiento de las lenguas indígenas ante el español. Ver gráfica 3.</w:t>
      </w:r>
    </w:p>
    <w:p w14:paraId="0C876D97" w14:textId="77777777" w:rsidR="008B5461" w:rsidRPr="00B1374E" w:rsidRDefault="008B5461" w:rsidP="00024C5E">
      <w:pPr>
        <w:pStyle w:val="Sinespaciado"/>
        <w:jc w:val="both"/>
        <w:rPr>
          <w:rFonts w:ascii="Futura T OT" w:hAnsi="Futura T OT"/>
          <w:color w:val="595959" w:themeColor="text1" w:themeTint="A6"/>
          <w:sz w:val="24"/>
          <w:szCs w:val="24"/>
        </w:rPr>
      </w:pPr>
    </w:p>
    <w:p w14:paraId="4283FC18" w14:textId="77777777" w:rsidR="00937AD0" w:rsidRPr="00B1374E" w:rsidRDefault="001A7E6B"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Grafica 3: Población de 3 años y más que habla lengua indígena y no habla español.</w:t>
      </w:r>
    </w:p>
    <w:p w14:paraId="5C6AEE12" w14:textId="77777777" w:rsidR="00937AD0" w:rsidRDefault="009E7DD9" w:rsidP="00024C5E">
      <w:pPr>
        <w:pStyle w:val="Sinespaciado"/>
        <w:jc w:val="both"/>
        <w:rPr>
          <w:rFonts w:ascii="Futura T OT" w:hAnsi="Futura T OT"/>
          <w:sz w:val="24"/>
          <w:szCs w:val="24"/>
        </w:rPr>
      </w:pPr>
      <w:r>
        <w:rPr>
          <w:rFonts w:ascii="Futura T OT" w:hAnsi="Futura T OT"/>
          <w:noProof/>
          <w:sz w:val="24"/>
          <w:szCs w:val="24"/>
          <w:lang w:eastAsia="es-MX"/>
        </w:rPr>
        <w:drawing>
          <wp:anchor distT="0" distB="0" distL="114300" distR="114300" simplePos="0" relativeHeight="251671552" behindDoc="0" locked="0" layoutInCell="1" allowOverlap="1" wp14:anchorId="4311164E" wp14:editId="01919837">
            <wp:simplePos x="0" y="0"/>
            <wp:positionH relativeFrom="margin">
              <wp:align>left</wp:align>
            </wp:positionH>
            <wp:positionV relativeFrom="paragraph">
              <wp:posOffset>183515</wp:posOffset>
            </wp:positionV>
            <wp:extent cx="5496560" cy="2759075"/>
            <wp:effectExtent l="0" t="0" r="8890" b="317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6560" cy="2759075"/>
                    </a:xfrm>
                    <a:prstGeom prst="rect">
                      <a:avLst/>
                    </a:prstGeom>
                    <a:noFill/>
                  </pic:spPr>
                </pic:pic>
              </a:graphicData>
            </a:graphic>
            <wp14:sizeRelV relativeFrom="margin">
              <wp14:pctHeight>0</wp14:pctHeight>
            </wp14:sizeRelV>
          </wp:anchor>
        </w:drawing>
      </w:r>
    </w:p>
    <w:p w14:paraId="0D3C2214" w14:textId="77777777" w:rsidR="00937AD0" w:rsidRDefault="00937AD0" w:rsidP="00024C5E">
      <w:pPr>
        <w:pStyle w:val="Sinespaciado"/>
        <w:jc w:val="both"/>
        <w:rPr>
          <w:rFonts w:ascii="Futura T OT" w:hAnsi="Futura T OT"/>
          <w:color w:val="595959" w:themeColor="text1" w:themeTint="A6"/>
          <w:sz w:val="24"/>
          <w:szCs w:val="24"/>
        </w:rPr>
      </w:pPr>
    </w:p>
    <w:p w14:paraId="56F3FE34" w14:textId="77777777" w:rsidR="00937AD0" w:rsidRPr="00B1374E" w:rsidRDefault="00AE2D12"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lastRenderedPageBreak/>
        <w:t>Fuente: Encuesta Intercensal 2015 del INEGI.</w:t>
      </w:r>
    </w:p>
    <w:p w14:paraId="696BFFC8" w14:textId="77777777" w:rsidR="00AE2D12" w:rsidRPr="00B1374E" w:rsidRDefault="00AE2D12" w:rsidP="00024C5E">
      <w:pPr>
        <w:pStyle w:val="Sinespaciado"/>
        <w:jc w:val="both"/>
        <w:rPr>
          <w:rFonts w:ascii="Futura T OT" w:hAnsi="Futura T OT"/>
          <w:color w:val="595959" w:themeColor="text1" w:themeTint="A6"/>
          <w:sz w:val="24"/>
          <w:szCs w:val="24"/>
        </w:rPr>
      </w:pPr>
    </w:p>
    <w:p w14:paraId="6F409543" w14:textId="77777777" w:rsidR="00C772AE" w:rsidRDefault="00EF43E9" w:rsidP="00024C5E">
      <w:pPr>
        <w:pStyle w:val="Sinespaciado"/>
        <w:jc w:val="both"/>
        <w:rPr>
          <w:rFonts w:ascii="Futura T OT" w:hAnsi="Futura T OT"/>
          <w:color w:val="595959" w:themeColor="text1" w:themeTint="A6"/>
          <w:sz w:val="24"/>
          <w:szCs w:val="24"/>
        </w:rPr>
      </w:pPr>
      <w:r w:rsidRPr="00EF43E9">
        <w:rPr>
          <w:rFonts w:ascii="Futura T OT" w:hAnsi="Futura T OT"/>
          <w:color w:val="595959" w:themeColor="text1" w:themeTint="A6"/>
          <w:sz w:val="24"/>
          <w:szCs w:val="24"/>
        </w:rPr>
        <w:t>De acuerdo con las cifras de la encuesta intercensal del INEGI en el 2015, existen aproximadamente 236,129 personas que hablan alguna lengua indígena, De esta forma la última actualización de las lenguas indígenas que se hablan en Quintana Roo data del censo del INEGI en el año 2015  del total de las personas que hablan alguna lengua indígena (HLI) el 86.7% era Maya, 2.2% Tzotzil (tsotsil), 1.9% Chol (ch´ol) y 2.7% Tzeltal (tzeltal), 0.9 Náhuatl, 0.8 Zoque, 0.08 Mam, 0.6 Zapoteco, 0.6 Q’anjob’al, 0.3 Totonaco, 2.4 Otras lenguas.</w:t>
      </w:r>
    </w:p>
    <w:p w14:paraId="1BAB23FA" w14:textId="77777777" w:rsidR="00EF43E9" w:rsidRPr="00B1374E" w:rsidRDefault="00EF43E9" w:rsidP="00024C5E">
      <w:pPr>
        <w:pStyle w:val="Sinespaciado"/>
        <w:jc w:val="both"/>
        <w:rPr>
          <w:rFonts w:ascii="Futura T OT" w:hAnsi="Futura T OT"/>
          <w:color w:val="595959" w:themeColor="text1" w:themeTint="A6"/>
          <w:sz w:val="24"/>
          <w:szCs w:val="24"/>
        </w:rPr>
      </w:pPr>
    </w:p>
    <w:p w14:paraId="0F8FF262" w14:textId="77777777" w:rsidR="00C772AE" w:rsidRPr="00B1374E" w:rsidRDefault="00C772AE"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En un comparativo desde el año 1990 hasta el 2015 la población total del Estado y el número de personas que hablan lengua indígena han aumentado de manera desigual, haciendo que el porcentaje de habitantes que hablan una lengua indígena haya disminuido del 26.41% al 16.6% en este periodo de 20 años. Ver tabla 1.</w:t>
      </w:r>
    </w:p>
    <w:p w14:paraId="205254CC" w14:textId="77777777" w:rsidR="008B5461" w:rsidRPr="00B1374E" w:rsidRDefault="008B5461" w:rsidP="00024C5E">
      <w:pPr>
        <w:pStyle w:val="Sinespaciado"/>
        <w:jc w:val="both"/>
        <w:rPr>
          <w:rFonts w:ascii="Futura T OT" w:hAnsi="Futura T OT"/>
          <w:color w:val="595959" w:themeColor="text1" w:themeTint="A6"/>
          <w:sz w:val="24"/>
          <w:szCs w:val="24"/>
        </w:rPr>
      </w:pPr>
    </w:p>
    <w:p w14:paraId="118BDC9F" w14:textId="77777777" w:rsidR="00C772AE" w:rsidRPr="00B1374E" w:rsidRDefault="00CD0B36"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w:t>
      </w:r>
      <w:r w:rsidR="006E062D" w:rsidRPr="00B1374E">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xml:space="preserve"> Comparativo entre la población total y el número de personas que hablan lengua indígena en Quintana Roo.</w:t>
      </w:r>
    </w:p>
    <w:p w14:paraId="3D9B7051" w14:textId="77777777" w:rsidR="00937AD0" w:rsidRPr="00B1374E" w:rsidRDefault="00937AD0"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677"/>
        <w:gridCol w:w="1945"/>
        <w:gridCol w:w="1813"/>
        <w:gridCol w:w="1807"/>
      </w:tblGrid>
      <w:tr w:rsidR="001C09EC" w:rsidRPr="00B1374E" w14:paraId="3E2DE69E" w14:textId="77777777" w:rsidTr="00FB48F7">
        <w:trPr>
          <w:trHeight w:val="1520"/>
        </w:trPr>
        <w:tc>
          <w:tcPr>
            <w:tcW w:w="1001" w:type="pct"/>
            <w:shd w:val="clear" w:color="auto" w:fill="A6A6A6" w:themeFill="background1" w:themeFillShade="A6"/>
            <w:vAlign w:val="center"/>
          </w:tcPr>
          <w:p w14:paraId="0F30A1E1"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Año</w:t>
            </w:r>
          </w:p>
        </w:tc>
        <w:tc>
          <w:tcPr>
            <w:tcW w:w="926" w:type="pct"/>
            <w:shd w:val="clear" w:color="auto" w:fill="A6A6A6" w:themeFill="background1" w:themeFillShade="A6"/>
            <w:vAlign w:val="center"/>
          </w:tcPr>
          <w:p w14:paraId="57BEEF08"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 total</w:t>
            </w:r>
          </w:p>
        </w:tc>
        <w:tc>
          <w:tcPr>
            <w:tcW w:w="1074" w:type="pct"/>
            <w:shd w:val="clear" w:color="auto" w:fill="A6A6A6" w:themeFill="background1" w:themeFillShade="A6"/>
            <w:vAlign w:val="center"/>
          </w:tcPr>
          <w:p w14:paraId="52E4EBE2"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Porcentaje de</w:t>
            </w:r>
          </w:p>
          <w:p w14:paraId="333A1F1C"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habitantes que hablan lengua indígena</w:t>
            </w:r>
          </w:p>
        </w:tc>
        <w:tc>
          <w:tcPr>
            <w:tcW w:w="1001" w:type="pct"/>
            <w:shd w:val="clear" w:color="auto" w:fill="A6A6A6" w:themeFill="background1" w:themeFillShade="A6"/>
            <w:vAlign w:val="center"/>
          </w:tcPr>
          <w:p w14:paraId="57C83F20"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Número de</w:t>
            </w:r>
          </w:p>
          <w:p w14:paraId="382A932E"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personas que hablan lengua indígena</w:t>
            </w:r>
          </w:p>
        </w:tc>
        <w:tc>
          <w:tcPr>
            <w:tcW w:w="998" w:type="pct"/>
            <w:shd w:val="clear" w:color="auto" w:fill="A6A6A6" w:themeFill="background1" w:themeFillShade="A6"/>
            <w:vAlign w:val="center"/>
          </w:tcPr>
          <w:p w14:paraId="545D1C68" w14:textId="77777777" w:rsidR="001C09EC" w:rsidRPr="00B1374E" w:rsidRDefault="00ED23C6" w:rsidP="001C09EC">
            <w:pPr>
              <w:pStyle w:val="Sinespaciado"/>
              <w:jc w:val="center"/>
              <w:rPr>
                <w:rFonts w:ascii="Futura Std Condensed Light" w:hAnsi="Futura Std Condensed Light"/>
                <w:b/>
                <w:color w:val="595959" w:themeColor="text1" w:themeTint="A6"/>
                <w:sz w:val="20"/>
                <w:szCs w:val="20"/>
                <w:lang w:bidi="es-ES"/>
              </w:rPr>
            </w:pPr>
            <w:r>
              <w:rPr>
                <w:rFonts w:ascii="Futura Std Condensed Light" w:hAnsi="Futura Std Condensed Light"/>
                <w:b/>
                <w:color w:val="595959" w:themeColor="text1" w:themeTint="A6"/>
                <w:sz w:val="20"/>
                <w:szCs w:val="20"/>
                <w:lang w:bidi="es-ES"/>
              </w:rPr>
              <w:t>*</w:t>
            </w:r>
            <w:r w:rsidR="001C09EC" w:rsidRPr="00B1374E">
              <w:rPr>
                <w:rFonts w:ascii="Futura Std Condensed Light" w:hAnsi="Futura Std Condensed Light"/>
                <w:b/>
                <w:color w:val="595959" w:themeColor="text1" w:themeTint="A6"/>
                <w:sz w:val="20"/>
                <w:szCs w:val="20"/>
                <w:lang w:bidi="es-ES"/>
              </w:rPr>
              <w:t>Indígenas de</w:t>
            </w:r>
          </w:p>
          <w:p w14:paraId="1317B3AD"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Acuerdo al</w:t>
            </w:r>
          </w:p>
          <w:p w14:paraId="0F54AAEC" w14:textId="77777777" w:rsidR="001C09EC" w:rsidRPr="00B1374E" w:rsidRDefault="001C09EC" w:rsidP="001C09EC">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Número de hogares indígenas</w:t>
            </w:r>
          </w:p>
        </w:tc>
      </w:tr>
      <w:tr w:rsidR="001C09EC" w:rsidRPr="00B1374E" w14:paraId="0165ECF6" w14:textId="77777777" w:rsidTr="00FB48F7">
        <w:trPr>
          <w:trHeight w:val="464"/>
        </w:trPr>
        <w:tc>
          <w:tcPr>
            <w:tcW w:w="1001" w:type="pct"/>
            <w:shd w:val="clear" w:color="auto" w:fill="A6A6A6" w:themeFill="background1" w:themeFillShade="A6"/>
            <w:vAlign w:val="center"/>
          </w:tcPr>
          <w:p w14:paraId="01F50ECC" w14:textId="77777777" w:rsidR="001C09EC" w:rsidRPr="00B1374E" w:rsidRDefault="001C09EC" w:rsidP="00AA2568">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1990</w:t>
            </w:r>
          </w:p>
        </w:tc>
        <w:tc>
          <w:tcPr>
            <w:tcW w:w="926" w:type="pct"/>
            <w:shd w:val="clear" w:color="auto" w:fill="A6A6A6" w:themeFill="background1" w:themeFillShade="A6"/>
            <w:vAlign w:val="center"/>
          </w:tcPr>
          <w:p w14:paraId="314561F5"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493,277</w:t>
            </w:r>
          </w:p>
        </w:tc>
        <w:tc>
          <w:tcPr>
            <w:tcW w:w="1074" w:type="pct"/>
            <w:shd w:val="clear" w:color="auto" w:fill="A6A6A6" w:themeFill="background1" w:themeFillShade="A6"/>
            <w:vAlign w:val="center"/>
          </w:tcPr>
          <w:p w14:paraId="4DCBB02C"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26.41%</w:t>
            </w:r>
          </w:p>
        </w:tc>
        <w:tc>
          <w:tcPr>
            <w:tcW w:w="1001" w:type="pct"/>
            <w:shd w:val="clear" w:color="auto" w:fill="A6A6A6" w:themeFill="background1" w:themeFillShade="A6"/>
            <w:vAlign w:val="center"/>
          </w:tcPr>
          <w:p w14:paraId="1A32735C"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130,321</w:t>
            </w:r>
          </w:p>
        </w:tc>
        <w:tc>
          <w:tcPr>
            <w:tcW w:w="998" w:type="pct"/>
            <w:shd w:val="clear" w:color="auto" w:fill="A6A6A6" w:themeFill="background1" w:themeFillShade="A6"/>
            <w:vAlign w:val="center"/>
          </w:tcPr>
          <w:p w14:paraId="1C804F10"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N/A</w:t>
            </w:r>
          </w:p>
        </w:tc>
      </w:tr>
      <w:tr w:rsidR="001C09EC" w:rsidRPr="00B1374E" w14:paraId="37254DD7" w14:textId="77777777" w:rsidTr="00FB48F7">
        <w:trPr>
          <w:trHeight w:val="466"/>
        </w:trPr>
        <w:tc>
          <w:tcPr>
            <w:tcW w:w="1001" w:type="pct"/>
            <w:shd w:val="clear" w:color="auto" w:fill="A6A6A6" w:themeFill="background1" w:themeFillShade="A6"/>
            <w:vAlign w:val="center"/>
          </w:tcPr>
          <w:p w14:paraId="3E404C2B" w14:textId="77777777" w:rsidR="001C09EC" w:rsidRPr="00B1374E" w:rsidRDefault="001C09EC" w:rsidP="00AA2568">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1995</w:t>
            </w:r>
          </w:p>
        </w:tc>
        <w:tc>
          <w:tcPr>
            <w:tcW w:w="926" w:type="pct"/>
            <w:vAlign w:val="center"/>
          </w:tcPr>
          <w:p w14:paraId="43B6ED4E"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703,536</w:t>
            </w:r>
          </w:p>
        </w:tc>
        <w:tc>
          <w:tcPr>
            <w:tcW w:w="1074" w:type="pct"/>
            <w:vAlign w:val="center"/>
          </w:tcPr>
          <w:p w14:paraId="5BBAACEA"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22.42%</w:t>
            </w:r>
          </w:p>
        </w:tc>
        <w:tc>
          <w:tcPr>
            <w:tcW w:w="1001" w:type="pct"/>
            <w:vAlign w:val="center"/>
          </w:tcPr>
          <w:p w14:paraId="23887636"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157,770</w:t>
            </w:r>
          </w:p>
        </w:tc>
        <w:tc>
          <w:tcPr>
            <w:tcW w:w="998" w:type="pct"/>
            <w:vAlign w:val="center"/>
          </w:tcPr>
          <w:p w14:paraId="452BA9FE"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N/A</w:t>
            </w:r>
          </w:p>
        </w:tc>
      </w:tr>
      <w:tr w:rsidR="001C09EC" w:rsidRPr="00B1374E" w14:paraId="56B5F957" w14:textId="77777777" w:rsidTr="00FB48F7">
        <w:trPr>
          <w:trHeight w:val="465"/>
        </w:trPr>
        <w:tc>
          <w:tcPr>
            <w:tcW w:w="1001" w:type="pct"/>
            <w:shd w:val="clear" w:color="auto" w:fill="A6A6A6" w:themeFill="background1" w:themeFillShade="A6"/>
            <w:vAlign w:val="center"/>
          </w:tcPr>
          <w:p w14:paraId="2D27FF68" w14:textId="77777777" w:rsidR="001C09EC" w:rsidRPr="00B1374E" w:rsidRDefault="001C09EC" w:rsidP="00AA2568">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2000</w:t>
            </w:r>
          </w:p>
        </w:tc>
        <w:tc>
          <w:tcPr>
            <w:tcW w:w="926" w:type="pct"/>
            <w:shd w:val="clear" w:color="auto" w:fill="A6A6A6" w:themeFill="background1" w:themeFillShade="A6"/>
            <w:vAlign w:val="center"/>
          </w:tcPr>
          <w:p w14:paraId="727E0B80"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874,963</w:t>
            </w:r>
          </w:p>
        </w:tc>
        <w:tc>
          <w:tcPr>
            <w:tcW w:w="1074" w:type="pct"/>
            <w:shd w:val="clear" w:color="auto" w:fill="A6A6A6" w:themeFill="background1" w:themeFillShade="A6"/>
            <w:vAlign w:val="center"/>
          </w:tcPr>
          <w:p w14:paraId="688C1BB8"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19.83%</w:t>
            </w:r>
          </w:p>
        </w:tc>
        <w:tc>
          <w:tcPr>
            <w:tcW w:w="1001" w:type="pct"/>
            <w:shd w:val="clear" w:color="auto" w:fill="A6A6A6" w:themeFill="background1" w:themeFillShade="A6"/>
            <w:vAlign w:val="center"/>
          </w:tcPr>
          <w:p w14:paraId="6210432D"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173,592</w:t>
            </w:r>
          </w:p>
        </w:tc>
        <w:tc>
          <w:tcPr>
            <w:tcW w:w="998" w:type="pct"/>
            <w:shd w:val="clear" w:color="auto" w:fill="A6A6A6" w:themeFill="background1" w:themeFillShade="A6"/>
            <w:vAlign w:val="center"/>
          </w:tcPr>
          <w:p w14:paraId="24EDED51"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N/A</w:t>
            </w:r>
          </w:p>
        </w:tc>
      </w:tr>
      <w:tr w:rsidR="001C09EC" w:rsidRPr="00B1374E" w14:paraId="41BCB944" w14:textId="77777777" w:rsidTr="00FB48F7">
        <w:trPr>
          <w:trHeight w:val="465"/>
        </w:trPr>
        <w:tc>
          <w:tcPr>
            <w:tcW w:w="1001" w:type="pct"/>
            <w:shd w:val="clear" w:color="auto" w:fill="A6A6A6" w:themeFill="background1" w:themeFillShade="A6"/>
            <w:vAlign w:val="center"/>
          </w:tcPr>
          <w:p w14:paraId="1E2B724C" w14:textId="77777777" w:rsidR="001C09EC" w:rsidRPr="00B1374E" w:rsidRDefault="001C09EC" w:rsidP="00AA2568">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2005</w:t>
            </w:r>
          </w:p>
        </w:tc>
        <w:tc>
          <w:tcPr>
            <w:tcW w:w="926" w:type="pct"/>
            <w:vAlign w:val="center"/>
          </w:tcPr>
          <w:p w14:paraId="03CC9279"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1,135,309</w:t>
            </w:r>
          </w:p>
        </w:tc>
        <w:tc>
          <w:tcPr>
            <w:tcW w:w="1074" w:type="pct"/>
            <w:vAlign w:val="center"/>
          </w:tcPr>
          <w:p w14:paraId="5A1BDCA9"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19.2%</w:t>
            </w:r>
          </w:p>
        </w:tc>
        <w:tc>
          <w:tcPr>
            <w:tcW w:w="1001" w:type="pct"/>
            <w:vAlign w:val="center"/>
          </w:tcPr>
          <w:p w14:paraId="79ED1BC7"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170,982</w:t>
            </w:r>
          </w:p>
        </w:tc>
        <w:tc>
          <w:tcPr>
            <w:tcW w:w="998" w:type="pct"/>
            <w:vAlign w:val="center"/>
          </w:tcPr>
          <w:p w14:paraId="184FA013"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333,108*</w:t>
            </w:r>
          </w:p>
        </w:tc>
      </w:tr>
      <w:tr w:rsidR="001C09EC" w:rsidRPr="00B1374E" w14:paraId="24743372" w14:textId="77777777" w:rsidTr="00FB48F7">
        <w:trPr>
          <w:trHeight w:val="460"/>
        </w:trPr>
        <w:tc>
          <w:tcPr>
            <w:tcW w:w="1001" w:type="pct"/>
            <w:shd w:val="clear" w:color="auto" w:fill="A6A6A6" w:themeFill="background1" w:themeFillShade="A6"/>
            <w:vAlign w:val="center"/>
          </w:tcPr>
          <w:p w14:paraId="001C40AC" w14:textId="77777777" w:rsidR="001C09EC" w:rsidRPr="00B1374E" w:rsidRDefault="001C09EC" w:rsidP="00AA2568">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2010</w:t>
            </w:r>
          </w:p>
        </w:tc>
        <w:tc>
          <w:tcPr>
            <w:tcW w:w="926" w:type="pct"/>
            <w:shd w:val="clear" w:color="auto" w:fill="A6A6A6" w:themeFill="background1" w:themeFillShade="A6"/>
            <w:vAlign w:val="center"/>
          </w:tcPr>
          <w:p w14:paraId="56E9A73A"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1,325,578</w:t>
            </w:r>
          </w:p>
        </w:tc>
        <w:tc>
          <w:tcPr>
            <w:tcW w:w="1074" w:type="pct"/>
            <w:shd w:val="clear" w:color="auto" w:fill="A6A6A6" w:themeFill="background1" w:themeFillShade="A6"/>
            <w:vAlign w:val="center"/>
          </w:tcPr>
          <w:p w14:paraId="5CC1445F"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16.7%</w:t>
            </w:r>
          </w:p>
        </w:tc>
        <w:tc>
          <w:tcPr>
            <w:tcW w:w="1001" w:type="pct"/>
            <w:shd w:val="clear" w:color="auto" w:fill="A6A6A6" w:themeFill="background1" w:themeFillShade="A6"/>
            <w:vAlign w:val="center"/>
          </w:tcPr>
          <w:p w14:paraId="7D68D2BD"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198,587</w:t>
            </w:r>
          </w:p>
        </w:tc>
        <w:tc>
          <w:tcPr>
            <w:tcW w:w="998" w:type="pct"/>
            <w:shd w:val="clear" w:color="auto" w:fill="A6A6A6" w:themeFill="background1" w:themeFillShade="A6"/>
            <w:vAlign w:val="center"/>
          </w:tcPr>
          <w:p w14:paraId="3969A1E2"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391,931*</w:t>
            </w:r>
          </w:p>
        </w:tc>
      </w:tr>
      <w:tr w:rsidR="001C09EC" w:rsidRPr="00B1374E" w14:paraId="15C617B3" w14:textId="77777777" w:rsidTr="00FB48F7">
        <w:trPr>
          <w:trHeight w:val="466"/>
        </w:trPr>
        <w:tc>
          <w:tcPr>
            <w:tcW w:w="1001" w:type="pct"/>
            <w:shd w:val="clear" w:color="auto" w:fill="A6A6A6" w:themeFill="background1" w:themeFillShade="A6"/>
            <w:vAlign w:val="center"/>
          </w:tcPr>
          <w:p w14:paraId="18E655D0" w14:textId="77777777" w:rsidR="001C09EC" w:rsidRPr="00B1374E" w:rsidRDefault="001C09EC" w:rsidP="00AA2568">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2015</w:t>
            </w:r>
          </w:p>
        </w:tc>
        <w:tc>
          <w:tcPr>
            <w:tcW w:w="926" w:type="pct"/>
            <w:vAlign w:val="center"/>
          </w:tcPr>
          <w:p w14:paraId="5776C548"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1,501,562</w:t>
            </w:r>
          </w:p>
        </w:tc>
        <w:tc>
          <w:tcPr>
            <w:tcW w:w="1074" w:type="pct"/>
            <w:vAlign w:val="center"/>
          </w:tcPr>
          <w:p w14:paraId="027B4842"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16.6%</w:t>
            </w:r>
          </w:p>
        </w:tc>
        <w:tc>
          <w:tcPr>
            <w:tcW w:w="1001" w:type="pct"/>
            <w:vAlign w:val="center"/>
          </w:tcPr>
          <w:p w14:paraId="4E8FAB12"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w:t>
            </w:r>
            <w:r w:rsidR="00EF43E9">
              <w:rPr>
                <w:rFonts w:ascii="Futura Std Condensed Light" w:hAnsi="Futura Std Condensed Light"/>
                <w:color w:val="595959" w:themeColor="text1" w:themeTint="A6"/>
                <w:sz w:val="20"/>
                <w:szCs w:val="20"/>
                <w:lang w:bidi="es-ES"/>
              </w:rPr>
              <w:t>36</w:t>
            </w:r>
            <w:r w:rsidRPr="00B1374E">
              <w:rPr>
                <w:rFonts w:ascii="Futura Std Condensed Light" w:hAnsi="Futura Std Condensed Light"/>
                <w:color w:val="595959" w:themeColor="text1" w:themeTint="A6"/>
                <w:sz w:val="20"/>
                <w:szCs w:val="20"/>
                <w:lang w:bidi="es-ES"/>
              </w:rPr>
              <w:t>,</w:t>
            </w:r>
            <w:r w:rsidR="00EF43E9">
              <w:rPr>
                <w:rFonts w:ascii="Futura Std Condensed Light" w:hAnsi="Futura Std Condensed Light"/>
                <w:color w:val="595959" w:themeColor="text1" w:themeTint="A6"/>
                <w:sz w:val="20"/>
                <w:szCs w:val="20"/>
                <w:lang w:bidi="es-ES"/>
              </w:rPr>
              <w:t>12</w:t>
            </w:r>
            <w:r w:rsidRPr="00B1374E">
              <w:rPr>
                <w:rFonts w:ascii="Futura Std Condensed Light" w:hAnsi="Futura Std Condensed Light"/>
                <w:color w:val="595959" w:themeColor="text1" w:themeTint="A6"/>
                <w:sz w:val="20"/>
                <w:szCs w:val="20"/>
                <w:lang w:bidi="es-ES"/>
              </w:rPr>
              <w:t>9</w:t>
            </w:r>
          </w:p>
        </w:tc>
        <w:tc>
          <w:tcPr>
            <w:tcW w:w="998" w:type="pct"/>
            <w:vAlign w:val="center"/>
          </w:tcPr>
          <w:p w14:paraId="78A2B9FD" w14:textId="77777777" w:rsidR="001C09EC" w:rsidRPr="00B1374E" w:rsidRDefault="001C09EC" w:rsidP="00AA2568">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48</w:t>
            </w:r>
            <w:r w:rsidR="00EF43E9">
              <w:rPr>
                <w:rFonts w:ascii="Futura Std Condensed Light" w:hAnsi="Futura Std Condensed Light"/>
                <w:color w:val="595959" w:themeColor="text1" w:themeTint="A6"/>
                <w:sz w:val="20"/>
                <w:szCs w:val="20"/>
                <w:lang w:bidi="es-ES"/>
              </w:rPr>
              <w:t>7</w:t>
            </w:r>
            <w:r w:rsidRPr="00B1374E">
              <w:rPr>
                <w:rFonts w:ascii="Futura Std Condensed Light" w:hAnsi="Futura Std Condensed Light"/>
                <w:color w:val="595959" w:themeColor="text1" w:themeTint="A6"/>
                <w:sz w:val="20"/>
                <w:szCs w:val="20"/>
                <w:lang w:bidi="es-ES"/>
              </w:rPr>
              <w:t>,</w:t>
            </w:r>
            <w:r w:rsidR="00EF43E9">
              <w:rPr>
                <w:rFonts w:ascii="Futura Std Condensed Light" w:hAnsi="Futura Std Condensed Light"/>
                <w:color w:val="595959" w:themeColor="text1" w:themeTint="A6"/>
                <w:sz w:val="20"/>
                <w:szCs w:val="20"/>
                <w:lang w:bidi="es-ES"/>
              </w:rPr>
              <w:t>964</w:t>
            </w:r>
            <w:r w:rsidRPr="00B1374E">
              <w:rPr>
                <w:rFonts w:ascii="Futura Std Condensed Light" w:hAnsi="Futura Std Condensed Light"/>
                <w:color w:val="595959" w:themeColor="text1" w:themeTint="A6"/>
                <w:sz w:val="20"/>
                <w:szCs w:val="20"/>
                <w:lang w:bidi="es-ES"/>
              </w:rPr>
              <w:t>*</w:t>
            </w:r>
          </w:p>
        </w:tc>
      </w:tr>
    </w:tbl>
    <w:p w14:paraId="6B87DA02" w14:textId="77777777" w:rsidR="00937AD0" w:rsidRPr="00B1374E" w:rsidRDefault="00937AD0" w:rsidP="00024C5E">
      <w:pPr>
        <w:pStyle w:val="Sinespaciado"/>
        <w:jc w:val="both"/>
        <w:rPr>
          <w:rFonts w:ascii="Futura T OT" w:hAnsi="Futura T OT"/>
          <w:color w:val="595959" w:themeColor="text1" w:themeTint="A6"/>
          <w:sz w:val="24"/>
          <w:szCs w:val="24"/>
        </w:rPr>
      </w:pPr>
    </w:p>
    <w:p w14:paraId="55C37077" w14:textId="77777777" w:rsidR="00CD0B36" w:rsidRPr="00B1374E" w:rsidRDefault="001C09E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Elaboración propia a partir de los censos del INEGI 1990, 2000 y 2010, de los conteos del INEGI 1995 y 2005, y de la encuesta intercensal 2015 del INEGI.</w:t>
      </w:r>
    </w:p>
    <w:p w14:paraId="45BE7B3E" w14:textId="77777777" w:rsidR="00CD0B36" w:rsidRPr="00B1374E" w:rsidRDefault="00CD0B36" w:rsidP="00024C5E">
      <w:pPr>
        <w:pStyle w:val="Sinespaciado"/>
        <w:jc w:val="both"/>
        <w:rPr>
          <w:rFonts w:ascii="Futura T OT" w:hAnsi="Futura T OT"/>
          <w:color w:val="595959" w:themeColor="text1" w:themeTint="A6"/>
          <w:sz w:val="24"/>
          <w:szCs w:val="24"/>
        </w:rPr>
      </w:pPr>
    </w:p>
    <w:p w14:paraId="378AD696" w14:textId="77777777" w:rsidR="00CD0B36" w:rsidRPr="00B1374E" w:rsidRDefault="001C09EC" w:rsidP="001C09EC">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No solamente Quintana Roo tiene un gran porcentaje de población indígena, sino que también esta población se encuentra distribuida en todos los municipios del Estado, de acuerdo con la Figura 1 realizada por la </w:t>
      </w:r>
      <w:r w:rsidR="00FE7555">
        <w:rPr>
          <w:rFonts w:ascii="Futura T OT" w:hAnsi="Futura T OT"/>
          <w:color w:val="595959" w:themeColor="text1" w:themeTint="A6"/>
          <w:sz w:val="24"/>
          <w:szCs w:val="24"/>
        </w:rPr>
        <w:t>Comisión Nacional para el Desarrollo de los Pueblos Indígenas (</w:t>
      </w:r>
      <w:r w:rsidRPr="00B1374E">
        <w:rPr>
          <w:rFonts w:ascii="Futura T OT" w:hAnsi="Futura T OT"/>
          <w:color w:val="595959" w:themeColor="text1" w:themeTint="A6"/>
          <w:sz w:val="24"/>
          <w:szCs w:val="24"/>
        </w:rPr>
        <w:t>CDI</w:t>
      </w:r>
      <w:r w:rsidR="00FE7555">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5 municipios tienen un porcentaje mayor al 40% de habitantes indígenas mientras que los restantes 5 municipios tienen cuando menos más de 5 mil habitantes indígenas, cada uno.</w:t>
      </w:r>
      <w:r w:rsidR="00EF43E9">
        <w:rPr>
          <w:rFonts w:ascii="Futura T OT" w:hAnsi="Futura T OT"/>
          <w:color w:val="595959" w:themeColor="text1" w:themeTint="A6"/>
          <w:sz w:val="24"/>
          <w:szCs w:val="24"/>
        </w:rPr>
        <w:t xml:space="preserve"> </w:t>
      </w:r>
      <w:r w:rsidR="00EF43E9" w:rsidRPr="00EF43E9">
        <w:rPr>
          <w:rFonts w:ascii="Futura T OT" w:hAnsi="Futura T OT"/>
          <w:color w:val="595959" w:themeColor="text1" w:themeTint="A6"/>
          <w:sz w:val="24"/>
          <w:szCs w:val="24"/>
        </w:rPr>
        <w:t>*Estructura por rangos de edad y sexo de la población indígena (Hogares Indígenas) Indicadores socioeconómicos de los pueblos indígenas de México. 2015 Instituto Nacional de los Pueblos Indígenas (INPI).</w:t>
      </w:r>
    </w:p>
    <w:p w14:paraId="645702E5" w14:textId="77777777" w:rsidR="006A5D71" w:rsidRPr="00B1374E" w:rsidRDefault="006A5D71" w:rsidP="00024C5E">
      <w:pPr>
        <w:pStyle w:val="Sinespaciado"/>
        <w:jc w:val="both"/>
        <w:rPr>
          <w:rFonts w:ascii="Futura T OT" w:hAnsi="Futura T OT"/>
          <w:color w:val="595959" w:themeColor="text1" w:themeTint="A6"/>
          <w:sz w:val="24"/>
          <w:szCs w:val="24"/>
        </w:rPr>
      </w:pPr>
    </w:p>
    <w:p w14:paraId="7916F330" w14:textId="77777777" w:rsidR="00CD0B36" w:rsidRPr="00B1374E" w:rsidRDefault="001C09E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Figura 1: Representatividad de población indígena por municipio.</w:t>
      </w:r>
    </w:p>
    <w:p w14:paraId="007C7D24" w14:textId="77777777" w:rsidR="00FE1DA8" w:rsidRDefault="00FE1DA8" w:rsidP="00024C5E">
      <w:pPr>
        <w:pStyle w:val="Sinespaciado"/>
        <w:jc w:val="both"/>
        <w:rPr>
          <w:rFonts w:ascii="Futura T OT" w:hAnsi="Futura T OT"/>
          <w:color w:val="595959" w:themeColor="text1" w:themeTint="A6"/>
          <w:sz w:val="24"/>
          <w:szCs w:val="24"/>
        </w:rPr>
      </w:pPr>
      <w:r w:rsidRPr="00B1374E">
        <w:rPr>
          <w:rFonts w:ascii="Futura T OT" w:hAnsi="Futura T OT"/>
          <w:noProof/>
          <w:color w:val="595959" w:themeColor="text1" w:themeTint="A6"/>
          <w:sz w:val="24"/>
          <w:szCs w:val="24"/>
          <w:lang w:eastAsia="es-MX"/>
        </w:rPr>
        <w:drawing>
          <wp:anchor distT="0" distB="0" distL="114300" distR="114300" simplePos="0" relativeHeight="251672576" behindDoc="0" locked="0" layoutInCell="1" allowOverlap="1" wp14:anchorId="49891C58" wp14:editId="2C1135CF">
            <wp:simplePos x="0" y="0"/>
            <wp:positionH relativeFrom="margin">
              <wp:align>right</wp:align>
            </wp:positionH>
            <wp:positionV relativeFrom="paragraph">
              <wp:posOffset>212918</wp:posOffset>
            </wp:positionV>
            <wp:extent cx="5581650" cy="312928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3129280"/>
                    </a:xfrm>
                    <a:prstGeom prst="rect">
                      <a:avLst/>
                    </a:prstGeom>
                    <a:noFill/>
                  </pic:spPr>
                </pic:pic>
              </a:graphicData>
            </a:graphic>
            <wp14:sizeRelH relativeFrom="margin">
              <wp14:pctWidth>0</wp14:pctWidth>
            </wp14:sizeRelH>
            <wp14:sizeRelV relativeFrom="margin">
              <wp14:pctHeight>0</wp14:pctHeight>
            </wp14:sizeRelV>
          </wp:anchor>
        </w:drawing>
      </w:r>
    </w:p>
    <w:p w14:paraId="42D97591" w14:textId="77777777" w:rsidR="00FE1DA8" w:rsidRDefault="00FE1DA8" w:rsidP="00024C5E">
      <w:pPr>
        <w:pStyle w:val="Sinespaciado"/>
        <w:jc w:val="both"/>
        <w:rPr>
          <w:rFonts w:ascii="Futura T OT" w:hAnsi="Futura T OT"/>
          <w:color w:val="595959" w:themeColor="text1" w:themeTint="A6"/>
          <w:sz w:val="24"/>
          <w:szCs w:val="24"/>
        </w:rPr>
      </w:pPr>
    </w:p>
    <w:p w14:paraId="2B800AF4" w14:textId="77777777" w:rsidR="00CD0B36" w:rsidRPr="00B1374E" w:rsidRDefault="004C665F"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Fuente: </w:t>
      </w:r>
      <w:r w:rsidR="00DD13A9" w:rsidRPr="00DD13A9">
        <w:rPr>
          <w:rFonts w:ascii="Futura T OT" w:hAnsi="Futura T OT"/>
          <w:color w:val="595959" w:themeColor="text1" w:themeTint="A6"/>
          <w:sz w:val="24"/>
          <w:szCs w:val="24"/>
        </w:rPr>
        <w:t xml:space="preserve">Comisión Nacional para el Desarrollo de los Pueblos Indígenas </w:t>
      </w:r>
      <w:r w:rsidR="00DD13A9">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CDI</w:t>
      </w:r>
      <w:r w:rsidR="00DD13A9">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Sistema de indicadores sobre la población indígena de México con base en: Encuesta Intercensal 2015, INEGI (en la fecha en que se realizó este mapa no existía el municipio de Puerto Morelos).</w:t>
      </w:r>
    </w:p>
    <w:p w14:paraId="6A30F852" w14:textId="77777777" w:rsidR="004C665F" w:rsidRPr="00B1374E" w:rsidRDefault="004C665F" w:rsidP="00024C5E">
      <w:pPr>
        <w:pStyle w:val="Sinespaciado"/>
        <w:jc w:val="both"/>
        <w:rPr>
          <w:rFonts w:ascii="Futura T OT" w:hAnsi="Futura T OT"/>
          <w:color w:val="595959" w:themeColor="text1" w:themeTint="A6"/>
          <w:sz w:val="24"/>
          <w:szCs w:val="24"/>
        </w:rPr>
      </w:pPr>
    </w:p>
    <w:p w14:paraId="73B35F24" w14:textId="77777777" w:rsidR="00BB4982" w:rsidRPr="00B1374E" w:rsidRDefault="00BB4982" w:rsidP="00BB4982">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Para analizar la distribución de la población indígena en el territorio nacional la CDI desarrolló una tipología de municipios que incluyen las siguientes cuatro categorías: municipios indígenas; municipios con presencia de población indígena; municipios con población indígena dispersa, y, municipios sin población indígena.</w:t>
      </w:r>
    </w:p>
    <w:p w14:paraId="4355E3DC" w14:textId="77777777" w:rsidR="00A5159F" w:rsidRPr="00B1374E" w:rsidRDefault="00A5159F" w:rsidP="00BB4982">
      <w:pPr>
        <w:pStyle w:val="Sinespaciado"/>
        <w:jc w:val="both"/>
        <w:rPr>
          <w:rFonts w:ascii="Futura T OT" w:hAnsi="Futura T OT"/>
          <w:color w:val="595959" w:themeColor="text1" w:themeTint="A6"/>
          <w:sz w:val="24"/>
          <w:szCs w:val="24"/>
        </w:rPr>
      </w:pPr>
    </w:p>
    <w:p w14:paraId="51134B75" w14:textId="77777777" w:rsidR="00BB4982" w:rsidRPr="00B1374E" w:rsidRDefault="00BB4982" w:rsidP="00BB4982">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Municipios Indígenas: aquellos en donde el 40% o más de su población total es indígena, en esta categoría se hace una distinción entre los municipios con 70% y más de población indígena (tipo A) y aquéllos en donde el porcentaje de población indígena se ubica entre el 40 y 69.9% (tipo B).</w:t>
      </w:r>
    </w:p>
    <w:p w14:paraId="6C42ADDB" w14:textId="77777777" w:rsidR="00BB4982" w:rsidRPr="00B1374E" w:rsidRDefault="00BB4982" w:rsidP="00BB4982">
      <w:pPr>
        <w:pStyle w:val="Sinespaciado"/>
        <w:jc w:val="both"/>
        <w:rPr>
          <w:rFonts w:ascii="Futura T OT" w:hAnsi="Futura T OT"/>
          <w:color w:val="595959" w:themeColor="text1" w:themeTint="A6"/>
          <w:sz w:val="24"/>
          <w:szCs w:val="24"/>
        </w:rPr>
      </w:pPr>
    </w:p>
    <w:p w14:paraId="5514890B" w14:textId="77777777" w:rsidR="004C665F" w:rsidRPr="00B1374E" w:rsidRDefault="00BB4982" w:rsidP="00BB4982">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En general, en el país los municipios indígenas suman 623, y en ellos se concentra el 56% de la población indígena (6.7 millones) y el 70% de los habitantes mayores de 3 años (5 millones).</w:t>
      </w:r>
    </w:p>
    <w:p w14:paraId="0FDA46C9" w14:textId="77777777" w:rsidR="00CD0B36" w:rsidRPr="00B1374E" w:rsidRDefault="00CD0B36" w:rsidP="00024C5E">
      <w:pPr>
        <w:pStyle w:val="Sinespaciado"/>
        <w:jc w:val="both"/>
        <w:rPr>
          <w:rFonts w:ascii="Futura T OT" w:hAnsi="Futura T OT"/>
          <w:color w:val="595959" w:themeColor="text1" w:themeTint="A6"/>
          <w:sz w:val="24"/>
          <w:szCs w:val="24"/>
        </w:rPr>
      </w:pPr>
    </w:p>
    <w:p w14:paraId="43DA540D" w14:textId="77777777" w:rsidR="00A1065D" w:rsidRPr="00B1374E" w:rsidRDefault="00A1065D" w:rsidP="00A1065D">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Municipios con presencia de población indígena: en este grupo se distinguen dos características, los municipios en donde la población indígena es igual o mayor a 5000 personas, los cuales se consideran de interés porque cuentan con un volumen importante de la población en términos absolutos (municipios tipo C) y aquéllos en donde reside población que habla lengua con menos de 5000 hablantes (municipio tipo D).</w:t>
      </w:r>
    </w:p>
    <w:p w14:paraId="29D7580E" w14:textId="77777777" w:rsidR="00A1065D" w:rsidRPr="00B1374E" w:rsidRDefault="00A1065D" w:rsidP="00A1065D">
      <w:pPr>
        <w:pStyle w:val="Sinespaciado"/>
        <w:jc w:val="both"/>
        <w:rPr>
          <w:rFonts w:ascii="Futura T OT" w:hAnsi="Futura T OT"/>
          <w:color w:val="595959" w:themeColor="text1" w:themeTint="A6"/>
          <w:sz w:val="24"/>
          <w:szCs w:val="24"/>
        </w:rPr>
      </w:pPr>
    </w:p>
    <w:p w14:paraId="4559E90D" w14:textId="77777777" w:rsidR="00A1065D" w:rsidRPr="00B1374E" w:rsidRDefault="00A1065D" w:rsidP="00A1065D">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lastRenderedPageBreak/>
        <w:t>Los municipios con presencia de población indígena son 251, de los cuales en 229 el volumen de la población indígena es de 5,000 o más habitantes, en ellos se concentra el 35% de la población indígena (4.1 millones de personas) y 26% de los hablantes mayores de 5 años (1.9 millones). La población indígena en este conjunto de municipios representa el 6.4% del total de sus habitantes.</w:t>
      </w:r>
    </w:p>
    <w:p w14:paraId="254E7B01" w14:textId="77777777" w:rsidR="00A1065D" w:rsidRPr="00B1374E" w:rsidRDefault="00A1065D" w:rsidP="00A1065D">
      <w:pPr>
        <w:pStyle w:val="Sinespaciado"/>
        <w:jc w:val="both"/>
        <w:rPr>
          <w:rFonts w:ascii="Futura T OT" w:hAnsi="Futura T OT"/>
          <w:color w:val="595959" w:themeColor="text1" w:themeTint="A6"/>
          <w:sz w:val="24"/>
          <w:szCs w:val="24"/>
        </w:rPr>
      </w:pPr>
    </w:p>
    <w:p w14:paraId="4ED1A2B0" w14:textId="77777777" w:rsidR="00A1065D" w:rsidRPr="00B1374E" w:rsidRDefault="00A1065D" w:rsidP="00A1065D">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Municipios con Población Indígena dispersa: son aquéllos cuyo volumen de población indígena no cumple cualquiera de los casos anteriores (tipo E). En esta categoría se encuentran 1,543 municipios del país.</w:t>
      </w:r>
    </w:p>
    <w:p w14:paraId="5B5B2529" w14:textId="77777777" w:rsidR="00A1065D" w:rsidRPr="00B1374E" w:rsidRDefault="00A1065D" w:rsidP="00A1065D">
      <w:pPr>
        <w:pStyle w:val="Sinespaciado"/>
        <w:jc w:val="both"/>
        <w:rPr>
          <w:rFonts w:ascii="Futura T OT" w:hAnsi="Futura T OT"/>
          <w:color w:val="595959" w:themeColor="text1" w:themeTint="A6"/>
          <w:sz w:val="24"/>
          <w:szCs w:val="24"/>
        </w:rPr>
      </w:pPr>
    </w:p>
    <w:p w14:paraId="52AD6CF6" w14:textId="77777777" w:rsidR="00A1065D" w:rsidRPr="00B1374E" w:rsidRDefault="00A1065D" w:rsidP="00A1065D">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Municipios sin Población Indígena: aquellos en donde no se identificó población indígena alguna (tipo F), 33 municipios.</w:t>
      </w:r>
    </w:p>
    <w:p w14:paraId="6239F5C1" w14:textId="77777777" w:rsidR="00A1065D" w:rsidRPr="00B1374E" w:rsidRDefault="00A1065D" w:rsidP="00A1065D">
      <w:pPr>
        <w:pStyle w:val="Sinespaciado"/>
        <w:jc w:val="both"/>
        <w:rPr>
          <w:rFonts w:ascii="Futura T OT" w:hAnsi="Futura T OT"/>
          <w:color w:val="595959" w:themeColor="text1" w:themeTint="A6"/>
          <w:sz w:val="24"/>
          <w:szCs w:val="24"/>
        </w:rPr>
      </w:pPr>
    </w:p>
    <w:p w14:paraId="6495C587" w14:textId="77777777" w:rsidR="00A1065D" w:rsidRPr="00B1374E" w:rsidRDefault="00A1065D" w:rsidP="00A1065D">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De acuerdo con esta tipología la tabla </w:t>
      </w:r>
      <w:r w:rsidR="001318E9" w:rsidRPr="00B1374E">
        <w:rPr>
          <w:rFonts w:ascii="Futura T OT" w:hAnsi="Futura T OT"/>
          <w:color w:val="595959" w:themeColor="text1" w:themeTint="A6"/>
          <w:sz w:val="24"/>
          <w:szCs w:val="24"/>
        </w:rPr>
        <w:t>2</w:t>
      </w:r>
      <w:r w:rsidRPr="00B1374E">
        <w:rPr>
          <w:rFonts w:ascii="Futura T OT" w:hAnsi="Futura T OT"/>
          <w:color w:val="595959" w:themeColor="text1" w:themeTint="A6"/>
          <w:sz w:val="24"/>
          <w:szCs w:val="24"/>
        </w:rPr>
        <w:t xml:space="preserve"> divide por municipios la población indígena en Quintana Roo.</w:t>
      </w:r>
    </w:p>
    <w:p w14:paraId="60C7B2C5" w14:textId="77777777" w:rsidR="00A1065D" w:rsidRPr="00B1374E" w:rsidRDefault="00A1065D" w:rsidP="00A1065D">
      <w:pPr>
        <w:pStyle w:val="Sinespaciado"/>
        <w:jc w:val="both"/>
        <w:rPr>
          <w:rFonts w:ascii="Futura T OT" w:hAnsi="Futura T OT"/>
          <w:color w:val="595959" w:themeColor="text1" w:themeTint="A6"/>
          <w:sz w:val="24"/>
          <w:szCs w:val="24"/>
        </w:rPr>
      </w:pPr>
    </w:p>
    <w:p w14:paraId="68220A87" w14:textId="77777777" w:rsidR="00CD0B36" w:rsidRPr="00B1374E" w:rsidRDefault="00A1065D" w:rsidP="00A1065D">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En </w:t>
      </w:r>
      <w:r w:rsidR="004530A6">
        <w:rPr>
          <w:rFonts w:ascii="Futura T OT" w:hAnsi="Futura T OT"/>
          <w:color w:val="595959" w:themeColor="text1" w:themeTint="A6"/>
          <w:sz w:val="24"/>
          <w:szCs w:val="24"/>
        </w:rPr>
        <w:t xml:space="preserve">el </w:t>
      </w:r>
      <w:r w:rsidRPr="00B1374E">
        <w:rPr>
          <w:rFonts w:ascii="Futura T OT" w:hAnsi="Futura T OT"/>
          <w:color w:val="595959" w:themeColor="text1" w:themeTint="A6"/>
          <w:sz w:val="24"/>
          <w:szCs w:val="24"/>
        </w:rPr>
        <w:t xml:space="preserve">caso de </w:t>
      </w:r>
      <w:r w:rsidR="004530A6">
        <w:rPr>
          <w:rFonts w:ascii="Futura T OT" w:hAnsi="Futura T OT"/>
          <w:color w:val="595959" w:themeColor="text1" w:themeTint="A6"/>
          <w:sz w:val="24"/>
          <w:szCs w:val="24"/>
        </w:rPr>
        <w:t>los</w:t>
      </w:r>
      <w:r w:rsidRPr="00B1374E">
        <w:rPr>
          <w:rFonts w:ascii="Futura T OT" w:hAnsi="Futura T OT"/>
          <w:color w:val="595959" w:themeColor="text1" w:themeTint="A6"/>
          <w:sz w:val="24"/>
          <w:szCs w:val="24"/>
        </w:rPr>
        <w:t xml:space="preserve"> municipios del Estado la población indígena es superior al 70% de la población total (Felipe Carrillo Puerto, Lázaro Cárdenas y José María Morelos), y de igual forma la población hablante de lengua indígena (HLI) supera ese porcentaje, otros 2 municipios tienen entre 40% y 69% de población indígena (Bacalar y Tulum), y los restantes 5 municipios aunque no alcanzan el 40% de población indígena tienen la mayor cantidad de indígenas con 325,695 habitantes indígenas (Benito Juárez, Solidaridad, Cozumel, Isla Mujeres y Othón P. Blanco). De esta forma se considera que existe una presencia indígena relevante en todo el Estado.</w:t>
      </w:r>
    </w:p>
    <w:p w14:paraId="7CFACA83" w14:textId="77777777" w:rsidR="00BB4982" w:rsidRPr="00B1374E" w:rsidRDefault="00BB4982" w:rsidP="00024C5E">
      <w:pPr>
        <w:pStyle w:val="Sinespaciado"/>
        <w:jc w:val="both"/>
        <w:rPr>
          <w:rFonts w:ascii="Futura T OT" w:hAnsi="Futura T OT"/>
          <w:color w:val="595959" w:themeColor="text1" w:themeTint="A6"/>
          <w:sz w:val="24"/>
          <w:szCs w:val="24"/>
        </w:rPr>
      </w:pPr>
    </w:p>
    <w:p w14:paraId="3C37EBE4" w14:textId="77777777" w:rsidR="00BB4982" w:rsidRPr="00B1374E" w:rsidRDefault="0059561A"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2:</w:t>
      </w:r>
      <w:r w:rsidR="001318E9" w:rsidRPr="00B1374E">
        <w:rPr>
          <w:rFonts w:ascii="Futura T OT" w:hAnsi="Futura T OT"/>
          <w:color w:val="595959" w:themeColor="text1" w:themeTint="A6"/>
          <w:sz w:val="24"/>
          <w:szCs w:val="24"/>
        </w:rPr>
        <w:t xml:space="preserve"> Municipios según porcentaje de población indígena, población total e indígena, de 3 años y más según condición de habla indígena, Quintana Roo, 2015.</w:t>
      </w:r>
    </w:p>
    <w:p w14:paraId="48615DAC" w14:textId="77777777" w:rsidR="00BB4982" w:rsidRPr="00B1374E" w:rsidRDefault="00BB4982" w:rsidP="00024C5E">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1485"/>
        <w:gridCol w:w="1450"/>
        <w:gridCol w:w="1289"/>
        <w:gridCol w:w="1722"/>
        <w:gridCol w:w="1483"/>
      </w:tblGrid>
      <w:tr w:rsidR="001318E9" w:rsidRPr="00B1374E" w14:paraId="098F7FA1" w14:textId="77777777" w:rsidTr="00F5112B">
        <w:trPr>
          <w:trHeight w:val="729"/>
          <w:jc w:val="center"/>
        </w:trPr>
        <w:tc>
          <w:tcPr>
            <w:tcW w:w="897" w:type="pct"/>
            <w:shd w:val="clear" w:color="auto" w:fill="A6A6A6" w:themeFill="background1" w:themeFillShade="A6"/>
            <w:vAlign w:val="center"/>
          </w:tcPr>
          <w:p w14:paraId="5A537323" w14:textId="77777777" w:rsidR="001318E9" w:rsidRPr="00B1374E" w:rsidRDefault="001318E9" w:rsidP="00F31B80">
            <w:pPr>
              <w:pStyle w:val="Sinespaciado"/>
              <w:rPr>
                <w:rFonts w:ascii="Futura Std Condensed Light" w:hAnsi="Futura Std Condensed Light"/>
                <w:b/>
                <w:color w:val="595959" w:themeColor="text1" w:themeTint="A6"/>
                <w:sz w:val="20"/>
                <w:szCs w:val="20"/>
                <w:lang w:bidi="es-ES"/>
              </w:rPr>
            </w:pPr>
          </w:p>
        </w:tc>
        <w:tc>
          <w:tcPr>
            <w:tcW w:w="820" w:type="pct"/>
            <w:shd w:val="clear" w:color="auto" w:fill="A6A6A6" w:themeFill="background1" w:themeFillShade="A6"/>
            <w:vAlign w:val="center"/>
          </w:tcPr>
          <w:p w14:paraId="4E74F5E2"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Número de municipios</w:t>
            </w:r>
          </w:p>
        </w:tc>
        <w:tc>
          <w:tcPr>
            <w:tcW w:w="801" w:type="pct"/>
            <w:shd w:val="clear" w:color="auto" w:fill="A6A6A6" w:themeFill="background1" w:themeFillShade="A6"/>
            <w:vAlign w:val="center"/>
          </w:tcPr>
          <w:p w14:paraId="7809B5B7"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 total</w:t>
            </w:r>
          </w:p>
        </w:tc>
        <w:tc>
          <w:tcPr>
            <w:tcW w:w="712" w:type="pct"/>
            <w:shd w:val="clear" w:color="auto" w:fill="A6A6A6" w:themeFill="background1" w:themeFillShade="A6"/>
            <w:vAlign w:val="center"/>
          </w:tcPr>
          <w:p w14:paraId="278D2CC9"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 indígena</w:t>
            </w:r>
          </w:p>
        </w:tc>
        <w:tc>
          <w:tcPr>
            <w:tcW w:w="951" w:type="pct"/>
            <w:shd w:val="clear" w:color="auto" w:fill="A6A6A6" w:themeFill="background1" w:themeFillShade="A6"/>
            <w:vAlign w:val="center"/>
          </w:tcPr>
          <w:p w14:paraId="6DFBE5DF"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 de 3 años y más</w:t>
            </w:r>
          </w:p>
        </w:tc>
        <w:tc>
          <w:tcPr>
            <w:tcW w:w="819" w:type="pct"/>
            <w:shd w:val="clear" w:color="auto" w:fill="A6A6A6" w:themeFill="background1" w:themeFillShade="A6"/>
            <w:vAlign w:val="center"/>
          </w:tcPr>
          <w:p w14:paraId="73AE8775"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Total HLI</w:t>
            </w:r>
          </w:p>
        </w:tc>
      </w:tr>
      <w:tr w:rsidR="001318E9" w:rsidRPr="00B1374E" w14:paraId="24B37C5D" w14:textId="77777777" w:rsidTr="00F5112B">
        <w:trPr>
          <w:trHeight w:val="1256"/>
          <w:jc w:val="center"/>
        </w:trPr>
        <w:tc>
          <w:tcPr>
            <w:tcW w:w="897" w:type="pct"/>
            <w:shd w:val="clear" w:color="auto" w:fill="A6A6A6" w:themeFill="background1" w:themeFillShade="A6"/>
            <w:vAlign w:val="center"/>
          </w:tcPr>
          <w:p w14:paraId="611FFB29" w14:textId="77777777" w:rsidR="001318E9" w:rsidRPr="00B1374E" w:rsidRDefault="001318E9" w:rsidP="00F31B80">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Municipios con 70% y más de población indígena.</w:t>
            </w:r>
          </w:p>
          <w:p w14:paraId="22F32C2A" w14:textId="77777777" w:rsidR="00F31B80" w:rsidRPr="00B1374E" w:rsidRDefault="00F31B80" w:rsidP="00F31B80">
            <w:pPr>
              <w:pStyle w:val="Sinespaciado"/>
              <w:rPr>
                <w:rFonts w:ascii="Futura Std Condensed Light" w:hAnsi="Futura Std Condensed Light"/>
                <w:b/>
                <w:color w:val="595959" w:themeColor="text1" w:themeTint="A6"/>
                <w:sz w:val="20"/>
                <w:szCs w:val="20"/>
                <w:lang w:bidi="es-ES"/>
              </w:rPr>
            </w:pPr>
          </w:p>
        </w:tc>
        <w:tc>
          <w:tcPr>
            <w:tcW w:w="820" w:type="pct"/>
            <w:shd w:val="clear" w:color="auto" w:fill="A6A6A6" w:themeFill="background1" w:themeFillShade="A6"/>
            <w:vAlign w:val="center"/>
          </w:tcPr>
          <w:p w14:paraId="65F1F9AF"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3</w:t>
            </w:r>
          </w:p>
        </w:tc>
        <w:tc>
          <w:tcPr>
            <w:tcW w:w="801" w:type="pct"/>
            <w:shd w:val="clear" w:color="auto" w:fill="A6A6A6" w:themeFill="background1" w:themeFillShade="A6"/>
            <w:vAlign w:val="center"/>
          </w:tcPr>
          <w:p w14:paraId="0F0491C8"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146,487</w:t>
            </w:r>
          </w:p>
        </w:tc>
        <w:tc>
          <w:tcPr>
            <w:tcW w:w="712" w:type="pct"/>
            <w:shd w:val="clear" w:color="auto" w:fill="A6A6A6" w:themeFill="background1" w:themeFillShade="A6"/>
            <w:vAlign w:val="center"/>
          </w:tcPr>
          <w:p w14:paraId="3D596C04"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125,172</w:t>
            </w:r>
          </w:p>
        </w:tc>
        <w:tc>
          <w:tcPr>
            <w:tcW w:w="951" w:type="pct"/>
            <w:shd w:val="clear" w:color="auto" w:fill="A6A6A6" w:themeFill="background1" w:themeFillShade="A6"/>
            <w:vAlign w:val="center"/>
          </w:tcPr>
          <w:p w14:paraId="2A919E6F"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137,765</w:t>
            </w:r>
          </w:p>
        </w:tc>
        <w:tc>
          <w:tcPr>
            <w:tcW w:w="819" w:type="pct"/>
            <w:shd w:val="clear" w:color="auto" w:fill="A6A6A6" w:themeFill="background1" w:themeFillShade="A6"/>
            <w:vAlign w:val="center"/>
          </w:tcPr>
          <w:p w14:paraId="2F77DF05"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136,244</w:t>
            </w:r>
          </w:p>
        </w:tc>
      </w:tr>
      <w:tr w:rsidR="001318E9" w:rsidRPr="00B1374E" w14:paraId="5934E6F5" w14:textId="77777777" w:rsidTr="00F5112B">
        <w:trPr>
          <w:trHeight w:val="1522"/>
          <w:jc w:val="center"/>
        </w:trPr>
        <w:tc>
          <w:tcPr>
            <w:tcW w:w="897" w:type="pct"/>
            <w:shd w:val="clear" w:color="auto" w:fill="A6A6A6" w:themeFill="background1" w:themeFillShade="A6"/>
            <w:vAlign w:val="center"/>
          </w:tcPr>
          <w:p w14:paraId="14B6C272" w14:textId="77777777" w:rsidR="001318E9" w:rsidRPr="00B1374E" w:rsidRDefault="001318E9" w:rsidP="00F31B80">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Municipios con porcentaje de 40</w:t>
            </w:r>
            <w:r w:rsidR="00AA2568" w:rsidRPr="00B1374E">
              <w:rPr>
                <w:rFonts w:ascii="Futura Std Condensed Light" w:hAnsi="Futura Std Condensed Light"/>
                <w:b/>
                <w:color w:val="595959" w:themeColor="text1" w:themeTint="A6"/>
                <w:sz w:val="20"/>
                <w:szCs w:val="20"/>
                <w:lang w:bidi="es-ES"/>
              </w:rPr>
              <w:t xml:space="preserve"> a</w:t>
            </w:r>
            <w:r w:rsidRPr="00B1374E">
              <w:rPr>
                <w:rFonts w:ascii="Futura Std Condensed Light" w:hAnsi="Futura Std Condensed Light"/>
                <w:b/>
                <w:color w:val="595959" w:themeColor="text1" w:themeTint="A6"/>
                <w:sz w:val="20"/>
                <w:szCs w:val="20"/>
                <w:lang w:bidi="es-ES"/>
              </w:rPr>
              <w:t xml:space="preserve"> 69 de población indígena.</w:t>
            </w:r>
          </w:p>
          <w:p w14:paraId="424E4DE8" w14:textId="77777777" w:rsidR="00F31B80" w:rsidRPr="00B1374E" w:rsidRDefault="00F31B80" w:rsidP="00F31B80">
            <w:pPr>
              <w:pStyle w:val="Sinespaciado"/>
              <w:rPr>
                <w:rFonts w:ascii="Futura Std Condensed Light" w:hAnsi="Futura Std Condensed Light"/>
                <w:b/>
                <w:color w:val="595959" w:themeColor="text1" w:themeTint="A6"/>
                <w:sz w:val="20"/>
                <w:szCs w:val="20"/>
                <w:lang w:bidi="es-ES"/>
              </w:rPr>
            </w:pPr>
          </w:p>
        </w:tc>
        <w:tc>
          <w:tcPr>
            <w:tcW w:w="820" w:type="pct"/>
            <w:vAlign w:val="center"/>
          </w:tcPr>
          <w:p w14:paraId="510F837D"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2</w:t>
            </w:r>
          </w:p>
        </w:tc>
        <w:tc>
          <w:tcPr>
            <w:tcW w:w="801" w:type="pct"/>
            <w:vAlign w:val="center"/>
          </w:tcPr>
          <w:p w14:paraId="5B3433D1"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192,702</w:t>
            </w:r>
          </w:p>
        </w:tc>
        <w:tc>
          <w:tcPr>
            <w:tcW w:w="712" w:type="pct"/>
            <w:vAlign w:val="center"/>
          </w:tcPr>
          <w:p w14:paraId="7CB4B7DB"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120,344</w:t>
            </w:r>
          </w:p>
        </w:tc>
        <w:tc>
          <w:tcPr>
            <w:tcW w:w="951" w:type="pct"/>
            <w:vAlign w:val="center"/>
          </w:tcPr>
          <w:p w14:paraId="3BFE5215"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182,354</w:t>
            </w:r>
          </w:p>
        </w:tc>
        <w:tc>
          <w:tcPr>
            <w:tcW w:w="819" w:type="pct"/>
            <w:vAlign w:val="center"/>
          </w:tcPr>
          <w:p w14:paraId="269FBD7B"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80,771</w:t>
            </w:r>
          </w:p>
        </w:tc>
      </w:tr>
      <w:tr w:rsidR="001318E9" w:rsidRPr="00B1374E" w14:paraId="0123C89D" w14:textId="77777777" w:rsidTr="00F5112B">
        <w:trPr>
          <w:trHeight w:val="1258"/>
          <w:jc w:val="center"/>
        </w:trPr>
        <w:tc>
          <w:tcPr>
            <w:tcW w:w="897" w:type="pct"/>
            <w:shd w:val="clear" w:color="auto" w:fill="A6A6A6" w:themeFill="background1" w:themeFillShade="A6"/>
            <w:vAlign w:val="center"/>
          </w:tcPr>
          <w:p w14:paraId="5D8D2596" w14:textId="77777777" w:rsidR="001318E9" w:rsidRPr="00B1374E" w:rsidRDefault="001318E9" w:rsidP="00F31B80">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Municipios con presencia de población indígena.</w:t>
            </w:r>
          </w:p>
          <w:p w14:paraId="0AE7CA81" w14:textId="77777777" w:rsidR="00F31B80" w:rsidRPr="00B1374E" w:rsidRDefault="00F31B80" w:rsidP="00F31B80">
            <w:pPr>
              <w:pStyle w:val="Sinespaciado"/>
              <w:rPr>
                <w:rFonts w:ascii="Futura Std Condensed Light" w:hAnsi="Futura Std Condensed Light"/>
                <w:b/>
                <w:color w:val="595959" w:themeColor="text1" w:themeTint="A6"/>
                <w:sz w:val="20"/>
                <w:szCs w:val="20"/>
                <w:lang w:bidi="es-ES"/>
              </w:rPr>
            </w:pPr>
          </w:p>
        </w:tc>
        <w:tc>
          <w:tcPr>
            <w:tcW w:w="820" w:type="pct"/>
            <w:shd w:val="clear" w:color="auto" w:fill="A6A6A6" w:themeFill="background1" w:themeFillShade="A6"/>
            <w:vAlign w:val="center"/>
          </w:tcPr>
          <w:p w14:paraId="795076A0" w14:textId="77777777" w:rsidR="001318E9" w:rsidRPr="00B1374E" w:rsidRDefault="001318E9" w:rsidP="00F31B80">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5</w:t>
            </w:r>
          </w:p>
        </w:tc>
        <w:tc>
          <w:tcPr>
            <w:tcW w:w="801" w:type="pct"/>
            <w:shd w:val="clear" w:color="auto" w:fill="A6A6A6" w:themeFill="background1" w:themeFillShade="A6"/>
            <w:vAlign w:val="center"/>
          </w:tcPr>
          <w:p w14:paraId="1EE3C812"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1,283,250</w:t>
            </w:r>
          </w:p>
        </w:tc>
        <w:tc>
          <w:tcPr>
            <w:tcW w:w="712" w:type="pct"/>
            <w:shd w:val="clear" w:color="auto" w:fill="A6A6A6" w:themeFill="background1" w:themeFillShade="A6"/>
            <w:vAlign w:val="center"/>
          </w:tcPr>
          <w:p w14:paraId="237F1C67"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325,695</w:t>
            </w:r>
          </w:p>
        </w:tc>
        <w:tc>
          <w:tcPr>
            <w:tcW w:w="951" w:type="pct"/>
            <w:shd w:val="clear" w:color="auto" w:fill="A6A6A6" w:themeFill="background1" w:themeFillShade="A6"/>
            <w:vAlign w:val="center"/>
          </w:tcPr>
          <w:p w14:paraId="5E71684B"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1,215,277</w:t>
            </w:r>
          </w:p>
        </w:tc>
        <w:tc>
          <w:tcPr>
            <w:tcW w:w="819" w:type="pct"/>
            <w:shd w:val="clear" w:color="auto" w:fill="A6A6A6" w:themeFill="background1" w:themeFillShade="A6"/>
            <w:vAlign w:val="center"/>
          </w:tcPr>
          <w:p w14:paraId="3FBAED06" w14:textId="77777777" w:rsidR="001318E9" w:rsidRPr="00B1374E" w:rsidRDefault="001318E9" w:rsidP="00F31B8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133,466</w:t>
            </w:r>
          </w:p>
        </w:tc>
      </w:tr>
    </w:tbl>
    <w:p w14:paraId="54D3E2CF" w14:textId="77777777" w:rsidR="00BB4982" w:rsidRPr="00B1374E" w:rsidRDefault="00BB4982" w:rsidP="00024C5E">
      <w:pPr>
        <w:pStyle w:val="Sinespaciado"/>
        <w:jc w:val="both"/>
        <w:rPr>
          <w:rFonts w:ascii="Futura T OT" w:hAnsi="Futura T OT"/>
          <w:color w:val="595959" w:themeColor="text1" w:themeTint="A6"/>
          <w:sz w:val="24"/>
          <w:szCs w:val="24"/>
        </w:rPr>
      </w:pPr>
    </w:p>
    <w:p w14:paraId="5FB10CBE" w14:textId="77777777" w:rsidR="00BB4982" w:rsidRPr="00B1374E" w:rsidRDefault="00F31B80"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Elaboración propia a partir de CDI. Sistema de indicadores sobre la población indígena de México con base en: Encuesta Intercensal 2015, INEGI.</w:t>
      </w:r>
    </w:p>
    <w:p w14:paraId="2642CFC2" w14:textId="77777777" w:rsidR="00BB4982" w:rsidRPr="00B1374E" w:rsidRDefault="00BB4982" w:rsidP="00024C5E">
      <w:pPr>
        <w:pStyle w:val="Sinespaciado"/>
        <w:jc w:val="both"/>
        <w:rPr>
          <w:rFonts w:ascii="Futura T OT" w:hAnsi="Futura T OT"/>
          <w:color w:val="595959" w:themeColor="text1" w:themeTint="A6"/>
          <w:sz w:val="24"/>
          <w:szCs w:val="24"/>
        </w:rPr>
      </w:pPr>
    </w:p>
    <w:p w14:paraId="6C290D2E" w14:textId="77777777" w:rsidR="00BB4982" w:rsidRPr="00B1374E" w:rsidRDefault="0059561A"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acuerdo con los grupos de edad y sexo de la población indígena en Quintana Roo 237 mil son mujeres y 250 mil son hombres. El total de la población indígena entre 0 y 14 años es de 138 mil, mientras que entre las edades de 15 a 64 años hay 325 mil habitantes y solamente hay 23 mil indígenas que superan los 65 años, como se expone en la tabla 3.</w:t>
      </w:r>
    </w:p>
    <w:p w14:paraId="7DEB9764" w14:textId="77777777" w:rsidR="0059561A" w:rsidRPr="00B1374E" w:rsidRDefault="0059561A" w:rsidP="00024C5E">
      <w:pPr>
        <w:pStyle w:val="Sinespaciado"/>
        <w:jc w:val="both"/>
        <w:rPr>
          <w:rFonts w:ascii="Futura T OT" w:hAnsi="Futura T OT"/>
          <w:color w:val="595959" w:themeColor="text1" w:themeTint="A6"/>
          <w:sz w:val="24"/>
          <w:szCs w:val="24"/>
        </w:rPr>
      </w:pPr>
    </w:p>
    <w:p w14:paraId="521BD6EE" w14:textId="77777777" w:rsidR="0059561A" w:rsidRPr="00B1374E" w:rsidRDefault="0059561A"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3</w:t>
      </w:r>
      <w:r w:rsidR="006E062D" w:rsidRPr="00B1374E">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xml:space="preserve"> Estructura por edad y sexo. Población indígena, según grandes grupos de edad y sexo, Quintana Roo, 2015.</w:t>
      </w:r>
    </w:p>
    <w:p w14:paraId="11114F31" w14:textId="77777777" w:rsidR="0059561A" w:rsidRPr="00B1374E" w:rsidRDefault="0059561A" w:rsidP="00024C5E">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758"/>
        <w:gridCol w:w="1771"/>
        <w:gridCol w:w="1838"/>
        <w:gridCol w:w="1925"/>
      </w:tblGrid>
      <w:tr w:rsidR="0074789F" w:rsidRPr="00B1374E" w14:paraId="7DD88F7E" w14:textId="77777777" w:rsidTr="00F12CA3">
        <w:trPr>
          <w:trHeight w:val="729"/>
          <w:jc w:val="center"/>
        </w:trPr>
        <w:tc>
          <w:tcPr>
            <w:tcW w:w="973" w:type="pct"/>
            <w:shd w:val="clear" w:color="auto" w:fill="A6A6A6" w:themeFill="background1" w:themeFillShade="A6"/>
            <w:vAlign w:val="center"/>
          </w:tcPr>
          <w:p w14:paraId="6017BF66"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p>
        </w:tc>
        <w:tc>
          <w:tcPr>
            <w:tcW w:w="971" w:type="pct"/>
            <w:shd w:val="clear" w:color="auto" w:fill="A6A6A6" w:themeFill="background1" w:themeFillShade="A6"/>
            <w:vAlign w:val="center"/>
          </w:tcPr>
          <w:p w14:paraId="0A169987" w14:textId="77777777" w:rsidR="0074789F" w:rsidRPr="00B1374E" w:rsidRDefault="0074789F" w:rsidP="00F12CA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Habitantes</w:t>
            </w:r>
          </w:p>
          <w:p w14:paraId="200C91FB" w14:textId="77777777" w:rsidR="0074789F" w:rsidRPr="00B1374E" w:rsidRDefault="0074789F" w:rsidP="00F12CA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indígenas</w:t>
            </w:r>
          </w:p>
        </w:tc>
        <w:tc>
          <w:tcPr>
            <w:tcW w:w="978" w:type="pct"/>
            <w:shd w:val="clear" w:color="auto" w:fill="A6A6A6" w:themeFill="background1" w:themeFillShade="A6"/>
            <w:vAlign w:val="center"/>
          </w:tcPr>
          <w:p w14:paraId="1D491E08" w14:textId="77777777" w:rsidR="0074789F" w:rsidRPr="00B1374E" w:rsidRDefault="0074789F" w:rsidP="00F12CA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0 a 14</w:t>
            </w:r>
          </w:p>
        </w:tc>
        <w:tc>
          <w:tcPr>
            <w:tcW w:w="1015" w:type="pct"/>
            <w:shd w:val="clear" w:color="auto" w:fill="A6A6A6" w:themeFill="background1" w:themeFillShade="A6"/>
            <w:vAlign w:val="center"/>
          </w:tcPr>
          <w:p w14:paraId="1911D633" w14:textId="77777777" w:rsidR="0074789F" w:rsidRPr="00B1374E" w:rsidRDefault="0074789F" w:rsidP="00F12CA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15 a 64</w:t>
            </w:r>
          </w:p>
        </w:tc>
        <w:tc>
          <w:tcPr>
            <w:tcW w:w="1063" w:type="pct"/>
            <w:shd w:val="clear" w:color="auto" w:fill="A6A6A6" w:themeFill="background1" w:themeFillShade="A6"/>
            <w:vAlign w:val="center"/>
          </w:tcPr>
          <w:p w14:paraId="5C532C55" w14:textId="77777777" w:rsidR="0074789F" w:rsidRPr="00B1374E" w:rsidRDefault="0074789F" w:rsidP="00F12CA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65 y más</w:t>
            </w:r>
          </w:p>
        </w:tc>
      </w:tr>
      <w:tr w:rsidR="0074789F" w:rsidRPr="00B1374E" w14:paraId="243D7CE3" w14:textId="77777777" w:rsidTr="00F12CA3">
        <w:trPr>
          <w:trHeight w:val="465"/>
          <w:jc w:val="center"/>
        </w:trPr>
        <w:tc>
          <w:tcPr>
            <w:tcW w:w="973" w:type="pct"/>
            <w:shd w:val="clear" w:color="auto" w:fill="A6A6A6" w:themeFill="background1" w:themeFillShade="A6"/>
            <w:vAlign w:val="center"/>
          </w:tcPr>
          <w:p w14:paraId="7805D413" w14:textId="77777777" w:rsidR="0074789F" w:rsidRPr="00B1374E" w:rsidRDefault="0074789F" w:rsidP="00F12CA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Mujeres</w:t>
            </w:r>
          </w:p>
        </w:tc>
        <w:tc>
          <w:tcPr>
            <w:tcW w:w="971" w:type="pct"/>
            <w:shd w:val="clear" w:color="auto" w:fill="A6A6A6" w:themeFill="background1" w:themeFillShade="A6"/>
            <w:vAlign w:val="center"/>
          </w:tcPr>
          <w:p w14:paraId="12A5CE1F"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237,</w:t>
            </w:r>
            <w:r>
              <w:rPr>
                <w:rFonts w:ascii="Futura Std Condensed Light" w:hAnsi="Futura Std Condensed Light"/>
                <w:color w:val="595959" w:themeColor="text1" w:themeTint="A6"/>
                <w:sz w:val="20"/>
                <w:szCs w:val="20"/>
                <w:lang w:bidi="es-ES"/>
              </w:rPr>
              <w:t>73</w:t>
            </w:r>
            <w:r w:rsidRPr="00B1374E">
              <w:rPr>
                <w:rFonts w:ascii="Futura Std Condensed Light" w:hAnsi="Futura Std Condensed Light"/>
                <w:color w:val="595959" w:themeColor="text1" w:themeTint="A6"/>
                <w:sz w:val="20"/>
                <w:szCs w:val="20"/>
                <w:lang w:bidi="es-ES"/>
              </w:rPr>
              <w:t>7</w:t>
            </w:r>
          </w:p>
        </w:tc>
        <w:tc>
          <w:tcPr>
            <w:tcW w:w="978" w:type="pct"/>
            <w:shd w:val="clear" w:color="auto" w:fill="A6A6A6" w:themeFill="background1" w:themeFillShade="A6"/>
            <w:vAlign w:val="center"/>
          </w:tcPr>
          <w:p w14:paraId="7DE1406B"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68,987</w:t>
            </w:r>
          </w:p>
        </w:tc>
        <w:tc>
          <w:tcPr>
            <w:tcW w:w="1015" w:type="pct"/>
            <w:shd w:val="clear" w:color="auto" w:fill="A6A6A6" w:themeFill="background1" w:themeFillShade="A6"/>
            <w:vAlign w:val="center"/>
          </w:tcPr>
          <w:p w14:paraId="45713BD0"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157,755</w:t>
            </w:r>
          </w:p>
        </w:tc>
        <w:tc>
          <w:tcPr>
            <w:tcW w:w="1063" w:type="pct"/>
            <w:shd w:val="clear" w:color="auto" w:fill="A6A6A6" w:themeFill="background1" w:themeFillShade="A6"/>
            <w:vAlign w:val="center"/>
          </w:tcPr>
          <w:p w14:paraId="2410669E"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10,995</w:t>
            </w:r>
          </w:p>
        </w:tc>
      </w:tr>
      <w:tr w:rsidR="0074789F" w:rsidRPr="00B1374E" w14:paraId="22713902" w14:textId="77777777" w:rsidTr="0074789F">
        <w:trPr>
          <w:trHeight w:val="465"/>
          <w:jc w:val="center"/>
        </w:trPr>
        <w:tc>
          <w:tcPr>
            <w:tcW w:w="973" w:type="pct"/>
            <w:shd w:val="clear" w:color="auto" w:fill="A6A6A6" w:themeFill="background1" w:themeFillShade="A6"/>
            <w:vAlign w:val="center"/>
          </w:tcPr>
          <w:p w14:paraId="65ECE0DC" w14:textId="77777777" w:rsidR="0074789F" w:rsidRPr="00B1374E" w:rsidRDefault="0074789F" w:rsidP="00F12CA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Hombres</w:t>
            </w:r>
          </w:p>
        </w:tc>
        <w:tc>
          <w:tcPr>
            <w:tcW w:w="971" w:type="pct"/>
            <w:shd w:val="clear" w:color="auto" w:fill="auto"/>
            <w:vAlign w:val="center"/>
          </w:tcPr>
          <w:p w14:paraId="4B7B544D"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250,</w:t>
            </w:r>
            <w:r>
              <w:rPr>
                <w:rFonts w:ascii="Futura Std Condensed Light" w:hAnsi="Futura Std Condensed Light"/>
                <w:color w:val="595959" w:themeColor="text1" w:themeTint="A6"/>
                <w:sz w:val="20"/>
                <w:szCs w:val="20"/>
                <w:lang w:bidi="es-ES"/>
              </w:rPr>
              <w:t>227</w:t>
            </w:r>
          </w:p>
        </w:tc>
        <w:tc>
          <w:tcPr>
            <w:tcW w:w="978" w:type="pct"/>
            <w:shd w:val="clear" w:color="auto" w:fill="auto"/>
            <w:vAlign w:val="center"/>
          </w:tcPr>
          <w:p w14:paraId="555DFBE4"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69,762</w:t>
            </w:r>
          </w:p>
        </w:tc>
        <w:tc>
          <w:tcPr>
            <w:tcW w:w="1015" w:type="pct"/>
            <w:shd w:val="clear" w:color="auto" w:fill="auto"/>
            <w:vAlign w:val="center"/>
          </w:tcPr>
          <w:p w14:paraId="11954594"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167,926</w:t>
            </w:r>
          </w:p>
        </w:tc>
        <w:tc>
          <w:tcPr>
            <w:tcW w:w="1063" w:type="pct"/>
            <w:shd w:val="clear" w:color="auto" w:fill="auto"/>
            <w:vAlign w:val="center"/>
          </w:tcPr>
          <w:p w14:paraId="269AF9E3" w14:textId="77777777" w:rsidR="0074789F" w:rsidRPr="00B1374E" w:rsidRDefault="0074789F" w:rsidP="00F12CA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12,539</w:t>
            </w:r>
          </w:p>
        </w:tc>
      </w:tr>
      <w:tr w:rsidR="0074789F" w:rsidRPr="00B1374E" w14:paraId="513EB50E" w14:textId="77777777" w:rsidTr="00F12CA3">
        <w:trPr>
          <w:trHeight w:val="465"/>
          <w:jc w:val="center"/>
        </w:trPr>
        <w:tc>
          <w:tcPr>
            <w:tcW w:w="973" w:type="pct"/>
            <w:shd w:val="clear" w:color="auto" w:fill="A6A6A6" w:themeFill="background1" w:themeFillShade="A6"/>
            <w:vAlign w:val="center"/>
          </w:tcPr>
          <w:p w14:paraId="6CA4B666" w14:textId="77777777" w:rsidR="0074789F" w:rsidRPr="0074789F" w:rsidRDefault="0074789F" w:rsidP="00F12CA3">
            <w:pPr>
              <w:pStyle w:val="Sinespaciado"/>
              <w:jc w:val="center"/>
              <w:rPr>
                <w:rFonts w:ascii="Futura Std Condensed Light" w:hAnsi="Futura Std Condensed Light"/>
                <w:b/>
                <w:color w:val="595959" w:themeColor="text1" w:themeTint="A6"/>
                <w:sz w:val="20"/>
                <w:szCs w:val="20"/>
                <w:lang w:bidi="es-ES"/>
              </w:rPr>
            </w:pPr>
            <w:r w:rsidRPr="0074789F">
              <w:rPr>
                <w:rFonts w:ascii="Futura Std Condensed Light" w:hAnsi="Futura Std Condensed Light"/>
                <w:b/>
                <w:color w:val="595959" w:themeColor="text1" w:themeTint="A6"/>
                <w:sz w:val="20"/>
                <w:szCs w:val="20"/>
                <w:lang w:bidi="es-ES"/>
              </w:rPr>
              <w:t>Total</w:t>
            </w:r>
          </w:p>
        </w:tc>
        <w:tc>
          <w:tcPr>
            <w:tcW w:w="971" w:type="pct"/>
            <w:shd w:val="clear" w:color="auto" w:fill="A6A6A6" w:themeFill="background1" w:themeFillShade="A6"/>
            <w:vAlign w:val="center"/>
          </w:tcPr>
          <w:p w14:paraId="05F65B7F" w14:textId="77777777" w:rsidR="0074789F" w:rsidRPr="0074789F" w:rsidRDefault="0074789F" w:rsidP="00F12CA3">
            <w:pPr>
              <w:pStyle w:val="Sinespaciado"/>
              <w:jc w:val="center"/>
              <w:rPr>
                <w:rFonts w:ascii="Futura Std Condensed Light" w:hAnsi="Futura Std Condensed Light"/>
                <w:color w:val="595959" w:themeColor="text1" w:themeTint="A6"/>
                <w:sz w:val="20"/>
                <w:szCs w:val="20"/>
                <w:lang w:bidi="es-ES"/>
              </w:rPr>
            </w:pPr>
            <w:r w:rsidRPr="0074789F">
              <w:rPr>
                <w:rFonts w:ascii="Futura Std Condensed Light" w:hAnsi="Futura Std Condensed Light"/>
                <w:color w:val="595959" w:themeColor="text1" w:themeTint="A6"/>
                <w:sz w:val="20"/>
                <w:szCs w:val="20"/>
                <w:lang w:bidi="es-ES"/>
              </w:rPr>
              <w:t>487,964</w:t>
            </w:r>
          </w:p>
        </w:tc>
        <w:tc>
          <w:tcPr>
            <w:tcW w:w="978" w:type="pct"/>
            <w:shd w:val="clear" w:color="auto" w:fill="A6A6A6" w:themeFill="background1" w:themeFillShade="A6"/>
            <w:vAlign w:val="center"/>
          </w:tcPr>
          <w:p w14:paraId="5720D51A" w14:textId="77777777" w:rsidR="0074789F" w:rsidRPr="0074789F" w:rsidRDefault="0074789F" w:rsidP="00F12CA3">
            <w:pPr>
              <w:pStyle w:val="Sinespaciado"/>
              <w:jc w:val="center"/>
              <w:rPr>
                <w:rFonts w:ascii="Futura Std Condensed Light" w:hAnsi="Futura Std Condensed Light"/>
                <w:color w:val="595959" w:themeColor="text1" w:themeTint="A6"/>
                <w:sz w:val="20"/>
                <w:szCs w:val="20"/>
                <w:lang w:bidi="es-ES"/>
              </w:rPr>
            </w:pPr>
            <w:r w:rsidRPr="0074789F">
              <w:rPr>
                <w:rFonts w:ascii="Futura Std Condensed Light" w:hAnsi="Futura Std Condensed Light"/>
                <w:color w:val="595959" w:themeColor="text1" w:themeTint="A6"/>
                <w:sz w:val="20"/>
                <w:szCs w:val="20"/>
                <w:lang w:bidi="es-ES"/>
              </w:rPr>
              <w:t>138,749</w:t>
            </w:r>
          </w:p>
        </w:tc>
        <w:tc>
          <w:tcPr>
            <w:tcW w:w="1015" w:type="pct"/>
            <w:shd w:val="clear" w:color="auto" w:fill="A6A6A6" w:themeFill="background1" w:themeFillShade="A6"/>
            <w:vAlign w:val="center"/>
          </w:tcPr>
          <w:p w14:paraId="219C289B" w14:textId="77777777" w:rsidR="0074789F" w:rsidRPr="0074789F" w:rsidRDefault="0074789F" w:rsidP="00F12CA3">
            <w:pPr>
              <w:pStyle w:val="Sinespaciado"/>
              <w:jc w:val="center"/>
              <w:rPr>
                <w:rFonts w:ascii="Futura Std Condensed Light" w:hAnsi="Futura Std Condensed Light"/>
                <w:color w:val="595959" w:themeColor="text1" w:themeTint="A6"/>
                <w:sz w:val="20"/>
                <w:szCs w:val="20"/>
                <w:lang w:bidi="es-ES"/>
              </w:rPr>
            </w:pPr>
            <w:r w:rsidRPr="0074789F">
              <w:rPr>
                <w:rFonts w:ascii="Futura Std Condensed Light" w:hAnsi="Futura Std Condensed Light"/>
                <w:color w:val="595959" w:themeColor="text1" w:themeTint="A6"/>
                <w:sz w:val="20"/>
                <w:szCs w:val="20"/>
                <w:lang w:bidi="es-ES"/>
              </w:rPr>
              <w:t>325,681</w:t>
            </w:r>
          </w:p>
        </w:tc>
        <w:tc>
          <w:tcPr>
            <w:tcW w:w="1063" w:type="pct"/>
            <w:shd w:val="clear" w:color="auto" w:fill="A6A6A6" w:themeFill="background1" w:themeFillShade="A6"/>
            <w:vAlign w:val="center"/>
          </w:tcPr>
          <w:p w14:paraId="7ECE73D5" w14:textId="77777777" w:rsidR="0074789F" w:rsidRPr="0074789F" w:rsidRDefault="0074789F" w:rsidP="00F12CA3">
            <w:pPr>
              <w:pStyle w:val="Sinespaciado"/>
              <w:jc w:val="center"/>
              <w:rPr>
                <w:rFonts w:ascii="Futura Std Condensed Light" w:hAnsi="Futura Std Condensed Light"/>
                <w:color w:val="595959" w:themeColor="text1" w:themeTint="A6"/>
                <w:sz w:val="20"/>
                <w:szCs w:val="20"/>
                <w:lang w:bidi="es-ES"/>
              </w:rPr>
            </w:pPr>
            <w:r w:rsidRPr="0074789F">
              <w:rPr>
                <w:rFonts w:ascii="Futura Std Condensed Light" w:hAnsi="Futura Std Condensed Light"/>
                <w:color w:val="595959" w:themeColor="text1" w:themeTint="A6"/>
                <w:sz w:val="20"/>
                <w:szCs w:val="20"/>
                <w:lang w:bidi="es-ES"/>
              </w:rPr>
              <w:t>23,534</w:t>
            </w:r>
          </w:p>
        </w:tc>
      </w:tr>
    </w:tbl>
    <w:p w14:paraId="6DB4AB88" w14:textId="77777777" w:rsidR="0074789F" w:rsidRPr="00B1374E" w:rsidRDefault="0074789F" w:rsidP="00024C5E">
      <w:pPr>
        <w:pStyle w:val="Sinespaciado"/>
        <w:jc w:val="both"/>
        <w:rPr>
          <w:rFonts w:ascii="Futura T OT" w:hAnsi="Futura T OT"/>
          <w:color w:val="595959" w:themeColor="text1" w:themeTint="A6"/>
          <w:sz w:val="24"/>
          <w:szCs w:val="24"/>
        </w:rPr>
      </w:pPr>
    </w:p>
    <w:p w14:paraId="47256B41" w14:textId="77777777" w:rsidR="00CD0B36" w:rsidRPr="00B1374E" w:rsidRDefault="007B5ACF"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0190775B" w14:textId="77777777" w:rsidR="00CD0B36" w:rsidRPr="00B1374E" w:rsidRDefault="00CD0B36" w:rsidP="00024C5E">
      <w:pPr>
        <w:pStyle w:val="Sinespaciado"/>
        <w:jc w:val="both"/>
        <w:rPr>
          <w:rFonts w:ascii="Futura T OT" w:hAnsi="Futura T OT"/>
          <w:color w:val="595959" w:themeColor="text1" w:themeTint="A6"/>
          <w:sz w:val="24"/>
          <w:szCs w:val="24"/>
        </w:rPr>
      </w:pPr>
    </w:p>
    <w:p w14:paraId="1E3F9043" w14:textId="77777777" w:rsidR="00937AD0" w:rsidRPr="00B1374E" w:rsidRDefault="0015254B"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Un fenómeno social importante en el Estado es la migración, siendo los grupos indígenas parte activa de esta constante movilización que va acrecentando la demografía, señalando la información de la tabla 4</w:t>
      </w:r>
      <w:r w:rsidR="000F1838" w:rsidRPr="00B1374E">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xml:space="preserve"> el 44.2% de la población indígena que vive en Quintana Roo nació en otra entidad federativa.</w:t>
      </w:r>
    </w:p>
    <w:p w14:paraId="078E28A5" w14:textId="77777777" w:rsidR="008B5461" w:rsidRPr="00B1374E" w:rsidRDefault="008B5461" w:rsidP="00024C5E">
      <w:pPr>
        <w:pStyle w:val="Sinespaciado"/>
        <w:jc w:val="both"/>
        <w:rPr>
          <w:rFonts w:ascii="Futura T OT" w:hAnsi="Futura T OT"/>
          <w:color w:val="595959" w:themeColor="text1" w:themeTint="A6"/>
          <w:sz w:val="24"/>
          <w:szCs w:val="24"/>
        </w:rPr>
      </w:pPr>
    </w:p>
    <w:p w14:paraId="73B9F9CC" w14:textId="77777777" w:rsidR="0015254B" w:rsidRPr="00B1374E" w:rsidRDefault="006E062D"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4:</w:t>
      </w:r>
      <w:r w:rsidR="0015254B" w:rsidRPr="00B1374E">
        <w:rPr>
          <w:rFonts w:ascii="Futura T OT" w:hAnsi="Futura T OT"/>
          <w:color w:val="595959" w:themeColor="text1" w:themeTint="A6"/>
          <w:sz w:val="24"/>
          <w:szCs w:val="24"/>
        </w:rPr>
        <w:t xml:space="preserve"> Migración. Población indígena según su lugar de nacimiento, Quintana Roo, 2015.</w:t>
      </w:r>
    </w:p>
    <w:p w14:paraId="40B103FA" w14:textId="77777777" w:rsidR="0015254B" w:rsidRPr="00B1374E" w:rsidRDefault="0015254B" w:rsidP="00024C5E">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617"/>
        <w:gridCol w:w="1425"/>
        <w:gridCol w:w="1204"/>
        <w:gridCol w:w="1912"/>
        <w:gridCol w:w="1400"/>
      </w:tblGrid>
      <w:tr w:rsidR="0015254B" w:rsidRPr="00B1374E" w14:paraId="7F291BC8" w14:textId="77777777" w:rsidTr="00CF686E">
        <w:trPr>
          <w:trHeight w:val="463"/>
          <w:jc w:val="center"/>
        </w:trPr>
        <w:tc>
          <w:tcPr>
            <w:tcW w:w="826" w:type="pct"/>
            <w:shd w:val="clear" w:color="auto" w:fill="A6A6A6" w:themeFill="background1" w:themeFillShade="A6"/>
            <w:vAlign w:val="center"/>
          </w:tcPr>
          <w:p w14:paraId="61F26F9A" w14:textId="77777777" w:rsidR="0015254B" w:rsidRPr="00B1374E" w:rsidRDefault="0015254B" w:rsidP="0015254B">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Año</w:t>
            </w:r>
          </w:p>
        </w:tc>
        <w:tc>
          <w:tcPr>
            <w:tcW w:w="893" w:type="pct"/>
            <w:shd w:val="clear" w:color="auto" w:fill="A6A6A6" w:themeFill="background1" w:themeFillShade="A6"/>
            <w:vAlign w:val="center"/>
          </w:tcPr>
          <w:p w14:paraId="2CB0425C" w14:textId="77777777" w:rsidR="0015254B" w:rsidRPr="00B1374E" w:rsidRDefault="0015254B" w:rsidP="0015254B">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w:t>
            </w:r>
          </w:p>
          <w:p w14:paraId="00EE8DFB" w14:textId="77777777" w:rsidR="0015254B" w:rsidRPr="00B1374E" w:rsidRDefault="0015254B" w:rsidP="0015254B">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indígena total</w:t>
            </w:r>
          </w:p>
        </w:tc>
        <w:tc>
          <w:tcPr>
            <w:tcW w:w="3281" w:type="pct"/>
            <w:gridSpan w:val="4"/>
            <w:shd w:val="clear" w:color="auto" w:fill="A6A6A6" w:themeFill="background1" w:themeFillShade="A6"/>
            <w:vAlign w:val="center"/>
          </w:tcPr>
          <w:p w14:paraId="5AC97F65" w14:textId="77777777" w:rsidR="0015254B" w:rsidRPr="00B1374E" w:rsidRDefault="0015254B" w:rsidP="0015254B">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Lugar de nacimiento</w:t>
            </w:r>
          </w:p>
        </w:tc>
      </w:tr>
      <w:tr w:rsidR="0015254B" w:rsidRPr="00B1374E" w14:paraId="1D189075" w14:textId="77777777" w:rsidTr="00CF686E">
        <w:trPr>
          <w:trHeight w:val="729"/>
          <w:jc w:val="center"/>
        </w:trPr>
        <w:tc>
          <w:tcPr>
            <w:tcW w:w="826" w:type="pct"/>
            <w:shd w:val="clear" w:color="auto" w:fill="A6A6A6" w:themeFill="background1" w:themeFillShade="A6"/>
            <w:vAlign w:val="center"/>
          </w:tcPr>
          <w:p w14:paraId="671BC802"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p>
        </w:tc>
        <w:tc>
          <w:tcPr>
            <w:tcW w:w="893" w:type="pct"/>
            <w:shd w:val="clear" w:color="auto" w:fill="A6A6A6" w:themeFill="background1" w:themeFillShade="A6"/>
            <w:vAlign w:val="center"/>
          </w:tcPr>
          <w:p w14:paraId="2FD4D469"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p>
        </w:tc>
        <w:tc>
          <w:tcPr>
            <w:tcW w:w="787" w:type="pct"/>
            <w:shd w:val="clear" w:color="auto" w:fill="A6A6A6" w:themeFill="background1" w:themeFillShade="A6"/>
            <w:vAlign w:val="center"/>
          </w:tcPr>
          <w:p w14:paraId="12E59843"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En la entidad</w:t>
            </w:r>
          </w:p>
        </w:tc>
        <w:tc>
          <w:tcPr>
            <w:tcW w:w="665" w:type="pct"/>
            <w:shd w:val="clear" w:color="auto" w:fill="A6A6A6" w:themeFill="background1" w:themeFillShade="A6"/>
            <w:vAlign w:val="center"/>
          </w:tcPr>
          <w:p w14:paraId="0D0F0D32"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1056" w:type="pct"/>
            <w:shd w:val="clear" w:color="auto" w:fill="A6A6A6" w:themeFill="background1" w:themeFillShade="A6"/>
            <w:vAlign w:val="center"/>
          </w:tcPr>
          <w:p w14:paraId="1579FC40"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En otra</w:t>
            </w:r>
          </w:p>
          <w:p w14:paraId="03CEE8DD"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entidad</w:t>
            </w:r>
          </w:p>
        </w:tc>
        <w:tc>
          <w:tcPr>
            <w:tcW w:w="774" w:type="pct"/>
            <w:shd w:val="clear" w:color="auto" w:fill="A6A6A6" w:themeFill="background1" w:themeFillShade="A6"/>
            <w:vAlign w:val="center"/>
          </w:tcPr>
          <w:p w14:paraId="33C80FF2"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15254B" w:rsidRPr="00B1374E" w14:paraId="6EE0E88B" w14:textId="77777777" w:rsidTr="00CF686E">
        <w:trPr>
          <w:trHeight w:val="465"/>
          <w:jc w:val="center"/>
        </w:trPr>
        <w:tc>
          <w:tcPr>
            <w:tcW w:w="826" w:type="pct"/>
            <w:shd w:val="clear" w:color="auto" w:fill="A6A6A6" w:themeFill="background1" w:themeFillShade="A6"/>
            <w:vAlign w:val="center"/>
          </w:tcPr>
          <w:p w14:paraId="526A8E4D" w14:textId="77777777" w:rsidR="0015254B" w:rsidRPr="00B1374E" w:rsidRDefault="0015254B" w:rsidP="0015254B">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2015</w:t>
            </w:r>
          </w:p>
        </w:tc>
        <w:tc>
          <w:tcPr>
            <w:tcW w:w="893" w:type="pct"/>
            <w:vAlign w:val="center"/>
          </w:tcPr>
          <w:p w14:paraId="5CE209D8"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48</w:t>
            </w:r>
            <w:r w:rsidR="0074789F">
              <w:rPr>
                <w:rFonts w:ascii="Futura Std Condensed Light" w:hAnsi="Futura Std Condensed Light"/>
                <w:color w:val="595959" w:themeColor="text1" w:themeTint="A6"/>
                <w:sz w:val="20"/>
                <w:szCs w:val="20"/>
                <w:lang w:bidi="es-ES"/>
              </w:rPr>
              <w:t>7</w:t>
            </w:r>
            <w:r w:rsidRPr="00B1374E">
              <w:rPr>
                <w:rFonts w:ascii="Futura Std Condensed Light" w:hAnsi="Futura Std Condensed Light"/>
                <w:color w:val="595959" w:themeColor="text1" w:themeTint="A6"/>
                <w:sz w:val="20"/>
                <w:szCs w:val="20"/>
                <w:lang w:bidi="es-ES"/>
              </w:rPr>
              <w:t>,</w:t>
            </w:r>
            <w:r w:rsidR="0074789F">
              <w:rPr>
                <w:rFonts w:ascii="Futura Std Condensed Light" w:hAnsi="Futura Std Condensed Light"/>
                <w:color w:val="595959" w:themeColor="text1" w:themeTint="A6"/>
                <w:sz w:val="20"/>
                <w:szCs w:val="20"/>
                <w:lang w:bidi="es-ES"/>
              </w:rPr>
              <w:t>325</w:t>
            </w:r>
          </w:p>
        </w:tc>
        <w:tc>
          <w:tcPr>
            <w:tcW w:w="787" w:type="pct"/>
            <w:vAlign w:val="center"/>
          </w:tcPr>
          <w:p w14:paraId="66A0968E"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271,448</w:t>
            </w:r>
          </w:p>
        </w:tc>
        <w:tc>
          <w:tcPr>
            <w:tcW w:w="665" w:type="pct"/>
            <w:vAlign w:val="center"/>
          </w:tcPr>
          <w:p w14:paraId="39BCC5CA"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55.6</w:t>
            </w:r>
          </w:p>
        </w:tc>
        <w:tc>
          <w:tcPr>
            <w:tcW w:w="1056" w:type="pct"/>
            <w:vAlign w:val="center"/>
          </w:tcPr>
          <w:p w14:paraId="19FCA80F"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215,877</w:t>
            </w:r>
          </w:p>
        </w:tc>
        <w:tc>
          <w:tcPr>
            <w:tcW w:w="774" w:type="pct"/>
            <w:vAlign w:val="center"/>
          </w:tcPr>
          <w:p w14:paraId="0CC7FA7B" w14:textId="77777777" w:rsidR="0015254B" w:rsidRPr="00B1374E" w:rsidRDefault="0015254B" w:rsidP="0015254B">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44.2</w:t>
            </w:r>
          </w:p>
        </w:tc>
      </w:tr>
    </w:tbl>
    <w:p w14:paraId="45460E9D" w14:textId="77777777" w:rsidR="0015254B" w:rsidRPr="00B1374E" w:rsidRDefault="0015254B" w:rsidP="00024C5E">
      <w:pPr>
        <w:pStyle w:val="Sinespaciado"/>
        <w:jc w:val="both"/>
        <w:rPr>
          <w:rFonts w:ascii="Futura T OT" w:hAnsi="Futura T OT"/>
          <w:color w:val="595959" w:themeColor="text1" w:themeTint="A6"/>
          <w:sz w:val="24"/>
          <w:szCs w:val="24"/>
        </w:rPr>
      </w:pPr>
    </w:p>
    <w:p w14:paraId="2BAB6917" w14:textId="77777777" w:rsidR="0015254B" w:rsidRPr="00B1374E" w:rsidRDefault="0015254B"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69EB58D7" w14:textId="77777777" w:rsidR="0015254B" w:rsidRPr="00B1374E" w:rsidRDefault="0015254B" w:rsidP="00024C5E">
      <w:pPr>
        <w:pStyle w:val="Sinespaciado"/>
        <w:jc w:val="both"/>
        <w:rPr>
          <w:rFonts w:ascii="Futura T OT" w:hAnsi="Futura T OT"/>
          <w:color w:val="595959" w:themeColor="text1" w:themeTint="A6"/>
          <w:sz w:val="24"/>
          <w:szCs w:val="24"/>
        </w:rPr>
      </w:pPr>
    </w:p>
    <w:p w14:paraId="04BC26DF" w14:textId="77777777" w:rsidR="0015254B" w:rsidRPr="00B1374E" w:rsidRDefault="00B464F2"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Tan sólo de la población indígena de Quintana Roo, 28 mil habitantes vivían en otro estado en el año 2010. Ver tabla 5.</w:t>
      </w:r>
    </w:p>
    <w:p w14:paraId="412BE8AB" w14:textId="77777777" w:rsidR="00B464F2" w:rsidRPr="00B1374E" w:rsidRDefault="00B464F2" w:rsidP="00024C5E">
      <w:pPr>
        <w:pStyle w:val="Sinespaciado"/>
        <w:jc w:val="both"/>
        <w:rPr>
          <w:rFonts w:ascii="Futura T OT" w:hAnsi="Futura T OT"/>
          <w:color w:val="595959" w:themeColor="text1" w:themeTint="A6"/>
          <w:sz w:val="24"/>
          <w:szCs w:val="24"/>
        </w:rPr>
      </w:pPr>
    </w:p>
    <w:p w14:paraId="4C89AFAD" w14:textId="77777777" w:rsidR="00B464F2" w:rsidRPr="00B1374E" w:rsidRDefault="00B464F2"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5</w:t>
      </w:r>
      <w:r w:rsidR="006E062D" w:rsidRPr="00B1374E">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xml:space="preserve"> Migración. Población indígena según su residencia en 2010, Quintana Roo.</w:t>
      </w:r>
    </w:p>
    <w:p w14:paraId="59256B98" w14:textId="77777777" w:rsidR="00B464F2" w:rsidRPr="00B1374E" w:rsidRDefault="00B464F2" w:rsidP="00024C5E">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617"/>
        <w:gridCol w:w="1425"/>
        <w:gridCol w:w="1204"/>
        <w:gridCol w:w="1912"/>
        <w:gridCol w:w="1400"/>
      </w:tblGrid>
      <w:tr w:rsidR="00B464F2" w:rsidRPr="00B1374E" w14:paraId="0FE5B396" w14:textId="77777777" w:rsidTr="00CF686E">
        <w:trPr>
          <w:trHeight w:val="465"/>
          <w:jc w:val="center"/>
        </w:trPr>
        <w:tc>
          <w:tcPr>
            <w:tcW w:w="826" w:type="pct"/>
            <w:shd w:val="clear" w:color="auto" w:fill="A6A6A6" w:themeFill="background1" w:themeFillShade="A6"/>
            <w:vAlign w:val="center"/>
          </w:tcPr>
          <w:p w14:paraId="0B9D87B4" w14:textId="77777777" w:rsidR="00B464F2" w:rsidRPr="00B1374E" w:rsidRDefault="00B464F2" w:rsidP="00B464F2">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lastRenderedPageBreak/>
              <w:t>Año</w:t>
            </w:r>
          </w:p>
        </w:tc>
        <w:tc>
          <w:tcPr>
            <w:tcW w:w="893" w:type="pct"/>
            <w:shd w:val="clear" w:color="auto" w:fill="A6A6A6" w:themeFill="background1" w:themeFillShade="A6"/>
            <w:vAlign w:val="center"/>
          </w:tcPr>
          <w:p w14:paraId="356BC3EE" w14:textId="77777777" w:rsidR="00B464F2" w:rsidRPr="00B1374E" w:rsidRDefault="00B464F2" w:rsidP="00B464F2">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w:t>
            </w:r>
          </w:p>
          <w:p w14:paraId="02485C81" w14:textId="77777777" w:rsidR="00B464F2" w:rsidRPr="00B1374E" w:rsidRDefault="00B464F2" w:rsidP="00B464F2">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indígena total</w:t>
            </w:r>
          </w:p>
        </w:tc>
        <w:tc>
          <w:tcPr>
            <w:tcW w:w="3281" w:type="pct"/>
            <w:gridSpan w:val="4"/>
            <w:shd w:val="clear" w:color="auto" w:fill="A6A6A6" w:themeFill="background1" w:themeFillShade="A6"/>
            <w:vAlign w:val="center"/>
          </w:tcPr>
          <w:p w14:paraId="2D116894" w14:textId="77777777" w:rsidR="00B464F2" w:rsidRPr="00B1374E" w:rsidRDefault="00B464F2" w:rsidP="00B464F2">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Lugar de residencia 2010</w:t>
            </w:r>
          </w:p>
        </w:tc>
      </w:tr>
      <w:tr w:rsidR="00B464F2" w:rsidRPr="00B1374E" w14:paraId="4A19EA21" w14:textId="77777777" w:rsidTr="00CF686E">
        <w:trPr>
          <w:trHeight w:val="728"/>
          <w:jc w:val="center"/>
        </w:trPr>
        <w:tc>
          <w:tcPr>
            <w:tcW w:w="826" w:type="pct"/>
            <w:shd w:val="clear" w:color="auto" w:fill="A6A6A6" w:themeFill="background1" w:themeFillShade="A6"/>
            <w:vAlign w:val="center"/>
          </w:tcPr>
          <w:p w14:paraId="7A274659"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p>
        </w:tc>
        <w:tc>
          <w:tcPr>
            <w:tcW w:w="893" w:type="pct"/>
            <w:shd w:val="clear" w:color="auto" w:fill="A6A6A6" w:themeFill="background1" w:themeFillShade="A6"/>
            <w:vAlign w:val="center"/>
          </w:tcPr>
          <w:p w14:paraId="4FC2C1C3"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p>
        </w:tc>
        <w:tc>
          <w:tcPr>
            <w:tcW w:w="787" w:type="pct"/>
            <w:shd w:val="clear" w:color="auto" w:fill="A6A6A6" w:themeFill="background1" w:themeFillShade="A6"/>
            <w:vAlign w:val="center"/>
          </w:tcPr>
          <w:p w14:paraId="7D90325F"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En la entidad</w:t>
            </w:r>
          </w:p>
        </w:tc>
        <w:tc>
          <w:tcPr>
            <w:tcW w:w="665" w:type="pct"/>
            <w:shd w:val="clear" w:color="auto" w:fill="A6A6A6" w:themeFill="background1" w:themeFillShade="A6"/>
            <w:vAlign w:val="center"/>
          </w:tcPr>
          <w:p w14:paraId="1FE9733B"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1056" w:type="pct"/>
            <w:shd w:val="clear" w:color="auto" w:fill="A6A6A6" w:themeFill="background1" w:themeFillShade="A6"/>
            <w:vAlign w:val="center"/>
          </w:tcPr>
          <w:p w14:paraId="59F656B4"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En otra</w:t>
            </w:r>
          </w:p>
          <w:p w14:paraId="5A69210A"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entidad</w:t>
            </w:r>
          </w:p>
        </w:tc>
        <w:tc>
          <w:tcPr>
            <w:tcW w:w="774" w:type="pct"/>
            <w:shd w:val="clear" w:color="auto" w:fill="A6A6A6" w:themeFill="background1" w:themeFillShade="A6"/>
            <w:vAlign w:val="center"/>
          </w:tcPr>
          <w:p w14:paraId="0E255AD2"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B464F2" w:rsidRPr="00B1374E" w14:paraId="13E59F00" w14:textId="77777777" w:rsidTr="00CF686E">
        <w:trPr>
          <w:trHeight w:val="464"/>
          <w:jc w:val="center"/>
        </w:trPr>
        <w:tc>
          <w:tcPr>
            <w:tcW w:w="826" w:type="pct"/>
            <w:shd w:val="clear" w:color="auto" w:fill="A6A6A6" w:themeFill="background1" w:themeFillShade="A6"/>
            <w:vAlign w:val="center"/>
          </w:tcPr>
          <w:p w14:paraId="5F37C489" w14:textId="77777777" w:rsidR="00B464F2" w:rsidRPr="00B1374E" w:rsidRDefault="00B464F2" w:rsidP="00B464F2">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2010</w:t>
            </w:r>
          </w:p>
        </w:tc>
        <w:tc>
          <w:tcPr>
            <w:tcW w:w="893" w:type="pct"/>
            <w:vAlign w:val="center"/>
          </w:tcPr>
          <w:p w14:paraId="797B9FB8"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443,484</w:t>
            </w:r>
          </w:p>
        </w:tc>
        <w:tc>
          <w:tcPr>
            <w:tcW w:w="787" w:type="pct"/>
            <w:vAlign w:val="center"/>
          </w:tcPr>
          <w:p w14:paraId="16AB61E3"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413,404</w:t>
            </w:r>
          </w:p>
        </w:tc>
        <w:tc>
          <w:tcPr>
            <w:tcW w:w="665" w:type="pct"/>
            <w:vAlign w:val="center"/>
          </w:tcPr>
          <w:p w14:paraId="47D707AC"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93.2</w:t>
            </w:r>
          </w:p>
        </w:tc>
        <w:tc>
          <w:tcPr>
            <w:tcW w:w="1056" w:type="pct"/>
            <w:vAlign w:val="center"/>
          </w:tcPr>
          <w:p w14:paraId="1F4E32E5"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28,754</w:t>
            </w:r>
          </w:p>
        </w:tc>
        <w:tc>
          <w:tcPr>
            <w:tcW w:w="774" w:type="pct"/>
            <w:vAlign w:val="center"/>
          </w:tcPr>
          <w:p w14:paraId="160333C4" w14:textId="77777777" w:rsidR="00B464F2" w:rsidRPr="00B1374E" w:rsidRDefault="00B464F2" w:rsidP="00B464F2">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6.5</w:t>
            </w:r>
          </w:p>
        </w:tc>
      </w:tr>
    </w:tbl>
    <w:p w14:paraId="6B1190B3" w14:textId="77777777" w:rsidR="00B464F2" w:rsidRPr="00B1374E" w:rsidRDefault="00B464F2" w:rsidP="00024C5E">
      <w:pPr>
        <w:pStyle w:val="Sinespaciado"/>
        <w:jc w:val="both"/>
        <w:rPr>
          <w:rFonts w:ascii="Futura T OT" w:hAnsi="Futura T OT"/>
          <w:color w:val="595959" w:themeColor="text1" w:themeTint="A6"/>
          <w:sz w:val="24"/>
          <w:szCs w:val="24"/>
        </w:rPr>
      </w:pPr>
    </w:p>
    <w:p w14:paraId="1BE90ABB" w14:textId="77777777" w:rsidR="00B464F2" w:rsidRPr="00B1374E" w:rsidRDefault="0063284F"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564D6A65" w14:textId="77777777" w:rsidR="0063284F" w:rsidRPr="00B1374E" w:rsidRDefault="0063284F" w:rsidP="00024C5E">
      <w:pPr>
        <w:pStyle w:val="Sinespaciado"/>
        <w:jc w:val="both"/>
        <w:rPr>
          <w:rFonts w:ascii="Futura T OT" w:hAnsi="Futura T OT"/>
          <w:color w:val="595959" w:themeColor="text1" w:themeTint="A6"/>
          <w:sz w:val="24"/>
          <w:szCs w:val="24"/>
        </w:rPr>
      </w:pPr>
    </w:p>
    <w:p w14:paraId="72F782F3" w14:textId="77777777" w:rsidR="0063284F" w:rsidRPr="00B1374E" w:rsidRDefault="0063284F"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Se tiene un 3.3% de asistencia escolar de la población indígena de edades de 6 a 14 años, siendo mínimo este porcentaje, aun es necesario que esta cifra sea del 100%. Ver tabla 6.</w:t>
      </w:r>
    </w:p>
    <w:p w14:paraId="1C679173" w14:textId="77777777" w:rsidR="0063284F" w:rsidRPr="00B1374E" w:rsidRDefault="0063284F" w:rsidP="00024C5E">
      <w:pPr>
        <w:pStyle w:val="Sinespaciado"/>
        <w:jc w:val="both"/>
        <w:rPr>
          <w:rFonts w:ascii="Futura T OT" w:hAnsi="Futura T OT"/>
          <w:color w:val="595959" w:themeColor="text1" w:themeTint="A6"/>
          <w:sz w:val="24"/>
          <w:szCs w:val="24"/>
        </w:rPr>
      </w:pPr>
    </w:p>
    <w:p w14:paraId="4C43B547" w14:textId="77777777" w:rsidR="0063284F" w:rsidRPr="00B1374E" w:rsidRDefault="006E062D"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6:</w:t>
      </w:r>
      <w:r w:rsidR="0063284F" w:rsidRPr="00B1374E">
        <w:rPr>
          <w:rFonts w:ascii="Futura T OT" w:hAnsi="Futura T OT"/>
          <w:color w:val="595959" w:themeColor="text1" w:themeTint="A6"/>
          <w:sz w:val="24"/>
          <w:szCs w:val="24"/>
        </w:rPr>
        <w:t xml:space="preserve"> Asistencia escolar y alfabetismo. Población indígena de 6 a 14 años, según condición de asistencia escolar, Quintana Roo, 2015.</w:t>
      </w:r>
    </w:p>
    <w:p w14:paraId="5C8E5017" w14:textId="77777777" w:rsidR="0063284F" w:rsidRPr="00B1374E" w:rsidRDefault="0063284F" w:rsidP="00024C5E">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365"/>
        <w:gridCol w:w="1688"/>
        <w:gridCol w:w="2059"/>
        <w:gridCol w:w="2128"/>
      </w:tblGrid>
      <w:tr w:rsidR="0063284F" w:rsidRPr="00B1374E" w14:paraId="494CA3EE" w14:textId="77777777" w:rsidTr="00153DF2">
        <w:trPr>
          <w:trHeight w:val="464"/>
          <w:jc w:val="center"/>
        </w:trPr>
        <w:tc>
          <w:tcPr>
            <w:tcW w:w="1002" w:type="pct"/>
            <w:shd w:val="clear" w:color="auto" w:fill="A6A6A6" w:themeFill="background1" w:themeFillShade="A6"/>
            <w:vAlign w:val="center"/>
          </w:tcPr>
          <w:p w14:paraId="5AA36064" w14:textId="77777777" w:rsidR="0063284F" w:rsidRPr="00B1374E" w:rsidRDefault="0063284F" w:rsidP="0063284F">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 de</w:t>
            </w:r>
          </w:p>
          <w:p w14:paraId="48B5B498" w14:textId="77777777" w:rsidR="0063284F" w:rsidRPr="00B1374E" w:rsidRDefault="0063284F" w:rsidP="0063284F">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6 a 14 años</w:t>
            </w:r>
          </w:p>
        </w:tc>
        <w:tc>
          <w:tcPr>
            <w:tcW w:w="3998" w:type="pct"/>
            <w:gridSpan w:val="4"/>
            <w:shd w:val="clear" w:color="auto" w:fill="A6A6A6" w:themeFill="background1" w:themeFillShade="A6"/>
            <w:vAlign w:val="center"/>
          </w:tcPr>
          <w:p w14:paraId="7DDE0401" w14:textId="77777777" w:rsidR="0063284F" w:rsidRPr="00B1374E" w:rsidRDefault="0063284F" w:rsidP="0063284F">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Condición de asistencia escolar</w:t>
            </w:r>
          </w:p>
        </w:tc>
      </w:tr>
      <w:tr w:rsidR="0063284F" w:rsidRPr="00B1374E" w14:paraId="72A40D79" w14:textId="77777777" w:rsidTr="00153DF2">
        <w:trPr>
          <w:trHeight w:val="469"/>
          <w:jc w:val="center"/>
        </w:trPr>
        <w:tc>
          <w:tcPr>
            <w:tcW w:w="1002" w:type="pct"/>
            <w:shd w:val="clear" w:color="auto" w:fill="A6A6A6" w:themeFill="background1" w:themeFillShade="A6"/>
            <w:vAlign w:val="center"/>
          </w:tcPr>
          <w:p w14:paraId="1C39CE2F"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p>
        </w:tc>
        <w:tc>
          <w:tcPr>
            <w:tcW w:w="754" w:type="pct"/>
            <w:shd w:val="clear" w:color="auto" w:fill="A6A6A6" w:themeFill="background1" w:themeFillShade="A6"/>
            <w:vAlign w:val="center"/>
          </w:tcPr>
          <w:p w14:paraId="70A7AA0D"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Asiste</w:t>
            </w:r>
          </w:p>
        </w:tc>
        <w:tc>
          <w:tcPr>
            <w:tcW w:w="932" w:type="pct"/>
            <w:shd w:val="clear" w:color="auto" w:fill="A6A6A6" w:themeFill="background1" w:themeFillShade="A6"/>
            <w:vAlign w:val="center"/>
          </w:tcPr>
          <w:p w14:paraId="6B33B1C7"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1137" w:type="pct"/>
            <w:shd w:val="clear" w:color="auto" w:fill="A6A6A6" w:themeFill="background1" w:themeFillShade="A6"/>
            <w:vAlign w:val="center"/>
          </w:tcPr>
          <w:p w14:paraId="3937FF47"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No asiste</w:t>
            </w:r>
          </w:p>
        </w:tc>
        <w:tc>
          <w:tcPr>
            <w:tcW w:w="1175" w:type="pct"/>
            <w:shd w:val="clear" w:color="auto" w:fill="A6A6A6" w:themeFill="background1" w:themeFillShade="A6"/>
            <w:vAlign w:val="center"/>
          </w:tcPr>
          <w:p w14:paraId="3449147F"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63284F" w:rsidRPr="00B1374E" w14:paraId="7EB74285" w14:textId="77777777" w:rsidTr="00153DF2">
        <w:trPr>
          <w:trHeight w:val="460"/>
          <w:jc w:val="center"/>
        </w:trPr>
        <w:tc>
          <w:tcPr>
            <w:tcW w:w="1002" w:type="pct"/>
            <w:shd w:val="clear" w:color="auto" w:fill="A6A6A6" w:themeFill="background1" w:themeFillShade="A6"/>
            <w:vAlign w:val="center"/>
          </w:tcPr>
          <w:p w14:paraId="1AA5C3C9" w14:textId="77777777" w:rsidR="0063284F" w:rsidRPr="00B1374E" w:rsidRDefault="0063284F" w:rsidP="0063284F">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84,853</w:t>
            </w:r>
          </w:p>
        </w:tc>
        <w:tc>
          <w:tcPr>
            <w:tcW w:w="754" w:type="pct"/>
            <w:vAlign w:val="center"/>
          </w:tcPr>
          <w:p w14:paraId="6454ADFD"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82,005</w:t>
            </w:r>
          </w:p>
        </w:tc>
        <w:tc>
          <w:tcPr>
            <w:tcW w:w="932" w:type="pct"/>
            <w:vAlign w:val="center"/>
          </w:tcPr>
          <w:p w14:paraId="1FA3B70D"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96.6</w:t>
            </w:r>
          </w:p>
        </w:tc>
        <w:tc>
          <w:tcPr>
            <w:tcW w:w="1137" w:type="pct"/>
            <w:vAlign w:val="center"/>
          </w:tcPr>
          <w:p w14:paraId="66B23607"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2,818</w:t>
            </w:r>
          </w:p>
        </w:tc>
        <w:tc>
          <w:tcPr>
            <w:tcW w:w="1175" w:type="pct"/>
            <w:vAlign w:val="center"/>
          </w:tcPr>
          <w:p w14:paraId="5DCF8F3F" w14:textId="77777777" w:rsidR="0063284F" w:rsidRPr="00B1374E" w:rsidRDefault="0063284F" w:rsidP="0063284F">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3.3</w:t>
            </w:r>
          </w:p>
        </w:tc>
      </w:tr>
    </w:tbl>
    <w:p w14:paraId="577FD1F7" w14:textId="77777777" w:rsidR="0063284F" w:rsidRPr="00B1374E" w:rsidRDefault="0063284F" w:rsidP="00024C5E">
      <w:pPr>
        <w:pStyle w:val="Sinespaciado"/>
        <w:jc w:val="both"/>
        <w:rPr>
          <w:rFonts w:ascii="Futura T OT" w:hAnsi="Futura T OT"/>
          <w:color w:val="595959" w:themeColor="text1" w:themeTint="A6"/>
          <w:sz w:val="24"/>
          <w:szCs w:val="24"/>
        </w:rPr>
      </w:pPr>
    </w:p>
    <w:p w14:paraId="5DA6CF10" w14:textId="77777777" w:rsidR="0063284F" w:rsidRPr="00B1374E" w:rsidRDefault="0063284F" w:rsidP="0063284F">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63628CF3" w14:textId="77777777" w:rsidR="00753C57" w:rsidRPr="00B1374E" w:rsidRDefault="00753C57" w:rsidP="0063284F">
      <w:pPr>
        <w:pStyle w:val="Sinespaciado"/>
        <w:jc w:val="both"/>
        <w:rPr>
          <w:rFonts w:ascii="Futura T OT" w:hAnsi="Futura T OT"/>
          <w:color w:val="595959" w:themeColor="text1" w:themeTint="A6"/>
          <w:sz w:val="24"/>
          <w:szCs w:val="24"/>
        </w:rPr>
      </w:pPr>
    </w:p>
    <w:p w14:paraId="56C634F2" w14:textId="77777777" w:rsidR="00753C57" w:rsidRPr="00B1374E" w:rsidRDefault="00753C57" w:rsidP="00753C57">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La población indígena mayor a 15 años analfabeta en Quintana Roo asciende al 7.6%, lo cual significa una cifra representativa, contando 26,376 analfabetas indígenas, y hay que resaltar la falta de información en base a la población indígena alfabeta y analfabeta de su lengua materna. Ver tabla 7.</w:t>
      </w:r>
    </w:p>
    <w:p w14:paraId="0CEA0C9F" w14:textId="77777777" w:rsidR="00753C57" w:rsidRPr="00B1374E" w:rsidRDefault="00753C57" w:rsidP="00753C57">
      <w:pPr>
        <w:pStyle w:val="Sinespaciado"/>
        <w:jc w:val="both"/>
        <w:rPr>
          <w:rFonts w:ascii="Futura T OT" w:hAnsi="Futura T OT"/>
          <w:color w:val="595959" w:themeColor="text1" w:themeTint="A6"/>
          <w:sz w:val="24"/>
          <w:szCs w:val="24"/>
        </w:rPr>
      </w:pPr>
    </w:p>
    <w:p w14:paraId="09F2E809" w14:textId="77777777" w:rsidR="00753C57" w:rsidRPr="00B1374E" w:rsidRDefault="006E062D" w:rsidP="00753C57">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7:</w:t>
      </w:r>
      <w:r w:rsidR="00753C57" w:rsidRPr="00B1374E">
        <w:rPr>
          <w:rFonts w:ascii="Futura T OT" w:hAnsi="Futura T OT"/>
          <w:color w:val="595959" w:themeColor="text1" w:themeTint="A6"/>
          <w:sz w:val="24"/>
          <w:szCs w:val="24"/>
        </w:rPr>
        <w:t xml:space="preserve"> Condición de alfabetismo, Quintana Roo, 2015.</w:t>
      </w:r>
    </w:p>
    <w:p w14:paraId="46BC648E" w14:textId="77777777" w:rsidR="00753C57" w:rsidRPr="00B1374E" w:rsidRDefault="00753C57" w:rsidP="00753C57">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438"/>
        <w:gridCol w:w="1615"/>
        <w:gridCol w:w="2131"/>
        <w:gridCol w:w="2055"/>
      </w:tblGrid>
      <w:tr w:rsidR="00753C57" w:rsidRPr="00B1374E" w14:paraId="7C1FDA7C" w14:textId="77777777" w:rsidTr="004F39A8">
        <w:trPr>
          <w:trHeight w:val="463"/>
        </w:trPr>
        <w:tc>
          <w:tcPr>
            <w:tcW w:w="1002" w:type="pct"/>
            <w:shd w:val="clear" w:color="auto" w:fill="A6A6A6" w:themeFill="background1" w:themeFillShade="A6"/>
            <w:vAlign w:val="center"/>
          </w:tcPr>
          <w:p w14:paraId="446A79C5" w14:textId="77777777" w:rsidR="00753C57" w:rsidRPr="00B1374E" w:rsidRDefault="00753C57" w:rsidP="00753C57">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 de</w:t>
            </w:r>
          </w:p>
          <w:p w14:paraId="43CE60C5" w14:textId="77777777" w:rsidR="00753C57" w:rsidRPr="00B1374E" w:rsidRDefault="00753C57" w:rsidP="00753C57">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15 años y más</w:t>
            </w:r>
          </w:p>
        </w:tc>
        <w:tc>
          <w:tcPr>
            <w:tcW w:w="3998" w:type="pct"/>
            <w:gridSpan w:val="4"/>
            <w:shd w:val="clear" w:color="auto" w:fill="A6A6A6" w:themeFill="background1" w:themeFillShade="A6"/>
            <w:vAlign w:val="center"/>
          </w:tcPr>
          <w:p w14:paraId="5F63361D" w14:textId="77777777" w:rsidR="00753C57" w:rsidRPr="00B1374E" w:rsidRDefault="00753C57" w:rsidP="00753C57">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Condición de alfabetismo</w:t>
            </w:r>
          </w:p>
        </w:tc>
      </w:tr>
      <w:tr w:rsidR="00753C57" w:rsidRPr="00B1374E" w14:paraId="57FADE1E" w14:textId="77777777" w:rsidTr="004F39A8">
        <w:trPr>
          <w:trHeight w:val="465"/>
        </w:trPr>
        <w:tc>
          <w:tcPr>
            <w:tcW w:w="1002" w:type="pct"/>
            <w:shd w:val="clear" w:color="auto" w:fill="A6A6A6" w:themeFill="background1" w:themeFillShade="A6"/>
            <w:vAlign w:val="center"/>
          </w:tcPr>
          <w:p w14:paraId="6D0DD316"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p>
        </w:tc>
        <w:tc>
          <w:tcPr>
            <w:tcW w:w="794" w:type="pct"/>
            <w:shd w:val="clear" w:color="auto" w:fill="A6A6A6" w:themeFill="background1" w:themeFillShade="A6"/>
            <w:vAlign w:val="center"/>
          </w:tcPr>
          <w:p w14:paraId="4667DF90"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Alfabeta</w:t>
            </w:r>
          </w:p>
        </w:tc>
        <w:tc>
          <w:tcPr>
            <w:tcW w:w="892" w:type="pct"/>
            <w:shd w:val="clear" w:color="auto" w:fill="A6A6A6" w:themeFill="background1" w:themeFillShade="A6"/>
            <w:vAlign w:val="center"/>
          </w:tcPr>
          <w:p w14:paraId="19F878CC"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1177" w:type="pct"/>
            <w:shd w:val="clear" w:color="auto" w:fill="A6A6A6" w:themeFill="background1" w:themeFillShade="A6"/>
            <w:vAlign w:val="center"/>
          </w:tcPr>
          <w:p w14:paraId="6C3EE9A5"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Analfabeta</w:t>
            </w:r>
          </w:p>
        </w:tc>
        <w:tc>
          <w:tcPr>
            <w:tcW w:w="1135" w:type="pct"/>
            <w:shd w:val="clear" w:color="auto" w:fill="A6A6A6" w:themeFill="background1" w:themeFillShade="A6"/>
            <w:vAlign w:val="center"/>
          </w:tcPr>
          <w:p w14:paraId="44966058"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753C57" w:rsidRPr="00B1374E" w14:paraId="0D34D53D" w14:textId="77777777" w:rsidTr="004F39A8">
        <w:trPr>
          <w:trHeight w:val="464"/>
        </w:trPr>
        <w:tc>
          <w:tcPr>
            <w:tcW w:w="1002" w:type="pct"/>
            <w:shd w:val="clear" w:color="auto" w:fill="A6A6A6" w:themeFill="background1" w:themeFillShade="A6"/>
            <w:vAlign w:val="center"/>
          </w:tcPr>
          <w:p w14:paraId="4E28100C" w14:textId="77777777" w:rsidR="00753C57" w:rsidRPr="00B1374E" w:rsidRDefault="00753C57" w:rsidP="00753C57">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349,215</w:t>
            </w:r>
          </w:p>
        </w:tc>
        <w:tc>
          <w:tcPr>
            <w:tcW w:w="794" w:type="pct"/>
            <w:vAlign w:val="center"/>
          </w:tcPr>
          <w:p w14:paraId="71FC6C74"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320,267</w:t>
            </w:r>
          </w:p>
        </w:tc>
        <w:tc>
          <w:tcPr>
            <w:tcW w:w="892" w:type="pct"/>
            <w:vAlign w:val="center"/>
          </w:tcPr>
          <w:p w14:paraId="7BD9A502"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91.7</w:t>
            </w:r>
          </w:p>
        </w:tc>
        <w:tc>
          <w:tcPr>
            <w:tcW w:w="1177" w:type="pct"/>
            <w:vAlign w:val="center"/>
          </w:tcPr>
          <w:p w14:paraId="679C3C21"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26,376</w:t>
            </w:r>
          </w:p>
        </w:tc>
        <w:tc>
          <w:tcPr>
            <w:tcW w:w="1135" w:type="pct"/>
            <w:vAlign w:val="center"/>
          </w:tcPr>
          <w:p w14:paraId="6FBBA84F" w14:textId="77777777" w:rsidR="00753C57" w:rsidRPr="00B1374E" w:rsidRDefault="00753C57" w:rsidP="00753C57">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7.6</w:t>
            </w:r>
          </w:p>
        </w:tc>
      </w:tr>
    </w:tbl>
    <w:p w14:paraId="3EE5466C" w14:textId="77777777" w:rsidR="00753C57" w:rsidRPr="00B1374E" w:rsidRDefault="00753C57" w:rsidP="00753C57">
      <w:pPr>
        <w:pStyle w:val="Sinespaciado"/>
        <w:jc w:val="both"/>
        <w:rPr>
          <w:rFonts w:ascii="Futura T OT" w:hAnsi="Futura T OT"/>
          <w:color w:val="595959" w:themeColor="text1" w:themeTint="A6"/>
          <w:sz w:val="24"/>
          <w:szCs w:val="24"/>
        </w:rPr>
      </w:pPr>
    </w:p>
    <w:p w14:paraId="7CCB7F16" w14:textId="77777777" w:rsidR="0063284F" w:rsidRPr="00B1374E" w:rsidRDefault="00172020" w:rsidP="0063284F">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25D777BD" w14:textId="77777777" w:rsidR="0063284F" w:rsidRPr="00B1374E" w:rsidRDefault="0063284F" w:rsidP="0063284F">
      <w:pPr>
        <w:pStyle w:val="Sinespaciado"/>
        <w:jc w:val="both"/>
        <w:rPr>
          <w:rFonts w:ascii="Futura T OT" w:hAnsi="Futura T OT"/>
          <w:color w:val="595959" w:themeColor="text1" w:themeTint="A6"/>
          <w:sz w:val="24"/>
          <w:szCs w:val="24"/>
        </w:rPr>
      </w:pPr>
    </w:p>
    <w:p w14:paraId="5619542B" w14:textId="77777777" w:rsidR="0063284F" w:rsidRPr="00B1374E" w:rsidRDefault="00797732" w:rsidP="0063284F">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En la escolaridad de la población indígena el 40.1% no cuenta con el nivel de educación secundaria, mientras que el 29.1 cuenta con secundaria completa, y solamente el 30.4% tiene un nivel educativo medio superior o superior. Ver tabla 8.</w:t>
      </w:r>
    </w:p>
    <w:p w14:paraId="24BECC8A" w14:textId="77777777" w:rsidR="00797732" w:rsidRPr="00B1374E" w:rsidRDefault="00797732" w:rsidP="0063284F">
      <w:pPr>
        <w:pStyle w:val="Sinespaciado"/>
        <w:jc w:val="both"/>
        <w:rPr>
          <w:rFonts w:ascii="Futura T OT" w:hAnsi="Futura T OT"/>
          <w:color w:val="595959" w:themeColor="text1" w:themeTint="A6"/>
          <w:sz w:val="24"/>
          <w:szCs w:val="24"/>
        </w:rPr>
      </w:pPr>
    </w:p>
    <w:p w14:paraId="46B99895" w14:textId="77777777" w:rsidR="00797732" w:rsidRPr="00B1374E" w:rsidRDefault="006E062D" w:rsidP="0063284F">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lastRenderedPageBreak/>
        <w:t>Tabla 8:</w:t>
      </w:r>
      <w:r w:rsidR="00797732" w:rsidRPr="00B1374E">
        <w:rPr>
          <w:rFonts w:ascii="Futura T OT" w:hAnsi="Futura T OT"/>
          <w:color w:val="595959" w:themeColor="text1" w:themeTint="A6"/>
          <w:sz w:val="24"/>
          <w:szCs w:val="24"/>
        </w:rPr>
        <w:t xml:space="preserve"> Escolaridad. Población Indígena de 15 años y más, según nivel de instrucción por entidad federativa, México, 2015.</w:t>
      </w:r>
    </w:p>
    <w:p w14:paraId="591F6CC9" w14:textId="77777777" w:rsidR="00797732" w:rsidRPr="00B1374E" w:rsidRDefault="00797732" w:rsidP="0063284F">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674"/>
        <w:gridCol w:w="424"/>
        <w:gridCol w:w="970"/>
        <w:gridCol w:w="534"/>
        <w:gridCol w:w="876"/>
        <w:gridCol w:w="528"/>
        <w:gridCol w:w="1006"/>
        <w:gridCol w:w="424"/>
        <w:gridCol w:w="878"/>
        <w:gridCol w:w="530"/>
        <w:gridCol w:w="757"/>
        <w:gridCol w:w="508"/>
      </w:tblGrid>
      <w:tr w:rsidR="004F39A8" w:rsidRPr="00B1374E" w14:paraId="6B0EBA88" w14:textId="77777777" w:rsidTr="004F39A8">
        <w:trPr>
          <w:trHeight w:val="833"/>
          <w:jc w:val="center"/>
        </w:trPr>
        <w:tc>
          <w:tcPr>
            <w:tcW w:w="526" w:type="pct"/>
            <w:shd w:val="clear" w:color="auto" w:fill="A6A6A6" w:themeFill="background1" w:themeFillShade="A6"/>
            <w:vAlign w:val="center"/>
          </w:tcPr>
          <w:p w14:paraId="259D4100"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Población Indígena</w:t>
            </w:r>
          </w:p>
          <w:p w14:paraId="1CD358A5"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15 años y</w:t>
            </w:r>
          </w:p>
          <w:p w14:paraId="72FC7BE5"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más</w:t>
            </w:r>
          </w:p>
        </w:tc>
        <w:tc>
          <w:tcPr>
            <w:tcW w:w="604" w:type="pct"/>
            <w:gridSpan w:val="2"/>
            <w:shd w:val="clear" w:color="auto" w:fill="A6A6A6" w:themeFill="background1" w:themeFillShade="A6"/>
            <w:vAlign w:val="center"/>
          </w:tcPr>
          <w:p w14:paraId="5B29E4BE"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Sin instrucción</w:t>
            </w:r>
          </w:p>
        </w:tc>
        <w:tc>
          <w:tcPr>
            <w:tcW w:w="539" w:type="pct"/>
            <w:shd w:val="clear" w:color="auto" w:fill="A6A6A6" w:themeFill="background1" w:themeFillShade="A6"/>
            <w:vAlign w:val="center"/>
          </w:tcPr>
          <w:p w14:paraId="7139443B"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Primaria</w:t>
            </w:r>
          </w:p>
        </w:tc>
        <w:tc>
          <w:tcPr>
            <w:tcW w:w="298" w:type="pct"/>
            <w:shd w:val="clear" w:color="auto" w:fill="A6A6A6" w:themeFill="background1" w:themeFillShade="A6"/>
            <w:vAlign w:val="center"/>
          </w:tcPr>
          <w:p w14:paraId="3CFB8B43"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p>
        </w:tc>
        <w:tc>
          <w:tcPr>
            <w:tcW w:w="487" w:type="pct"/>
            <w:shd w:val="clear" w:color="auto" w:fill="A6A6A6" w:themeFill="background1" w:themeFillShade="A6"/>
            <w:vAlign w:val="center"/>
          </w:tcPr>
          <w:p w14:paraId="191A5EB0"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p>
        </w:tc>
        <w:tc>
          <w:tcPr>
            <w:tcW w:w="295" w:type="pct"/>
            <w:shd w:val="clear" w:color="auto" w:fill="A6A6A6" w:themeFill="background1" w:themeFillShade="A6"/>
            <w:vAlign w:val="center"/>
          </w:tcPr>
          <w:p w14:paraId="23AF3525"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p>
        </w:tc>
        <w:tc>
          <w:tcPr>
            <w:tcW w:w="559" w:type="pct"/>
            <w:shd w:val="clear" w:color="auto" w:fill="A6A6A6" w:themeFill="background1" w:themeFillShade="A6"/>
            <w:vAlign w:val="center"/>
          </w:tcPr>
          <w:p w14:paraId="1396908E"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Secundaria</w:t>
            </w:r>
          </w:p>
        </w:tc>
        <w:tc>
          <w:tcPr>
            <w:tcW w:w="230" w:type="pct"/>
            <w:shd w:val="clear" w:color="auto" w:fill="A6A6A6" w:themeFill="background1" w:themeFillShade="A6"/>
            <w:vAlign w:val="center"/>
          </w:tcPr>
          <w:p w14:paraId="12344F56"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p>
        </w:tc>
        <w:tc>
          <w:tcPr>
            <w:tcW w:w="488" w:type="pct"/>
            <w:shd w:val="clear" w:color="auto" w:fill="A6A6A6" w:themeFill="background1" w:themeFillShade="A6"/>
            <w:vAlign w:val="center"/>
          </w:tcPr>
          <w:p w14:paraId="7BD44F1C"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p>
        </w:tc>
        <w:tc>
          <w:tcPr>
            <w:tcW w:w="296" w:type="pct"/>
            <w:shd w:val="clear" w:color="auto" w:fill="A6A6A6" w:themeFill="background1" w:themeFillShade="A6"/>
            <w:vAlign w:val="center"/>
          </w:tcPr>
          <w:p w14:paraId="1AEBE035"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p>
        </w:tc>
        <w:tc>
          <w:tcPr>
            <w:tcW w:w="678" w:type="pct"/>
            <w:gridSpan w:val="2"/>
            <w:shd w:val="clear" w:color="auto" w:fill="A6A6A6" w:themeFill="background1" w:themeFillShade="A6"/>
            <w:vAlign w:val="center"/>
          </w:tcPr>
          <w:p w14:paraId="66050E9E"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Media Superior y Superior</w:t>
            </w:r>
          </w:p>
        </w:tc>
      </w:tr>
      <w:tr w:rsidR="004F39A8" w:rsidRPr="00B1374E" w14:paraId="678F8758" w14:textId="77777777" w:rsidTr="004F39A8">
        <w:trPr>
          <w:trHeight w:val="825"/>
          <w:jc w:val="center"/>
        </w:trPr>
        <w:tc>
          <w:tcPr>
            <w:tcW w:w="526" w:type="pct"/>
            <w:shd w:val="clear" w:color="auto" w:fill="A6A6A6" w:themeFill="background1" w:themeFillShade="A6"/>
            <w:vAlign w:val="center"/>
          </w:tcPr>
          <w:p w14:paraId="2F16EC44"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p>
        </w:tc>
        <w:tc>
          <w:tcPr>
            <w:tcW w:w="370" w:type="pct"/>
            <w:shd w:val="clear" w:color="auto" w:fill="A6A6A6" w:themeFill="background1" w:themeFillShade="A6"/>
            <w:vAlign w:val="center"/>
          </w:tcPr>
          <w:p w14:paraId="1D72C618"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Total</w:t>
            </w:r>
          </w:p>
        </w:tc>
        <w:tc>
          <w:tcPr>
            <w:tcW w:w="234" w:type="pct"/>
            <w:shd w:val="clear" w:color="auto" w:fill="A6A6A6" w:themeFill="background1" w:themeFillShade="A6"/>
            <w:vAlign w:val="center"/>
          </w:tcPr>
          <w:p w14:paraId="572654F1"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539" w:type="pct"/>
            <w:shd w:val="clear" w:color="auto" w:fill="A6A6A6" w:themeFill="background1" w:themeFillShade="A6"/>
            <w:vAlign w:val="center"/>
          </w:tcPr>
          <w:p w14:paraId="749593AA"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Incompleta</w:t>
            </w:r>
          </w:p>
        </w:tc>
        <w:tc>
          <w:tcPr>
            <w:tcW w:w="298" w:type="pct"/>
            <w:shd w:val="clear" w:color="auto" w:fill="A6A6A6" w:themeFill="background1" w:themeFillShade="A6"/>
            <w:vAlign w:val="center"/>
          </w:tcPr>
          <w:p w14:paraId="294ED31A"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487" w:type="pct"/>
            <w:shd w:val="clear" w:color="auto" w:fill="A6A6A6" w:themeFill="background1" w:themeFillShade="A6"/>
            <w:vAlign w:val="center"/>
          </w:tcPr>
          <w:p w14:paraId="5005471D"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Completa</w:t>
            </w:r>
          </w:p>
        </w:tc>
        <w:tc>
          <w:tcPr>
            <w:tcW w:w="295" w:type="pct"/>
            <w:shd w:val="clear" w:color="auto" w:fill="A6A6A6" w:themeFill="background1" w:themeFillShade="A6"/>
            <w:vAlign w:val="center"/>
          </w:tcPr>
          <w:p w14:paraId="758605FD"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559" w:type="pct"/>
            <w:shd w:val="clear" w:color="auto" w:fill="A6A6A6" w:themeFill="background1" w:themeFillShade="A6"/>
            <w:vAlign w:val="center"/>
          </w:tcPr>
          <w:p w14:paraId="31A0AEAD"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Incompleta</w:t>
            </w:r>
          </w:p>
        </w:tc>
        <w:tc>
          <w:tcPr>
            <w:tcW w:w="230" w:type="pct"/>
            <w:shd w:val="clear" w:color="auto" w:fill="A6A6A6" w:themeFill="background1" w:themeFillShade="A6"/>
            <w:vAlign w:val="center"/>
          </w:tcPr>
          <w:p w14:paraId="7C59EEBF"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488" w:type="pct"/>
            <w:shd w:val="clear" w:color="auto" w:fill="A6A6A6" w:themeFill="background1" w:themeFillShade="A6"/>
            <w:vAlign w:val="center"/>
          </w:tcPr>
          <w:p w14:paraId="212915AB"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Completa</w:t>
            </w:r>
          </w:p>
        </w:tc>
        <w:tc>
          <w:tcPr>
            <w:tcW w:w="296" w:type="pct"/>
            <w:shd w:val="clear" w:color="auto" w:fill="A6A6A6" w:themeFill="background1" w:themeFillShade="A6"/>
            <w:vAlign w:val="center"/>
          </w:tcPr>
          <w:p w14:paraId="4030F366"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407" w:type="pct"/>
            <w:shd w:val="clear" w:color="auto" w:fill="A6A6A6" w:themeFill="background1" w:themeFillShade="A6"/>
            <w:vAlign w:val="center"/>
          </w:tcPr>
          <w:p w14:paraId="30F66553"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Total</w:t>
            </w:r>
          </w:p>
        </w:tc>
        <w:tc>
          <w:tcPr>
            <w:tcW w:w="272" w:type="pct"/>
            <w:shd w:val="clear" w:color="auto" w:fill="A6A6A6" w:themeFill="background1" w:themeFillShade="A6"/>
            <w:vAlign w:val="center"/>
          </w:tcPr>
          <w:p w14:paraId="7799EFC0"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E26B9D" w:rsidRPr="00B1374E" w14:paraId="02FF921E" w14:textId="77777777" w:rsidTr="004F39A8">
        <w:trPr>
          <w:trHeight w:val="475"/>
          <w:jc w:val="center"/>
        </w:trPr>
        <w:tc>
          <w:tcPr>
            <w:tcW w:w="526" w:type="pct"/>
            <w:shd w:val="clear" w:color="auto" w:fill="A6A6A6" w:themeFill="background1" w:themeFillShade="A6"/>
            <w:vAlign w:val="center"/>
          </w:tcPr>
          <w:p w14:paraId="084818B5" w14:textId="77777777" w:rsidR="00E26B9D" w:rsidRPr="00B1374E" w:rsidRDefault="00E26B9D" w:rsidP="00E26B9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349,215</w:t>
            </w:r>
          </w:p>
        </w:tc>
        <w:tc>
          <w:tcPr>
            <w:tcW w:w="370" w:type="pct"/>
            <w:vAlign w:val="center"/>
          </w:tcPr>
          <w:p w14:paraId="50E89425"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28,759</w:t>
            </w:r>
          </w:p>
        </w:tc>
        <w:tc>
          <w:tcPr>
            <w:tcW w:w="234" w:type="pct"/>
            <w:vAlign w:val="center"/>
          </w:tcPr>
          <w:p w14:paraId="058838B8"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8.2</w:t>
            </w:r>
          </w:p>
        </w:tc>
        <w:tc>
          <w:tcPr>
            <w:tcW w:w="539" w:type="pct"/>
            <w:vAlign w:val="center"/>
          </w:tcPr>
          <w:p w14:paraId="55F4A630"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47,172</w:t>
            </w:r>
          </w:p>
        </w:tc>
        <w:tc>
          <w:tcPr>
            <w:tcW w:w="298" w:type="pct"/>
            <w:vAlign w:val="center"/>
          </w:tcPr>
          <w:p w14:paraId="259853E2"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13.5</w:t>
            </w:r>
          </w:p>
        </w:tc>
        <w:tc>
          <w:tcPr>
            <w:tcW w:w="487" w:type="pct"/>
            <w:vAlign w:val="center"/>
          </w:tcPr>
          <w:p w14:paraId="5FD6D3C6"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50,752</w:t>
            </w:r>
          </w:p>
        </w:tc>
        <w:tc>
          <w:tcPr>
            <w:tcW w:w="295" w:type="pct"/>
            <w:vAlign w:val="center"/>
          </w:tcPr>
          <w:p w14:paraId="4F87487E"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14.5</w:t>
            </w:r>
          </w:p>
        </w:tc>
        <w:tc>
          <w:tcPr>
            <w:tcW w:w="559" w:type="pct"/>
            <w:vAlign w:val="center"/>
          </w:tcPr>
          <w:p w14:paraId="13F4E364"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13,535</w:t>
            </w:r>
          </w:p>
        </w:tc>
        <w:tc>
          <w:tcPr>
            <w:tcW w:w="230" w:type="pct"/>
            <w:vAlign w:val="center"/>
          </w:tcPr>
          <w:p w14:paraId="34C43019"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3.9</w:t>
            </w:r>
          </w:p>
        </w:tc>
        <w:tc>
          <w:tcPr>
            <w:tcW w:w="488" w:type="pct"/>
            <w:vAlign w:val="center"/>
          </w:tcPr>
          <w:p w14:paraId="6575EE78"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101,749</w:t>
            </w:r>
          </w:p>
        </w:tc>
        <w:tc>
          <w:tcPr>
            <w:tcW w:w="296" w:type="pct"/>
            <w:vAlign w:val="center"/>
          </w:tcPr>
          <w:p w14:paraId="784A650E"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29.1</w:t>
            </w:r>
          </w:p>
        </w:tc>
        <w:tc>
          <w:tcPr>
            <w:tcW w:w="407" w:type="pct"/>
            <w:vAlign w:val="center"/>
          </w:tcPr>
          <w:p w14:paraId="5913C6C4"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106,325</w:t>
            </w:r>
          </w:p>
        </w:tc>
        <w:tc>
          <w:tcPr>
            <w:tcW w:w="272" w:type="pct"/>
            <w:vAlign w:val="center"/>
          </w:tcPr>
          <w:p w14:paraId="66BD30A2" w14:textId="77777777" w:rsidR="00E26B9D" w:rsidRPr="00B1374E" w:rsidRDefault="00E26B9D" w:rsidP="00E26B9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30.4</w:t>
            </w:r>
          </w:p>
        </w:tc>
      </w:tr>
    </w:tbl>
    <w:p w14:paraId="21954585" w14:textId="77777777" w:rsidR="00797732" w:rsidRPr="00B1374E" w:rsidRDefault="00797732" w:rsidP="0063284F">
      <w:pPr>
        <w:pStyle w:val="Sinespaciado"/>
        <w:jc w:val="both"/>
        <w:rPr>
          <w:rFonts w:ascii="Futura T OT" w:hAnsi="Futura T OT"/>
          <w:color w:val="595959" w:themeColor="text1" w:themeTint="A6"/>
          <w:sz w:val="24"/>
          <w:szCs w:val="24"/>
        </w:rPr>
      </w:pPr>
    </w:p>
    <w:p w14:paraId="7698B0C5" w14:textId="77777777" w:rsidR="00FE267C" w:rsidRPr="00B1374E" w:rsidRDefault="00FE267C" w:rsidP="0063284F">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5AC261E9" w14:textId="77777777" w:rsidR="0063284F" w:rsidRPr="00B1374E" w:rsidRDefault="0063284F" w:rsidP="0063284F">
      <w:pPr>
        <w:pStyle w:val="Sinespaciado"/>
        <w:jc w:val="both"/>
        <w:rPr>
          <w:rFonts w:ascii="Futura T OT" w:hAnsi="Futura T OT"/>
          <w:color w:val="595959" w:themeColor="text1" w:themeTint="A6"/>
          <w:sz w:val="24"/>
          <w:szCs w:val="24"/>
        </w:rPr>
      </w:pPr>
    </w:p>
    <w:p w14:paraId="6E331AA8" w14:textId="77777777" w:rsidR="00434B5E" w:rsidRPr="00B1374E" w:rsidRDefault="00434B5E" w:rsidP="00434B5E">
      <w:pPr>
        <w:pStyle w:val="Sinespaciado"/>
        <w:jc w:val="both"/>
        <w:rPr>
          <w:rFonts w:ascii="Futura T OT" w:hAnsi="Futura T OT"/>
          <w:color w:val="595959" w:themeColor="text1" w:themeTint="A6"/>
          <w:sz w:val="24"/>
          <w:szCs w:val="24"/>
        </w:rPr>
      </w:pPr>
      <w:r w:rsidRPr="00434B5E">
        <w:rPr>
          <w:rFonts w:ascii="Futura T OT" w:hAnsi="Futura T OT"/>
          <w:color w:val="595959" w:themeColor="text1" w:themeTint="A6"/>
          <w:sz w:val="24"/>
          <w:szCs w:val="24"/>
        </w:rPr>
        <w:t>La cobertura de servicios de salud en el Estado para la población indígena es del 27.5 %, siendo el Seguro Popular y el IMSS los que tienen mayor alcance. Ver tabla 9.</w:t>
      </w:r>
    </w:p>
    <w:p w14:paraId="39929844" w14:textId="77777777" w:rsidR="00FE1DA8" w:rsidRPr="00B1374E" w:rsidRDefault="00FE1DA8" w:rsidP="0063284F">
      <w:pPr>
        <w:pStyle w:val="Sinespaciado"/>
        <w:jc w:val="both"/>
        <w:rPr>
          <w:rFonts w:ascii="Futura T OT" w:hAnsi="Futura T OT"/>
          <w:color w:val="595959" w:themeColor="text1" w:themeTint="A6"/>
          <w:sz w:val="24"/>
          <w:szCs w:val="24"/>
        </w:rPr>
      </w:pPr>
    </w:p>
    <w:p w14:paraId="47E83EA5" w14:textId="77777777" w:rsidR="007070BD" w:rsidRPr="00B1374E" w:rsidRDefault="006E062D" w:rsidP="0063284F">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9:</w:t>
      </w:r>
      <w:r w:rsidR="007070BD" w:rsidRPr="00B1374E">
        <w:rPr>
          <w:rFonts w:ascii="Futura T OT" w:hAnsi="Futura T OT"/>
          <w:color w:val="595959" w:themeColor="text1" w:themeTint="A6"/>
          <w:sz w:val="24"/>
          <w:szCs w:val="24"/>
        </w:rPr>
        <w:t xml:space="preserve"> Servicios de salud. Población Indígena derechohabiente a los servicios de salud, Quintana Roo, 2015.</w:t>
      </w:r>
    </w:p>
    <w:p w14:paraId="33B826E5" w14:textId="77777777" w:rsidR="007070BD" w:rsidRPr="00B1374E" w:rsidRDefault="007070BD" w:rsidP="0063284F">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1943"/>
        <w:gridCol w:w="4092"/>
      </w:tblGrid>
      <w:tr w:rsidR="007070BD" w:rsidRPr="00B1374E" w14:paraId="50F40C8D" w14:textId="77777777" w:rsidTr="000540DA">
        <w:trPr>
          <w:trHeight w:val="463"/>
        </w:trPr>
        <w:tc>
          <w:tcPr>
            <w:tcW w:w="1667" w:type="pct"/>
            <w:shd w:val="clear" w:color="auto" w:fill="A6A6A6" w:themeFill="background1" w:themeFillShade="A6"/>
            <w:vAlign w:val="center"/>
          </w:tcPr>
          <w:p w14:paraId="3AB8E8B2" w14:textId="77777777" w:rsidR="007070BD" w:rsidRPr="00B1374E" w:rsidRDefault="007070BD" w:rsidP="007070B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Institución</w:t>
            </w:r>
          </w:p>
        </w:tc>
        <w:tc>
          <w:tcPr>
            <w:tcW w:w="1073" w:type="pct"/>
            <w:shd w:val="clear" w:color="auto" w:fill="A6A6A6" w:themeFill="background1" w:themeFillShade="A6"/>
            <w:vAlign w:val="center"/>
          </w:tcPr>
          <w:p w14:paraId="62C3D5C5" w14:textId="77777777" w:rsidR="007070BD" w:rsidRPr="00B1374E" w:rsidRDefault="007070BD" w:rsidP="007070B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Total</w:t>
            </w:r>
          </w:p>
        </w:tc>
        <w:tc>
          <w:tcPr>
            <w:tcW w:w="2260" w:type="pct"/>
            <w:shd w:val="clear" w:color="auto" w:fill="A6A6A6" w:themeFill="background1" w:themeFillShade="A6"/>
            <w:vAlign w:val="center"/>
          </w:tcPr>
          <w:p w14:paraId="0DECCFFE" w14:textId="77777777" w:rsidR="007070BD" w:rsidRPr="00B1374E" w:rsidRDefault="007070BD" w:rsidP="007070BD">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w:t>
            </w:r>
          </w:p>
        </w:tc>
      </w:tr>
      <w:tr w:rsidR="007070BD" w:rsidRPr="00B1374E" w14:paraId="209CD1D4" w14:textId="77777777" w:rsidTr="000540DA">
        <w:trPr>
          <w:trHeight w:val="464"/>
        </w:trPr>
        <w:tc>
          <w:tcPr>
            <w:tcW w:w="1667" w:type="pct"/>
            <w:shd w:val="clear" w:color="auto" w:fill="A6A6A6" w:themeFill="background1" w:themeFillShade="A6"/>
            <w:vAlign w:val="center"/>
          </w:tcPr>
          <w:p w14:paraId="3D926FCA" w14:textId="77777777" w:rsidR="007070BD" w:rsidRPr="00B1374E" w:rsidRDefault="007070BD" w:rsidP="007070BD">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Seguro Popular</w:t>
            </w:r>
          </w:p>
        </w:tc>
        <w:tc>
          <w:tcPr>
            <w:tcW w:w="1073" w:type="pct"/>
            <w:shd w:val="clear" w:color="auto" w:fill="A6A6A6" w:themeFill="background1" w:themeFillShade="A6"/>
            <w:vAlign w:val="center"/>
          </w:tcPr>
          <w:p w14:paraId="35D767CF"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227,024</w:t>
            </w:r>
          </w:p>
        </w:tc>
        <w:tc>
          <w:tcPr>
            <w:tcW w:w="2260" w:type="pct"/>
            <w:shd w:val="clear" w:color="auto" w:fill="A6A6A6" w:themeFill="background1" w:themeFillShade="A6"/>
            <w:vAlign w:val="center"/>
          </w:tcPr>
          <w:p w14:paraId="23B6385B"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56.3</w:t>
            </w:r>
          </w:p>
        </w:tc>
      </w:tr>
      <w:tr w:rsidR="007070BD" w:rsidRPr="00B1374E" w14:paraId="6A042A57" w14:textId="77777777" w:rsidTr="000540DA">
        <w:trPr>
          <w:trHeight w:val="466"/>
        </w:trPr>
        <w:tc>
          <w:tcPr>
            <w:tcW w:w="1667" w:type="pct"/>
            <w:shd w:val="clear" w:color="auto" w:fill="A6A6A6" w:themeFill="background1" w:themeFillShade="A6"/>
            <w:vAlign w:val="center"/>
          </w:tcPr>
          <w:p w14:paraId="3B2A7288" w14:textId="77777777" w:rsidR="007070BD" w:rsidRPr="00B1374E" w:rsidRDefault="007070BD" w:rsidP="007070BD">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IMSS</w:t>
            </w:r>
          </w:p>
        </w:tc>
        <w:tc>
          <w:tcPr>
            <w:tcW w:w="1073" w:type="pct"/>
            <w:vAlign w:val="center"/>
          </w:tcPr>
          <w:p w14:paraId="66788DF1"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153,546</w:t>
            </w:r>
          </w:p>
        </w:tc>
        <w:tc>
          <w:tcPr>
            <w:tcW w:w="2260" w:type="pct"/>
            <w:vAlign w:val="center"/>
          </w:tcPr>
          <w:p w14:paraId="39EA3BC8"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38.1</w:t>
            </w:r>
          </w:p>
        </w:tc>
      </w:tr>
      <w:tr w:rsidR="007070BD" w:rsidRPr="00B1374E" w14:paraId="3B63EB70" w14:textId="77777777" w:rsidTr="000540DA">
        <w:trPr>
          <w:trHeight w:val="465"/>
        </w:trPr>
        <w:tc>
          <w:tcPr>
            <w:tcW w:w="1667" w:type="pct"/>
            <w:shd w:val="clear" w:color="auto" w:fill="A6A6A6" w:themeFill="background1" w:themeFillShade="A6"/>
            <w:vAlign w:val="center"/>
          </w:tcPr>
          <w:p w14:paraId="3CD93EC5" w14:textId="77777777" w:rsidR="007070BD" w:rsidRPr="00B1374E" w:rsidRDefault="007070BD" w:rsidP="007070BD">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ISSSTE</w:t>
            </w:r>
          </w:p>
        </w:tc>
        <w:tc>
          <w:tcPr>
            <w:tcW w:w="1073" w:type="pct"/>
            <w:shd w:val="clear" w:color="auto" w:fill="A6A6A6" w:themeFill="background1" w:themeFillShade="A6"/>
            <w:vAlign w:val="center"/>
          </w:tcPr>
          <w:p w14:paraId="7549EC5F"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24,397</w:t>
            </w:r>
          </w:p>
        </w:tc>
        <w:tc>
          <w:tcPr>
            <w:tcW w:w="2260" w:type="pct"/>
            <w:shd w:val="clear" w:color="auto" w:fill="A6A6A6" w:themeFill="background1" w:themeFillShade="A6"/>
            <w:vAlign w:val="center"/>
          </w:tcPr>
          <w:p w14:paraId="2FFDEC6D"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6.0</w:t>
            </w:r>
          </w:p>
        </w:tc>
      </w:tr>
      <w:tr w:rsidR="007070BD" w:rsidRPr="00B1374E" w14:paraId="76A1AC23" w14:textId="77777777" w:rsidTr="000540DA">
        <w:trPr>
          <w:trHeight w:val="460"/>
        </w:trPr>
        <w:tc>
          <w:tcPr>
            <w:tcW w:w="1667" w:type="pct"/>
            <w:shd w:val="clear" w:color="auto" w:fill="A6A6A6" w:themeFill="background1" w:themeFillShade="A6"/>
            <w:vAlign w:val="center"/>
          </w:tcPr>
          <w:p w14:paraId="034BF95D" w14:textId="77777777" w:rsidR="007070BD" w:rsidRPr="00B1374E" w:rsidRDefault="007070BD" w:rsidP="007070BD">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Institución privada</w:t>
            </w:r>
          </w:p>
        </w:tc>
        <w:tc>
          <w:tcPr>
            <w:tcW w:w="1073" w:type="pct"/>
            <w:vAlign w:val="center"/>
          </w:tcPr>
          <w:p w14:paraId="14AA17D0"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4,812</w:t>
            </w:r>
          </w:p>
        </w:tc>
        <w:tc>
          <w:tcPr>
            <w:tcW w:w="2260" w:type="pct"/>
            <w:vAlign w:val="center"/>
          </w:tcPr>
          <w:p w14:paraId="5C6054CA"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w:t>
            </w:r>
          </w:p>
        </w:tc>
      </w:tr>
      <w:tr w:rsidR="007070BD" w:rsidRPr="00B1374E" w14:paraId="61A10608" w14:textId="77777777" w:rsidTr="000540DA">
        <w:trPr>
          <w:trHeight w:val="466"/>
        </w:trPr>
        <w:tc>
          <w:tcPr>
            <w:tcW w:w="1667" w:type="pct"/>
            <w:shd w:val="clear" w:color="auto" w:fill="A6A6A6" w:themeFill="background1" w:themeFillShade="A6"/>
            <w:vAlign w:val="center"/>
          </w:tcPr>
          <w:p w14:paraId="3355A3FD" w14:textId="77777777" w:rsidR="007070BD" w:rsidRPr="00B1374E" w:rsidRDefault="007070BD" w:rsidP="007070BD">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Otra Institución</w:t>
            </w:r>
          </w:p>
        </w:tc>
        <w:tc>
          <w:tcPr>
            <w:tcW w:w="1073" w:type="pct"/>
            <w:shd w:val="clear" w:color="auto" w:fill="A6A6A6" w:themeFill="background1" w:themeFillShade="A6"/>
            <w:vAlign w:val="center"/>
          </w:tcPr>
          <w:p w14:paraId="778102B0"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4,214</w:t>
            </w:r>
          </w:p>
        </w:tc>
        <w:tc>
          <w:tcPr>
            <w:tcW w:w="2260" w:type="pct"/>
            <w:shd w:val="clear" w:color="auto" w:fill="A6A6A6" w:themeFill="background1" w:themeFillShade="A6"/>
            <w:vAlign w:val="center"/>
          </w:tcPr>
          <w:p w14:paraId="2B511BB7"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w:t>
            </w:r>
          </w:p>
        </w:tc>
      </w:tr>
      <w:tr w:rsidR="007070BD" w:rsidRPr="00B1374E" w14:paraId="5F81F53D" w14:textId="77777777" w:rsidTr="000540DA">
        <w:trPr>
          <w:trHeight w:val="464"/>
        </w:trPr>
        <w:tc>
          <w:tcPr>
            <w:tcW w:w="1667" w:type="pct"/>
            <w:shd w:val="clear" w:color="auto" w:fill="A6A6A6" w:themeFill="background1" w:themeFillShade="A6"/>
            <w:vAlign w:val="center"/>
          </w:tcPr>
          <w:p w14:paraId="797156D7" w14:textId="77777777" w:rsidR="007070BD" w:rsidRPr="00B1374E" w:rsidRDefault="00626040" w:rsidP="007070BD">
            <w:pPr>
              <w:pStyle w:val="Sinespaciado"/>
              <w:jc w:val="both"/>
              <w:rPr>
                <w:rFonts w:ascii="Futura Std Condensed Light" w:hAnsi="Futura Std Condensed Light"/>
                <w:b/>
                <w:color w:val="595959" w:themeColor="text1" w:themeTint="A6"/>
                <w:sz w:val="20"/>
                <w:szCs w:val="20"/>
                <w:lang w:bidi="es-ES"/>
              </w:rPr>
            </w:pPr>
            <w:r>
              <w:rPr>
                <w:rFonts w:ascii="Futura Std Condensed Light" w:hAnsi="Futura Std Condensed Light"/>
                <w:b/>
                <w:color w:val="595959" w:themeColor="text1" w:themeTint="A6"/>
                <w:sz w:val="20"/>
                <w:szCs w:val="20"/>
                <w:lang w:bidi="es-ES"/>
              </w:rPr>
              <w:t>To</w:t>
            </w:r>
            <w:r w:rsidR="00412217">
              <w:rPr>
                <w:rFonts w:ascii="Futura Std Condensed Light" w:hAnsi="Futura Std Condensed Light"/>
                <w:b/>
                <w:color w:val="595959" w:themeColor="text1" w:themeTint="A6"/>
                <w:sz w:val="20"/>
                <w:szCs w:val="20"/>
                <w:lang w:bidi="es-ES"/>
              </w:rPr>
              <w:t xml:space="preserve">tal de </w:t>
            </w:r>
            <w:r w:rsidR="007070BD" w:rsidRPr="00B1374E">
              <w:rPr>
                <w:rFonts w:ascii="Futura Std Condensed Light" w:hAnsi="Futura Std Condensed Light"/>
                <w:b/>
                <w:color w:val="595959" w:themeColor="text1" w:themeTint="A6"/>
                <w:sz w:val="20"/>
                <w:szCs w:val="20"/>
                <w:lang w:bidi="es-ES"/>
              </w:rPr>
              <w:t>Derechohabientes indígenas</w:t>
            </w:r>
          </w:p>
        </w:tc>
        <w:tc>
          <w:tcPr>
            <w:tcW w:w="1073" w:type="pct"/>
            <w:vAlign w:val="center"/>
          </w:tcPr>
          <w:p w14:paraId="0C1D7291" w14:textId="77777777" w:rsidR="007070BD" w:rsidRPr="00B1374E" w:rsidRDefault="007070BD" w:rsidP="007070BD">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w:t>
            </w:r>
            <w:r w:rsidR="00434B5E">
              <w:rPr>
                <w:rFonts w:ascii="Futura Std Condensed Light" w:hAnsi="Futura Std Condensed Light"/>
                <w:color w:val="595959" w:themeColor="text1" w:themeTint="A6"/>
                <w:sz w:val="20"/>
                <w:szCs w:val="20"/>
                <w:lang w:bidi="es-ES"/>
              </w:rPr>
              <w:t>1</w:t>
            </w:r>
            <w:r w:rsidRPr="00B1374E">
              <w:rPr>
                <w:rFonts w:ascii="Futura Std Condensed Light" w:hAnsi="Futura Std Condensed Light"/>
                <w:color w:val="595959" w:themeColor="text1" w:themeTint="A6"/>
                <w:sz w:val="20"/>
                <w:szCs w:val="20"/>
                <w:lang w:bidi="es-ES"/>
              </w:rPr>
              <w:t>3,</w:t>
            </w:r>
            <w:r w:rsidR="00434B5E">
              <w:rPr>
                <w:rFonts w:ascii="Futura Std Condensed Light" w:hAnsi="Futura Std Condensed Light"/>
                <w:color w:val="595959" w:themeColor="text1" w:themeTint="A6"/>
                <w:sz w:val="20"/>
                <w:szCs w:val="20"/>
                <w:lang w:bidi="es-ES"/>
              </w:rPr>
              <w:t>993</w:t>
            </w:r>
          </w:p>
        </w:tc>
        <w:tc>
          <w:tcPr>
            <w:tcW w:w="2260" w:type="pct"/>
            <w:vAlign w:val="center"/>
          </w:tcPr>
          <w:p w14:paraId="60C0CCE9" w14:textId="77777777" w:rsidR="007070BD" w:rsidRPr="00B1374E" w:rsidRDefault="00434B5E" w:rsidP="007070BD">
            <w:pPr>
              <w:pStyle w:val="Sinespaciado"/>
              <w:jc w:val="center"/>
              <w:rPr>
                <w:rFonts w:ascii="Futura Std Condensed Light" w:hAnsi="Futura Std Condensed Light"/>
                <w:color w:val="595959" w:themeColor="text1" w:themeTint="A6"/>
                <w:sz w:val="20"/>
                <w:szCs w:val="20"/>
                <w:lang w:bidi="es-ES"/>
              </w:rPr>
            </w:pPr>
            <w:r>
              <w:rPr>
                <w:rFonts w:ascii="Futura Std Condensed Light" w:hAnsi="Futura Std Condensed Light"/>
                <w:color w:val="595959" w:themeColor="text1" w:themeTint="A6"/>
                <w:sz w:val="20"/>
                <w:szCs w:val="20"/>
                <w:lang w:bidi="es-ES"/>
              </w:rPr>
              <w:t>102</w:t>
            </w:r>
            <w:r w:rsidR="007070BD" w:rsidRPr="00B1374E">
              <w:rPr>
                <w:rFonts w:ascii="Futura Std Condensed Light" w:hAnsi="Futura Std Condensed Light"/>
                <w:color w:val="595959" w:themeColor="text1" w:themeTint="A6"/>
                <w:sz w:val="20"/>
                <w:szCs w:val="20"/>
                <w:lang w:bidi="es-ES"/>
              </w:rPr>
              <w:t>.6</w:t>
            </w:r>
            <w:r>
              <w:rPr>
                <w:rFonts w:ascii="Futura Std Condensed Light" w:hAnsi="Futura Std Condensed Light"/>
                <w:color w:val="595959" w:themeColor="text1" w:themeTint="A6"/>
                <w:sz w:val="20"/>
                <w:szCs w:val="20"/>
                <w:lang w:bidi="es-ES"/>
              </w:rPr>
              <w:t>0</w:t>
            </w:r>
          </w:p>
        </w:tc>
      </w:tr>
    </w:tbl>
    <w:p w14:paraId="17AA02E6" w14:textId="77777777" w:rsidR="007070BD" w:rsidRPr="00B1374E" w:rsidRDefault="007070BD" w:rsidP="0063284F">
      <w:pPr>
        <w:pStyle w:val="Sinespaciado"/>
        <w:jc w:val="both"/>
        <w:rPr>
          <w:rFonts w:ascii="Futura T OT" w:hAnsi="Futura T OT"/>
          <w:color w:val="595959" w:themeColor="text1" w:themeTint="A6"/>
        </w:rPr>
      </w:pPr>
    </w:p>
    <w:p w14:paraId="703DEDF2" w14:textId="77777777" w:rsidR="0015254B" w:rsidRPr="00B1374E" w:rsidRDefault="007070BD"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12DE4631" w14:textId="77777777" w:rsidR="008A4219" w:rsidRPr="00B1374E" w:rsidRDefault="008A4219" w:rsidP="00024C5E">
      <w:pPr>
        <w:pStyle w:val="Sinespaciado"/>
        <w:jc w:val="both"/>
        <w:rPr>
          <w:rFonts w:ascii="Futura T OT" w:hAnsi="Futura T OT"/>
          <w:color w:val="595959" w:themeColor="text1" w:themeTint="A6"/>
          <w:sz w:val="24"/>
          <w:szCs w:val="24"/>
        </w:rPr>
      </w:pPr>
    </w:p>
    <w:p w14:paraId="74378137" w14:textId="77777777" w:rsidR="008A4219" w:rsidRPr="00B1374E" w:rsidRDefault="008A4219"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acuerdo a la actividad y ocupación económica la población indígena mayor de 12 años se encuentra activa en un 54.5% y de ese porcentaje el 97.2% se encuentra ocupada, cifras que indican que hay espacios laborales para el desempeño económico en la entidad para población indígena. Ver tabla 10.</w:t>
      </w:r>
    </w:p>
    <w:p w14:paraId="10651CC2" w14:textId="77777777" w:rsidR="008A4219" w:rsidRPr="00B1374E" w:rsidRDefault="008A4219" w:rsidP="00024C5E">
      <w:pPr>
        <w:pStyle w:val="Sinespaciado"/>
        <w:jc w:val="both"/>
        <w:rPr>
          <w:rFonts w:ascii="Futura T OT" w:hAnsi="Futura T OT"/>
          <w:color w:val="595959" w:themeColor="text1" w:themeTint="A6"/>
          <w:sz w:val="24"/>
          <w:szCs w:val="24"/>
        </w:rPr>
      </w:pPr>
    </w:p>
    <w:p w14:paraId="120D0909" w14:textId="77777777" w:rsidR="008A4219" w:rsidRPr="00B1374E" w:rsidRDefault="006E062D"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10:</w:t>
      </w:r>
      <w:r w:rsidR="008A4219" w:rsidRPr="00B1374E">
        <w:rPr>
          <w:rFonts w:ascii="Futura T OT" w:hAnsi="Futura T OT"/>
          <w:color w:val="595959" w:themeColor="text1" w:themeTint="A6"/>
          <w:sz w:val="24"/>
          <w:szCs w:val="24"/>
        </w:rPr>
        <w:t xml:space="preserve"> Actividad económica y ocupación. Población indígena de 12 años y más, según condición de actividad económica y población económicamente activa, según condición de ocupación, Quintana Roo, 2015.</w:t>
      </w:r>
    </w:p>
    <w:p w14:paraId="1920477C" w14:textId="77777777" w:rsidR="00AD7795" w:rsidRPr="00B1374E" w:rsidRDefault="00AD7795"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940"/>
        <w:gridCol w:w="695"/>
        <w:gridCol w:w="1001"/>
        <w:gridCol w:w="695"/>
        <w:gridCol w:w="1061"/>
        <w:gridCol w:w="670"/>
        <w:gridCol w:w="1336"/>
        <w:gridCol w:w="656"/>
      </w:tblGrid>
      <w:tr w:rsidR="00AD7795" w:rsidRPr="00B1374E" w14:paraId="30865EBD" w14:textId="77777777" w:rsidTr="000540DA">
        <w:trPr>
          <w:trHeight w:val="463"/>
        </w:trPr>
        <w:tc>
          <w:tcPr>
            <w:tcW w:w="1104" w:type="pct"/>
            <w:shd w:val="clear" w:color="auto" w:fill="A6A6A6" w:themeFill="background1" w:themeFillShade="A6"/>
            <w:vAlign w:val="center"/>
          </w:tcPr>
          <w:p w14:paraId="06630FC8" w14:textId="77777777" w:rsidR="00AD7795" w:rsidRPr="00B1374E" w:rsidRDefault="00AD7795" w:rsidP="00AD7795">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lastRenderedPageBreak/>
              <w:t>Población indígena</w:t>
            </w:r>
          </w:p>
          <w:p w14:paraId="216113D2" w14:textId="77777777" w:rsidR="00AD7795" w:rsidRPr="00B1374E" w:rsidRDefault="00AD7795" w:rsidP="00AD7795">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12 años y más</w:t>
            </w:r>
          </w:p>
        </w:tc>
        <w:tc>
          <w:tcPr>
            <w:tcW w:w="1839" w:type="pct"/>
            <w:gridSpan w:val="4"/>
            <w:shd w:val="clear" w:color="auto" w:fill="A6A6A6" w:themeFill="background1" w:themeFillShade="A6"/>
            <w:vAlign w:val="center"/>
          </w:tcPr>
          <w:p w14:paraId="2442208E" w14:textId="77777777" w:rsidR="00AD7795" w:rsidRPr="00B1374E" w:rsidRDefault="00AD7795" w:rsidP="00AD7795">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Condición de actividad económica</w:t>
            </w:r>
          </w:p>
        </w:tc>
        <w:tc>
          <w:tcPr>
            <w:tcW w:w="1694" w:type="pct"/>
            <w:gridSpan w:val="3"/>
            <w:shd w:val="clear" w:color="auto" w:fill="A6A6A6" w:themeFill="background1" w:themeFillShade="A6"/>
            <w:vAlign w:val="center"/>
          </w:tcPr>
          <w:p w14:paraId="17E7A315" w14:textId="77777777" w:rsidR="00AD7795" w:rsidRPr="00B1374E" w:rsidRDefault="00AD7795" w:rsidP="00AD7795">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Condición de ocupación</w:t>
            </w:r>
          </w:p>
        </w:tc>
        <w:tc>
          <w:tcPr>
            <w:tcW w:w="362" w:type="pct"/>
            <w:shd w:val="clear" w:color="auto" w:fill="A6A6A6" w:themeFill="background1" w:themeFillShade="A6"/>
            <w:vAlign w:val="center"/>
          </w:tcPr>
          <w:p w14:paraId="2C6818A6"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p>
        </w:tc>
      </w:tr>
      <w:tr w:rsidR="00AD7795" w:rsidRPr="00B1374E" w14:paraId="2E96ED38" w14:textId="77777777" w:rsidTr="000540DA">
        <w:trPr>
          <w:trHeight w:val="465"/>
        </w:trPr>
        <w:tc>
          <w:tcPr>
            <w:tcW w:w="1104" w:type="pct"/>
            <w:shd w:val="clear" w:color="auto" w:fill="A6A6A6" w:themeFill="background1" w:themeFillShade="A6"/>
            <w:vAlign w:val="center"/>
          </w:tcPr>
          <w:p w14:paraId="2DED489C"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p>
        </w:tc>
        <w:tc>
          <w:tcPr>
            <w:tcW w:w="519" w:type="pct"/>
            <w:shd w:val="clear" w:color="auto" w:fill="A6A6A6" w:themeFill="background1" w:themeFillShade="A6"/>
            <w:vAlign w:val="center"/>
          </w:tcPr>
          <w:p w14:paraId="03075B3F"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Activa</w:t>
            </w:r>
          </w:p>
        </w:tc>
        <w:tc>
          <w:tcPr>
            <w:tcW w:w="384" w:type="pct"/>
            <w:shd w:val="clear" w:color="auto" w:fill="A6A6A6" w:themeFill="background1" w:themeFillShade="A6"/>
            <w:vAlign w:val="center"/>
          </w:tcPr>
          <w:p w14:paraId="4C4439CE"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553" w:type="pct"/>
            <w:shd w:val="clear" w:color="auto" w:fill="A6A6A6" w:themeFill="background1" w:themeFillShade="A6"/>
            <w:vAlign w:val="center"/>
          </w:tcPr>
          <w:p w14:paraId="706A7D56"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Inactiva</w:t>
            </w:r>
          </w:p>
        </w:tc>
        <w:tc>
          <w:tcPr>
            <w:tcW w:w="384" w:type="pct"/>
            <w:shd w:val="clear" w:color="auto" w:fill="A6A6A6" w:themeFill="background1" w:themeFillShade="A6"/>
            <w:vAlign w:val="center"/>
          </w:tcPr>
          <w:p w14:paraId="4057337E"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586" w:type="pct"/>
            <w:shd w:val="clear" w:color="auto" w:fill="A6A6A6" w:themeFill="background1" w:themeFillShade="A6"/>
            <w:vAlign w:val="center"/>
          </w:tcPr>
          <w:p w14:paraId="6C5F4E4D"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Ocupada</w:t>
            </w:r>
          </w:p>
        </w:tc>
        <w:tc>
          <w:tcPr>
            <w:tcW w:w="370" w:type="pct"/>
            <w:shd w:val="clear" w:color="auto" w:fill="A6A6A6" w:themeFill="background1" w:themeFillShade="A6"/>
            <w:vAlign w:val="center"/>
          </w:tcPr>
          <w:p w14:paraId="1F4BBE89"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738" w:type="pct"/>
            <w:shd w:val="clear" w:color="auto" w:fill="A6A6A6" w:themeFill="background1" w:themeFillShade="A6"/>
            <w:vAlign w:val="center"/>
          </w:tcPr>
          <w:p w14:paraId="37D94A3D"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Desocupada</w:t>
            </w:r>
          </w:p>
        </w:tc>
        <w:tc>
          <w:tcPr>
            <w:tcW w:w="362" w:type="pct"/>
            <w:shd w:val="clear" w:color="auto" w:fill="A6A6A6" w:themeFill="background1" w:themeFillShade="A6"/>
            <w:vAlign w:val="center"/>
          </w:tcPr>
          <w:p w14:paraId="2601D00B"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AD7795" w:rsidRPr="00B1374E" w14:paraId="526C6696" w14:textId="77777777" w:rsidTr="000540DA">
        <w:trPr>
          <w:trHeight w:val="465"/>
        </w:trPr>
        <w:tc>
          <w:tcPr>
            <w:tcW w:w="1104" w:type="pct"/>
            <w:shd w:val="clear" w:color="auto" w:fill="A6A6A6" w:themeFill="background1" w:themeFillShade="A6"/>
            <w:vAlign w:val="center"/>
          </w:tcPr>
          <w:p w14:paraId="6F175229" w14:textId="77777777" w:rsidR="00AD7795" w:rsidRPr="00B1374E" w:rsidRDefault="00AD7795" w:rsidP="00AD7795">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377,344</w:t>
            </w:r>
          </w:p>
        </w:tc>
        <w:tc>
          <w:tcPr>
            <w:tcW w:w="519" w:type="pct"/>
            <w:vAlign w:val="center"/>
          </w:tcPr>
          <w:p w14:paraId="6CB7E069"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205,808</w:t>
            </w:r>
          </w:p>
        </w:tc>
        <w:tc>
          <w:tcPr>
            <w:tcW w:w="384" w:type="pct"/>
            <w:vAlign w:val="center"/>
          </w:tcPr>
          <w:p w14:paraId="6528FD2D"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54.5</w:t>
            </w:r>
          </w:p>
        </w:tc>
        <w:tc>
          <w:tcPr>
            <w:tcW w:w="553" w:type="pct"/>
            <w:vAlign w:val="center"/>
          </w:tcPr>
          <w:p w14:paraId="708589E0"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171,101</w:t>
            </w:r>
          </w:p>
        </w:tc>
        <w:tc>
          <w:tcPr>
            <w:tcW w:w="384" w:type="pct"/>
            <w:vAlign w:val="center"/>
          </w:tcPr>
          <w:p w14:paraId="4E07511B"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45.3</w:t>
            </w:r>
          </w:p>
        </w:tc>
        <w:tc>
          <w:tcPr>
            <w:tcW w:w="586" w:type="pct"/>
            <w:vAlign w:val="center"/>
          </w:tcPr>
          <w:p w14:paraId="09BF6708"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199,980</w:t>
            </w:r>
          </w:p>
        </w:tc>
        <w:tc>
          <w:tcPr>
            <w:tcW w:w="370" w:type="pct"/>
            <w:vAlign w:val="center"/>
          </w:tcPr>
          <w:p w14:paraId="0EE058CE"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97.2</w:t>
            </w:r>
          </w:p>
        </w:tc>
        <w:tc>
          <w:tcPr>
            <w:tcW w:w="738" w:type="pct"/>
            <w:vAlign w:val="center"/>
          </w:tcPr>
          <w:p w14:paraId="4FBB8178"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5,828</w:t>
            </w:r>
          </w:p>
        </w:tc>
        <w:tc>
          <w:tcPr>
            <w:tcW w:w="362" w:type="pct"/>
            <w:vAlign w:val="center"/>
          </w:tcPr>
          <w:p w14:paraId="6762BFFE" w14:textId="77777777" w:rsidR="00AD7795" w:rsidRPr="00B1374E" w:rsidRDefault="00AD7795" w:rsidP="00AD7795">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2.8</w:t>
            </w:r>
          </w:p>
        </w:tc>
      </w:tr>
    </w:tbl>
    <w:p w14:paraId="23A8773D" w14:textId="77777777" w:rsidR="00AD7795" w:rsidRPr="00B1374E" w:rsidRDefault="00AD7795" w:rsidP="00024C5E">
      <w:pPr>
        <w:pStyle w:val="Sinespaciado"/>
        <w:jc w:val="both"/>
        <w:rPr>
          <w:rFonts w:ascii="Futura T OT" w:hAnsi="Futura T OT"/>
          <w:color w:val="595959" w:themeColor="text1" w:themeTint="A6"/>
          <w:sz w:val="24"/>
          <w:szCs w:val="24"/>
        </w:rPr>
      </w:pPr>
    </w:p>
    <w:p w14:paraId="10F32479" w14:textId="77777777" w:rsidR="008A4219" w:rsidRPr="00B1374E" w:rsidRDefault="00D9465B"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5ACAEA1B" w14:textId="77777777" w:rsidR="00C06864" w:rsidRPr="00B1374E" w:rsidRDefault="00C06864" w:rsidP="00024C5E">
      <w:pPr>
        <w:pStyle w:val="Sinespaciado"/>
        <w:jc w:val="both"/>
        <w:rPr>
          <w:rFonts w:ascii="Futura T OT" w:hAnsi="Futura T OT"/>
          <w:color w:val="595959" w:themeColor="text1" w:themeTint="A6"/>
          <w:sz w:val="24"/>
          <w:szCs w:val="24"/>
        </w:rPr>
      </w:pPr>
    </w:p>
    <w:p w14:paraId="3583F7D5" w14:textId="77777777" w:rsidR="00C06864" w:rsidRPr="00B1374E" w:rsidRDefault="00DF273E"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De acuerdo con los ingresos, el 51.9% de la población ocupada gana más de 2 salarios mínimos, mientras que el resto gana una cantidad inferior, hay que resaltar que el 5% de la población indígena ocupada no tiene ingresos, situación que deja ver una alarmante violación a sus derechos.</w:t>
      </w:r>
      <w:r w:rsidR="00371E26" w:rsidRPr="00B1374E">
        <w:rPr>
          <w:rFonts w:ascii="Futura T OT" w:hAnsi="Futura T OT"/>
          <w:color w:val="595959" w:themeColor="text1" w:themeTint="A6"/>
          <w:sz w:val="24"/>
          <w:szCs w:val="24"/>
        </w:rPr>
        <w:t xml:space="preserve"> Ver tabla 11.</w:t>
      </w:r>
    </w:p>
    <w:p w14:paraId="22C7810B" w14:textId="77777777" w:rsidR="000F1838" w:rsidRPr="00B1374E" w:rsidRDefault="000F1838" w:rsidP="00024C5E">
      <w:pPr>
        <w:pStyle w:val="Sinespaciado"/>
        <w:jc w:val="both"/>
        <w:rPr>
          <w:rFonts w:ascii="Futura T OT" w:hAnsi="Futura T OT"/>
          <w:color w:val="595959" w:themeColor="text1" w:themeTint="A6"/>
          <w:sz w:val="24"/>
          <w:szCs w:val="24"/>
        </w:rPr>
      </w:pPr>
    </w:p>
    <w:p w14:paraId="5AAE5497" w14:textId="77777777" w:rsidR="00371E26" w:rsidRPr="00B1374E" w:rsidRDefault="006E062D"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11: Ingresos. Población indígena ocupada, según nivel de ingresos en salarios mínimos, Quintana Roo, 2015.</w:t>
      </w:r>
    </w:p>
    <w:p w14:paraId="6CF01DA3" w14:textId="77777777" w:rsidR="00371E26" w:rsidRPr="00B1374E" w:rsidRDefault="00371E26"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2021"/>
        <w:gridCol w:w="4013"/>
      </w:tblGrid>
      <w:tr w:rsidR="006309E0" w:rsidRPr="00B1374E" w14:paraId="1EBEB975" w14:textId="77777777" w:rsidTr="000540DA">
        <w:trPr>
          <w:trHeight w:val="463"/>
        </w:trPr>
        <w:tc>
          <w:tcPr>
            <w:tcW w:w="1668" w:type="pct"/>
            <w:shd w:val="clear" w:color="auto" w:fill="A6A6A6" w:themeFill="background1" w:themeFillShade="A6"/>
            <w:vAlign w:val="center"/>
          </w:tcPr>
          <w:p w14:paraId="52ADEEEC"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Salario</w:t>
            </w:r>
          </w:p>
        </w:tc>
        <w:tc>
          <w:tcPr>
            <w:tcW w:w="1116" w:type="pct"/>
            <w:shd w:val="clear" w:color="auto" w:fill="A6A6A6" w:themeFill="background1" w:themeFillShade="A6"/>
            <w:vAlign w:val="center"/>
          </w:tcPr>
          <w:p w14:paraId="75B3C58C"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Población</w:t>
            </w:r>
          </w:p>
        </w:tc>
        <w:tc>
          <w:tcPr>
            <w:tcW w:w="2216" w:type="pct"/>
            <w:shd w:val="clear" w:color="auto" w:fill="A6A6A6" w:themeFill="background1" w:themeFillShade="A6"/>
            <w:vAlign w:val="center"/>
          </w:tcPr>
          <w:p w14:paraId="0CAE88B2"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6309E0" w:rsidRPr="00B1374E" w14:paraId="5FF74BC3" w14:textId="77777777" w:rsidTr="000540DA">
        <w:trPr>
          <w:trHeight w:val="465"/>
        </w:trPr>
        <w:tc>
          <w:tcPr>
            <w:tcW w:w="1668" w:type="pct"/>
            <w:shd w:val="clear" w:color="auto" w:fill="A6A6A6" w:themeFill="background1" w:themeFillShade="A6"/>
            <w:vAlign w:val="center"/>
          </w:tcPr>
          <w:p w14:paraId="15DD781A" w14:textId="77777777" w:rsidR="006309E0" w:rsidRPr="00B1374E" w:rsidRDefault="006309E0" w:rsidP="006309E0">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Sin ingresos</w:t>
            </w:r>
          </w:p>
        </w:tc>
        <w:tc>
          <w:tcPr>
            <w:tcW w:w="1116" w:type="pct"/>
            <w:shd w:val="clear" w:color="auto" w:fill="A6A6A6" w:themeFill="background1" w:themeFillShade="A6"/>
            <w:vAlign w:val="center"/>
          </w:tcPr>
          <w:p w14:paraId="6C553291"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10,068</w:t>
            </w:r>
          </w:p>
        </w:tc>
        <w:tc>
          <w:tcPr>
            <w:tcW w:w="2216" w:type="pct"/>
            <w:shd w:val="clear" w:color="auto" w:fill="A6A6A6" w:themeFill="background1" w:themeFillShade="A6"/>
            <w:vAlign w:val="center"/>
          </w:tcPr>
          <w:p w14:paraId="1B81DC90"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5.0</w:t>
            </w:r>
          </w:p>
        </w:tc>
      </w:tr>
      <w:tr w:rsidR="006309E0" w:rsidRPr="00B1374E" w14:paraId="064912B2" w14:textId="77777777" w:rsidTr="000540DA">
        <w:trPr>
          <w:trHeight w:val="465"/>
        </w:trPr>
        <w:tc>
          <w:tcPr>
            <w:tcW w:w="1668" w:type="pct"/>
            <w:shd w:val="clear" w:color="auto" w:fill="A6A6A6" w:themeFill="background1" w:themeFillShade="A6"/>
            <w:vAlign w:val="center"/>
          </w:tcPr>
          <w:p w14:paraId="2D2274AC" w14:textId="77777777" w:rsidR="006309E0" w:rsidRPr="00B1374E" w:rsidRDefault="006309E0" w:rsidP="006309E0">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Menos de 1 SM</w:t>
            </w:r>
          </w:p>
        </w:tc>
        <w:tc>
          <w:tcPr>
            <w:tcW w:w="1116" w:type="pct"/>
            <w:vAlign w:val="center"/>
          </w:tcPr>
          <w:p w14:paraId="1DE2B57D"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15,385</w:t>
            </w:r>
          </w:p>
        </w:tc>
        <w:tc>
          <w:tcPr>
            <w:tcW w:w="2216" w:type="pct"/>
            <w:vAlign w:val="center"/>
          </w:tcPr>
          <w:p w14:paraId="1D594F6F"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7.7</w:t>
            </w:r>
          </w:p>
        </w:tc>
      </w:tr>
      <w:tr w:rsidR="006309E0" w:rsidRPr="00B1374E" w14:paraId="478E05C5" w14:textId="77777777" w:rsidTr="000540DA">
        <w:trPr>
          <w:trHeight w:val="460"/>
        </w:trPr>
        <w:tc>
          <w:tcPr>
            <w:tcW w:w="1668" w:type="pct"/>
            <w:shd w:val="clear" w:color="auto" w:fill="A6A6A6" w:themeFill="background1" w:themeFillShade="A6"/>
            <w:vAlign w:val="center"/>
          </w:tcPr>
          <w:p w14:paraId="3C5EE113" w14:textId="77777777" w:rsidR="006309E0" w:rsidRPr="00B1374E" w:rsidRDefault="006309E0" w:rsidP="006309E0">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 a 2 SM</w:t>
            </w:r>
          </w:p>
        </w:tc>
        <w:tc>
          <w:tcPr>
            <w:tcW w:w="1116" w:type="pct"/>
            <w:shd w:val="clear" w:color="auto" w:fill="A6A6A6" w:themeFill="background1" w:themeFillShade="A6"/>
            <w:vAlign w:val="center"/>
          </w:tcPr>
          <w:p w14:paraId="1EED6867"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54,554</w:t>
            </w:r>
          </w:p>
        </w:tc>
        <w:tc>
          <w:tcPr>
            <w:tcW w:w="2216" w:type="pct"/>
            <w:shd w:val="clear" w:color="auto" w:fill="A6A6A6" w:themeFill="background1" w:themeFillShade="A6"/>
            <w:vAlign w:val="center"/>
          </w:tcPr>
          <w:p w14:paraId="14CAEA5F"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27.3</w:t>
            </w:r>
          </w:p>
        </w:tc>
      </w:tr>
      <w:tr w:rsidR="006309E0" w:rsidRPr="00B1374E" w14:paraId="7391C2A9" w14:textId="77777777" w:rsidTr="000540DA">
        <w:trPr>
          <w:trHeight w:val="466"/>
        </w:trPr>
        <w:tc>
          <w:tcPr>
            <w:tcW w:w="1668" w:type="pct"/>
            <w:shd w:val="clear" w:color="auto" w:fill="A6A6A6" w:themeFill="background1" w:themeFillShade="A6"/>
            <w:vAlign w:val="center"/>
          </w:tcPr>
          <w:p w14:paraId="2E802671" w14:textId="77777777" w:rsidR="006309E0" w:rsidRPr="00B1374E" w:rsidRDefault="006309E0" w:rsidP="006309E0">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Más de</w:t>
            </w:r>
            <w:r w:rsidR="005D0EC5" w:rsidRPr="00B1374E">
              <w:rPr>
                <w:rFonts w:ascii="Futura Std Condensed Light" w:hAnsi="Futura Std Condensed Light"/>
                <w:color w:val="595959" w:themeColor="text1" w:themeTint="A6"/>
                <w:sz w:val="20"/>
                <w:szCs w:val="20"/>
                <w:lang w:bidi="es-ES"/>
              </w:rPr>
              <w:t xml:space="preserve"> </w:t>
            </w:r>
            <w:r w:rsidRPr="00B1374E">
              <w:rPr>
                <w:rFonts w:ascii="Futura Std Condensed Light" w:hAnsi="Futura Std Condensed Light"/>
                <w:color w:val="595959" w:themeColor="text1" w:themeTint="A6"/>
                <w:sz w:val="20"/>
                <w:szCs w:val="20"/>
                <w:lang w:bidi="es-ES"/>
              </w:rPr>
              <w:t>2 SM</w:t>
            </w:r>
          </w:p>
        </w:tc>
        <w:tc>
          <w:tcPr>
            <w:tcW w:w="1116" w:type="pct"/>
            <w:vAlign w:val="center"/>
          </w:tcPr>
          <w:p w14:paraId="054F88A8"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103,694</w:t>
            </w:r>
          </w:p>
        </w:tc>
        <w:tc>
          <w:tcPr>
            <w:tcW w:w="2216" w:type="pct"/>
            <w:vAlign w:val="center"/>
          </w:tcPr>
          <w:p w14:paraId="573A5312" w14:textId="77777777" w:rsidR="006309E0" w:rsidRPr="00B1374E" w:rsidRDefault="006309E0" w:rsidP="006309E0">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51.9</w:t>
            </w:r>
          </w:p>
        </w:tc>
      </w:tr>
    </w:tbl>
    <w:p w14:paraId="39E5C787" w14:textId="77777777" w:rsidR="00371E26" w:rsidRPr="00B1374E" w:rsidRDefault="00371E26" w:rsidP="00024C5E">
      <w:pPr>
        <w:pStyle w:val="Sinespaciado"/>
        <w:jc w:val="both"/>
        <w:rPr>
          <w:rFonts w:ascii="Futura T OT" w:hAnsi="Futura T OT"/>
          <w:color w:val="595959" w:themeColor="text1" w:themeTint="A6"/>
          <w:sz w:val="24"/>
          <w:szCs w:val="24"/>
        </w:rPr>
      </w:pPr>
    </w:p>
    <w:p w14:paraId="3F2462E1" w14:textId="77777777" w:rsidR="00371E26" w:rsidRPr="00B1374E" w:rsidRDefault="006309E0"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71F22D99" w14:textId="77777777" w:rsidR="005D0EC5" w:rsidRPr="00B1374E" w:rsidRDefault="005D0EC5" w:rsidP="00024C5E">
      <w:pPr>
        <w:pStyle w:val="Sinespaciado"/>
        <w:jc w:val="both"/>
        <w:rPr>
          <w:rFonts w:ascii="Futura T OT" w:hAnsi="Futura T OT"/>
          <w:color w:val="595959" w:themeColor="text1" w:themeTint="A6"/>
          <w:sz w:val="24"/>
          <w:szCs w:val="24"/>
        </w:rPr>
      </w:pPr>
    </w:p>
    <w:p w14:paraId="72CC3AF1" w14:textId="77777777" w:rsidR="005D0EC5" w:rsidRPr="00B1374E" w:rsidRDefault="003436B0"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En cuanto a las características de las viviendas indígenas particulares habitadas por población indígena el 4.3% tiene piso de tierra, el 97.8% cuenta con agua entubada, el 92.6% cuenta con drenaje, el 97.7% cuenta con energía eléctrica y en el 28.</w:t>
      </w:r>
      <w:r w:rsidR="001A4EAC" w:rsidRPr="00B1374E">
        <w:rPr>
          <w:rFonts w:ascii="Futura T OT" w:hAnsi="Futura T OT"/>
          <w:color w:val="595959" w:themeColor="text1" w:themeTint="A6"/>
          <w:sz w:val="24"/>
          <w:szCs w:val="24"/>
        </w:rPr>
        <w:t>8% se cocina con leña o carbón</w:t>
      </w:r>
      <w:r w:rsidRPr="00B1374E">
        <w:rPr>
          <w:rFonts w:ascii="Futura T OT" w:hAnsi="Futura T OT"/>
          <w:color w:val="595959" w:themeColor="text1" w:themeTint="A6"/>
          <w:sz w:val="24"/>
          <w:szCs w:val="24"/>
        </w:rPr>
        <w:t>. Aunque estas cifras hacen visible el avance en las condiciones de vida en las viviendas indígenas, aun los rubros de piso firm</w:t>
      </w:r>
      <w:r w:rsidR="00E71279">
        <w:rPr>
          <w:rFonts w:ascii="Futura T OT" w:hAnsi="Futura T OT"/>
          <w:color w:val="595959" w:themeColor="text1" w:themeTint="A6"/>
          <w:sz w:val="24"/>
          <w:szCs w:val="24"/>
        </w:rPr>
        <w:t>e</w:t>
      </w:r>
      <w:r w:rsidRPr="00B1374E">
        <w:rPr>
          <w:rFonts w:ascii="Futura T OT" w:hAnsi="Futura T OT"/>
          <w:color w:val="595959" w:themeColor="text1" w:themeTint="A6"/>
          <w:sz w:val="24"/>
          <w:szCs w:val="24"/>
        </w:rPr>
        <w:t xml:space="preserve"> y cocina con leña o carbón son tareas pendientes en Quintana Roo.</w:t>
      </w:r>
      <w:r w:rsidR="001A4EAC" w:rsidRPr="00B1374E">
        <w:rPr>
          <w:rFonts w:ascii="Futura T OT" w:hAnsi="Futura T OT"/>
          <w:color w:val="595959" w:themeColor="text1" w:themeTint="A6"/>
          <w:sz w:val="24"/>
          <w:szCs w:val="24"/>
        </w:rPr>
        <w:t xml:space="preserve"> Ver tabla 12.</w:t>
      </w:r>
    </w:p>
    <w:p w14:paraId="1FFE3334" w14:textId="77777777" w:rsidR="001A4EAC" w:rsidRPr="00B1374E" w:rsidRDefault="001A4EAC" w:rsidP="00024C5E">
      <w:pPr>
        <w:pStyle w:val="Sinespaciado"/>
        <w:jc w:val="both"/>
        <w:rPr>
          <w:rFonts w:ascii="Futura T OT" w:hAnsi="Futura T OT"/>
          <w:color w:val="595959" w:themeColor="text1" w:themeTint="A6"/>
          <w:sz w:val="24"/>
          <w:szCs w:val="24"/>
        </w:rPr>
      </w:pPr>
    </w:p>
    <w:p w14:paraId="75FF0AE8" w14:textId="77777777" w:rsidR="001A4EAC" w:rsidRDefault="001A4EA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12: Características de la vivienda. Viviendas particulares habitadas por población indígena, según principales características, Quintana Roo, 2015.</w:t>
      </w:r>
    </w:p>
    <w:p w14:paraId="54526F40" w14:textId="77777777" w:rsidR="001A4EAC" w:rsidRPr="00B1374E" w:rsidRDefault="001A4EAC"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708"/>
        <w:gridCol w:w="589"/>
        <w:gridCol w:w="938"/>
        <w:gridCol w:w="721"/>
        <w:gridCol w:w="938"/>
        <w:gridCol w:w="719"/>
        <w:gridCol w:w="938"/>
        <w:gridCol w:w="721"/>
        <w:gridCol w:w="824"/>
        <w:gridCol w:w="704"/>
      </w:tblGrid>
      <w:tr w:rsidR="003C5CE3" w:rsidRPr="00B1374E" w14:paraId="54B36491" w14:textId="77777777" w:rsidTr="000540DA">
        <w:trPr>
          <w:trHeight w:val="992"/>
        </w:trPr>
        <w:tc>
          <w:tcPr>
            <w:tcW w:w="693" w:type="pct"/>
            <w:shd w:val="clear" w:color="auto" w:fill="A6A6A6" w:themeFill="background1" w:themeFillShade="A6"/>
            <w:vAlign w:val="center"/>
          </w:tcPr>
          <w:p w14:paraId="7982C596"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Total de viviendas particulares</w:t>
            </w:r>
          </w:p>
          <w:p w14:paraId="28E2F571"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indígenas</w:t>
            </w:r>
          </w:p>
        </w:tc>
        <w:tc>
          <w:tcPr>
            <w:tcW w:w="716" w:type="pct"/>
            <w:gridSpan w:val="2"/>
            <w:shd w:val="clear" w:color="auto" w:fill="A6A6A6" w:themeFill="background1" w:themeFillShade="A6"/>
            <w:vAlign w:val="center"/>
          </w:tcPr>
          <w:p w14:paraId="25EEC3E6"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Con piso de tierra</w:t>
            </w:r>
          </w:p>
        </w:tc>
        <w:tc>
          <w:tcPr>
            <w:tcW w:w="916" w:type="pct"/>
            <w:gridSpan w:val="2"/>
            <w:shd w:val="clear" w:color="auto" w:fill="A6A6A6" w:themeFill="background1" w:themeFillShade="A6"/>
            <w:vAlign w:val="center"/>
          </w:tcPr>
          <w:p w14:paraId="53DE0BD8"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Dispone de agua entubada</w:t>
            </w:r>
          </w:p>
        </w:tc>
        <w:tc>
          <w:tcPr>
            <w:tcW w:w="915" w:type="pct"/>
            <w:gridSpan w:val="2"/>
            <w:shd w:val="clear" w:color="auto" w:fill="A6A6A6" w:themeFill="background1" w:themeFillShade="A6"/>
            <w:vAlign w:val="center"/>
          </w:tcPr>
          <w:p w14:paraId="08794DA4"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Disponen de drenaje</w:t>
            </w:r>
          </w:p>
        </w:tc>
        <w:tc>
          <w:tcPr>
            <w:tcW w:w="916" w:type="pct"/>
            <w:gridSpan w:val="2"/>
            <w:shd w:val="clear" w:color="auto" w:fill="A6A6A6" w:themeFill="background1" w:themeFillShade="A6"/>
            <w:vAlign w:val="center"/>
          </w:tcPr>
          <w:p w14:paraId="30A43CD5"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Disponen de energía eléctrica</w:t>
            </w:r>
          </w:p>
        </w:tc>
        <w:tc>
          <w:tcPr>
            <w:tcW w:w="844" w:type="pct"/>
            <w:gridSpan w:val="2"/>
            <w:shd w:val="clear" w:color="auto" w:fill="A6A6A6" w:themeFill="background1" w:themeFillShade="A6"/>
            <w:vAlign w:val="center"/>
          </w:tcPr>
          <w:p w14:paraId="27BE9052"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Se cocina con leña o carbón</w:t>
            </w:r>
          </w:p>
        </w:tc>
      </w:tr>
      <w:tr w:rsidR="000540DA" w:rsidRPr="00B1374E" w14:paraId="639935E8" w14:textId="77777777" w:rsidTr="000540DA">
        <w:trPr>
          <w:trHeight w:val="676"/>
        </w:trPr>
        <w:tc>
          <w:tcPr>
            <w:tcW w:w="693" w:type="pct"/>
            <w:shd w:val="clear" w:color="auto" w:fill="A6A6A6" w:themeFill="background1" w:themeFillShade="A6"/>
            <w:vAlign w:val="center"/>
          </w:tcPr>
          <w:p w14:paraId="0125F329"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p>
        </w:tc>
        <w:tc>
          <w:tcPr>
            <w:tcW w:w="391" w:type="pct"/>
            <w:shd w:val="clear" w:color="auto" w:fill="A6A6A6" w:themeFill="background1" w:themeFillShade="A6"/>
            <w:vAlign w:val="center"/>
          </w:tcPr>
          <w:p w14:paraId="27EE0F43"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Total</w:t>
            </w:r>
          </w:p>
        </w:tc>
        <w:tc>
          <w:tcPr>
            <w:tcW w:w="325" w:type="pct"/>
            <w:shd w:val="clear" w:color="auto" w:fill="A6A6A6" w:themeFill="background1" w:themeFillShade="A6"/>
            <w:vAlign w:val="center"/>
          </w:tcPr>
          <w:p w14:paraId="72CC4CFD"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518" w:type="pct"/>
            <w:shd w:val="clear" w:color="auto" w:fill="A6A6A6" w:themeFill="background1" w:themeFillShade="A6"/>
            <w:vAlign w:val="center"/>
          </w:tcPr>
          <w:p w14:paraId="22B26E7A"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Total</w:t>
            </w:r>
          </w:p>
        </w:tc>
        <w:tc>
          <w:tcPr>
            <w:tcW w:w="398" w:type="pct"/>
            <w:shd w:val="clear" w:color="auto" w:fill="A6A6A6" w:themeFill="background1" w:themeFillShade="A6"/>
            <w:vAlign w:val="center"/>
          </w:tcPr>
          <w:p w14:paraId="3244F10C"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518" w:type="pct"/>
            <w:shd w:val="clear" w:color="auto" w:fill="A6A6A6" w:themeFill="background1" w:themeFillShade="A6"/>
            <w:vAlign w:val="center"/>
          </w:tcPr>
          <w:p w14:paraId="19E03214"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Total</w:t>
            </w:r>
          </w:p>
        </w:tc>
        <w:tc>
          <w:tcPr>
            <w:tcW w:w="397" w:type="pct"/>
            <w:shd w:val="clear" w:color="auto" w:fill="A6A6A6" w:themeFill="background1" w:themeFillShade="A6"/>
            <w:vAlign w:val="center"/>
          </w:tcPr>
          <w:p w14:paraId="48EDDF24"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518" w:type="pct"/>
            <w:shd w:val="clear" w:color="auto" w:fill="A6A6A6" w:themeFill="background1" w:themeFillShade="A6"/>
            <w:vAlign w:val="center"/>
          </w:tcPr>
          <w:p w14:paraId="6896328E"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Total</w:t>
            </w:r>
          </w:p>
        </w:tc>
        <w:tc>
          <w:tcPr>
            <w:tcW w:w="398" w:type="pct"/>
            <w:shd w:val="clear" w:color="auto" w:fill="A6A6A6" w:themeFill="background1" w:themeFillShade="A6"/>
            <w:vAlign w:val="center"/>
          </w:tcPr>
          <w:p w14:paraId="651E608E"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c>
          <w:tcPr>
            <w:tcW w:w="455" w:type="pct"/>
            <w:shd w:val="clear" w:color="auto" w:fill="A6A6A6" w:themeFill="background1" w:themeFillShade="A6"/>
            <w:vAlign w:val="center"/>
          </w:tcPr>
          <w:p w14:paraId="596B01CC"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Total</w:t>
            </w:r>
          </w:p>
        </w:tc>
        <w:tc>
          <w:tcPr>
            <w:tcW w:w="389" w:type="pct"/>
            <w:shd w:val="clear" w:color="auto" w:fill="A6A6A6" w:themeFill="background1" w:themeFillShade="A6"/>
            <w:vAlign w:val="center"/>
          </w:tcPr>
          <w:p w14:paraId="7930E39F"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w:t>
            </w:r>
          </w:p>
        </w:tc>
      </w:tr>
      <w:tr w:rsidR="00F245DA" w:rsidRPr="00B1374E" w14:paraId="23F29FAA" w14:textId="77777777" w:rsidTr="000540DA">
        <w:trPr>
          <w:trHeight w:val="469"/>
        </w:trPr>
        <w:tc>
          <w:tcPr>
            <w:tcW w:w="693" w:type="pct"/>
            <w:shd w:val="clear" w:color="auto" w:fill="A6A6A6" w:themeFill="background1" w:themeFillShade="A6"/>
            <w:vAlign w:val="center"/>
          </w:tcPr>
          <w:p w14:paraId="07B5FBE6" w14:textId="77777777" w:rsidR="003C5CE3" w:rsidRPr="00B1374E" w:rsidRDefault="003C5CE3" w:rsidP="003C5CE3">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lastRenderedPageBreak/>
              <w:t>123,410</w:t>
            </w:r>
          </w:p>
        </w:tc>
        <w:tc>
          <w:tcPr>
            <w:tcW w:w="391" w:type="pct"/>
            <w:vAlign w:val="center"/>
          </w:tcPr>
          <w:p w14:paraId="6B8D4845"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5,331</w:t>
            </w:r>
          </w:p>
        </w:tc>
        <w:tc>
          <w:tcPr>
            <w:tcW w:w="325" w:type="pct"/>
            <w:vAlign w:val="center"/>
          </w:tcPr>
          <w:p w14:paraId="261A753B"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4.3</w:t>
            </w:r>
          </w:p>
        </w:tc>
        <w:tc>
          <w:tcPr>
            <w:tcW w:w="518" w:type="pct"/>
            <w:vAlign w:val="center"/>
          </w:tcPr>
          <w:p w14:paraId="60101D24"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120,705</w:t>
            </w:r>
          </w:p>
        </w:tc>
        <w:tc>
          <w:tcPr>
            <w:tcW w:w="398" w:type="pct"/>
            <w:vAlign w:val="center"/>
          </w:tcPr>
          <w:p w14:paraId="653ADD92"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97.8</w:t>
            </w:r>
          </w:p>
        </w:tc>
        <w:tc>
          <w:tcPr>
            <w:tcW w:w="518" w:type="pct"/>
            <w:vAlign w:val="center"/>
          </w:tcPr>
          <w:p w14:paraId="1E530EAC"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114,265</w:t>
            </w:r>
          </w:p>
        </w:tc>
        <w:tc>
          <w:tcPr>
            <w:tcW w:w="397" w:type="pct"/>
            <w:vAlign w:val="center"/>
          </w:tcPr>
          <w:p w14:paraId="73668DC9"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92.6</w:t>
            </w:r>
          </w:p>
        </w:tc>
        <w:tc>
          <w:tcPr>
            <w:tcW w:w="518" w:type="pct"/>
            <w:vAlign w:val="center"/>
          </w:tcPr>
          <w:p w14:paraId="405A45CA"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120,580</w:t>
            </w:r>
          </w:p>
        </w:tc>
        <w:tc>
          <w:tcPr>
            <w:tcW w:w="398" w:type="pct"/>
            <w:vAlign w:val="center"/>
          </w:tcPr>
          <w:p w14:paraId="62343444"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97.7</w:t>
            </w:r>
          </w:p>
        </w:tc>
        <w:tc>
          <w:tcPr>
            <w:tcW w:w="455" w:type="pct"/>
            <w:vAlign w:val="center"/>
          </w:tcPr>
          <w:p w14:paraId="07C60566"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35,486</w:t>
            </w:r>
          </w:p>
        </w:tc>
        <w:tc>
          <w:tcPr>
            <w:tcW w:w="389" w:type="pct"/>
            <w:vAlign w:val="center"/>
          </w:tcPr>
          <w:p w14:paraId="52C9D4B9" w14:textId="77777777" w:rsidR="003C5CE3" w:rsidRPr="00B1374E" w:rsidRDefault="003C5CE3" w:rsidP="003C5CE3">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28.8</w:t>
            </w:r>
          </w:p>
        </w:tc>
      </w:tr>
    </w:tbl>
    <w:p w14:paraId="2DE40A29" w14:textId="77777777" w:rsidR="001A4EAC" w:rsidRPr="00B1374E" w:rsidRDefault="001A4EAC" w:rsidP="00024C5E">
      <w:pPr>
        <w:pStyle w:val="Sinespaciado"/>
        <w:jc w:val="both"/>
        <w:rPr>
          <w:rFonts w:ascii="Futura T OT" w:hAnsi="Futura T OT"/>
          <w:color w:val="595959" w:themeColor="text1" w:themeTint="A6"/>
          <w:sz w:val="24"/>
          <w:szCs w:val="24"/>
        </w:rPr>
      </w:pPr>
    </w:p>
    <w:p w14:paraId="206692B9" w14:textId="77777777" w:rsidR="001A4EAC" w:rsidRPr="00B1374E" w:rsidRDefault="003C5CE3"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1A179628" w14:textId="77777777" w:rsidR="003C5CE3" w:rsidRPr="00B1374E" w:rsidRDefault="003C5CE3" w:rsidP="00024C5E">
      <w:pPr>
        <w:pStyle w:val="Sinespaciado"/>
        <w:jc w:val="both"/>
        <w:rPr>
          <w:rFonts w:ascii="Futura T OT" w:hAnsi="Futura T OT"/>
          <w:color w:val="595959" w:themeColor="text1" w:themeTint="A6"/>
          <w:sz w:val="24"/>
          <w:szCs w:val="24"/>
        </w:rPr>
      </w:pPr>
    </w:p>
    <w:p w14:paraId="15E832EF" w14:textId="77777777" w:rsidR="003C5CE3" w:rsidRPr="00B1374E" w:rsidRDefault="00B53CF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Aunque hay una gran diversidad de pueblos indígenas en Quintana Roo, el pueblo con mayor población es el Maya con aproximadamente </w:t>
      </w:r>
      <w:r w:rsidR="00631C3A">
        <w:rPr>
          <w:rFonts w:ascii="Futura T OT" w:hAnsi="Futura T OT"/>
          <w:color w:val="595959" w:themeColor="text1" w:themeTint="A6"/>
          <w:sz w:val="24"/>
          <w:szCs w:val="24"/>
        </w:rPr>
        <w:t>204</w:t>
      </w:r>
      <w:r w:rsidRPr="00B1374E">
        <w:rPr>
          <w:rFonts w:ascii="Futura T OT" w:hAnsi="Futura T OT"/>
          <w:color w:val="595959" w:themeColor="text1" w:themeTint="A6"/>
          <w:sz w:val="24"/>
          <w:szCs w:val="24"/>
        </w:rPr>
        <w:t>,</w:t>
      </w:r>
      <w:r w:rsidR="00631C3A">
        <w:rPr>
          <w:rFonts w:ascii="Futura T OT" w:hAnsi="Futura T OT"/>
          <w:color w:val="595959" w:themeColor="text1" w:themeTint="A6"/>
          <w:sz w:val="24"/>
          <w:szCs w:val="24"/>
        </w:rPr>
        <w:t>723</w:t>
      </w:r>
      <w:r w:rsidRPr="00B1374E">
        <w:rPr>
          <w:rFonts w:ascii="Futura T OT" w:hAnsi="Futura T OT"/>
          <w:color w:val="595959" w:themeColor="text1" w:themeTint="A6"/>
          <w:sz w:val="24"/>
          <w:szCs w:val="24"/>
        </w:rPr>
        <w:t xml:space="preserve"> habitantes, lo que representa más del 87% de la población indígena total en el Estado, en segundo lugar, de representatividad se encuentra en pueblo Tseltal con 10,238 habitantes que suman 2% de la población indígena.</w:t>
      </w:r>
      <w:r w:rsidR="0025192A" w:rsidRPr="00B1374E">
        <w:rPr>
          <w:rFonts w:ascii="Futura T OT" w:hAnsi="Futura T OT"/>
          <w:color w:val="595959" w:themeColor="text1" w:themeTint="A6"/>
          <w:sz w:val="24"/>
          <w:szCs w:val="24"/>
        </w:rPr>
        <w:t xml:space="preserve"> </w:t>
      </w:r>
      <w:r w:rsidRPr="00B1374E">
        <w:rPr>
          <w:rFonts w:ascii="Futura T OT" w:hAnsi="Futura T OT"/>
          <w:color w:val="595959" w:themeColor="text1" w:themeTint="A6"/>
          <w:sz w:val="24"/>
          <w:szCs w:val="24"/>
        </w:rPr>
        <w:t>De esta manera existe una gran población heterogénea maya, que comparte tradiciones, costumbres y la misma lengua, y que se infiere que se encuentra en todos los municipios del Estado, a diferencia de los demás pueblos cuyo número de habitantes es mínimo y que sería adecuado tener un estudio de la ubicación especifica de sus núcleos de población representativos.</w:t>
      </w:r>
      <w:r w:rsidR="0025192A" w:rsidRPr="00B1374E">
        <w:rPr>
          <w:rFonts w:ascii="Futura T OT" w:hAnsi="Futura T OT"/>
          <w:color w:val="595959" w:themeColor="text1" w:themeTint="A6"/>
          <w:sz w:val="24"/>
          <w:szCs w:val="24"/>
        </w:rPr>
        <w:t xml:space="preserve"> Ver tabla 13.</w:t>
      </w:r>
    </w:p>
    <w:p w14:paraId="07F6A95C" w14:textId="77777777" w:rsidR="001A4EAC" w:rsidRPr="00B1374E" w:rsidRDefault="001A4EAC" w:rsidP="00024C5E">
      <w:pPr>
        <w:pStyle w:val="Sinespaciado"/>
        <w:jc w:val="both"/>
        <w:rPr>
          <w:rFonts w:ascii="Futura T OT" w:hAnsi="Futura T OT"/>
          <w:color w:val="595959" w:themeColor="text1" w:themeTint="A6"/>
          <w:sz w:val="24"/>
          <w:szCs w:val="24"/>
        </w:rPr>
      </w:pPr>
    </w:p>
    <w:p w14:paraId="1CCBDA2F" w14:textId="77777777" w:rsidR="003436B0" w:rsidRPr="00B1374E" w:rsidRDefault="0025192A"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13: Pueblos indígenas asentados en Quintana Roo, 2015.</w:t>
      </w:r>
    </w:p>
    <w:p w14:paraId="537DF38C" w14:textId="77777777" w:rsidR="003436B0" w:rsidRPr="00B1374E" w:rsidRDefault="003436B0"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27"/>
      </w:tblGrid>
      <w:tr w:rsidR="0025192A" w:rsidRPr="00B1374E" w14:paraId="3FB49E77" w14:textId="77777777" w:rsidTr="000540DA">
        <w:trPr>
          <w:trHeight w:val="468"/>
        </w:trPr>
        <w:tc>
          <w:tcPr>
            <w:tcW w:w="2500" w:type="pct"/>
            <w:shd w:val="clear" w:color="auto" w:fill="A6A6A6" w:themeFill="background1" w:themeFillShade="A6"/>
            <w:vAlign w:val="center"/>
          </w:tcPr>
          <w:p w14:paraId="21F51DB9" w14:textId="77777777" w:rsidR="0025192A" w:rsidRPr="00B1374E" w:rsidRDefault="0025192A" w:rsidP="0025192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Pueblo</w:t>
            </w:r>
          </w:p>
        </w:tc>
        <w:tc>
          <w:tcPr>
            <w:tcW w:w="2500" w:type="pct"/>
            <w:shd w:val="clear" w:color="auto" w:fill="A6A6A6" w:themeFill="background1" w:themeFillShade="A6"/>
            <w:vAlign w:val="center"/>
          </w:tcPr>
          <w:p w14:paraId="53821035" w14:textId="77777777" w:rsidR="0025192A" w:rsidRPr="00B1374E" w:rsidRDefault="0025192A" w:rsidP="0025192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Número de habitantes</w:t>
            </w:r>
          </w:p>
        </w:tc>
      </w:tr>
      <w:tr w:rsidR="0025192A" w:rsidRPr="00B1374E" w14:paraId="37111C32" w14:textId="77777777" w:rsidTr="000540DA">
        <w:trPr>
          <w:trHeight w:val="465"/>
        </w:trPr>
        <w:tc>
          <w:tcPr>
            <w:tcW w:w="2500" w:type="pct"/>
            <w:shd w:val="clear" w:color="auto" w:fill="A6A6A6" w:themeFill="background1" w:themeFillShade="A6"/>
            <w:vAlign w:val="center"/>
          </w:tcPr>
          <w:p w14:paraId="0F301393" w14:textId="77777777" w:rsidR="0025192A" w:rsidRPr="00B1374E" w:rsidRDefault="0025192A" w:rsidP="0025192A">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Maya</w:t>
            </w:r>
          </w:p>
        </w:tc>
        <w:tc>
          <w:tcPr>
            <w:tcW w:w="2500" w:type="pct"/>
            <w:shd w:val="clear" w:color="auto" w:fill="A6A6A6" w:themeFill="background1" w:themeFillShade="A6"/>
            <w:vAlign w:val="center"/>
          </w:tcPr>
          <w:p w14:paraId="426BA7CC" w14:textId="77777777" w:rsidR="0025192A" w:rsidRPr="00B1374E" w:rsidRDefault="00631C3A" w:rsidP="0025192A">
            <w:pPr>
              <w:pStyle w:val="Sinespaciado"/>
              <w:jc w:val="center"/>
              <w:rPr>
                <w:rFonts w:ascii="Futura Std Condensed Light" w:hAnsi="Futura Std Condensed Light"/>
                <w:color w:val="595959" w:themeColor="text1" w:themeTint="A6"/>
                <w:sz w:val="20"/>
                <w:szCs w:val="20"/>
                <w:lang w:bidi="es-ES"/>
              </w:rPr>
            </w:pPr>
            <w:r>
              <w:rPr>
                <w:rFonts w:ascii="Futura Std Condensed Light" w:hAnsi="Futura Std Condensed Light"/>
                <w:color w:val="595959" w:themeColor="text1" w:themeTint="A6"/>
                <w:sz w:val="20"/>
                <w:szCs w:val="20"/>
                <w:lang w:bidi="es-ES"/>
              </w:rPr>
              <w:t>204</w:t>
            </w:r>
            <w:r w:rsidR="0025192A" w:rsidRPr="00B1374E">
              <w:rPr>
                <w:rFonts w:ascii="Futura Std Condensed Light" w:hAnsi="Futura Std Condensed Light"/>
                <w:color w:val="595959" w:themeColor="text1" w:themeTint="A6"/>
                <w:sz w:val="20"/>
                <w:szCs w:val="20"/>
                <w:lang w:bidi="es-ES"/>
              </w:rPr>
              <w:t>,</w:t>
            </w:r>
            <w:r>
              <w:rPr>
                <w:rFonts w:ascii="Futura Std Condensed Light" w:hAnsi="Futura Std Condensed Light"/>
                <w:color w:val="595959" w:themeColor="text1" w:themeTint="A6"/>
                <w:sz w:val="20"/>
                <w:szCs w:val="20"/>
                <w:lang w:bidi="es-ES"/>
              </w:rPr>
              <w:t>723</w:t>
            </w:r>
          </w:p>
        </w:tc>
      </w:tr>
      <w:tr w:rsidR="0025192A" w:rsidRPr="00B1374E" w14:paraId="78977489" w14:textId="77777777" w:rsidTr="000540DA">
        <w:trPr>
          <w:trHeight w:val="460"/>
        </w:trPr>
        <w:tc>
          <w:tcPr>
            <w:tcW w:w="2500" w:type="pct"/>
            <w:shd w:val="clear" w:color="auto" w:fill="A6A6A6" w:themeFill="background1" w:themeFillShade="A6"/>
            <w:vAlign w:val="center"/>
          </w:tcPr>
          <w:p w14:paraId="267370E6" w14:textId="77777777" w:rsidR="0025192A" w:rsidRPr="00B1374E" w:rsidRDefault="0025192A" w:rsidP="0025192A">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Tseltal</w:t>
            </w:r>
          </w:p>
        </w:tc>
        <w:tc>
          <w:tcPr>
            <w:tcW w:w="2500" w:type="pct"/>
            <w:vAlign w:val="center"/>
          </w:tcPr>
          <w:p w14:paraId="35BEED04" w14:textId="77777777" w:rsidR="0025192A" w:rsidRPr="00B1374E" w:rsidRDefault="0025192A" w:rsidP="0025192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10,238</w:t>
            </w:r>
          </w:p>
        </w:tc>
      </w:tr>
      <w:tr w:rsidR="0025192A" w:rsidRPr="00B1374E" w14:paraId="271220A9" w14:textId="77777777" w:rsidTr="000540DA">
        <w:trPr>
          <w:trHeight w:val="465"/>
        </w:trPr>
        <w:tc>
          <w:tcPr>
            <w:tcW w:w="2500" w:type="pct"/>
            <w:shd w:val="clear" w:color="auto" w:fill="A6A6A6" w:themeFill="background1" w:themeFillShade="A6"/>
            <w:vAlign w:val="center"/>
          </w:tcPr>
          <w:p w14:paraId="655EB3EA" w14:textId="77777777" w:rsidR="0025192A" w:rsidRPr="00B1374E" w:rsidRDefault="0025192A" w:rsidP="0025192A">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Tsotsil</w:t>
            </w:r>
          </w:p>
        </w:tc>
        <w:tc>
          <w:tcPr>
            <w:tcW w:w="2500" w:type="pct"/>
            <w:shd w:val="clear" w:color="auto" w:fill="A6A6A6" w:themeFill="background1" w:themeFillShade="A6"/>
            <w:vAlign w:val="center"/>
          </w:tcPr>
          <w:p w14:paraId="7D28F37E" w14:textId="77777777" w:rsidR="0025192A" w:rsidRPr="00B1374E" w:rsidRDefault="0025192A" w:rsidP="0025192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8,687</w:t>
            </w:r>
          </w:p>
        </w:tc>
      </w:tr>
      <w:tr w:rsidR="0025192A" w:rsidRPr="00B1374E" w14:paraId="59829220" w14:textId="77777777" w:rsidTr="000540DA">
        <w:trPr>
          <w:trHeight w:val="466"/>
        </w:trPr>
        <w:tc>
          <w:tcPr>
            <w:tcW w:w="2500" w:type="pct"/>
            <w:shd w:val="clear" w:color="auto" w:fill="A6A6A6" w:themeFill="background1" w:themeFillShade="A6"/>
            <w:vAlign w:val="center"/>
          </w:tcPr>
          <w:p w14:paraId="7D7BBED8" w14:textId="77777777" w:rsidR="0025192A" w:rsidRPr="00B1374E" w:rsidRDefault="0025192A" w:rsidP="0025192A">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Ch’ ol</w:t>
            </w:r>
          </w:p>
        </w:tc>
        <w:tc>
          <w:tcPr>
            <w:tcW w:w="2500" w:type="pct"/>
            <w:vAlign w:val="center"/>
          </w:tcPr>
          <w:p w14:paraId="0F55614D" w14:textId="77777777" w:rsidR="0025192A" w:rsidRPr="00B1374E" w:rsidRDefault="0025192A" w:rsidP="0025192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8,678</w:t>
            </w:r>
          </w:p>
        </w:tc>
      </w:tr>
      <w:tr w:rsidR="0025192A" w:rsidRPr="00B1374E" w14:paraId="685F77EB" w14:textId="77777777" w:rsidTr="000540DA">
        <w:trPr>
          <w:trHeight w:val="465"/>
        </w:trPr>
        <w:tc>
          <w:tcPr>
            <w:tcW w:w="2500" w:type="pct"/>
            <w:shd w:val="clear" w:color="auto" w:fill="A6A6A6" w:themeFill="background1" w:themeFillShade="A6"/>
            <w:vAlign w:val="center"/>
          </w:tcPr>
          <w:p w14:paraId="012CB696" w14:textId="77777777" w:rsidR="0025192A" w:rsidRPr="00B1374E" w:rsidRDefault="0025192A" w:rsidP="0025192A">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No especificado</w:t>
            </w:r>
          </w:p>
        </w:tc>
        <w:tc>
          <w:tcPr>
            <w:tcW w:w="2500" w:type="pct"/>
            <w:shd w:val="clear" w:color="auto" w:fill="A6A6A6" w:themeFill="background1" w:themeFillShade="A6"/>
            <w:vAlign w:val="center"/>
          </w:tcPr>
          <w:p w14:paraId="2B654D9E" w14:textId="77777777" w:rsidR="0025192A" w:rsidRPr="00B1374E" w:rsidRDefault="0025192A" w:rsidP="0025192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5,439</w:t>
            </w:r>
          </w:p>
        </w:tc>
      </w:tr>
      <w:tr w:rsidR="0025192A" w:rsidRPr="00B1374E" w14:paraId="3BA48C70" w14:textId="77777777" w:rsidTr="000540DA">
        <w:trPr>
          <w:trHeight w:val="460"/>
        </w:trPr>
        <w:tc>
          <w:tcPr>
            <w:tcW w:w="2500" w:type="pct"/>
            <w:shd w:val="clear" w:color="auto" w:fill="A6A6A6" w:themeFill="background1" w:themeFillShade="A6"/>
            <w:vAlign w:val="center"/>
          </w:tcPr>
          <w:p w14:paraId="31886FB1" w14:textId="77777777" w:rsidR="0025192A" w:rsidRPr="00B1374E" w:rsidRDefault="0025192A" w:rsidP="0025192A">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Náhuatl</w:t>
            </w:r>
          </w:p>
        </w:tc>
        <w:tc>
          <w:tcPr>
            <w:tcW w:w="2500" w:type="pct"/>
            <w:vAlign w:val="center"/>
          </w:tcPr>
          <w:p w14:paraId="5A319817" w14:textId="77777777" w:rsidR="0025192A" w:rsidRPr="00B1374E" w:rsidRDefault="0025192A" w:rsidP="0025192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4,758</w:t>
            </w:r>
          </w:p>
        </w:tc>
      </w:tr>
    </w:tbl>
    <w:p w14:paraId="32AC759C" w14:textId="77777777" w:rsidR="0025192A" w:rsidRPr="00B1374E" w:rsidRDefault="0025192A" w:rsidP="00024C5E">
      <w:pPr>
        <w:pStyle w:val="Sinespaciado"/>
        <w:jc w:val="both"/>
        <w:rPr>
          <w:rFonts w:ascii="Futura T OT" w:hAnsi="Futura T OT"/>
          <w:color w:val="595959" w:themeColor="text1" w:themeTint="A6"/>
          <w:sz w:val="24"/>
          <w:szCs w:val="24"/>
        </w:rPr>
      </w:pPr>
    </w:p>
    <w:p w14:paraId="1D28C21B" w14:textId="77777777" w:rsidR="0025192A" w:rsidRPr="00B1374E" w:rsidRDefault="00582365"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 Sistema de indicadores sobre la población indígena de México con base en: Encuesta Intercensal 2015, INEGI.</w:t>
      </w:r>
    </w:p>
    <w:p w14:paraId="3FAB56E2" w14:textId="77777777" w:rsidR="00582365" w:rsidRPr="00B1374E" w:rsidRDefault="00582365" w:rsidP="00024C5E">
      <w:pPr>
        <w:pStyle w:val="Sinespaciado"/>
        <w:jc w:val="both"/>
        <w:rPr>
          <w:rFonts w:ascii="Futura T OT" w:hAnsi="Futura T OT"/>
          <w:color w:val="595959" w:themeColor="text1" w:themeTint="A6"/>
          <w:sz w:val="24"/>
          <w:szCs w:val="24"/>
        </w:rPr>
      </w:pPr>
    </w:p>
    <w:p w14:paraId="2B30E41C" w14:textId="77777777" w:rsidR="00582365" w:rsidRPr="00B1374E" w:rsidRDefault="003865CE"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Aunque la población indígena (especialmente la del pueblo Maya) tiene un arraigo importante y está involucrado homogéneamente en todos los municipios del Estado, de acuerdo al índice de desarrollo humano del 2008, existe una desigualdad en el desarrollo humano entre la población indígena y no indígena, siendo la población indígena con una calificación inferior al de la población no indígena. Ver tabla 14.</w:t>
      </w:r>
    </w:p>
    <w:p w14:paraId="0DABCF01" w14:textId="77777777" w:rsidR="003865CE" w:rsidRPr="00B1374E" w:rsidRDefault="003865CE" w:rsidP="00024C5E">
      <w:pPr>
        <w:pStyle w:val="Sinespaciado"/>
        <w:jc w:val="both"/>
        <w:rPr>
          <w:rFonts w:ascii="Futura T OT" w:hAnsi="Futura T OT"/>
          <w:color w:val="595959" w:themeColor="text1" w:themeTint="A6"/>
          <w:sz w:val="24"/>
          <w:szCs w:val="24"/>
        </w:rPr>
      </w:pPr>
    </w:p>
    <w:p w14:paraId="1331221F" w14:textId="77777777" w:rsidR="003865CE" w:rsidRPr="00B1374E" w:rsidRDefault="003865CE"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14: Índice de desarrollo humano y posición relativa por condición de indigenismo y entidad federativa, México, 2008.</w:t>
      </w:r>
    </w:p>
    <w:p w14:paraId="5EF6C10C" w14:textId="77777777" w:rsidR="00F245DA" w:rsidRPr="00B1374E" w:rsidRDefault="00F245DA"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020"/>
        <w:gridCol w:w="1292"/>
        <w:gridCol w:w="1255"/>
        <w:gridCol w:w="1021"/>
        <w:gridCol w:w="1293"/>
        <w:gridCol w:w="1642"/>
      </w:tblGrid>
      <w:tr w:rsidR="00F245DA" w:rsidRPr="00B1374E" w14:paraId="69872E38" w14:textId="77777777" w:rsidTr="000540DA">
        <w:trPr>
          <w:trHeight w:val="1275"/>
        </w:trPr>
        <w:tc>
          <w:tcPr>
            <w:tcW w:w="845" w:type="pct"/>
            <w:shd w:val="clear" w:color="auto" w:fill="A6A6A6" w:themeFill="background1" w:themeFillShade="A6"/>
            <w:vAlign w:val="center"/>
          </w:tcPr>
          <w:p w14:paraId="3B58D5A2"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lastRenderedPageBreak/>
              <w:t>ENTIDAD</w:t>
            </w:r>
          </w:p>
        </w:tc>
        <w:tc>
          <w:tcPr>
            <w:tcW w:w="563" w:type="pct"/>
            <w:shd w:val="clear" w:color="auto" w:fill="A6A6A6" w:themeFill="background1" w:themeFillShade="A6"/>
            <w:vAlign w:val="center"/>
          </w:tcPr>
          <w:p w14:paraId="5A086D62" w14:textId="77777777" w:rsidR="00F245DA" w:rsidRPr="00B1374E" w:rsidRDefault="00F245DA" w:rsidP="00F245DA">
            <w:pPr>
              <w:pStyle w:val="Sinespaciado"/>
              <w:jc w:val="center"/>
              <w:rPr>
                <w:rFonts w:ascii="Futura Std Condensed Light" w:hAnsi="Futura Std Condensed Light"/>
                <w:color w:val="595959" w:themeColor="text1" w:themeTint="A6"/>
                <w:sz w:val="20"/>
                <w:szCs w:val="20"/>
                <w:lang w:bidi="es-ES"/>
              </w:rPr>
            </w:pPr>
          </w:p>
        </w:tc>
        <w:tc>
          <w:tcPr>
            <w:tcW w:w="713" w:type="pct"/>
            <w:shd w:val="clear" w:color="auto" w:fill="A6A6A6" w:themeFill="background1" w:themeFillShade="A6"/>
            <w:vAlign w:val="center"/>
          </w:tcPr>
          <w:p w14:paraId="10593806"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IDH</w:t>
            </w:r>
          </w:p>
        </w:tc>
        <w:tc>
          <w:tcPr>
            <w:tcW w:w="693" w:type="pct"/>
            <w:shd w:val="clear" w:color="auto" w:fill="A6A6A6" w:themeFill="background1" w:themeFillShade="A6"/>
            <w:vAlign w:val="center"/>
          </w:tcPr>
          <w:p w14:paraId="49C6F57A"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DIFERENCIA ABSOLUTA EN IDH</w:t>
            </w:r>
          </w:p>
        </w:tc>
        <w:tc>
          <w:tcPr>
            <w:tcW w:w="1278" w:type="pct"/>
            <w:gridSpan w:val="2"/>
            <w:shd w:val="clear" w:color="auto" w:fill="A6A6A6" w:themeFill="background1" w:themeFillShade="A6"/>
            <w:vAlign w:val="center"/>
          </w:tcPr>
          <w:p w14:paraId="70C4251B"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POSICION IDH</w:t>
            </w:r>
          </w:p>
        </w:tc>
        <w:tc>
          <w:tcPr>
            <w:tcW w:w="907" w:type="pct"/>
            <w:shd w:val="clear" w:color="auto" w:fill="A6A6A6" w:themeFill="background1" w:themeFillShade="A6"/>
            <w:vAlign w:val="center"/>
          </w:tcPr>
          <w:p w14:paraId="2FD06A35"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PERDIDA DE POSICIÒN RELATIVA POR DESIGUALDAD ÈTNICA</w:t>
            </w:r>
          </w:p>
        </w:tc>
      </w:tr>
      <w:tr w:rsidR="00F245DA" w:rsidRPr="00B1374E" w14:paraId="5CC5FC64" w14:textId="77777777" w:rsidTr="000540DA">
        <w:trPr>
          <w:trHeight w:val="411"/>
        </w:trPr>
        <w:tc>
          <w:tcPr>
            <w:tcW w:w="845" w:type="pct"/>
            <w:shd w:val="clear" w:color="auto" w:fill="A6A6A6" w:themeFill="background1" w:themeFillShade="A6"/>
          </w:tcPr>
          <w:p w14:paraId="020518AD" w14:textId="77777777" w:rsidR="00F245DA" w:rsidRPr="00B1374E" w:rsidRDefault="00F245DA" w:rsidP="00F245DA">
            <w:pPr>
              <w:pStyle w:val="Sinespaciado"/>
              <w:jc w:val="center"/>
              <w:rPr>
                <w:rFonts w:ascii="Futura Std Condensed Light" w:hAnsi="Futura Std Condensed Light"/>
                <w:color w:val="595959" w:themeColor="text1" w:themeTint="A6"/>
                <w:sz w:val="20"/>
                <w:szCs w:val="20"/>
                <w:lang w:bidi="es-ES"/>
              </w:rPr>
            </w:pPr>
          </w:p>
        </w:tc>
        <w:tc>
          <w:tcPr>
            <w:tcW w:w="563" w:type="pct"/>
          </w:tcPr>
          <w:p w14:paraId="189061C4"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INDIGENAS</w:t>
            </w:r>
          </w:p>
        </w:tc>
        <w:tc>
          <w:tcPr>
            <w:tcW w:w="713" w:type="pct"/>
          </w:tcPr>
          <w:p w14:paraId="76036987"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NO INDIGENAS</w:t>
            </w:r>
          </w:p>
        </w:tc>
        <w:tc>
          <w:tcPr>
            <w:tcW w:w="693" w:type="pct"/>
            <w:shd w:val="clear" w:color="auto" w:fill="A6A6A6" w:themeFill="background1" w:themeFillShade="A6"/>
          </w:tcPr>
          <w:p w14:paraId="7BF46244" w14:textId="77777777" w:rsidR="00F245DA" w:rsidRPr="00B1374E" w:rsidRDefault="00F245DA" w:rsidP="00F245DA">
            <w:pPr>
              <w:pStyle w:val="Sinespaciado"/>
              <w:jc w:val="center"/>
              <w:rPr>
                <w:rFonts w:ascii="Futura Std Condensed Light" w:hAnsi="Futura Std Condensed Light"/>
                <w:color w:val="595959" w:themeColor="text1" w:themeTint="A6"/>
                <w:sz w:val="20"/>
                <w:szCs w:val="20"/>
                <w:lang w:bidi="es-ES"/>
              </w:rPr>
            </w:pPr>
          </w:p>
        </w:tc>
        <w:tc>
          <w:tcPr>
            <w:tcW w:w="564" w:type="pct"/>
          </w:tcPr>
          <w:p w14:paraId="696ABF37"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INDIGENAS</w:t>
            </w:r>
          </w:p>
        </w:tc>
        <w:tc>
          <w:tcPr>
            <w:tcW w:w="714" w:type="pct"/>
          </w:tcPr>
          <w:p w14:paraId="3F368C34"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NO INDIGENAS</w:t>
            </w:r>
          </w:p>
        </w:tc>
        <w:tc>
          <w:tcPr>
            <w:tcW w:w="907" w:type="pct"/>
            <w:shd w:val="clear" w:color="auto" w:fill="A6A6A6" w:themeFill="background1" w:themeFillShade="A6"/>
          </w:tcPr>
          <w:p w14:paraId="2AAD7DF5" w14:textId="77777777" w:rsidR="00F245DA" w:rsidRPr="00B1374E" w:rsidRDefault="00F245DA" w:rsidP="00F245DA">
            <w:pPr>
              <w:pStyle w:val="Sinespaciado"/>
              <w:jc w:val="center"/>
              <w:rPr>
                <w:rFonts w:ascii="Futura Std Condensed Light" w:hAnsi="Futura Std Condensed Light"/>
                <w:color w:val="595959" w:themeColor="text1" w:themeTint="A6"/>
                <w:sz w:val="20"/>
                <w:szCs w:val="20"/>
                <w:lang w:bidi="es-ES"/>
              </w:rPr>
            </w:pPr>
          </w:p>
        </w:tc>
      </w:tr>
      <w:tr w:rsidR="00F245DA" w:rsidRPr="00B1374E" w14:paraId="11C9AA66" w14:textId="77777777" w:rsidTr="000540DA">
        <w:trPr>
          <w:trHeight w:val="300"/>
        </w:trPr>
        <w:tc>
          <w:tcPr>
            <w:tcW w:w="845" w:type="pct"/>
            <w:shd w:val="clear" w:color="auto" w:fill="A6A6A6" w:themeFill="background1" w:themeFillShade="A6"/>
          </w:tcPr>
          <w:p w14:paraId="327060BF"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Aguascalientes</w:t>
            </w:r>
          </w:p>
        </w:tc>
        <w:tc>
          <w:tcPr>
            <w:tcW w:w="563" w:type="pct"/>
          </w:tcPr>
          <w:p w14:paraId="1C3C3FC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0.7137</w:t>
            </w:r>
          </w:p>
        </w:tc>
        <w:tc>
          <w:tcPr>
            <w:tcW w:w="713" w:type="pct"/>
          </w:tcPr>
          <w:p w14:paraId="4E6683B6"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0.7711</w:t>
            </w:r>
          </w:p>
        </w:tc>
        <w:tc>
          <w:tcPr>
            <w:tcW w:w="693" w:type="pct"/>
          </w:tcPr>
          <w:p w14:paraId="4DD7CA96"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-0.0574</w:t>
            </w:r>
          </w:p>
        </w:tc>
        <w:tc>
          <w:tcPr>
            <w:tcW w:w="564" w:type="pct"/>
          </w:tcPr>
          <w:p w14:paraId="6A83C4CA"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14</w:t>
            </w:r>
          </w:p>
        </w:tc>
        <w:tc>
          <w:tcPr>
            <w:tcW w:w="714" w:type="pct"/>
          </w:tcPr>
          <w:p w14:paraId="5C217397"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11</w:t>
            </w:r>
          </w:p>
        </w:tc>
        <w:tc>
          <w:tcPr>
            <w:tcW w:w="907" w:type="pct"/>
          </w:tcPr>
          <w:p w14:paraId="0A5C4B84"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-3</w:t>
            </w:r>
          </w:p>
        </w:tc>
      </w:tr>
      <w:tr w:rsidR="00F245DA" w:rsidRPr="00B1374E" w14:paraId="0DEC7254" w14:textId="77777777" w:rsidTr="000540DA">
        <w:trPr>
          <w:trHeight w:val="410"/>
        </w:trPr>
        <w:tc>
          <w:tcPr>
            <w:tcW w:w="845" w:type="pct"/>
            <w:shd w:val="clear" w:color="auto" w:fill="A6A6A6" w:themeFill="background1" w:themeFillShade="A6"/>
          </w:tcPr>
          <w:p w14:paraId="009ABB50"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Baja California</w:t>
            </w:r>
          </w:p>
        </w:tc>
        <w:tc>
          <w:tcPr>
            <w:tcW w:w="563" w:type="pct"/>
          </w:tcPr>
          <w:p w14:paraId="4B109EA4"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0.7554</w:t>
            </w:r>
          </w:p>
        </w:tc>
        <w:tc>
          <w:tcPr>
            <w:tcW w:w="713" w:type="pct"/>
          </w:tcPr>
          <w:p w14:paraId="57A2C45B"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0.7933</w:t>
            </w:r>
          </w:p>
        </w:tc>
        <w:tc>
          <w:tcPr>
            <w:tcW w:w="693" w:type="pct"/>
          </w:tcPr>
          <w:p w14:paraId="1A53C70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-0.0379</w:t>
            </w:r>
          </w:p>
        </w:tc>
        <w:tc>
          <w:tcPr>
            <w:tcW w:w="564" w:type="pct"/>
          </w:tcPr>
          <w:p w14:paraId="1B063314"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5</w:t>
            </w:r>
          </w:p>
        </w:tc>
        <w:tc>
          <w:tcPr>
            <w:tcW w:w="714" w:type="pct"/>
          </w:tcPr>
          <w:p w14:paraId="57E24534"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4</w:t>
            </w:r>
          </w:p>
        </w:tc>
        <w:tc>
          <w:tcPr>
            <w:tcW w:w="907" w:type="pct"/>
          </w:tcPr>
          <w:p w14:paraId="1E85CBE9"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w:t>
            </w:r>
          </w:p>
        </w:tc>
      </w:tr>
      <w:tr w:rsidR="00F245DA" w:rsidRPr="00B1374E" w14:paraId="2DBC85B5" w14:textId="77777777" w:rsidTr="000540DA">
        <w:trPr>
          <w:trHeight w:val="410"/>
        </w:trPr>
        <w:tc>
          <w:tcPr>
            <w:tcW w:w="845" w:type="pct"/>
            <w:shd w:val="clear" w:color="auto" w:fill="A6A6A6" w:themeFill="background1" w:themeFillShade="A6"/>
          </w:tcPr>
          <w:p w14:paraId="42EABB56"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Baja California Sur</w:t>
            </w:r>
          </w:p>
        </w:tc>
        <w:tc>
          <w:tcPr>
            <w:tcW w:w="563" w:type="pct"/>
          </w:tcPr>
          <w:p w14:paraId="42219C46"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0.7518</w:t>
            </w:r>
          </w:p>
        </w:tc>
        <w:tc>
          <w:tcPr>
            <w:tcW w:w="713" w:type="pct"/>
          </w:tcPr>
          <w:p w14:paraId="1E74EE97"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0.8014</w:t>
            </w:r>
          </w:p>
        </w:tc>
        <w:tc>
          <w:tcPr>
            <w:tcW w:w="693" w:type="pct"/>
          </w:tcPr>
          <w:p w14:paraId="06F1E370"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-0.0496</w:t>
            </w:r>
          </w:p>
        </w:tc>
        <w:tc>
          <w:tcPr>
            <w:tcW w:w="564" w:type="pct"/>
          </w:tcPr>
          <w:p w14:paraId="08AEE53B"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6</w:t>
            </w:r>
          </w:p>
        </w:tc>
        <w:tc>
          <w:tcPr>
            <w:tcW w:w="714" w:type="pct"/>
          </w:tcPr>
          <w:p w14:paraId="389CBBFC"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2</w:t>
            </w:r>
          </w:p>
        </w:tc>
        <w:tc>
          <w:tcPr>
            <w:tcW w:w="907" w:type="pct"/>
          </w:tcPr>
          <w:p w14:paraId="6FE48B2F"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-4</w:t>
            </w:r>
          </w:p>
        </w:tc>
      </w:tr>
      <w:tr w:rsidR="00F245DA" w:rsidRPr="00B1374E" w14:paraId="39FAFB12" w14:textId="77777777" w:rsidTr="000540DA">
        <w:trPr>
          <w:trHeight w:val="413"/>
        </w:trPr>
        <w:tc>
          <w:tcPr>
            <w:tcW w:w="845" w:type="pct"/>
            <w:shd w:val="clear" w:color="auto" w:fill="A6A6A6" w:themeFill="background1" w:themeFillShade="A6"/>
          </w:tcPr>
          <w:p w14:paraId="34623F81"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Campeche</w:t>
            </w:r>
          </w:p>
        </w:tc>
        <w:tc>
          <w:tcPr>
            <w:tcW w:w="563" w:type="pct"/>
          </w:tcPr>
          <w:p w14:paraId="382B0E08"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0.7026</w:t>
            </w:r>
          </w:p>
        </w:tc>
        <w:tc>
          <w:tcPr>
            <w:tcW w:w="713" w:type="pct"/>
          </w:tcPr>
          <w:p w14:paraId="66C61E66"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0.7632</w:t>
            </w:r>
          </w:p>
        </w:tc>
        <w:tc>
          <w:tcPr>
            <w:tcW w:w="693" w:type="pct"/>
          </w:tcPr>
          <w:p w14:paraId="5989128F"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-0.0606</w:t>
            </w:r>
          </w:p>
        </w:tc>
        <w:tc>
          <w:tcPr>
            <w:tcW w:w="564" w:type="pct"/>
          </w:tcPr>
          <w:p w14:paraId="7A99DA2D"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19</w:t>
            </w:r>
          </w:p>
        </w:tc>
        <w:tc>
          <w:tcPr>
            <w:tcW w:w="714" w:type="pct"/>
          </w:tcPr>
          <w:p w14:paraId="7B53F59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16</w:t>
            </w:r>
          </w:p>
        </w:tc>
        <w:tc>
          <w:tcPr>
            <w:tcW w:w="907" w:type="pct"/>
          </w:tcPr>
          <w:p w14:paraId="5F00BA6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-3</w:t>
            </w:r>
          </w:p>
        </w:tc>
      </w:tr>
      <w:tr w:rsidR="00F245DA" w:rsidRPr="00B1374E" w14:paraId="2909D8D0" w14:textId="77777777" w:rsidTr="000540DA">
        <w:trPr>
          <w:trHeight w:val="412"/>
        </w:trPr>
        <w:tc>
          <w:tcPr>
            <w:tcW w:w="845" w:type="pct"/>
            <w:shd w:val="clear" w:color="auto" w:fill="A6A6A6" w:themeFill="background1" w:themeFillShade="A6"/>
          </w:tcPr>
          <w:p w14:paraId="6C7EC797"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Chiapas</w:t>
            </w:r>
          </w:p>
        </w:tc>
        <w:tc>
          <w:tcPr>
            <w:tcW w:w="563" w:type="pct"/>
          </w:tcPr>
          <w:p w14:paraId="56BBD4D4"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0.6097</w:t>
            </w:r>
          </w:p>
        </w:tc>
        <w:tc>
          <w:tcPr>
            <w:tcW w:w="713" w:type="pct"/>
          </w:tcPr>
          <w:p w14:paraId="7EE0B549"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0.6957</w:t>
            </w:r>
          </w:p>
        </w:tc>
        <w:tc>
          <w:tcPr>
            <w:tcW w:w="693" w:type="pct"/>
          </w:tcPr>
          <w:p w14:paraId="0D979D6B"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-0.0860</w:t>
            </w:r>
          </w:p>
        </w:tc>
        <w:tc>
          <w:tcPr>
            <w:tcW w:w="564" w:type="pct"/>
          </w:tcPr>
          <w:p w14:paraId="0C7EDAEE"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32</w:t>
            </w:r>
          </w:p>
        </w:tc>
        <w:tc>
          <w:tcPr>
            <w:tcW w:w="714" w:type="pct"/>
          </w:tcPr>
          <w:p w14:paraId="79A193C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32</w:t>
            </w:r>
          </w:p>
        </w:tc>
        <w:tc>
          <w:tcPr>
            <w:tcW w:w="907" w:type="pct"/>
          </w:tcPr>
          <w:p w14:paraId="46AE5543"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w:t>
            </w:r>
          </w:p>
        </w:tc>
      </w:tr>
      <w:tr w:rsidR="00F245DA" w:rsidRPr="00B1374E" w14:paraId="5206084A" w14:textId="77777777" w:rsidTr="000540DA">
        <w:trPr>
          <w:trHeight w:val="410"/>
        </w:trPr>
        <w:tc>
          <w:tcPr>
            <w:tcW w:w="845" w:type="pct"/>
            <w:shd w:val="clear" w:color="auto" w:fill="A6A6A6" w:themeFill="background1" w:themeFillShade="A6"/>
          </w:tcPr>
          <w:p w14:paraId="79CF657F"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Chihuahua</w:t>
            </w:r>
          </w:p>
        </w:tc>
        <w:tc>
          <w:tcPr>
            <w:tcW w:w="563" w:type="pct"/>
          </w:tcPr>
          <w:p w14:paraId="2475B359"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0.6533</w:t>
            </w:r>
          </w:p>
        </w:tc>
        <w:tc>
          <w:tcPr>
            <w:tcW w:w="713" w:type="pct"/>
          </w:tcPr>
          <w:p w14:paraId="526E1AB3"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0.7878</w:t>
            </w:r>
          </w:p>
        </w:tc>
        <w:tc>
          <w:tcPr>
            <w:tcW w:w="693" w:type="pct"/>
          </w:tcPr>
          <w:p w14:paraId="650315CC"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-0.1345</w:t>
            </w:r>
          </w:p>
        </w:tc>
        <w:tc>
          <w:tcPr>
            <w:tcW w:w="564" w:type="pct"/>
          </w:tcPr>
          <w:p w14:paraId="42682BF8"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28</w:t>
            </w:r>
          </w:p>
        </w:tc>
        <w:tc>
          <w:tcPr>
            <w:tcW w:w="714" w:type="pct"/>
          </w:tcPr>
          <w:p w14:paraId="316BA269"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8</w:t>
            </w:r>
          </w:p>
        </w:tc>
        <w:tc>
          <w:tcPr>
            <w:tcW w:w="907" w:type="pct"/>
          </w:tcPr>
          <w:p w14:paraId="09425D68"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-20</w:t>
            </w:r>
          </w:p>
        </w:tc>
      </w:tr>
      <w:tr w:rsidR="00F245DA" w:rsidRPr="00B1374E" w14:paraId="51F28CD2" w14:textId="77777777" w:rsidTr="000540DA">
        <w:trPr>
          <w:trHeight w:val="410"/>
        </w:trPr>
        <w:tc>
          <w:tcPr>
            <w:tcW w:w="845" w:type="pct"/>
            <w:shd w:val="clear" w:color="auto" w:fill="A6A6A6" w:themeFill="background1" w:themeFillShade="A6"/>
          </w:tcPr>
          <w:p w14:paraId="4C78F0D9"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Coahuila</w:t>
            </w:r>
          </w:p>
        </w:tc>
        <w:tc>
          <w:tcPr>
            <w:tcW w:w="563" w:type="pct"/>
          </w:tcPr>
          <w:p w14:paraId="56BC993C"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0.7682</w:t>
            </w:r>
          </w:p>
        </w:tc>
        <w:tc>
          <w:tcPr>
            <w:tcW w:w="713" w:type="pct"/>
          </w:tcPr>
          <w:p w14:paraId="1C4F7BEC"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0.7645</w:t>
            </w:r>
          </w:p>
        </w:tc>
        <w:tc>
          <w:tcPr>
            <w:tcW w:w="693" w:type="pct"/>
          </w:tcPr>
          <w:p w14:paraId="3051E08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0.0037</w:t>
            </w:r>
          </w:p>
        </w:tc>
        <w:tc>
          <w:tcPr>
            <w:tcW w:w="564" w:type="pct"/>
          </w:tcPr>
          <w:p w14:paraId="501E918D"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2</w:t>
            </w:r>
          </w:p>
        </w:tc>
        <w:tc>
          <w:tcPr>
            <w:tcW w:w="714" w:type="pct"/>
          </w:tcPr>
          <w:p w14:paraId="3FC29C26"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15</w:t>
            </w:r>
          </w:p>
        </w:tc>
        <w:tc>
          <w:tcPr>
            <w:tcW w:w="907" w:type="pct"/>
          </w:tcPr>
          <w:p w14:paraId="27ED340D"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13</w:t>
            </w:r>
          </w:p>
        </w:tc>
      </w:tr>
      <w:tr w:rsidR="00F245DA" w:rsidRPr="00B1374E" w14:paraId="303DF8CB" w14:textId="77777777" w:rsidTr="000540DA">
        <w:trPr>
          <w:trHeight w:val="413"/>
        </w:trPr>
        <w:tc>
          <w:tcPr>
            <w:tcW w:w="845" w:type="pct"/>
            <w:shd w:val="clear" w:color="auto" w:fill="A6A6A6" w:themeFill="background1" w:themeFillShade="A6"/>
          </w:tcPr>
          <w:p w14:paraId="611133AC"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Colima</w:t>
            </w:r>
          </w:p>
        </w:tc>
        <w:tc>
          <w:tcPr>
            <w:tcW w:w="563" w:type="pct"/>
          </w:tcPr>
          <w:p w14:paraId="6BF83016"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0.7046</w:t>
            </w:r>
          </w:p>
        </w:tc>
        <w:tc>
          <w:tcPr>
            <w:tcW w:w="713" w:type="pct"/>
          </w:tcPr>
          <w:p w14:paraId="2B59BDB2"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0.7749</w:t>
            </w:r>
          </w:p>
        </w:tc>
        <w:tc>
          <w:tcPr>
            <w:tcW w:w="693" w:type="pct"/>
          </w:tcPr>
          <w:p w14:paraId="2CCF1953"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-0.0703</w:t>
            </w:r>
          </w:p>
        </w:tc>
        <w:tc>
          <w:tcPr>
            <w:tcW w:w="564" w:type="pct"/>
          </w:tcPr>
          <w:p w14:paraId="200B5FD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18</w:t>
            </w:r>
          </w:p>
        </w:tc>
        <w:tc>
          <w:tcPr>
            <w:tcW w:w="714" w:type="pct"/>
          </w:tcPr>
          <w:p w14:paraId="6F67A685"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10</w:t>
            </w:r>
          </w:p>
        </w:tc>
        <w:tc>
          <w:tcPr>
            <w:tcW w:w="907" w:type="pct"/>
          </w:tcPr>
          <w:p w14:paraId="766C3519"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-8</w:t>
            </w:r>
          </w:p>
        </w:tc>
      </w:tr>
      <w:tr w:rsidR="00F245DA" w:rsidRPr="00B1374E" w14:paraId="4C6D7379" w14:textId="77777777" w:rsidTr="000540DA">
        <w:trPr>
          <w:trHeight w:val="524"/>
        </w:trPr>
        <w:tc>
          <w:tcPr>
            <w:tcW w:w="845" w:type="pct"/>
            <w:shd w:val="clear" w:color="auto" w:fill="A6A6A6" w:themeFill="background1" w:themeFillShade="A6"/>
          </w:tcPr>
          <w:p w14:paraId="547E4F33" w14:textId="77777777" w:rsidR="00F245DA" w:rsidRPr="00B1374E" w:rsidRDefault="00F245DA" w:rsidP="00F245D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Distrito Federal</w:t>
            </w:r>
          </w:p>
        </w:tc>
        <w:tc>
          <w:tcPr>
            <w:tcW w:w="563" w:type="pct"/>
          </w:tcPr>
          <w:p w14:paraId="0CB12E00"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0.7561</w:t>
            </w:r>
          </w:p>
        </w:tc>
        <w:tc>
          <w:tcPr>
            <w:tcW w:w="713" w:type="pct"/>
          </w:tcPr>
          <w:p w14:paraId="043E5AA5"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0.8087</w:t>
            </w:r>
          </w:p>
        </w:tc>
        <w:tc>
          <w:tcPr>
            <w:tcW w:w="693" w:type="pct"/>
          </w:tcPr>
          <w:p w14:paraId="67281899"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-0.0526</w:t>
            </w:r>
          </w:p>
        </w:tc>
        <w:tc>
          <w:tcPr>
            <w:tcW w:w="564" w:type="pct"/>
          </w:tcPr>
          <w:p w14:paraId="08448951"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4</w:t>
            </w:r>
          </w:p>
        </w:tc>
        <w:tc>
          <w:tcPr>
            <w:tcW w:w="714" w:type="pct"/>
          </w:tcPr>
          <w:p w14:paraId="485492D6"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1</w:t>
            </w:r>
          </w:p>
        </w:tc>
        <w:tc>
          <w:tcPr>
            <w:tcW w:w="907" w:type="pct"/>
          </w:tcPr>
          <w:p w14:paraId="6F91EE3C" w14:textId="77777777" w:rsidR="00F245DA" w:rsidRPr="00B1374E" w:rsidRDefault="00F245DA" w:rsidP="00F245DA">
            <w:pPr>
              <w:pStyle w:val="Sinespaciado"/>
              <w:jc w:val="center"/>
              <w:rPr>
                <w:rFonts w:ascii="Futura Std Condensed Light" w:hAnsi="Futura Std Condensed Light"/>
                <w:color w:val="595959" w:themeColor="text1" w:themeTint="A6"/>
                <w:sz w:val="16"/>
                <w:szCs w:val="16"/>
                <w:lang w:bidi="es-ES"/>
              </w:rPr>
            </w:pPr>
            <w:r w:rsidRPr="00B1374E">
              <w:rPr>
                <w:rFonts w:ascii="Futura Std Condensed Light" w:hAnsi="Futura Std Condensed Light"/>
                <w:color w:val="595959" w:themeColor="text1" w:themeTint="A6"/>
                <w:sz w:val="16"/>
                <w:szCs w:val="16"/>
                <w:lang w:bidi="es-ES"/>
              </w:rPr>
              <w:t>-3</w:t>
            </w:r>
          </w:p>
        </w:tc>
      </w:tr>
    </w:tbl>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060"/>
        <w:gridCol w:w="1175"/>
        <w:gridCol w:w="1272"/>
        <w:gridCol w:w="959"/>
        <w:gridCol w:w="1279"/>
        <w:gridCol w:w="1605"/>
      </w:tblGrid>
      <w:tr w:rsidR="000540DA" w:rsidRPr="00B1374E" w14:paraId="02366FEB" w14:textId="77777777" w:rsidTr="000540DA">
        <w:trPr>
          <w:trHeight w:val="297"/>
        </w:trPr>
        <w:tc>
          <w:tcPr>
            <w:tcW w:w="846" w:type="pct"/>
            <w:shd w:val="clear" w:color="auto" w:fill="A6A6A6" w:themeFill="background1" w:themeFillShade="A6"/>
          </w:tcPr>
          <w:p w14:paraId="1DF3D694" w14:textId="77777777" w:rsidR="00F245DA" w:rsidRPr="00B1374E" w:rsidRDefault="00F245DA" w:rsidP="00F245DA">
            <w:pPr>
              <w:pStyle w:val="TableParagraph"/>
              <w:spacing w:line="183" w:lineRule="exact"/>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Durango</w:t>
            </w:r>
          </w:p>
        </w:tc>
        <w:tc>
          <w:tcPr>
            <w:tcW w:w="599" w:type="pct"/>
          </w:tcPr>
          <w:p w14:paraId="2E7BBBA4" w14:textId="77777777" w:rsidR="00F245DA" w:rsidRPr="00B1374E" w:rsidRDefault="00F245DA" w:rsidP="00F245DA">
            <w:pPr>
              <w:pStyle w:val="TableParagraph"/>
              <w:spacing w:line="183" w:lineRule="exact"/>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0.7393</w:t>
            </w:r>
          </w:p>
        </w:tc>
        <w:tc>
          <w:tcPr>
            <w:tcW w:w="664" w:type="pct"/>
          </w:tcPr>
          <w:p w14:paraId="5BDA4E2E" w14:textId="77777777" w:rsidR="00F245DA" w:rsidRPr="00B1374E" w:rsidRDefault="00F245DA" w:rsidP="00F245DA">
            <w:pPr>
              <w:pStyle w:val="TableParagraph"/>
              <w:spacing w:line="183" w:lineRule="exact"/>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0.7402</w:t>
            </w:r>
          </w:p>
        </w:tc>
        <w:tc>
          <w:tcPr>
            <w:tcW w:w="719" w:type="pct"/>
          </w:tcPr>
          <w:p w14:paraId="60F61F1D" w14:textId="77777777" w:rsidR="00F245DA" w:rsidRPr="00B1374E" w:rsidRDefault="00F245DA" w:rsidP="00F245DA">
            <w:pPr>
              <w:pStyle w:val="TableParagraph"/>
              <w:spacing w:line="183" w:lineRule="exact"/>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-0.0009</w:t>
            </w:r>
          </w:p>
        </w:tc>
        <w:tc>
          <w:tcPr>
            <w:tcW w:w="542" w:type="pct"/>
          </w:tcPr>
          <w:p w14:paraId="5D1484A8" w14:textId="77777777" w:rsidR="00F245DA" w:rsidRPr="00B1374E" w:rsidRDefault="00F245DA" w:rsidP="00F245DA">
            <w:pPr>
              <w:pStyle w:val="TableParagraph"/>
              <w:spacing w:line="183" w:lineRule="exact"/>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10</w:t>
            </w:r>
          </w:p>
        </w:tc>
        <w:tc>
          <w:tcPr>
            <w:tcW w:w="723" w:type="pct"/>
          </w:tcPr>
          <w:p w14:paraId="77321B29" w14:textId="77777777" w:rsidR="00F245DA" w:rsidRPr="00B1374E" w:rsidRDefault="00F245DA" w:rsidP="00F245DA">
            <w:pPr>
              <w:pStyle w:val="TableParagraph"/>
              <w:spacing w:line="183" w:lineRule="exact"/>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27</w:t>
            </w:r>
          </w:p>
        </w:tc>
        <w:tc>
          <w:tcPr>
            <w:tcW w:w="907" w:type="pct"/>
          </w:tcPr>
          <w:p w14:paraId="5848F6F1" w14:textId="77777777" w:rsidR="00F245DA" w:rsidRPr="00B1374E" w:rsidRDefault="00F245DA" w:rsidP="00F245DA">
            <w:pPr>
              <w:pStyle w:val="TableParagraph"/>
              <w:spacing w:line="183" w:lineRule="exact"/>
              <w:ind w:left="71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17</w:t>
            </w:r>
          </w:p>
        </w:tc>
      </w:tr>
      <w:tr w:rsidR="000540DA" w:rsidRPr="00B1374E" w14:paraId="791ED905" w14:textId="77777777" w:rsidTr="000540DA">
        <w:trPr>
          <w:trHeight w:val="410"/>
        </w:trPr>
        <w:tc>
          <w:tcPr>
            <w:tcW w:w="846" w:type="pct"/>
            <w:shd w:val="clear" w:color="auto" w:fill="A6A6A6" w:themeFill="background1" w:themeFillShade="A6"/>
          </w:tcPr>
          <w:p w14:paraId="7D704137" w14:textId="77777777" w:rsidR="00F245DA" w:rsidRPr="00B1374E" w:rsidRDefault="00F245DA" w:rsidP="00F245DA">
            <w:pPr>
              <w:pStyle w:val="TableParagraph"/>
              <w:spacing w:before="109"/>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Estado de México</w:t>
            </w:r>
          </w:p>
        </w:tc>
        <w:tc>
          <w:tcPr>
            <w:tcW w:w="599" w:type="pct"/>
          </w:tcPr>
          <w:p w14:paraId="5682D9AF" w14:textId="77777777" w:rsidR="00F245DA" w:rsidRPr="00B1374E" w:rsidRDefault="00F245DA" w:rsidP="00F245DA">
            <w:pPr>
              <w:pStyle w:val="TableParagraph"/>
              <w:spacing w:before="109"/>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0.7292</w:t>
            </w:r>
          </w:p>
        </w:tc>
        <w:tc>
          <w:tcPr>
            <w:tcW w:w="664" w:type="pct"/>
          </w:tcPr>
          <w:p w14:paraId="74E60555" w14:textId="77777777" w:rsidR="00F245DA" w:rsidRPr="00B1374E" w:rsidRDefault="00F245DA" w:rsidP="00F245DA">
            <w:pPr>
              <w:pStyle w:val="TableParagraph"/>
              <w:spacing w:before="109"/>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0.7758</w:t>
            </w:r>
          </w:p>
        </w:tc>
        <w:tc>
          <w:tcPr>
            <w:tcW w:w="719" w:type="pct"/>
          </w:tcPr>
          <w:p w14:paraId="37678A43" w14:textId="77777777" w:rsidR="00F245DA" w:rsidRPr="00B1374E" w:rsidRDefault="00F245DA" w:rsidP="00F245DA">
            <w:pPr>
              <w:pStyle w:val="TableParagraph"/>
              <w:spacing w:before="109"/>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-0.0466</w:t>
            </w:r>
          </w:p>
        </w:tc>
        <w:tc>
          <w:tcPr>
            <w:tcW w:w="542" w:type="pct"/>
          </w:tcPr>
          <w:p w14:paraId="1A2FF3E6" w14:textId="77777777" w:rsidR="00F245DA" w:rsidRPr="00B1374E" w:rsidRDefault="00F245DA" w:rsidP="00F245DA">
            <w:pPr>
              <w:pStyle w:val="TableParagraph"/>
              <w:spacing w:before="109"/>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12</w:t>
            </w:r>
          </w:p>
        </w:tc>
        <w:tc>
          <w:tcPr>
            <w:tcW w:w="723" w:type="pct"/>
          </w:tcPr>
          <w:p w14:paraId="3CAC83F0" w14:textId="77777777" w:rsidR="00F245DA" w:rsidRPr="00B1374E" w:rsidRDefault="00F245DA" w:rsidP="00F245DA">
            <w:pPr>
              <w:pStyle w:val="TableParagraph"/>
              <w:spacing w:before="109"/>
              <w:ind w:left="5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9</w:t>
            </w:r>
          </w:p>
        </w:tc>
        <w:tc>
          <w:tcPr>
            <w:tcW w:w="907" w:type="pct"/>
          </w:tcPr>
          <w:p w14:paraId="414E6FAB" w14:textId="77777777" w:rsidR="00F245DA" w:rsidRPr="00B1374E" w:rsidRDefault="00F245DA" w:rsidP="00F245DA">
            <w:pPr>
              <w:pStyle w:val="TableParagraph"/>
              <w:spacing w:before="109"/>
              <w:ind w:left="728"/>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-3</w:t>
            </w:r>
          </w:p>
        </w:tc>
      </w:tr>
      <w:tr w:rsidR="000540DA" w:rsidRPr="00B1374E" w14:paraId="706360AF" w14:textId="77777777" w:rsidTr="000540DA">
        <w:trPr>
          <w:trHeight w:val="413"/>
        </w:trPr>
        <w:tc>
          <w:tcPr>
            <w:tcW w:w="846" w:type="pct"/>
            <w:shd w:val="clear" w:color="auto" w:fill="A6A6A6" w:themeFill="background1" w:themeFillShade="A6"/>
          </w:tcPr>
          <w:p w14:paraId="2F789638"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Guanajuato</w:t>
            </w:r>
          </w:p>
        </w:tc>
        <w:tc>
          <w:tcPr>
            <w:tcW w:w="599" w:type="pct"/>
          </w:tcPr>
          <w:p w14:paraId="4027B07F"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0.6595</w:t>
            </w:r>
          </w:p>
        </w:tc>
        <w:tc>
          <w:tcPr>
            <w:tcW w:w="664" w:type="pct"/>
          </w:tcPr>
          <w:p w14:paraId="4DAABCEC"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0.7502</w:t>
            </w:r>
          </w:p>
        </w:tc>
        <w:tc>
          <w:tcPr>
            <w:tcW w:w="719" w:type="pct"/>
          </w:tcPr>
          <w:p w14:paraId="2A1E79D6"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-0.0907</w:t>
            </w:r>
          </w:p>
        </w:tc>
        <w:tc>
          <w:tcPr>
            <w:tcW w:w="542" w:type="pct"/>
          </w:tcPr>
          <w:p w14:paraId="6E34C0E2"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25</w:t>
            </w:r>
          </w:p>
        </w:tc>
        <w:tc>
          <w:tcPr>
            <w:tcW w:w="723" w:type="pct"/>
          </w:tcPr>
          <w:p w14:paraId="78D89C81"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21</w:t>
            </w:r>
          </w:p>
        </w:tc>
        <w:tc>
          <w:tcPr>
            <w:tcW w:w="907" w:type="pct"/>
          </w:tcPr>
          <w:p w14:paraId="28F8EB30" w14:textId="77777777" w:rsidR="00F245DA" w:rsidRPr="00B1374E" w:rsidRDefault="00F245DA" w:rsidP="00F245DA">
            <w:pPr>
              <w:pStyle w:val="TableParagraph"/>
              <w:spacing w:before="111"/>
              <w:ind w:left="728"/>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-4</w:t>
            </w:r>
          </w:p>
        </w:tc>
      </w:tr>
      <w:tr w:rsidR="000540DA" w:rsidRPr="00B1374E" w14:paraId="5860B7C2" w14:textId="77777777" w:rsidTr="000540DA">
        <w:trPr>
          <w:trHeight w:val="412"/>
        </w:trPr>
        <w:tc>
          <w:tcPr>
            <w:tcW w:w="846" w:type="pct"/>
            <w:shd w:val="clear" w:color="auto" w:fill="A6A6A6" w:themeFill="background1" w:themeFillShade="A6"/>
          </w:tcPr>
          <w:p w14:paraId="2F810805"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Guerrero</w:t>
            </w:r>
          </w:p>
        </w:tc>
        <w:tc>
          <w:tcPr>
            <w:tcW w:w="599" w:type="pct"/>
          </w:tcPr>
          <w:p w14:paraId="041D77C5"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0.6151</w:t>
            </w:r>
          </w:p>
        </w:tc>
        <w:tc>
          <w:tcPr>
            <w:tcW w:w="664" w:type="pct"/>
          </w:tcPr>
          <w:p w14:paraId="79886CC5"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0.6996</w:t>
            </w:r>
          </w:p>
        </w:tc>
        <w:tc>
          <w:tcPr>
            <w:tcW w:w="719" w:type="pct"/>
          </w:tcPr>
          <w:p w14:paraId="01C1C837"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-0.0845</w:t>
            </w:r>
          </w:p>
        </w:tc>
        <w:tc>
          <w:tcPr>
            <w:tcW w:w="542" w:type="pct"/>
          </w:tcPr>
          <w:p w14:paraId="022AA932"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31</w:t>
            </w:r>
          </w:p>
        </w:tc>
        <w:tc>
          <w:tcPr>
            <w:tcW w:w="723" w:type="pct"/>
          </w:tcPr>
          <w:p w14:paraId="39A99405"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31</w:t>
            </w:r>
          </w:p>
        </w:tc>
        <w:tc>
          <w:tcPr>
            <w:tcW w:w="907" w:type="pct"/>
          </w:tcPr>
          <w:p w14:paraId="39A05EC6"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0</w:t>
            </w:r>
          </w:p>
        </w:tc>
      </w:tr>
      <w:tr w:rsidR="000540DA" w:rsidRPr="00B1374E" w14:paraId="639DF33F" w14:textId="77777777" w:rsidTr="000540DA">
        <w:trPr>
          <w:trHeight w:val="410"/>
        </w:trPr>
        <w:tc>
          <w:tcPr>
            <w:tcW w:w="846" w:type="pct"/>
            <w:shd w:val="clear" w:color="auto" w:fill="A6A6A6" w:themeFill="background1" w:themeFillShade="A6"/>
          </w:tcPr>
          <w:p w14:paraId="1176618D"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Hidalgo</w:t>
            </w:r>
          </w:p>
        </w:tc>
        <w:tc>
          <w:tcPr>
            <w:tcW w:w="599" w:type="pct"/>
          </w:tcPr>
          <w:p w14:paraId="05890A0F"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0.6675</w:t>
            </w:r>
          </w:p>
        </w:tc>
        <w:tc>
          <w:tcPr>
            <w:tcW w:w="664" w:type="pct"/>
          </w:tcPr>
          <w:p w14:paraId="75539EE3"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0.7426</w:t>
            </w:r>
          </w:p>
        </w:tc>
        <w:tc>
          <w:tcPr>
            <w:tcW w:w="719" w:type="pct"/>
          </w:tcPr>
          <w:p w14:paraId="24036892"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-0.0751</w:t>
            </w:r>
          </w:p>
        </w:tc>
        <w:tc>
          <w:tcPr>
            <w:tcW w:w="542" w:type="pct"/>
          </w:tcPr>
          <w:p w14:paraId="31CF777D"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22</w:t>
            </w:r>
          </w:p>
        </w:tc>
        <w:tc>
          <w:tcPr>
            <w:tcW w:w="723" w:type="pct"/>
          </w:tcPr>
          <w:p w14:paraId="7F27D710"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25</w:t>
            </w:r>
          </w:p>
        </w:tc>
        <w:tc>
          <w:tcPr>
            <w:tcW w:w="907" w:type="pct"/>
          </w:tcPr>
          <w:p w14:paraId="36728D27"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3</w:t>
            </w:r>
          </w:p>
        </w:tc>
      </w:tr>
      <w:tr w:rsidR="000540DA" w:rsidRPr="00B1374E" w14:paraId="3C41FE72" w14:textId="77777777" w:rsidTr="000540DA">
        <w:trPr>
          <w:trHeight w:val="410"/>
        </w:trPr>
        <w:tc>
          <w:tcPr>
            <w:tcW w:w="846" w:type="pct"/>
            <w:shd w:val="clear" w:color="auto" w:fill="A6A6A6" w:themeFill="background1" w:themeFillShade="A6"/>
          </w:tcPr>
          <w:p w14:paraId="3D89AF2C" w14:textId="77777777" w:rsidR="00F245DA" w:rsidRPr="00B1374E" w:rsidRDefault="00F245DA" w:rsidP="00F245DA">
            <w:pPr>
              <w:pStyle w:val="TableParagraph"/>
              <w:spacing w:before="109"/>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Jalisco</w:t>
            </w:r>
          </w:p>
        </w:tc>
        <w:tc>
          <w:tcPr>
            <w:tcW w:w="599" w:type="pct"/>
          </w:tcPr>
          <w:p w14:paraId="66120B6A" w14:textId="77777777" w:rsidR="00F245DA" w:rsidRPr="00B1374E" w:rsidRDefault="00F245DA" w:rsidP="00F245DA">
            <w:pPr>
              <w:pStyle w:val="TableParagraph"/>
              <w:spacing w:before="109"/>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0.7693</w:t>
            </w:r>
          </w:p>
        </w:tc>
        <w:tc>
          <w:tcPr>
            <w:tcW w:w="664" w:type="pct"/>
          </w:tcPr>
          <w:p w14:paraId="5D4CD8F1" w14:textId="77777777" w:rsidR="00F245DA" w:rsidRPr="00B1374E" w:rsidRDefault="00F245DA" w:rsidP="00F245DA">
            <w:pPr>
              <w:pStyle w:val="TableParagraph"/>
              <w:spacing w:before="109"/>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0.7710</w:t>
            </w:r>
          </w:p>
        </w:tc>
        <w:tc>
          <w:tcPr>
            <w:tcW w:w="719" w:type="pct"/>
          </w:tcPr>
          <w:p w14:paraId="682B83EB" w14:textId="77777777" w:rsidR="00F245DA" w:rsidRPr="00B1374E" w:rsidRDefault="00F245DA" w:rsidP="00F245DA">
            <w:pPr>
              <w:pStyle w:val="TableParagraph"/>
              <w:spacing w:before="109"/>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-0.0017</w:t>
            </w:r>
          </w:p>
        </w:tc>
        <w:tc>
          <w:tcPr>
            <w:tcW w:w="542" w:type="pct"/>
          </w:tcPr>
          <w:p w14:paraId="6870BD90" w14:textId="77777777" w:rsidR="00F245DA" w:rsidRPr="00B1374E" w:rsidRDefault="00F245DA" w:rsidP="00F245DA">
            <w:pPr>
              <w:pStyle w:val="TableParagraph"/>
              <w:spacing w:before="109"/>
              <w:ind w:left="47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1</w:t>
            </w:r>
          </w:p>
        </w:tc>
        <w:tc>
          <w:tcPr>
            <w:tcW w:w="723" w:type="pct"/>
          </w:tcPr>
          <w:p w14:paraId="48252C6E" w14:textId="77777777" w:rsidR="00F245DA" w:rsidRPr="00B1374E" w:rsidRDefault="00F245DA" w:rsidP="00F245DA">
            <w:pPr>
              <w:pStyle w:val="TableParagraph"/>
              <w:spacing w:before="109"/>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12</w:t>
            </w:r>
          </w:p>
        </w:tc>
        <w:tc>
          <w:tcPr>
            <w:tcW w:w="907" w:type="pct"/>
          </w:tcPr>
          <w:p w14:paraId="5526601C" w14:textId="77777777" w:rsidR="00F245DA" w:rsidRPr="00B1374E" w:rsidRDefault="00F245DA" w:rsidP="00F245DA">
            <w:pPr>
              <w:pStyle w:val="TableParagraph"/>
              <w:spacing w:before="109"/>
              <w:ind w:left="71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11</w:t>
            </w:r>
          </w:p>
        </w:tc>
      </w:tr>
      <w:tr w:rsidR="000540DA" w:rsidRPr="00B1374E" w14:paraId="54EC0787" w14:textId="77777777" w:rsidTr="000540DA">
        <w:trPr>
          <w:trHeight w:val="413"/>
        </w:trPr>
        <w:tc>
          <w:tcPr>
            <w:tcW w:w="846" w:type="pct"/>
            <w:shd w:val="clear" w:color="auto" w:fill="A6A6A6" w:themeFill="background1" w:themeFillShade="A6"/>
          </w:tcPr>
          <w:p w14:paraId="4ACB20F2"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Michoacán</w:t>
            </w:r>
          </w:p>
        </w:tc>
        <w:tc>
          <w:tcPr>
            <w:tcW w:w="599" w:type="pct"/>
          </w:tcPr>
          <w:p w14:paraId="6DBBD354"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0.6565</w:t>
            </w:r>
          </w:p>
        </w:tc>
        <w:tc>
          <w:tcPr>
            <w:tcW w:w="664" w:type="pct"/>
          </w:tcPr>
          <w:p w14:paraId="59A7418A"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0.7298</w:t>
            </w:r>
          </w:p>
        </w:tc>
        <w:tc>
          <w:tcPr>
            <w:tcW w:w="719" w:type="pct"/>
          </w:tcPr>
          <w:p w14:paraId="008A2713"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-0.0733</w:t>
            </w:r>
          </w:p>
        </w:tc>
        <w:tc>
          <w:tcPr>
            <w:tcW w:w="542" w:type="pct"/>
          </w:tcPr>
          <w:p w14:paraId="4F09B282"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26</w:t>
            </w:r>
          </w:p>
        </w:tc>
        <w:tc>
          <w:tcPr>
            <w:tcW w:w="723" w:type="pct"/>
          </w:tcPr>
          <w:p w14:paraId="4211FE51"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30</w:t>
            </w:r>
          </w:p>
        </w:tc>
        <w:tc>
          <w:tcPr>
            <w:tcW w:w="907" w:type="pct"/>
          </w:tcPr>
          <w:p w14:paraId="47564D9B"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4</w:t>
            </w:r>
          </w:p>
        </w:tc>
      </w:tr>
      <w:tr w:rsidR="000540DA" w:rsidRPr="00B1374E" w14:paraId="1B624C4D" w14:textId="77777777" w:rsidTr="000540DA">
        <w:trPr>
          <w:trHeight w:val="413"/>
        </w:trPr>
        <w:tc>
          <w:tcPr>
            <w:tcW w:w="846" w:type="pct"/>
            <w:shd w:val="clear" w:color="auto" w:fill="A6A6A6" w:themeFill="background1" w:themeFillShade="A6"/>
          </w:tcPr>
          <w:p w14:paraId="7DE9A62C"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Morelos</w:t>
            </w:r>
          </w:p>
        </w:tc>
        <w:tc>
          <w:tcPr>
            <w:tcW w:w="599" w:type="pct"/>
          </w:tcPr>
          <w:p w14:paraId="0798E7EA"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0.6746</w:t>
            </w:r>
          </w:p>
        </w:tc>
        <w:tc>
          <w:tcPr>
            <w:tcW w:w="664" w:type="pct"/>
          </w:tcPr>
          <w:p w14:paraId="1005AE4A"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0.7567</w:t>
            </w:r>
          </w:p>
        </w:tc>
        <w:tc>
          <w:tcPr>
            <w:tcW w:w="719" w:type="pct"/>
          </w:tcPr>
          <w:p w14:paraId="44FBFBCA"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-0.0821</w:t>
            </w:r>
          </w:p>
        </w:tc>
        <w:tc>
          <w:tcPr>
            <w:tcW w:w="542" w:type="pct"/>
          </w:tcPr>
          <w:p w14:paraId="11F742FC"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21</w:t>
            </w:r>
          </w:p>
        </w:tc>
        <w:tc>
          <w:tcPr>
            <w:tcW w:w="723" w:type="pct"/>
          </w:tcPr>
          <w:p w14:paraId="55D185C7"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18</w:t>
            </w:r>
          </w:p>
        </w:tc>
        <w:tc>
          <w:tcPr>
            <w:tcW w:w="907" w:type="pct"/>
          </w:tcPr>
          <w:p w14:paraId="62060107" w14:textId="77777777" w:rsidR="00F245DA" w:rsidRPr="00B1374E" w:rsidRDefault="00F245DA" w:rsidP="00F245DA">
            <w:pPr>
              <w:pStyle w:val="TableParagraph"/>
              <w:spacing w:before="111"/>
              <w:ind w:left="728"/>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-3</w:t>
            </w:r>
          </w:p>
        </w:tc>
      </w:tr>
      <w:tr w:rsidR="000540DA" w:rsidRPr="00B1374E" w14:paraId="2DF2A713" w14:textId="77777777" w:rsidTr="000540DA">
        <w:trPr>
          <w:trHeight w:val="410"/>
        </w:trPr>
        <w:tc>
          <w:tcPr>
            <w:tcW w:w="846" w:type="pct"/>
            <w:shd w:val="clear" w:color="auto" w:fill="A6A6A6" w:themeFill="background1" w:themeFillShade="A6"/>
          </w:tcPr>
          <w:p w14:paraId="2515E8E3"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Nayarit</w:t>
            </w:r>
          </w:p>
        </w:tc>
        <w:tc>
          <w:tcPr>
            <w:tcW w:w="599" w:type="pct"/>
          </w:tcPr>
          <w:p w14:paraId="549407CF"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0.6666</w:t>
            </w:r>
          </w:p>
        </w:tc>
        <w:tc>
          <w:tcPr>
            <w:tcW w:w="664" w:type="pct"/>
          </w:tcPr>
          <w:p w14:paraId="4DFC64A5"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0.7447</w:t>
            </w:r>
          </w:p>
        </w:tc>
        <w:tc>
          <w:tcPr>
            <w:tcW w:w="719" w:type="pct"/>
          </w:tcPr>
          <w:p w14:paraId="66ADDC9D"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-0.0781</w:t>
            </w:r>
          </w:p>
        </w:tc>
        <w:tc>
          <w:tcPr>
            <w:tcW w:w="542" w:type="pct"/>
          </w:tcPr>
          <w:p w14:paraId="36F56899"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23</w:t>
            </w:r>
          </w:p>
        </w:tc>
        <w:tc>
          <w:tcPr>
            <w:tcW w:w="723" w:type="pct"/>
          </w:tcPr>
          <w:p w14:paraId="7FBA8F31"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20</w:t>
            </w:r>
          </w:p>
        </w:tc>
        <w:tc>
          <w:tcPr>
            <w:tcW w:w="907" w:type="pct"/>
          </w:tcPr>
          <w:p w14:paraId="3314544C" w14:textId="77777777" w:rsidR="00F245DA" w:rsidRPr="00B1374E" w:rsidRDefault="00F245DA" w:rsidP="00F245DA">
            <w:pPr>
              <w:pStyle w:val="TableParagraph"/>
              <w:spacing w:before="111"/>
              <w:ind w:left="728"/>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-3</w:t>
            </w:r>
          </w:p>
        </w:tc>
      </w:tr>
      <w:tr w:rsidR="000540DA" w:rsidRPr="00B1374E" w14:paraId="552E7CE9" w14:textId="77777777" w:rsidTr="000540DA">
        <w:trPr>
          <w:trHeight w:val="410"/>
        </w:trPr>
        <w:tc>
          <w:tcPr>
            <w:tcW w:w="846" w:type="pct"/>
            <w:shd w:val="clear" w:color="auto" w:fill="A6A6A6" w:themeFill="background1" w:themeFillShade="A6"/>
          </w:tcPr>
          <w:p w14:paraId="510057F9" w14:textId="77777777" w:rsidR="00F245DA" w:rsidRPr="00B1374E" w:rsidRDefault="00F245DA" w:rsidP="00F245DA">
            <w:pPr>
              <w:pStyle w:val="TableParagraph"/>
              <w:spacing w:before="109"/>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Nuevo León</w:t>
            </w:r>
          </w:p>
        </w:tc>
        <w:tc>
          <w:tcPr>
            <w:tcW w:w="599" w:type="pct"/>
          </w:tcPr>
          <w:p w14:paraId="153BBDA8" w14:textId="77777777" w:rsidR="00F245DA" w:rsidRPr="00B1374E" w:rsidRDefault="00F245DA" w:rsidP="00F245DA">
            <w:pPr>
              <w:pStyle w:val="TableParagraph"/>
              <w:spacing w:before="109"/>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0.7483</w:t>
            </w:r>
          </w:p>
        </w:tc>
        <w:tc>
          <w:tcPr>
            <w:tcW w:w="664" w:type="pct"/>
          </w:tcPr>
          <w:p w14:paraId="2FE79379" w14:textId="77777777" w:rsidR="00F245DA" w:rsidRPr="00B1374E" w:rsidRDefault="00F245DA" w:rsidP="00F245DA">
            <w:pPr>
              <w:pStyle w:val="TableParagraph"/>
              <w:spacing w:before="109"/>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0.7880</w:t>
            </w:r>
          </w:p>
        </w:tc>
        <w:tc>
          <w:tcPr>
            <w:tcW w:w="719" w:type="pct"/>
          </w:tcPr>
          <w:p w14:paraId="621160B2" w14:textId="77777777" w:rsidR="00F245DA" w:rsidRPr="00B1374E" w:rsidRDefault="00F245DA" w:rsidP="00F245DA">
            <w:pPr>
              <w:pStyle w:val="TableParagraph"/>
              <w:spacing w:before="109"/>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-0.0397</w:t>
            </w:r>
          </w:p>
        </w:tc>
        <w:tc>
          <w:tcPr>
            <w:tcW w:w="542" w:type="pct"/>
          </w:tcPr>
          <w:p w14:paraId="4FB78167" w14:textId="77777777" w:rsidR="00F245DA" w:rsidRPr="00B1374E" w:rsidRDefault="00F245DA" w:rsidP="00F245DA">
            <w:pPr>
              <w:pStyle w:val="TableParagraph"/>
              <w:spacing w:before="109"/>
              <w:ind w:left="47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7</w:t>
            </w:r>
          </w:p>
        </w:tc>
        <w:tc>
          <w:tcPr>
            <w:tcW w:w="723" w:type="pct"/>
          </w:tcPr>
          <w:p w14:paraId="4DEC261B" w14:textId="77777777" w:rsidR="00F245DA" w:rsidRPr="00B1374E" w:rsidRDefault="00F245DA" w:rsidP="00F245DA">
            <w:pPr>
              <w:pStyle w:val="TableParagraph"/>
              <w:spacing w:before="109"/>
              <w:ind w:left="5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7</w:t>
            </w:r>
          </w:p>
        </w:tc>
        <w:tc>
          <w:tcPr>
            <w:tcW w:w="907" w:type="pct"/>
          </w:tcPr>
          <w:p w14:paraId="777EC3E7" w14:textId="77777777" w:rsidR="00F245DA" w:rsidRPr="00B1374E" w:rsidRDefault="00F245DA" w:rsidP="00F245DA">
            <w:pPr>
              <w:pStyle w:val="TableParagraph"/>
              <w:spacing w:before="109"/>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0</w:t>
            </w:r>
          </w:p>
        </w:tc>
      </w:tr>
      <w:tr w:rsidR="000540DA" w:rsidRPr="00B1374E" w14:paraId="6D7522A1" w14:textId="77777777" w:rsidTr="000540DA">
        <w:trPr>
          <w:trHeight w:val="413"/>
        </w:trPr>
        <w:tc>
          <w:tcPr>
            <w:tcW w:w="846" w:type="pct"/>
            <w:shd w:val="clear" w:color="auto" w:fill="A6A6A6" w:themeFill="background1" w:themeFillShade="A6"/>
          </w:tcPr>
          <w:p w14:paraId="737AEA8E"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Oaxaca</w:t>
            </w:r>
          </w:p>
        </w:tc>
        <w:tc>
          <w:tcPr>
            <w:tcW w:w="599" w:type="pct"/>
          </w:tcPr>
          <w:p w14:paraId="4D8549B6"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0.6608</w:t>
            </w:r>
          </w:p>
        </w:tc>
        <w:tc>
          <w:tcPr>
            <w:tcW w:w="664" w:type="pct"/>
          </w:tcPr>
          <w:p w14:paraId="0D69BC56"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0.7447</w:t>
            </w:r>
          </w:p>
        </w:tc>
        <w:tc>
          <w:tcPr>
            <w:tcW w:w="719" w:type="pct"/>
          </w:tcPr>
          <w:p w14:paraId="2C6AF454"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-0.0839</w:t>
            </w:r>
          </w:p>
        </w:tc>
        <w:tc>
          <w:tcPr>
            <w:tcW w:w="542" w:type="pct"/>
          </w:tcPr>
          <w:p w14:paraId="1E2C0020"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24</w:t>
            </w:r>
          </w:p>
        </w:tc>
        <w:tc>
          <w:tcPr>
            <w:tcW w:w="723" w:type="pct"/>
          </w:tcPr>
          <w:p w14:paraId="190D9BA7"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23</w:t>
            </w:r>
          </w:p>
        </w:tc>
        <w:tc>
          <w:tcPr>
            <w:tcW w:w="907" w:type="pct"/>
          </w:tcPr>
          <w:p w14:paraId="3A1908D8" w14:textId="77777777" w:rsidR="00F245DA" w:rsidRPr="00B1374E" w:rsidRDefault="00F245DA" w:rsidP="00F245DA">
            <w:pPr>
              <w:pStyle w:val="TableParagraph"/>
              <w:spacing w:before="111"/>
              <w:ind w:left="728"/>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w:t>
            </w:r>
          </w:p>
        </w:tc>
      </w:tr>
      <w:tr w:rsidR="000540DA" w:rsidRPr="00B1374E" w14:paraId="2F4F3CC8" w14:textId="77777777" w:rsidTr="000540DA">
        <w:trPr>
          <w:trHeight w:val="412"/>
        </w:trPr>
        <w:tc>
          <w:tcPr>
            <w:tcW w:w="846" w:type="pct"/>
            <w:shd w:val="clear" w:color="auto" w:fill="A6A6A6" w:themeFill="background1" w:themeFillShade="A6"/>
          </w:tcPr>
          <w:p w14:paraId="41BE645D"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Puebla</w:t>
            </w:r>
          </w:p>
        </w:tc>
        <w:tc>
          <w:tcPr>
            <w:tcW w:w="599" w:type="pct"/>
          </w:tcPr>
          <w:p w14:paraId="401D1096"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0.6763</w:t>
            </w:r>
          </w:p>
        </w:tc>
        <w:tc>
          <w:tcPr>
            <w:tcW w:w="664" w:type="pct"/>
          </w:tcPr>
          <w:p w14:paraId="36122B4D"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0.7418</w:t>
            </w:r>
          </w:p>
        </w:tc>
        <w:tc>
          <w:tcPr>
            <w:tcW w:w="719" w:type="pct"/>
          </w:tcPr>
          <w:p w14:paraId="7213F685"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-0.0655</w:t>
            </w:r>
          </w:p>
        </w:tc>
        <w:tc>
          <w:tcPr>
            <w:tcW w:w="542" w:type="pct"/>
          </w:tcPr>
          <w:p w14:paraId="02E54C73"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20</w:t>
            </w:r>
          </w:p>
        </w:tc>
        <w:tc>
          <w:tcPr>
            <w:tcW w:w="723" w:type="pct"/>
          </w:tcPr>
          <w:p w14:paraId="31B27C45"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26</w:t>
            </w:r>
          </w:p>
        </w:tc>
        <w:tc>
          <w:tcPr>
            <w:tcW w:w="907" w:type="pct"/>
          </w:tcPr>
          <w:p w14:paraId="27562828"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6</w:t>
            </w:r>
          </w:p>
        </w:tc>
      </w:tr>
      <w:tr w:rsidR="000540DA" w:rsidRPr="00B1374E" w14:paraId="75EF2633" w14:textId="77777777" w:rsidTr="000540DA">
        <w:trPr>
          <w:trHeight w:val="410"/>
        </w:trPr>
        <w:tc>
          <w:tcPr>
            <w:tcW w:w="846" w:type="pct"/>
            <w:shd w:val="clear" w:color="auto" w:fill="A6A6A6" w:themeFill="background1" w:themeFillShade="A6"/>
          </w:tcPr>
          <w:p w14:paraId="0DDB8B9E"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Querétaro</w:t>
            </w:r>
          </w:p>
        </w:tc>
        <w:tc>
          <w:tcPr>
            <w:tcW w:w="599" w:type="pct"/>
          </w:tcPr>
          <w:p w14:paraId="3A87E066"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0.7319</w:t>
            </w:r>
          </w:p>
        </w:tc>
        <w:tc>
          <w:tcPr>
            <w:tcW w:w="664" w:type="pct"/>
          </w:tcPr>
          <w:p w14:paraId="09B88525"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0.7694</w:t>
            </w:r>
          </w:p>
        </w:tc>
        <w:tc>
          <w:tcPr>
            <w:tcW w:w="719" w:type="pct"/>
          </w:tcPr>
          <w:p w14:paraId="06D898FD"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-0.0375</w:t>
            </w:r>
          </w:p>
        </w:tc>
        <w:tc>
          <w:tcPr>
            <w:tcW w:w="542" w:type="pct"/>
          </w:tcPr>
          <w:p w14:paraId="3E71CC65"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11</w:t>
            </w:r>
          </w:p>
        </w:tc>
        <w:tc>
          <w:tcPr>
            <w:tcW w:w="723" w:type="pct"/>
          </w:tcPr>
          <w:p w14:paraId="2EBB1828"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13</w:t>
            </w:r>
          </w:p>
        </w:tc>
        <w:tc>
          <w:tcPr>
            <w:tcW w:w="907" w:type="pct"/>
          </w:tcPr>
          <w:p w14:paraId="5A9A8BB9"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2</w:t>
            </w:r>
          </w:p>
        </w:tc>
      </w:tr>
      <w:tr w:rsidR="000540DA" w:rsidRPr="00B1374E" w14:paraId="5C6AC6C4" w14:textId="77777777" w:rsidTr="000540DA">
        <w:trPr>
          <w:trHeight w:val="410"/>
        </w:trPr>
        <w:tc>
          <w:tcPr>
            <w:tcW w:w="846" w:type="pct"/>
            <w:shd w:val="clear" w:color="auto" w:fill="A6A6A6" w:themeFill="background1" w:themeFillShade="A6"/>
          </w:tcPr>
          <w:p w14:paraId="7299653D" w14:textId="77777777" w:rsidR="00F245DA" w:rsidRPr="00B1374E" w:rsidRDefault="00F245DA" w:rsidP="00F245DA">
            <w:pPr>
              <w:pStyle w:val="TableParagraph"/>
              <w:spacing w:before="109"/>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Quintana Roo</w:t>
            </w:r>
          </w:p>
        </w:tc>
        <w:tc>
          <w:tcPr>
            <w:tcW w:w="599" w:type="pct"/>
          </w:tcPr>
          <w:p w14:paraId="01CDD8F7" w14:textId="77777777" w:rsidR="00F245DA" w:rsidRPr="00B1374E" w:rsidRDefault="00F245DA" w:rsidP="00F245DA">
            <w:pPr>
              <w:pStyle w:val="TableParagraph"/>
              <w:spacing w:before="109"/>
              <w:ind w:left="282" w:right="359"/>
              <w:jc w:val="center"/>
              <w:rPr>
                <w:rFonts w:ascii="Futura Std Condensed Light" w:hAnsi="Futura Std Condensed Light"/>
                <w:b/>
                <w:color w:val="595959" w:themeColor="text1" w:themeTint="A6"/>
                <w:sz w:val="16"/>
                <w:szCs w:val="16"/>
              </w:rPr>
            </w:pPr>
            <w:r w:rsidRPr="00B1374E">
              <w:rPr>
                <w:rFonts w:ascii="Futura Std Condensed Light" w:hAnsi="Futura Std Condensed Light"/>
                <w:b/>
                <w:color w:val="595959" w:themeColor="text1" w:themeTint="A6"/>
                <w:sz w:val="16"/>
                <w:szCs w:val="16"/>
              </w:rPr>
              <w:t>0.7461</w:t>
            </w:r>
          </w:p>
        </w:tc>
        <w:tc>
          <w:tcPr>
            <w:tcW w:w="664" w:type="pct"/>
          </w:tcPr>
          <w:p w14:paraId="51091C53" w14:textId="77777777" w:rsidR="00F245DA" w:rsidRPr="00B1374E" w:rsidRDefault="00F245DA" w:rsidP="00F245DA">
            <w:pPr>
              <w:pStyle w:val="TableParagraph"/>
              <w:spacing w:before="109"/>
              <w:ind w:left="380"/>
              <w:jc w:val="center"/>
              <w:rPr>
                <w:rFonts w:ascii="Futura Std Condensed Light" w:hAnsi="Futura Std Condensed Light"/>
                <w:b/>
                <w:color w:val="595959" w:themeColor="text1" w:themeTint="A6"/>
                <w:sz w:val="16"/>
                <w:szCs w:val="16"/>
              </w:rPr>
            </w:pPr>
            <w:r w:rsidRPr="00B1374E">
              <w:rPr>
                <w:rFonts w:ascii="Futura Std Condensed Light" w:hAnsi="Futura Std Condensed Light"/>
                <w:b/>
                <w:color w:val="595959" w:themeColor="text1" w:themeTint="A6"/>
                <w:sz w:val="16"/>
                <w:szCs w:val="16"/>
              </w:rPr>
              <w:t>0.8004</w:t>
            </w:r>
          </w:p>
        </w:tc>
        <w:tc>
          <w:tcPr>
            <w:tcW w:w="719" w:type="pct"/>
          </w:tcPr>
          <w:p w14:paraId="65907684" w14:textId="77777777" w:rsidR="00F245DA" w:rsidRPr="00B1374E" w:rsidRDefault="00F245DA" w:rsidP="00F245DA">
            <w:pPr>
              <w:pStyle w:val="TableParagraph"/>
              <w:spacing w:before="109"/>
              <w:ind w:left="427"/>
              <w:jc w:val="center"/>
              <w:rPr>
                <w:rFonts w:ascii="Futura Std Condensed Light" w:hAnsi="Futura Std Condensed Light"/>
                <w:b/>
                <w:color w:val="595959" w:themeColor="text1" w:themeTint="A6"/>
                <w:sz w:val="16"/>
                <w:szCs w:val="16"/>
              </w:rPr>
            </w:pPr>
            <w:r w:rsidRPr="00B1374E">
              <w:rPr>
                <w:rFonts w:ascii="Futura Std Condensed Light" w:hAnsi="Futura Std Condensed Light"/>
                <w:b/>
                <w:color w:val="595959" w:themeColor="text1" w:themeTint="A6"/>
                <w:sz w:val="16"/>
                <w:szCs w:val="16"/>
              </w:rPr>
              <w:t>-0.0543</w:t>
            </w:r>
          </w:p>
        </w:tc>
        <w:tc>
          <w:tcPr>
            <w:tcW w:w="542" w:type="pct"/>
          </w:tcPr>
          <w:p w14:paraId="721F990A" w14:textId="77777777" w:rsidR="00F245DA" w:rsidRPr="00B1374E" w:rsidRDefault="00F245DA" w:rsidP="00F245DA">
            <w:pPr>
              <w:pStyle w:val="TableParagraph"/>
              <w:spacing w:before="109"/>
              <w:ind w:left="477"/>
              <w:jc w:val="center"/>
              <w:rPr>
                <w:rFonts w:ascii="Futura Std Condensed Light" w:hAnsi="Futura Std Condensed Light"/>
                <w:b/>
                <w:color w:val="595959" w:themeColor="text1" w:themeTint="A6"/>
                <w:sz w:val="16"/>
                <w:szCs w:val="16"/>
              </w:rPr>
            </w:pPr>
            <w:r w:rsidRPr="00B1374E">
              <w:rPr>
                <w:rFonts w:ascii="Futura Std Condensed Light" w:hAnsi="Futura Std Condensed Light"/>
                <w:b/>
                <w:color w:val="595959" w:themeColor="text1" w:themeTint="A6"/>
                <w:w w:val="98"/>
                <w:sz w:val="16"/>
                <w:szCs w:val="16"/>
              </w:rPr>
              <w:t>8</w:t>
            </w:r>
          </w:p>
        </w:tc>
        <w:tc>
          <w:tcPr>
            <w:tcW w:w="723" w:type="pct"/>
          </w:tcPr>
          <w:p w14:paraId="413F14D6" w14:textId="77777777" w:rsidR="00F245DA" w:rsidRPr="00B1374E" w:rsidRDefault="00F245DA" w:rsidP="00F245DA">
            <w:pPr>
              <w:pStyle w:val="TableParagraph"/>
              <w:spacing w:before="109"/>
              <w:ind w:left="580"/>
              <w:jc w:val="center"/>
              <w:rPr>
                <w:rFonts w:ascii="Futura Std Condensed Light" w:hAnsi="Futura Std Condensed Light"/>
                <w:b/>
                <w:color w:val="595959" w:themeColor="text1" w:themeTint="A6"/>
                <w:sz w:val="16"/>
                <w:szCs w:val="16"/>
              </w:rPr>
            </w:pPr>
            <w:r w:rsidRPr="00B1374E">
              <w:rPr>
                <w:rFonts w:ascii="Futura Std Condensed Light" w:hAnsi="Futura Std Condensed Light"/>
                <w:b/>
                <w:color w:val="595959" w:themeColor="text1" w:themeTint="A6"/>
                <w:w w:val="98"/>
                <w:sz w:val="16"/>
                <w:szCs w:val="16"/>
              </w:rPr>
              <w:t>3</w:t>
            </w:r>
          </w:p>
        </w:tc>
        <w:tc>
          <w:tcPr>
            <w:tcW w:w="907" w:type="pct"/>
          </w:tcPr>
          <w:p w14:paraId="2C0F277E" w14:textId="77777777" w:rsidR="00F245DA" w:rsidRPr="00B1374E" w:rsidRDefault="00F245DA" w:rsidP="00F245DA">
            <w:pPr>
              <w:pStyle w:val="TableParagraph"/>
              <w:spacing w:before="109"/>
              <w:ind w:left="728"/>
              <w:jc w:val="center"/>
              <w:rPr>
                <w:rFonts w:ascii="Futura Std Condensed Light" w:hAnsi="Futura Std Condensed Light"/>
                <w:b/>
                <w:color w:val="595959" w:themeColor="text1" w:themeTint="A6"/>
                <w:sz w:val="16"/>
                <w:szCs w:val="16"/>
              </w:rPr>
            </w:pPr>
            <w:r w:rsidRPr="00B1374E">
              <w:rPr>
                <w:rFonts w:ascii="Futura Std Condensed Light" w:hAnsi="Futura Std Condensed Light"/>
                <w:b/>
                <w:color w:val="595959" w:themeColor="text1" w:themeTint="A6"/>
                <w:sz w:val="16"/>
                <w:szCs w:val="16"/>
              </w:rPr>
              <w:t>-5</w:t>
            </w:r>
          </w:p>
        </w:tc>
      </w:tr>
      <w:tr w:rsidR="000540DA" w:rsidRPr="00B1374E" w14:paraId="6B7C2EF9" w14:textId="77777777" w:rsidTr="000540DA">
        <w:trPr>
          <w:trHeight w:val="413"/>
        </w:trPr>
        <w:tc>
          <w:tcPr>
            <w:tcW w:w="846" w:type="pct"/>
            <w:shd w:val="clear" w:color="auto" w:fill="A6A6A6" w:themeFill="background1" w:themeFillShade="A6"/>
          </w:tcPr>
          <w:p w14:paraId="07583DAD"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San Luis Potosí</w:t>
            </w:r>
          </w:p>
        </w:tc>
        <w:tc>
          <w:tcPr>
            <w:tcW w:w="599" w:type="pct"/>
          </w:tcPr>
          <w:p w14:paraId="5F42BB9C"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0.6462</w:t>
            </w:r>
          </w:p>
        </w:tc>
        <w:tc>
          <w:tcPr>
            <w:tcW w:w="664" w:type="pct"/>
          </w:tcPr>
          <w:p w14:paraId="1E243E7E"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0.7501</w:t>
            </w:r>
          </w:p>
        </w:tc>
        <w:tc>
          <w:tcPr>
            <w:tcW w:w="719" w:type="pct"/>
          </w:tcPr>
          <w:p w14:paraId="6F7E340C"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-0.1039</w:t>
            </w:r>
          </w:p>
        </w:tc>
        <w:tc>
          <w:tcPr>
            <w:tcW w:w="542" w:type="pct"/>
          </w:tcPr>
          <w:p w14:paraId="579FAD1D"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30</w:t>
            </w:r>
          </w:p>
        </w:tc>
        <w:tc>
          <w:tcPr>
            <w:tcW w:w="723" w:type="pct"/>
          </w:tcPr>
          <w:p w14:paraId="23C11C03"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22</w:t>
            </w:r>
          </w:p>
        </w:tc>
        <w:tc>
          <w:tcPr>
            <w:tcW w:w="907" w:type="pct"/>
          </w:tcPr>
          <w:p w14:paraId="425C56D6" w14:textId="77777777" w:rsidR="00F245DA" w:rsidRPr="00B1374E" w:rsidRDefault="00F245DA" w:rsidP="00F245DA">
            <w:pPr>
              <w:pStyle w:val="TableParagraph"/>
              <w:spacing w:before="111"/>
              <w:ind w:left="728"/>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-8</w:t>
            </w:r>
          </w:p>
        </w:tc>
      </w:tr>
      <w:tr w:rsidR="000540DA" w:rsidRPr="00B1374E" w14:paraId="1A4DC4E3" w14:textId="77777777" w:rsidTr="000540DA">
        <w:trPr>
          <w:trHeight w:val="413"/>
        </w:trPr>
        <w:tc>
          <w:tcPr>
            <w:tcW w:w="846" w:type="pct"/>
            <w:shd w:val="clear" w:color="auto" w:fill="A6A6A6" w:themeFill="background1" w:themeFillShade="A6"/>
          </w:tcPr>
          <w:p w14:paraId="1623017E"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Sinaloa</w:t>
            </w:r>
          </w:p>
        </w:tc>
        <w:tc>
          <w:tcPr>
            <w:tcW w:w="599" w:type="pct"/>
          </w:tcPr>
          <w:p w14:paraId="57FCFC23"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0.6538</w:t>
            </w:r>
          </w:p>
        </w:tc>
        <w:tc>
          <w:tcPr>
            <w:tcW w:w="664" w:type="pct"/>
          </w:tcPr>
          <w:p w14:paraId="1F61C1DA"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0.7598</w:t>
            </w:r>
          </w:p>
        </w:tc>
        <w:tc>
          <w:tcPr>
            <w:tcW w:w="719" w:type="pct"/>
          </w:tcPr>
          <w:p w14:paraId="04569AB2"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-0.1060</w:t>
            </w:r>
          </w:p>
        </w:tc>
        <w:tc>
          <w:tcPr>
            <w:tcW w:w="542" w:type="pct"/>
          </w:tcPr>
          <w:p w14:paraId="0979519E"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27</w:t>
            </w:r>
          </w:p>
        </w:tc>
        <w:tc>
          <w:tcPr>
            <w:tcW w:w="723" w:type="pct"/>
          </w:tcPr>
          <w:p w14:paraId="0E3CE1A9"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17</w:t>
            </w:r>
          </w:p>
        </w:tc>
        <w:tc>
          <w:tcPr>
            <w:tcW w:w="907" w:type="pct"/>
          </w:tcPr>
          <w:p w14:paraId="50A9B9E7" w14:textId="77777777" w:rsidR="00F245DA" w:rsidRPr="00B1374E" w:rsidRDefault="00F245DA" w:rsidP="00F245DA">
            <w:pPr>
              <w:pStyle w:val="TableParagraph"/>
              <w:spacing w:before="111"/>
              <w:ind w:left="685"/>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-10</w:t>
            </w:r>
          </w:p>
        </w:tc>
      </w:tr>
      <w:tr w:rsidR="000540DA" w:rsidRPr="00B1374E" w14:paraId="34F330D5" w14:textId="77777777" w:rsidTr="000540DA">
        <w:trPr>
          <w:trHeight w:val="410"/>
        </w:trPr>
        <w:tc>
          <w:tcPr>
            <w:tcW w:w="846" w:type="pct"/>
            <w:shd w:val="clear" w:color="auto" w:fill="A6A6A6" w:themeFill="background1" w:themeFillShade="A6"/>
          </w:tcPr>
          <w:p w14:paraId="3486F682"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Sonora</w:t>
            </w:r>
          </w:p>
        </w:tc>
        <w:tc>
          <w:tcPr>
            <w:tcW w:w="599" w:type="pct"/>
          </w:tcPr>
          <w:p w14:paraId="38AB9BFD"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0.7282</w:t>
            </w:r>
          </w:p>
        </w:tc>
        <w:tc>
          <w:tcPr>
            <w:tcW w:w="664" w:type="pct"/>
          </w:tcPr>
          <w:p w14:paraId="2A8C0CAE"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0.7598</w:t>
            </w:r>
          </w:p>
        </w:tc>
        <w:tc>
          <w:tcPr>
            <w:tcW w:w="719" w:type="pct"/>
          </w:tcPr>
          <w:p w14:paraId="59CF4BE5"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-0.0316</w:t>
            </w:r>
          </w:p>
        </w:tc>
        <w:tc>
          <w:tcPr>
            <w:tcW w:w="542" w:type="pct"/>
          </w:tcPr>
          <w:p w14:paraId="009F847C"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13</w:t>
            </w:r>
          </w:p>
        </w:tc>
        <w:tc>
          <w:tcPr>
            <w:tcW w:w="723" w:type="pct"/>
          </w:tcPr>
          <w:p w14:paraId="02AA38EE" w14:textId="77777777" w:rsidR="00F245DA" w:rsidRPr="00B1374E" w:rsidRDefault="00F245DA" w:rsidP="00F245DA">
            <w:pPr>
              <w:pStyle w:val="TableParagraph"/>
              <w:spacing w:before="111"/>
              <w:ind w:left="5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6</w:t>
            </w:r>
          </w:p>
        </w:tc>
        <w:tc>
          <w:tcPr>
            <w:tcW w:w="907" w:type="pct"/>
          </w:tcPr>
          <w:p w14:paraId="5756B88F" w14:textId="77777777" w:rsidR="00F245DA" w:rsidRPr="00B1374E" w:rsidRDefault="00F245DA" w:rsidP="00F245DA">
            <w:pPr>
              <w:pStyle w:val="TableParagraph"/>
              <w:spacing w:before="111"/>
              <w:ind w:left="728"/>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-7</w:t>
            </w:r>
          </w:p>
        </w:tc>
      </w:tr>
      <w:tr w:rsidR="000540DA" w:rsidRPr="00B1374E" w14:paraId="6947E089" w14:textId="77777777" w:rsidTr="000540DA">
        <w:trPr>
          <w:trHeight w:val="410"/>
        </w:trPr>
        <w:tc>
          <w:tcPr>
            <w:tcW w:w="846" w:type="pct"/>
            <w:shd w:val="clear" w:color="auto" w:fill="A6A6A6" w:themeFill="background1" w:themeFillShade="A6"/>
          </w:tcPr>
          <w:p w14:paraId="70A535AA" w14:textId="77777777" w:rsidR="00F245DA" w:rsidRPr="00B1374E" w:rsidRDefault="00F245DA" w:rsidP="00F245DA">
            <w:pPr>
              <w:pStyle w:val="TableParagraph"/>
              <w:spacing w:before="109"/>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Tabasco</w:t>
            </w:r>
          </w:p>
        </w:tc>
        <w:tc>
          <w:tcPr>
            <w:tcW w:w="599" w:type="pct"/>
          </w:tcPr>
          <w:p w14:paraId="0D08B63E" w14:textId="77777777" w:rsidR="00F245DA" w:rsidRPr="00B1374E" w:rsidRDefault="00F245DA" w:rsidP="00F245DA">
            <w:pPr>
              <w:pStyle w:val="TableParagraph"/>
              <w:spacing w:before="109"/>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0.7049</w:t>
            </w:r>
          </w:p>
        </w:tc>
        <w:tc>
          <w:tcPr>
            <w:tcW w:w="664" w:type="pct"/>
          </w:tcPr>
          <w:p w14:paraId="22442930" w14:textId="77777777" w:rsidR="00F245DA" w:rsidRPr="00B1374E" w:rsidRDefault="00F245DA" w:rsidP="00F245DA">
            <w:pPr>
              <w:pStyle w:val="TableParagraph"/>
              <w:spacing w:before="109"/>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0.7401</w:t>
            </w:r>
          </w:p>
        </w:tc>
        <w:tc>
          <w:tcPr>
            <w:tcW w:w="719" w:type="pct"/>
          </w:tcPr>
          <w:p w14:paraId="2BECE6E9" w14:textId="77777777" w:rsidR="00F245DA" w:rsidRPr="00B1374E" w:rsidRDefault="00F245DA" w:rsidP="00F245DA">
            <w:pPr>
              <w:pStyle w:val="TableParagraph"/>
              <w:spacing w:before="109"/>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-0.0352</w:t>
            </w:r>
          </w:p>
        </w:tc>
        <w:tc>
          <w:tcPr>
            <w:tcW w:w="542" w:type="pct"/>
          </w:tcPr>
          <w:p w14:paraId="3A6355A2" w14:textId="77777777" w:rsidR="00F245DA" w:rsidRPr="00B1374E" w:rsidRDefault="00F245DA" w:rsidP="00F245DA">
            <w:pPr>
              <w:pStyle w:val="TableParagraph"/>
              <w:spacing w:before="109"/>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17</w:t>
            </w:r>
          </w:p>
        </w:tc>
        <w:tc>
          <w:tcPr>
            <w:tcW w:w="723" w:type="pct"/>
          </w:tcPr>
          <w:p w14:paraId="0FD8EB4A" w14:textId="77777777" w:rsidR="00F245DA" w:rsidRPr="00B1374E" w:rsidRDefault="00F245DA" w:rsidP="00F245DA">
            <w:pPr>
              <w:pStyle w:val="TableParagraph"/>
              <w:spacing w:before="109"/>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28</w:t>
            </w:r>
          </w:p>
        </w:tc>
        <w:tc>
          <w:tcPr>
            <w:tcW w:w="907" w:type="pct"/>
          </w:tcPr>
          <w:p w14:paraId="0FC73BA5" w14:textId="77777777" w:rsidR="00F245DA" w:rsidRPr="00B1374E" w:rsidRDefault="00F245DA" w:rsidP="00F245DA">
            <w:pPr>
              <w:pStyle w:val="TableParagraph"/>
              <w:spacing w:before="109"/>
              <w:ind w:left="71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11</w:t>
            </w:r>
          </w:p>
        </w:tc>
      </w:tr>
      <w:tr w:rsidR="000540DA" w:rsidRPr="00B1374E" w14:paraId="1EF7AB01" w14:textId="77777777" w:rsidTr="000540DA">
        <w:trPr>
          <w:trHeight w:val="413"/>
        </w:trPr>
        <w:tc>
          <w:tcPr>
            <w:tcW w:w="846" w:type="pct"/>
            <w:shd w:val="clear" w:color="auto" w:fill="A6A6A6" w:themeFill="background1" w:themeFillShade="A6"/>
          </w:tcPr>
          <w:p w14:paraId="057DDF6F"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lastRenderedPageBreak/>
              <w:t>Tamaulipas</w:t>
            </w:r>
          </w:p>
        </w:tc>
        <w:tc>
          <w:tcPr>
            <w:tcW w:w="599" w:type="pct"/>
          </w:tcPr>
          <w:p w14:paraId="48F15BDF"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0.7457</w:t>
            </w:r>
          </w:p>
        </w:tc>
        <w:tc>
          <w:tcPr>
            <w:tcW w:w="664" w:type="pct"/>
          </w:tcPr>
          <w:p w14:paraId="6E5E5CD7"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0.7681</w:t>
            </w:r>
          </w:p>
        </w:tc>
        <w:tc>
          <w:tcPr>
            <w:tcW w:w="719" w:type="pct"/>
          </w:tcPr>
          <w:p w14:paraId="351C9459"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-0.0224</w:t>
            </w:r>
          </w:p>
        </w:tc>
        <w:tc>
          <w:tcPr>
            <w:tcW w:w="542" w:type="pct"/>
          </w:tcPr>
          <w:p w14:paraId="2473F812" w14:textId="77777777" w:rsidR="00F245DA" w:rsidRPr="00B1374E" w:rsidRDefault="00F245DA" w:rsidP="00F245DA">
            <w:pPr>
              <w:pStyle w:val="TableParagraph"/>
              <w:spacing w:before="111"/>
              <w:ind w:left="47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9</w:t>
            </w:r>
          </w:p>
        </w:tc>
        <w:tc>
          <w:tcPr>
            <w:tcW w:w="723" w:type="pct"/>
          </w:tcPr>
          <w:p w14:paraId="100086EF"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14</w:t>
            </w:r>
          </w:p>
        </w:tc>
        <w:tc>
          <w:tcPr>
            <w:tcW w:w="907" w:type="pct"/>
          </w:tcPr>
          <w:p w14:paraId="7F4541BB"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5</w:t>
            </w:r>
          </w:p>
        </w:tc>
      </w:tr>
      <w:tr w:rsidR="000540DA" w:rsidRPr="00B1374E" w14:paraId="4D6AF26C" w14:textId="77777777" w:rsidTr="000540DA">
        <w:trPr>
          <w:trHeight w:val="413"/>
        </w:trPr>
        <w:tc>
          <w:tcPr>
            <w:tcW w:w="846" w:type="pct"/>
            <w:shd w:val="clear" w:color="auto" w:fill="A6A6A6" w:themeFill="background1" w:themeFillShade="A6"/>
          </w:tcPr>
          <w:p w14:paraId="1E6819CF"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Tlaxcala</w:t>
            </w:r>
          </w:p>
        </w:tc>
        <w:tc>
          <w:tcPr>
            <w:tcW w:w="599" w:type="pct"/>
          </w:tcPr>
          <w:p w14:paraId="1AB2E8E0"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0.7054</w:t>
            </w:r>
          </w:p>
        </w:tc>
        <w:tc>
          <w:tcPr>
            <w:tcW w:w="664" w:type="pct"/>
          </w:tcPr>
          <w:p w14:paraId="5C9CA893"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0.7558</w:t>
            </w:r>
          </w:p>
        </w:tc>
        <w:tc>
          <w:tcPr>
            <w:tcW w:w="719" w:type="pct"/>
          </w:tcPr>
          <w:p w14:paraId="00FBE905"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-0.0504</w:t>
            </w:r>
          </w:p>
        </w:tc>
        <w:tc>
          <w:tcPr>
            <w:tcW w:w="542" w:type="pct"/>
          </w:tcPr>
          <w:p w14:paraId="5B272195"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16</w:t>
            </w:r>
          </w:p>
        </w:tc>
        <w:tc>
          <w:tcPr>
            <w:tcW w:w="723" w:type="pct"/>
          </w:tcPr>
          <w:p w14:paraId="074036E3"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19</w:t>
            </w:r>
          </w:p>
        </w:tc>
        <w:tc>
          <w:tcPr>
            <w:tcW w:w="907" w:type="pct"/>
          </w:tcPr>
          <w:p w14:paraId="458654AB"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3</w:t>
            </w:r>
          </w:p>
        </w:tc>
      </w:tr>
      <w:tr w:rsidR="000540DA" w:rsidRPr="00B1374E" w14:paraId="513FCF45" w14:textId="77777777" w:rsidTr="000540DA">
        <w:trPr>
          <w:trHeight w:val="410"/>
        </w:trPr>
        <w:tc>
          <w:tcPr>
            <w:tcW w:w="846" w:type="pct"/>
            <w:shd w:val="clear" w:color="auto" w:fill="A6A6A6" w:themeFill="background1" w:themeFillShade="A6"/>
          </w:tcPr>
          <w:p w14:paraId="1AE2EBF5"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Veracruz</w:t>
            </w:r>
          </w:p>
        </w:tc>
        <w:tc>
          <w:tcPr>
            <w:tcW w:w="599" w:type="pct"/>
          </w:tcPr>
          <w:p w14:paraId="0E82DDDD"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0.6496</w:t>
            </w:r>
          </w:p>
        </w:tc>
        <w:tc>
          <w:tcPr>
            <w:tcW w:w="664" w:type="pct"/>
          </w:tcPr>
          <w:p w14:paraId="4D86222E"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0.7322</w:t>
            </w:r>
          </w:p>
        </w:tc>
        <w:tc>
          <w:tcPr>
            <w:tcW w:w="719" w:type="pct"/>
          </w:tcPr>
          <w:p w14:paraId="2DDA0FB6" w14:textId="77777777" w:rsidR="00F245DA" w:rsidRPr="00B1374E" w:rsidRDefault="00F245DA" w:rsidP="00F245DA">
            <w:pPr>
              <w:pStyle w:val="TableParagraph"/>
              <w:spacing w:before="111"/>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-0.0826</w:t>
            </w:r>
          </w:p>
        </w:tc>
        <w:tc>
          <w:tcPr>
            <w:tcW w:w="542" w:type="pct"/>
          </w:tcPr>
          <w:p w14:paraId="21997A28" w14:textId="77777777" w:rsidR="00F245DA" w:rsidRPr="00B1374E" w:rsidRDefault="00F245DA" w:rsidP="00F245DA">
            <w:pPr>
              <w:pStyle w:val="TableParagraph"/>
              <w:spacing w:before="111"/>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29</w:t>
            </w:r>
          </w:p>
        </w:tc>
        <w:tc>
          <w:tcPr>
            <w:tcW w:w="723" w:type="pct"/>
          </w:tcPr>
          <w:p w14:paraId="17F01D7C"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29</w:t>
            </w:r>
          </w:p>
        </w:tc>
        <w:tc>
          <w:tcPr>
            <w:tcW w:w="907" w:type="pct"/>
          </w:tcPr>
          <w:p w14:paraId="71A7E66D" w14:textId="77777777" w:rsidR="00F245DA" w:rsidRPr="00B1374E" w:rsidRDefault="00F245DA" w:rsidP="00F245DA">
            <w:pPr>
              <w:pStyle w:val="TableParagraph"/>
              <w:spacing w:before="111"/>
              <w:ind w:left="75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0</w:t>
            </w:r>
          </w:p>
        </w:tc>
      </w:tr>
      <w:tr w:rsidR="000540DA" w:rsidRPr="00B1374E" w14:paraId="2C54B8AB" w14:textId="77777777" w:rsidTr="000540DA">
        <w:trPr>
          <w:trHeight w:val="410"/>
        </w:trPr>
        <w:tc>
          <w:tcPr>
            <w:tcW w:w="846" w:type="pct"/>
            <w:shd w:val="clear" w:color="auto" w:fill="A6A6A6" w:themeFill="background1" w:themeFillShade="A6"/>
          </w:tcPr>
          <w:p w14:paraId="17FF64A8" w14:textId="77777777" w:rsidR="00F245DA" w:rsidRPr="00B1374E" w:rsidRDefault="00F245DA" w:rsidP="00F245DA">
            <w:pPr>
              <w:pStyle w:val="TableParagraph"/>
              <w:spacing w:before="109"/>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Yucatán</w:t>
            </w:r>
          </w:p>
        </w:tc>
        <w:tc>
          <w:tcPr>
            <w:tcW w:w="599" w:type="pct"/>
          </w:tcPr>
          <w:p w14:paraId="3BC54BA9" w14:textId="77777777" w:rsidR="00F245DA" w:rsidRPr="00B1374E" w:rsidRDefault="00F245DA" w:rsidP="00F245DA">
            <w:pPr>
              <w:pStyle w:val="TableParagraph"/>
              <w:spacing w:before="109"/>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0.7102</w:t>
            </w:r>
          </w:p>
        </w:tc>
        <w:tc>
          <w:tcPr>
            <w:tcW w:w="664" w:type="pct"/>
          </w:tcPr>
          <w:p w14:paraId="1AF468F0" w14:textId="77777777" w:rsidR="00F245DA" w:rsidRPr="00B1374E" w:rsidRDefault="00F245DA" w:rsidP="00F245DA">
            <w:pPr>
              <w:pStyle w:val="TableParagraph"/>
              <w:spacing w:before="109"/>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0.7900</w:t>
            </w:r>
          </w:p>
        </w:tc>
        <w:tc>
          <w:tcPr>
            <w:tcW w:w="719" w:type="pct"/>
          </w:tcPr>
          <w:p w14:paraId="2D6A9129" w14:textId="77777777" w:rsidR="00F245DA" w:rsidRPr="00B1374E" w:rsidRDefault="00F245DA" w:rsidP="00F245DA">
            <w:pPr>
              <w:pStyle w:val="TableParagraph"/>
              <w:spacing w:before="109"/>
              <w:ind w:left="42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-0.0798</w:t>
            </w:r>
          </w:p>
        </w:tc>
        <w:tc>
          <w:tcPr>
            <w:tcW w:w="542" w:type="pct"/>
          </w:tcPr>
          <w:p w14:paraId="6C4FA0CB" w14:textId="77777777" w:rsidR="00F245DA" w:rsidRPr="00B1374E" w:rsidRDefault="00F245DA" w:rsidP="00F245DA">
            <w:pPr>
              <w:pStyle w:val="TableParagraph"/>
              <w:spacing w:before="109"/>
              <w:ind w:left="43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15</w:t>
            </w:r>
          </w:p>
        </w:tc>
        <w:tc>
          <w:tcPr>
            <w:tcW w:w="723" w:type="pct"/>
          </w:tcPr>
          <w:p w14:paraId="45D86FDA" w14:textId="77777777" w:rsidR="00F245DA" w:rsidRPr="00B1374E" w:rsidRDefault="00F245DA" w:rsidP="00F245DA">
            <w:pPr>
              <w:pStyle w:val="TableParagraph"/>
              <w:spacing w:before="109"/>
              <w:ind w:left="5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5</w:t>
            </w:r>
          </w:p>
        </w:tc>
        <w:tc>
          <w:tcPr>
            <w:tcW w:w="907" w:type="pct"/>
          </w:tcPr>
          <w:p w14:paraId="1B47CB73" w14:textId="77777777" w:rsidR="00F245DA" w:rsidRPr="00B1374E" w:rsidRDefault="00F245DA" w:rsidP="00F245DA">
            <w:pPr>
              <w:pStyle w:val="TableParagraph"/>
              <w:spacing w:before="109"/>
              <w:ind w:left="685"/>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-10</w:t>
            </w:r>
          </w:p>
        </w:tc>
      </w:tr>
      <w:tr w:rsidR="000540DA" w:rsidRPr="00B1374E" w14:paraId="5EA36317" w14:textId="77777777" w:rsidTr="000540DA">
        <w:trPr>
          <w:trHeight w:val="524"/>
        </w:trPr>
        <w:tc>
          <w:tcPr>
            <w:tcW w:w="846" w:type="pct"/>
            <w:shd w:val="clear" w:color="auto" w:fill="A6A6A6" w:themeFill="background1" w:themeFillShade="A6"/>
          </w:tcPr>
          <w:p w14:paraId="493D534F" w14:textId="77777777" w:rsidR="00F245DA" w:rsidRPr="00B1374E" w:rsidRDefault="00F245DA" w:rsidP="00F245DA">
            <w:pPr>
              <w:pStyle w:val="TableParagraph"/>
              <w:spacing w:before="111"/>
              <w:ind w:left="110"/>
              <w:jc w:val="center"/>
              <w:rPr>
                <w:rFonts w:ascii="Futura Std Condensed Light" w:hAnsi="Futura Std Condensed Light"/>
                <w:b/>
                <w:color w:val="595959" w:themeColor="text1" w:themeTint="A6"/>
                <w:sz w:val="20"/>
                <w:szCs w:val="20"/>
              </w:rPr>
            </w:pPr>
            <w:r w:rsidRPr="00B1374E">
              <w:rPr>
                <w:rFonts w:ascii="Futura Std Condensed Light" w:hAnsi="Futura Std Condensed Light"/>
                <w:b/>
                <w:color w:val="595959" w:themeColor="text1" w:themeTint="A6"/>
                <w:sz w:val="20"/>
                <w:szCs w:val="20"/>
              </w:rPr>
              <w:t>Zacatecas</w:t>
            </w:r>
          </w:p>
        </w:tc>
        <w:tc>
          <w:tcPr>
            <w:tcW w:w="599" w:type="pct"/>
          </w:tcPr>
          <w:p w14:paraId="50B1D9B6" w14:textId="77777777" w:rsidR="00F245DA" w:rsidRPr="00B1374E" w:rsidRDefault="00F245DA" w:rsidP="00F245DA">
            <w:pPr>
              <w:pStyle w:val="TableParagraph"/>
              <w:spacing w:before="111"/>
              <w:ind w:left="282" w:right="359"/>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0.7562</w:t>
            </w:r>
          </w:p>
        </w:tc>
        <w:tc>
          <w:tcPr>
            <w:tcW w:w="664" w:type="pct"/>
          </w:tcPr>
          <w:p w14:paraId="51F9F70E" w14:textId="77777777" w:rsidR="00F245DA" w:rsidRPr="00B1374E" w:rsidRDefault="00F245DA" w:rsidP="00F245DA">
            <w:pPr>
              <w:pStyle w:val="TableParagraph"/>
              <w:spacing w:before="111"/>
              <w:ind w:left="380"/>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0.7443</w:t>
            </w:r>
          </w:p>
        </w:tc>
        <w:tc>
          <w:tcPr>
            <w:tcW w:w="719" w:type="pct"/>
          </w:tcPr>
          <w:p w14:paraId="7D87A90D" w14:textId="77777777" w:rsidR="00F245DA" w:rsidRPr="00B1374E" w:rsidRDefault="00F245DA" w:rsidP="00F245DA">
            <w:pPr>
              <w:pStyle w:val="TableParagraph"/>
              <w:spacing w:before="111"/>
              <w:ind w:left="456"/>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0.0119</w:t>
            </w:r>
          </w:p>
        </w:tc>
        <w:tc>
          <w:tcPr>
            <w:tcW w:w="542" w:type="pct"/>
          </w:tcPr>
          <w:p w14:paraId="586D572D" w14:textId="77777777" w:rsidR="00F245DA" w:rsidRPr="00B1374E" w:rsidRDefault="00F245DA" w:rsidP="00F245DA">
            <w:pPr>
              <w:pStyle w:val="TableParagraph"/>
              <w:spacing w:before="111"/>
              <w:ind w:left="47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w w:val="98"/>
                <w:sz w:val="16"/>
                <w:szCs w:val="16"/>
              </w:rPr>
              <w:t>3</w:t>
            </w:r>
          </w:p>
        </w:tc>
        <w:tc>
          <w:tcPr>
            <w:tcW w:w="723" w:type="pct"/>
          </w:tcPr>
          <w:p w14:paraId="75B63222" w14:textId="77777777" w:rsidR="00F245DA" w:rsidRPr="00B1374E" w:rsidRDefault="00F245DA" w:rsidP="00F245DA">
            <w:pPr>
              <w:pStyle w:val="TableParagraph"/>
              <w:spacing w:before="111"/>
              <w:ind w:left="537"/>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24</w:t>
            </w:r>
          </w:p>
        </w:tc>
        <w:tc>
          <w:tcPr>
            <w:tcW w:w="907" w:type="pct"/>
          </w:tcPr>
          <w:p w14:paraId="69AE4BEB" w14:textId="77777777" w:rsidR="00F245DA" w:rsidRPr="00B1374E" w:rsidRDefault="00F245DA" w:rsidP="00F245DA">
            <w:pPr>
              <w:pStyle w:val="TableParagraph"/>
              <w:spacing w:before="111"/>
              <w:ind w:left="714"/>
              <w:jc w:val="center"/>
              <w:rPr>
                <w:rFonts w:ascii="Futura Std Condensed Light" w:hAnsi="Futura Std Condensed Light"/>
                <w:color w:val="595959" w:themeColor="text1" w:themeTint="A6"/>
                <w:sz w:val="16"/>
                <w:szCs w:val="16"/>
              </w:rPr>
            </w:pPr>
            <w:r w:rsidRPr="00B1374E">
              <w:rPr>
                <w:rFonts w:ascii="Futura Std Condensed Light" w:hAnsi="Futura Std Condensed Light"/>
                <w:color w:val="595959" w:themeColor="text1" w:themeTint="A6"/>
                <w:sz w:val="16"/>
                <w:szCs w:val="16"/>
              </w:rPr>
              <w:t>21</w:t>
            </w:r>
          </w:p>
        </w:tc>
      </w:tr>
    </w:tbl>
    <w:p w14:paraId="3D1D58B3" w14:textId="77777777" w:rsidR="00F245DA" w:rsidRPr="00B1374E" w:rsidRDefault="00F245DA" w:rsidP="00024C5E">
      <w:pPr>
        <w:pStyle w:val="Sinespaciado"/>
        <w:jc w:val="both"/>
        <w:rPr>
          <w:rFonts w:ascii="Futura T OT" w:hAnsi="Futura T OT"/>
          <w:color w:val="595959" w:themeColor="text1" w:themeTint="A6"/>
          <w:sz w:val="24"/>
          <w:szCs w:val="24"/>
        </w:rPr>
      </w:pPr>
    </w:p>
    <w:p w14:paraId="29E0A1B9" w14:textId="77777777" w:rsidR="0025192A" w:rsidRDefault="00F245DA"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Oficina de investigación de Desarrollo Humano (OIDH) del PNUD-México con información del MCS de la ENIGH (2008).</w:t>
      </w:r>
    </w:p>
    <w:p w14:paraId="29A8EFC1" w14:textId="77777777" w:rsidR="00C462FE" w:rsidRDefault="00C462FE" w:rsidP="00024C5E">
      <w:pPr>
        <w:pStyle w:val="Sinespaciado"/>
        <w:jc w:val="both"/>
        <w:rPr>
          <w:rFonts w:ascii="Futura T OT" w:hAnsi="Futura T OT"/>
          <w:color w:val="595959" w:themeColor="text1" w:themeTint="A6"/>
          <w:sz w:val="24"/>
          <w:szCs w:val="24"/>
        </w:rPr>
      </w:pPr>
    </w:p>
    <w:p w14:paraId="510285C5" w14:textId="77777777" w:rsidR="00C462FE" w:rsidRDefault="00C462FE" w:rsidP="00C462FE">
      <w:pPr>
        <w:pStyle w:val="Sinespaciado"/>
        <w:jc w:val="both"/>
        <w:rPr>
          <w:rFonts w:ascii="Futura T OT" w:hAnsi="Futura T OT"/>
          <w:color w:val="595959" w:themeColor="text1" w:themeTint="A6"/>
          <w:sz w:val="24"/>
          <w:szCs w:val="24"/>
        </w:rPr>
      </w:pPr>
      <w:r w:rsidRPr="00C462FE">
        <w:rPr>
          <w:rFonts w:ascii="Futura T OT" w:hAnsi="Futura T OT"/>
          <w:color w:val="595959" w:themeColor="text1" w:themeTint="A6"/>
          <w:sz w:val="24"/>
          <w:szCs w:val="24"/>
        </w:rPr>
        <w:t>Quintana Roo posee un índice de 0.754, que lo ubica en la posición número doce en el contexto nacional, con una esperanza de vida promedio en la entidad de 75.6 años y en donde las mujeres promedian una esperanza de vida de 77.1 años y los hombres 74.2</w:t>
      </w:r>
      <w:r>
        <w:rPr>
          <w:rFonts w:ascii="Futura T OT" w:hAnsi="Futura T OT"/>
          <w:color w:val="595959" w:themeColor="text1" w:themeTint="A6"/>
          <w:sz w:val="24"/>
          <w:szCs w:val="24"/>
        </w:rPr>
        <w:t>.</w:t>
      </w:r>
    </w:p>
    <w:p w14:paraId="68D2BB6B" w14:textId="77777777" w:rsidR="00C462FE" w:rsidRPr="00C462FE" w:rsidRDefault="00C462FE" w:rsidP="00C462FE">
      <w:pPr>
        <w:pStyle w:val="Sinespaciado"/>
        <w:jc w:val="both"/>
        <w:rPr>
          <w:rFonts w:ascii="Futura T OT" w:hAnsi="Futura T OT"/>
          <w:color w:val="595959" w:themeColor="text1" w:themeTint="A6"/>
          <w:sz w:val="24"/>
          <w:szCs w:val="24"/>
        </w:rPr>
      </w:pPr>
    </w:p>
    <w:p w14:paraId="776CE470" w14:textId="77777777" w:rsidR="00C462FE" w:rsidRPr="00B1374E" w:rsidRDefault="00C462FE" w:rsidP="00024C5E">
      <w:pPr>
        <w:pStyle w:val="Sinespaciado"/>
        <w:jc w:val="both"/>
        <w:rPr>
          <w:rFonts w:ascii="Futura T OT" w:hAnsi="Futura T OT"/>
          <w:color w:val="595959" w:themeColor="text1" w:themeTint="A6"/>
          <w:sz w:val="24"/>
          <w:szCs w:val="24"/>
        </w:rPr>
      </w:pPr>
      <w:r w:rsidRPr="00C462FE">
        <w:rPr>
          <w:rFonts w:ascii="Futura T OT" w:hAnsi="Futura T OT"/>
          <w:color w:val="595959" w:themeColor="text1" w:themeTint="A6"/>
          <w:sz w:val="24"/>
          <w:szCs w:val="24"/>
        </w:rPr>
        <w:t>Sin embargo, en el Estado se tiene que el 10 % de la población indígena no tiene ninguna instrucción primaria, viviendas con piso de tierra, aun cuando se cuenta con agua entubada y energía eléctrica, esta disparidad social es la que tiene que ser erradicada para que el índice de desarrollo humano sea realmente el que marque la igualdad de los habitantes de Quintana Roo.</w:t>
      </w:r>
    </w:p>
    <w:p w14:paraId="2784A476" w14:textId="77777777" w:rsidR="00F245DA" w:rsidRPr="00B1374E" w:rsidRDefault="00F245DA" w:rsidP="00024C5E">
      <w:pPr>
        <w:pStyle w:val="Sinespaciado"/>
        <w:jc w:val="both"/>
        <w:rPr>
          <w:rFonts w:ascii="Futura T OT" w:hAnsi="Futura T OT"/>
          <w:color w:val="595959" w:themeColor="text1" w:themeTint="A6"/>
          <w:sz w:val="24"/>
          <w:szCs w:val="24"/>
        </w:rPr>
      </w:pPr>
    </w:p>
    <w:p w14:paraId="26A5FB71" w14:textId="77777777" w:rsidR="00F245DA" w:rsidRPr="00B1374E" w:rsidRDefault="00907CC0" w:rsidP="00907CC0">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Tomando en consideración la tipología de la CDI de los municipios, y lo comparamos con el índice de marginación y rezago social del estado de Quintana Roo 2010 los tres municipios indígenas (con más de 70% de población indígena) Felipe Carrillo Puerto, José María Morelos y Lázaro Cárdenas, son los municipios con mayor grado de marginación en el Estado, muestra de que su condición de indígena tiene una repercusión en sus condiciones vida, situación que debe ser revertida, para generar una calidad de vida digna por igual a todos los habitantes de Quintana Roo. Ver tabla 15.</w:t>
      </w:r>
    </w:p>
    <w:p w14:paraId="48ABD6D9" w14:textId="77777777" w:rsidR="009062CF" w:rsidRPr="00B1374E" w:rsidRDefault="009062CF" w:rsidP="00907CC0">
      <w:pPr>
        <w:pStyle w:val="Sinespaciado"/>
        <w:jc w:val="both"/>
        <w:rPr>
          <w:rFonts w:ascii="Futura T OT" w:hAnsi="Futura T OT"/>
          <w:color w:val="595959" w:themeColor="text1" w:themeTint="A6"/>
          <w:sz w:val="24"/>
          <w:szCs w:val="24"/>
        </w:rPr>
      </w:pPr>
    </w:p>
    <w:p w14:paraId="035E1089" w14:textId="77777777" w:rsidR="009062CF" w:rsidRPr="00B1374E" w:rsidRDefault="009062CF" w:rsidP="00907CC0">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15</w:t>
      </w:r>
      <w:r w:rsidR="00452537" w:rsidRPr="00B1374E">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xml:space="preserve"> Índice de marginación y rezago social del estado de Quintana Roo, 2010.</w:t>
      </w:r>
    </w:p>
    <w:p w14:paraId="4AAD191B" w14:textId="77777777" w:rsidR="003372FA" w:rsidRPr="00B1374E" w:rsidRDefault="003372FA" w:rsidP="00907CC0">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512"/>
        <w:gridCol w:w="1476"/>
        <w:gridCol w:w="1595"/>
        <w:gridCol w:w="1454"/>
        <w:gridCol w:w="1508"/>
      </w:tblGrid>
      <w:tr w:rsidR="003372FA" w:rsidRPr="00B1374E" w14:paraId="62B30FF4" w14:textId="77777777" w:rsidTr="00551369">
        <w:trPr>
          <w:trHeight w:val="1256"/>
        </w:trPr>
        <w:tc>
          <w:tcPr>
            <w:tcW w:w="833" w:type="pct"/>
            <w:shd w:val="clear" w:color="auto" w:fill="A6A6A6" w:themeFill="background1" w:themeFillShade="A6"/>
            <w:vAlign w:val="center"/>
          </w:tcPr>
          <w:p w14:paraId="6DA909A1"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Municipio</w:t>
            </w:r>
          </w:p>
        </w:tc>
        <w:tc>
          <w:tcPr>
            <w:tcW w:w="835" w:type="pct"/>
            <w:shd w:val="clear" w:color="auto" w:fill="A6A6A6" w:themeFill="background1" w:themeFillShade="A6"/>
            <w:vAlign w:val="center"/>
          </w:tcPr>
          <w:p w14:paraId="08E36A1D"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Índice de marginación</w:t>
            </w:r>
          </w:p>
        </w:tc>
        <w:tc>
          <w:tcPr>
            <w:tcW w:w="815" w:type="pct"/>
            <w:shd w:val="clear" w:color="auto" w:fill="A6A6A6" w:themeFill="background1" w:themeFillShade="A6"/>
            <w:vAlign w:val="center"/>
          </w:tcPr>
          <w:p w14:paraId="176AA17F"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Grado de marginación</w:t>
            </w:r>
          </w:p>
        </w:tc>
        <w:tc>
          <w:tcPr>
            <w:tcW w:w="881" w:type="pct"/>
            <w:shd w:val="clear" w:color="auto" w:fill="A6A6A6" w:themeFill="background1" w:themeFillShade="A6"/>
            <w:vAlign w:val="center"/>
          </w:tcPr>
          <w:p w14:paraId="70C23922"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Índice de marginación escala 0 a 100</w:t>
            </w:r>
          </w:p>
        </w:tc>
        <w:tc>
          <w:tcPr>
            <w:tcW w:w="803" w:type="pct"/>
            <w:shd w:val="clear" w:color="auto" w:fill="A6A6A6" w:themeFill="background1" w:themeFillShade="A6"/>
            <w:vAlign w:val="center"/>
          </w:tcPr>
          <w:p w14:paraId="6616CFCD"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Lugar que ocupa en el contexto estatal</w:t>
            </w:r>
          </w:p>
        </w:tc>
        <w:tc>
          <w:tcPr>
            <w:tcW w:w="833" w:type="pct"/>
            <w:shd w:val="clear" w:color="auto" w:fill="A6A6A6" w:themeFill="background1" w:themeFillShade="A6"/>
            <w:vAlign w:val="center"/>
          </w:tcPr>
          <w:p w14:paraId="142ECE75"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Lugar que ocupa en el contexto nacional</w:t>
            </w:r>
          </w:p>
        </w:tc>
      </w:tr>
      <w:tr w:rsidR="003372FA" w:rsidRPr="00B1374E" w14:paraId="7B05DF12" w14:textId="77777777" w:rsidTr="00551369">
        <w:trPr>
          <w:trHeight w:val="351"/>
        </w:trPr>
        <w:tc>
          <w:tcPr>
            <w:tcW w:w="833" w:type="pct"/>
            <w:shd w:val="clear" w:color="auto" w:fill="A6A6A6" w:themeFill="background1" w:themeFillShade="A6"/>
            <w:vAlign w:val="center"/>
          </w:tcPr>
          <w:p w14:paraId="0A77FF5A"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Cozumel</w:t>
            </w:r>
          </w:p>
        </w:tc>
        <w:tc>
          <w:tcPr>
            <w:tcW w:w="835" w:type="pct"/>
            <w:vAlign w:val="center"/>
          </w:tcPr>
          <w:p w14:paraId="388BCEE7"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-1.48</w:t>
            </w:r>
          </w:p>
        </w:tc>
        <w:tc>
          <w:tcPr>
            <w:tcW w:w="815" w:type="pct"/>
            <w:vAlign w:val="center"/>
          </w:tcPr>
          <w:p w14:paraId="668D3807"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Muy bajo</w:t>
            </w:r>
          </w:p>
        </w:tc>
        <w:tc>
          <w:tcPr>
            <w:tcW w:w="881" w:type="pct"/>
            <w:vAlign w:val="center"/>
          </w:tcPr>
          <w:p w14:paraId="52AB42A7"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10.96</w:t>
            </w:r>
          </w:p>
        </w:tc>
        <w:tc>
          <w:tcPr>
            <w:tcW w:w="803" w:type="pct"/>
            <w:vAlign w:val="center"/>
          </w:tcPr>
          <w:p w14:paraId="0F28DFE8"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7</w:t>
            </w:r>
          </w:p>
        </w:tc>
        <w:tc>
          <w:tcPr>
            <w:tcW w:w="833" w:type="pct"/>
            <w:vAlign w:val="center"/>
          </w:tcPr>
          <w:p w14:paraId="2E227597"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2309</w:t>
            </w:r>
          </w:p>
        </w:tc>
      </w:tr>
      <w:tr w:rsidR="003372FA" w:rsidRPr="00B1374E" w14:paraId="23B5B862" w14:textId="77777777" w:rsidTr="00551369">
        <w:trPr>
          <w:trHeight w:val="724"/>
        </w:trPr>
        <w:tc>
          <w:tcPr>
            <w:tcW w:w="833" w:type="pct"/>
            <w:shd w:val="clear" w:color="auto" w:fill="A6A6A6" w:themeFill="background1" w:themeFillShade="A6"/>
            <w:vAlign w:val="center"/>
          </w:tcPr>
          <w:p w14:paraId="2B4B9EBD"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Felipe Carrillo Puerto</w:t>
            </w:r>
          </w:p>
        </w:tc>
        <w:tc>
          <w:tcPr>
            <w:tcW w:w="835" w:type="pct"/>
            <w:vAlign w:val="center"/>
          </w:tcPr>
          <w:p w14:paraId="0F159367"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0.2</w:t>
            </w:r>
          </w:p>
        </w:tc>
        <w:tc>
          <w:tcPr>
            <w:tcW w:w="815" w:type="pct"/>
            <w:vAlign w:val="center"/>
          </w:tcPr>
          <w:p w14:paraId="49C4889F"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Medio</w:t>
            </w:r>
          </w:p>
        </w:tc>
        <w:tc>
          <w:tcPr>
            <w:tcW w:w="881" w:type="pct"/>
            <w:vAlign w:val="center"/>
          </w:tcPr>
          <w:p w14:paraId="13BA0A11"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29.93</w:t>
            </w:r>
          </w:p>
        </w:tc>
        <w:tc>
          <w:tcPr>
            <w:tcW w:w="803" w:type="pct"/>
            <w:vAlign w:val="center"/>
          </w:tcPr>
          <w:p w14:paraId="6320DA88"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w:t>
            </w:r>
          </w:p>
        </w:tc>
        <w:tc>
          <w:tcPr>
            <w:tcW w:w="833" w:type="pct"/>
            <w:vAlign w:val="center"/>
          </w:tcPr>
          <w:p w14:paraId="7E6C819F"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1008</w:t>
            </w:r>
          </w:p>
        </w:tc>
      </w:tr>
      <w:tr w:rsidR="003372FA" w:rsidRPr="00B1374E" w14:paraId="612D4A5D" w14:textId="77777777" w:rsidTr="00551369">
        <w:trPr>
          <w:trHeight w:val="578"/>
        </w:trPr>
        <w:tc>
          <w:tcPr>
            <w:tcW w:w="833" w:type="pct"/>
            <w:shd w:val="clear" w:color="auto" w:fill="A6A6A6" w:themeFill="background1" w:themeFillShade="A6"/>
            <w:vAlign w:val="center"/>
          </w:tcPr>
          <w:p w14:paraId="0D6F58C1"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Isla Mujeres</w:t>
            </w:r>
          </w:p>
        </w:tc>
        <w:tc>
          <w:tcPr>
            <w:tcW w:w="835" w:type="pct"/>
            <w:vAlign w:val="center"/>
          </w:tcPr>
          <w:p w14:paraId="03AC8CBA"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-0.91</w:t>
            </w:r>
          </w:p>
        </w:tc>
        <w:tc>
          <w:tcPr>
            <w:tcW w:w="815" w:type="pct"/>
            <w:vAlign w:val="center"/>
          </w:tcPr>
          <w:p w14:paraId="0D9F8048"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Bajo</w:t>
            </w:r>
          </w:p>
        </w:tc>
        <w:tc>
          <w:tcPr>
            <w:tcW w:w="881" w:type="pct"/>
            <w:vAlign w:val="center"/>
          </w:tcPr>
          <w:p w14:paraId="3B091349"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17.36</w:t>
            </w:r>
          </w:p>
        </w:tc>
        <w:tc>
          <w:tcPr>
            <w:tcW w:w="803" w:type="pct"/>
            <w:vAlign w:val="center"/>
          </w:tcPr>
          <w:p w14:paraId="6635BC25"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w:t>
            </w:r>
          </w:p>
        </w:tc>
        <w:tc>
          <w:tcPr>
            <w:tcW w:w="833" w:type="pct"/>
            <w:vAlign w:val="center"/>
          </w:tcPr>
          <w:p w14:paraId="367FD579"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1963</w:t>
            </w:r>
          </w:p>
        </w:tc>
      </w:tr>
      <w:tr w:rsidR="003372FA" w:rsidRPr="00B1374E" w14:paraId="7E789DEE" w14:textId="77777777" w:rsidTr="00551369">
        <w:trPr>
          <w:trHeight w:val="840"/>
        </w:trPr>
        <w:tc>
          <w:tcPr>
            <w:tcW w:w="833" w:type="pct"/>
            <w:shd w:val="clear" w:color="auto" w:fill="A6A6A6" w:themeFill="background1" w:themeFillShade="A6"/>
            <w:vAlign w:val="center"/>
          </w:tcPr>
          <w:p w14:paraId="218AAF99"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p>
          <w:p w14:paraId="607F43F1"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Othón P. Blanco</w:t>
            </w:r>
          </w:p>
        </w:tc>
        <w:tc>
          <w:tcPr>
            <w:tcW w:w="835" w:type="pct"/>
            <w:vAlign w:val="center"/>
          </w:tcPr>
          <w:p w14:paraId="0D5E59B5"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p>
          <w:p w14:paraId="77A43078"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-1.03</w:t>
            </w:r>
          </w:p>
        </w:tc>
        <w:tc>
          <w:tcPr>
            <w:tcW w:w="815" w:type="pct"/>
            <w:vAlign w:val="center"/>
          </w:tcPr>
          <w:p w14:paraId="70E462E0"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p>
          <w:p w14:paraId="04B2322D"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Bajo</w:t>
            </w:r>
          </w:p>
        </w:tc>
        <w:tc>
          <w:tcPr>
            <w:tcW w:w="881" w:type="pct"/>
            <w:vAlign w:val="center"/>
          </w:tcPr>
          <w:p w14:paraId="433B9322"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p>
          <w:p w14:paraId="5F884E53"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16.07</w:t>
            </w:r>
          </w:p>
        </w:tc>
        <w:tc>
          <w:tcPr>
            <w:tcW w:w="803" w:type="pct"/>
            <w:vAlign w:val="center"/>
          </w:tcPr>
          <w:p w14:paraId="0B31B13A"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p>
          <w:p w14:paraId="0C68C734"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6</w:t>
            </w:r>
          </w:p>
        </w:tc>
        <w:tc>
          <w:tcPr>
            <w:tcW w:w="833" w:type="pct"/>
            <w:vAlign w:val="center"/>
          </w:tcPr>
          <w:p w14:paraId="2AAED428"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p>
          <w:p w14:paraId="100DDA33"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2052</w:t>
            </w:r>
          </w:p>
        </w:tc>
      </w:tr>
      <w:tr w:rsidR="003372FA" w:rsidRPr="00B1374E" w14:paraId="1AD45368" w14:textId="77777777" w:rsidTr="00551369">
        <w:trPr>
          <w:trHeight w:val="468"/>
        </w:trPr>
        <w:tc>
          <w:tcPr>
            <w:tcW w:w="833" w:type="pct"/>
            <w:shd w:val="clear" w:color="auto" w:fill="A6A6A6" w:themeFill="background1" w:themeFillShade="A6"/>
            <w:vAlign w:val="center"/>
          </w:tcPr>
          <w:p w14:paraId="744FB7A2"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lastRenderedPageBreak/>
              <w:t>Benito Juárez</w:t>
            </w:r>
          </w:p>
        </w:tc>
        <w:tc>
          <w:tcPr>
            <w:tcW w:w="835" w:type="pct"/>
            <w:vAlign w:val="center"/>
          </w:tcPr>
          <w:p w14:paraId="3144AB94"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-1.57</w:t>
            </w:r>
          </w:p>
        </w:tc>
        <w:tc>
          <w:tcPr>
            <w:tcW w:w="815" w:type="pct"/>
            <w:vAlign w:val="center"/>
          </w:tcPr>
          <w:p w14:paraId="32770BA2"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Muy bajo</w:t>
            </w:r>
          </w:p>
        </w:tc>
        <w:tc>
          <w:tcPr>
            <w:tcW w:w="881" w:type="pct"/>
            <w:vAlign w:val="center"/>
          </w:tcPr>
          <w:p w14:paraId="1C06088A"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9.88</w:t>
            </w:r>
          </w:p>
        </w:tc>
        <w:tc>
          <w:tcPr>
            <w:tcW w:w="803" w:type="pct"/>
            <w:vAlign w:val="center"/>
          </w:tcPr>
          <w:p w14:paraId="2E8262F0"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w:t>
            </w:r>
          </w:p>
        </w:tc>
        <w:tc>
          <w:tcPr>
            <w:tcW w:w="833" w:type="pct"/>
            <w:vAlign w:val="center"/>
          </w:tcPr>
          <w:p w14:paraId="5B1A4BA1"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2338</w:t>
            </w:r>
          </w:p>
        </w:tc>
      </w:tr>
      <w:tr w:rsidR="003372FA" w:rsidRPr="00B1374E" w14:paraId="3258DE8A" w14:textId="77777777" w:rsidTr="00551369">
        <w:trPr>
          <w:trHeight w:val="727"/>
        </w:trPr>
        <w:tc>
          <w:tcPr>
            <w:tcW w:w="833" w:type="pct"/>
            <w:shd w:val="clear" w:color="auto" w:fill="A6A6A6" w:themeFill="background1" w:themeFillShade="A6"/>
            <w:vAlign w:val="center"/>
          </w:tcPr>
          <w:p w14:paraId="5E90702E"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José María Morelos</w:t>
            </w:r>
          </w:p>
        </w:tc>
        <w:tc>
          <w:tcPr>
            <w:tcW w:w="835" w:type="pct"/>
            <w:vAlign w:val="center"/>
          </w:tcPr>
          <w:p w14:paraId="662C85C7"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0.29</w:t>
            </w:r>
          </w:p>
        </w:tc>
        <w:tc>
          <w:tcPr>
            <w:tcW w:w="815" w:type="pct"/>
            <w:vAlign w:val="center"/>
          </w:tcPr>
          <w:p w14:paraId="551500CD"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Medio</w:t>
            </w:r>
          </w:p>
        </w:tc>
        <w:tc>
          <w:tcPr>
            <w:tcW w:w="881" w:type="pct"/>
            <w:vAlign w:val="center"/>
          </w:tcPr>
          <w:p w14:paraId="21CCACB0"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31</w:t>
            </w:r>
          </w:p>
        </w:tc>
        <w:tc>
          <w:tcPr>
            <w:tcW w:w="803" w:type="pct"/>
            <w:vAlign w:val="center"/>
          </w:tcPr>
          <w:p w14:paraId="4409AB36"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w:t>
            </w:r>
          </w:p>
        </w:tc>
        <w:tc>
          <w:tcPr>
            <w:tcW w:w="833" w:type="pct"/>
            <w:vAlign w:val="center"/>
          </w:tcPr>
          <w:p w14:paraId="41FA1733"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934</w:t>
            </w:r>
          </w:p>
        </w:tc>
      </w:tr>
      <w:tr w:rsidR="003372FA" w:rsidRPr="00B1374E" w14:paraId="5E8A7FAE" w14:textId="77777777" w:rsidTr="00551369">
        <w:trPr>
          <w:trHeight w:val="729"/>
        </w:trPr>
        <w:tc>
          <w:tcPr>
            <w:tcW w:w="833" w:type="pct"/>
            <w:shd w:val="clear" w:color="auto" w:fill="A6A6A6" w:themeFill="background1" w:themeFillShade="A6"/>
            <w:vAlign w:val="center"/>
          </w:tcPr>
          <w:p w14:paraId="165E13E6"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Lázaro Cárdenas</w:t>
            </w:r>
          </w:p>
        </w:tc>
        <w:tc>
          <w:tcPr>
            <w:tcW w:w="835" w:type="pct"/>
            <w:vAlign w:val="center"/>
          </w:tcPr>
          <w:p w14:paraId="322E2823"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0.02</w:t>
            </w:r>
          </w:p>
        </w:tc>
        <w:tc>
          <w:tcPr>
            <w:tcW w:w="815" w:type="pct"/>
            <w:vAlign w:val="center"/>
          </w:tcPr>
          <w:p w14:paraId="2FC6886E"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Medio</w:t>
            </w:r>
          </w:p>
        </w:tc>
        <w:tc>
          <w:tcPr>
            <w:tcW w:w="881" w:type="pct"/>
            <w:vAlign w:val="center"/>
          </w:tcPr>
          <w:p w14:paraId="6E6CA2E6"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27.87</w:t>
            </w:r>
          </w:p>
        </w:tc>
        <w:tc>
          <w:tcPr>
            <w:tcW w:w="803" w:type="pct"/>
            <w:vAlign w:val="center"/>
          </w:tcPr>
          <w:p w14:paraId="58B24192"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w:t>
            </w:r>
          </w:p>
        </w:tc>
        <w:tc>
          <w:tcPr>
            <w:tcW w:w="833" w:type="pct"/>
            <w:vAlign w:val="center"/>
          </w:tcPr>
          <w:p w14:paraId="498A6D28"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1182</w:t>
            </w:r>
          </w:p>
        </w:tc>
      </w:tr>
      <w:tr w:rsidR="003372FA" w:rsidRPr="00B1374E" w14:paraId="2FFDFDC3" w14:textId="77777777" w:rsidTr="00551369">
        <w:trPr>
          <w:trHeight w:val="465"/>
        </w:trPr>
        <w:tc>
          <w:tcPr>
            <w:tcW w:w="833" w:type="pct"/>
            <w:shd w:val="clear" w:color="auto" w:fill="A6A6A6" w:themeFill="background1" w:themeFillShade="A6"/>
            <w:vAlign w:val="center"/>
          </w:tcPr>
          <w:p w14:paraId="0251227D"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Solidaridad</w:t>
            </w:r>
          </w:p>
        </w:tc>
        <w:tc>
          <w:tcPr>
            <w:tcW w:w="835" w:type="pct"/>
            <w:vAlign w:val="center"/>
          </w:tcPr>
          <w:p w14:paraId="7DA4B494"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-1.6</w:t>
            </w:r>
          </w:p>
        </w:tc>
        <w:tc>
          <w:tcPr>
            <w:tcW w:w="815" w:type="pct"/>
            <w:vAlign w:val="center"/>
          </w:tcPr>
          <w:p w14:paraId="32B08130"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Muy bajo</w:t>
            </w:r>
          </w:p>
        </w:tc>
        <w:tc>
          <w:tcPr>
            <w:tcW w:w="881" w:type="pct"/>
            <w:vAlign w:val="center"/>
          </w:tcPr>
          <w:p w14:paraId="3858DCBD"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9.54</w:t>
            </w:r>
          </w:p>
        </w:tc>
        <w:tc>
          <w:tcPr>
            <w:tcW w:w="803" w:type="pct"/>
            <w:vAlign w:val="center"/>
          </w:tcPr>
          <w:p w14:paraId="44191162"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w:t>
            </w:r>
          </w:p>
        </w:tc>
        <w:tc>
          <w:tcPr>
            <w:tcW w:w="833" w:type="pct"/>
            <w:vAlign w:val="center"/>
          </w:tcPr>
          <w:p w14:paraId="10BCA476"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2349</w:t>
            </w:r>
          </w:p>
        </w:tc>
      </w:tr>
      <w:tr w:rsidR="003372FA" w:rsidRPr="00B1374E" w14:paraId="73DA6A02" w14:textId="77777777" w:rsidTr="00551369">
        <w:trPr>
          <w:trHeight w:val="581"/>
        </w:trPr>
        <w:tc>
          <w:tcPr>
            <w:tcW w:w="833" w:type="pct"/>
            <w:shd w:val="clear" w:color="auto" w:fill="A6A6A6" w:themeFill="background1" w:themeFillShade="A6"/>
            <w:vAlign w:val="center"/>
          </w:tcPr>
          <w:p w14:paraId="3DFCF2D6" w14:textId="77777777" w:rsidR="003372FA" w:rsidRPr="00B1374E" w:rsidRDefault="003372FA" w:rsidP="003372F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Tulum</w:t>
            </w:r>
          </w:p>
        </w:tc>
        <w:tc>
          <w:tcPr>
            <w:tcW w:w="835" w:type="pct"/>
            <w:vAlign w:val="center"/>
          </w:tcPr>
          <w:p w14:paraId="2BFCE325"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-0.76</w:t>
            </w:r>
          </w:p>
        </w:tc>
        <w:tc>
          <w:tcPr>
            <w:tcW w:w="815" w:type="pct"/>
            <w:vAlign w:val="center"/>
          </w:tcPr>
          <w:p w14:paraId="1FA2CF65"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Bajo</w:t>
            </w:r>
          </w:p>
        </w:tc>
        <w:tc>
          <w:tcPr>
            <w:tcW w:w="881" w:type="pct"/>
            <w:vAlign w:val="center"/>
          </w:tcPr>
          <w:p w14:paraId="43FB1E12"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19.07</w:t>
            </w:r>
          </w:p>
        </w:tc>
        <w:tc>
          <w:tcPr>
            <w:tcW w:w="803" w:type="pct"/>
            <w:vAlign w:val="center"/>
          </w:tcPr>
          <w:p w14:paraId="13BD8437"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w:t>
            </w:r>
          </w:p>
        </w:tc>
        <w:tc>
          <w:tcPr>
            <w:tcW w:w="833" w:type="pct"/>
            <w:vAlign w:val="center"/>
          </w:tcPr>
          <w:p w14:paraId="6885E621" w14:textId="77777777" w:rsidR="003372FA" w:rsidRPr="00B1374E" w:rsidRDefault="003372FA" w:rsidP="003372FA">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1843</w:t>
            </w:r>
          </w:p>
        </w:tc>
      </w:tr>
    </w:tbl>
    <w:p w14:paraId="1D21CFC1" w14:textId="77777777" w:rsidR="00FE1DA8" w:rsidRPr="00B1374E" w:rsidRDefault="00FE1DA8" w:rsidP="00907CC0">
      <w:pPr>
        <w:pStyle w:val="Sinespaciado"/>
        <w:jc w:val="both"/>
        <w:rPr>
          <w:rFonts w:ascii="Futura T OT" w:hAnsi="Futura T OT"/>
          <w:color w:val="595959" w:themeColor="text1" w:themeTint="A6"/>
          <w:sz w:val="24"/>
          <w:szCs w:val="24"/>
        </w:rPr>
      </w:pPr>
    </w:p>
    <w:p w14:paraId="352BF0DC" w14:textId="77777777" w:rsidR="00DF273E" w:rsidRPr="00B1374E" w:rsidRDefault="007B1E3F"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Fuente: www.coespo.qroo.gob.mx, con base en Estructura y Comportamiento de los índices de Marginación y rezago social del </w:t>
      </w:r>
      <w:r w:rsidR="006D0BFA">
        <w:rPr>
          <w:rFonts w:ascii="Futura T OT" w:hAnsi="Futura T OT"/>
          <w:color w:val="595959" w:themeColor="text1" w:themeTint="A6"/>
          <w:sz w:val="24"/>
          <w:szCs w:val="24"/>
        </w:rPr>
        <w:t xml:space="preserve">Estado de </w:t>
      </w:r>
      <w:r w:rsidRPr="00B1374E">
        <w:rPr>
          <w:rFonts w:ascii="Futura T OT" w:hAnsi="Futura T OT"/>
          <w:color w:val="595959" w:themeColor="text1" w:themeTint="A6"/>
          <w:sz w:val="24"/>
          <w:szCs w:val="24"/>
        </w:rPr>
        <w:t>Quintana Roo (hacen falta los municipios de Bacalar y Puerto Morelos por razón de que en el año 2010 aun no existían).</w:t>
      </w:r>
    </w:p>
    <w:p w14:paraId="71C40847" w14:textId="77777777" w:rsidR="004D5A75" w:rsidRPr="00B1374E" w:rsidRDefault="004D5A75" w:rsidP="00024C5E">
      <w:pPr>
        <w:pStyle w:val="Sinespaciado"/>
        <w:jc w:val="both"/>
        <w:rPr>
          <w:rFonts w:ascii="Futura T OT" w:hAnsi="Futura T OT"/>
          <w:color w:val="595959" w:themeColor="text1" w:themeTint="A6"/>
          <w:sz w:val="24"/>
          <w:szCs w:val="24"/>
        </w:rPr>
      </w:pPr>
    </w:p>
    <w:p w14:paraId="087E7C44" w14:textId="77777777" w:rsidR="004D5A75" w:rsidRPr="00B1374E" w:rsidRDefault="005570A3"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Lengua Indígena.</w:t>
      </w:r>
    </w:p>
    <w:p w14:paraId="7771E28A" w14:textId="77777777" w:rsidR="005570A3" w:rsidRPr="00B1374E" w:rsidRDefault="005570A3" w:rsidP="00024C5E">
      <w:pPr>
        <w:pStyle w:val="Sinespaciado"/>
        <w:jc w:val="both"/>
        <w:rPr>
          <w:rFonts w:ascii="Futura T OT" w:hAnsi="Futura T OT"/>
          <w:color w:val="595959" w:themeColor="text1" w:themeTint="A6"/>
          <w:sz w:val="24"/>
          <w:szCs w:val="24"/>
        </w:rPr>
      </w:pPr>
    </w:p>
    <w:p w14:paraId="670CBDEB" w14:textId="77777777" w:rsidR="005570A3" w:rsidRPr="00B1374E" w:rsidRDefault="00171A71"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El índice de transmisión de la lengua maya es de 35% (Martínez Casas citada en Ordica, Rodríguez, Velázquez y Maldonado, 2009), del total de hablantes en 2010, más 800,000 en México. Es decir, solo 30% de los niños de menos de 14 años son socializados en maya y esto implica que en el lapso de un par de generaciones la lengua maya puede simplemente desaparecer.</w:t>
      </w:r>
      <w:r w:rsidR="00452537" w:rsidRPr="00B1374E">
        <w:rPr>
          <w:rFonts w:ascii="Futura T OT" w:hAnsi="Futura T OT"/>
          <w:color w:val="595959" w:themeColor="text1" w:themeTint="A6"/>
          <w:sz w:val="24"/>
          <w:szCs w:val="24"/>
        </w:rPr>
        <w:t xml:space="preserve"> Ver tabla 16.</w:t>
      </w:r>
    </w:p>
    <w:p w14:paraId="6EDECEE3" w14:textId="77777777" w:rsidR="00171A71" w:rsidRPr="00B1374E" w:rsidRDefault="00171A71" w:rsidP="00024C5E">
      <w:pPr>
        <w:pStyle w:val="Sinespaciado"/>
        <w:jc w:val="both"/>
        <w:rPr>
          <w:rFonts w:ascii="Futura T OT" w:hAnsi="Futura T OT"/>
          <w:color w:val="595959" w:themeColor="text1" w:themeTint="A6"/>
          <w:sz w:val="24"/>
          <w:szCs w:val="24"/>
        </w:rPr>
      </w:pPr>
    </w:p>
    <w:p w14:paraId="74B3D798" w14:textId="77777777" w:rsidR="00171A71" w:rsidRPr="00B1374E" w:rsidRDefault="00452537"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16: Población de 3 años según condición de habla indígena y condición de habla española en el 2010.</w:t>
      </w:r>
    </w:p>
    <w:p w14:paraId="3262C93F" w14:textId="77777777" w:rsidR="00452537" w:rsidRPr="00B1374E" w:rsidRDefault="00452537"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2053"/>
        <w:gridCol w:w="2336"/>
      </w:tblGrid>
      <w:tr w:rsidR="00452537" w:rsidRPr="00B1374E" w14:paraId="7FDA4116" w14:textId="77777777" w:rsidTr="00551369">
        <w:trPr>
          <w:trHeight w:val="463"/>
        </w:trPr>
        <w:tc>
          <w:tcPr>
            <w:tcW w:w="2576" w:type="pct"/>
            <w:shd w:val="clear" w:color="auto" w:fill="A6A6A6" w:themeFill="background1" w:themeFillShade="A6"/>
            <w:vAlign w:val="center"/>
          </w:tcPr>
          <w:p w14:paraId="12CF4670" w14:textId="77777777" w:rsidR="00452537" w:rsidRPr="00B1374E" w:rsidRDefault="00452537" w:rsidP="00452537">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LENGUA INDÍGENA</w:t>
            </w:r>
          </w:p>
        </w:tc>
        <w:tc>
          <w:tcPr>
            <w:tcW w:w="1134" w:type="pct"/>
            <w:shd w:val="clear" w:color="auto" w:fill="A6A6A6" w:themeFill="background1" w:themeFillShade="A6"/>
            <w:vAlign w:val="center"/>
          </w:tcPr>
          <w:p w14:paraId="34CDF448" w14:textId="77777777" w:rsidR="00452537" w:rsidRPr="00B1374E" w:rsidRDefault="00452537" w:rsidP="00452537">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w:t>
            </w:r>
          </w:p>
        </w:tc>
        <w:tc>
          <w:tcPr>
            <w:tcW w:w="1290" w:type="pct"/>
            <w:shd w:val="clear" w:color="auto" w:fill="A6A6A6" w:themeFill="background1" w:themeFillShade="A6"/>
            <w:vAlign w:val="center"/>
          </w:tcPr>
          <w:p w14:paraId="5C212D78" w14:textId="77777777" w:rsidR="00452537" w:rsidRPr="00B1374E" w:rsidRDefault="00452537" w:rsidP="00452537">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TOTAL</w:t>
            </w:r>
          </w:p>
        </w:tc>
      </w:tr>
      <w:tr w:rsidR="00452537" w:rsidRPr="00B1374E" w14:paraId="183DA4F7" w14:textId="77777777" w:rsidTr="00551369">
        <w:trPr>
          <w:trHeight w:val="347"/>
        </w:trPr>
        <w:tc>
          <w:tcPr>
            <w:tcW w:w="2576" w:type="pct"/>
            <w:shd w:val="clear" w:color="auto" w:fill="A6A6A6" w:themeFill="background1" w:themeFillShade="A6"/>
          </w:tcPr>
          <w:p w14:paraId="72FFE9CB"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Maya</w:t>
            </w:r>
          </w:p>
        </w:tc>
        <w:tc>
          <w:tcPr>
            <w:tcW w:w="1134" w:type="pct"/>
          </w:tcPr>
          <w:p w14:paraId="5EB8F3E0"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89.623%</w:t>
            </w:r>
          </w:p>
        </w:tc>
        <w:tc>
          <w:tcPr>
            <w:tcW w:w="1290" w:type="pct"/>
          </w:tcPr>
          <w:p w14:paraId="7870BE33"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177,979</w:t>
            </w:r>
          </w:p>
        </w:tc>
      </w:tr>
      <w:tr w:rsidR="00452537" w:rsidRPr="00B1374E" w14:paraId="7F75C75B" w14:textId="77777777" w:rsidTr="00551369">
        <w:trPr>
          <w:trHeight w:val="465"/>
        </w:trPr>
        <w:tc>
          <w:tcPr>
            <w:tcW w:w="2576" w:type="pct"/>
            <w:shd w:val="clear" w:color="auto" w:fill="A6A6A6" w:themeFill="background1" w:themeFillShade="A6"/>
          </w:tcPr>
          <w:p w14:paraId="0FEE43B7"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Tzotzil (Tsotsil)</w:t>
            </w:r>
          </w:p>
        </w:tc>
        <w:tc>
          <w:tcPr>
            <w:tcW w:w="1134" w:type="pct"/>
          </w:tcPr>
          <w:p w14:paraId="42A88EDC"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1.708%</w:t>
            </w:r>
          </w:p>
        </w:tc>
        <w:tc>
          <w:tcPr>
            <w:tcW w:w="1290" w:type="pct"/>
          </w:tcPr>
          <w:p w14:paraId="577D5D6B"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3,392</w:t>
            </w:r>
          </w:p>
        </w:tc>
      </w:tr>
      <w:tr w:rsidR="00452537" w:rsidRPr="00B1374E" w14:paraId="65589155" w14:textId="77777777" w:rsidTr="00551369">
        <w:trPr>
          <w:trHeight w:val="465"/>
        </w:trPr>
        <w:tc>
          <w:tcPr>
            <w:tcW w:w="2576" w:type="pct"/>
            <w:shd w:val="clear" w:color="auto" w:fill="A6A6A6" w:themeFill="background1" w:themeFillShade="A6"/>
          </w:tcPr>
          <w:p w14:paraId="646DE711"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Chol (Ch´ol)</w:t>
            </w:r>
          </w:p>
        </w:tc>
        <w:tc>
          <w:tcPr>
            <w:tcW w:w="1134" w:type="pct"/>
          </w:tcPr>
          <w:p w14:paraId="67465E80"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1.540%</w:t>
            </w:r>
          </w:p>
        </w:tc>
        <w:tc>
          <w:tcPr>
            <w:tcW w:w="1290" w:type="pct"/>
          </w:tcPr>
          <w:p w14:paraId="11A440D9"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3,059</w:t>
            </w:r>
          </w:p>
        </w:tc>
      </w:tr>
      <w:tr w:rsidR="00452537" w:rsidRPr="00B1374E" w14:paraId="352F4D70" w14:textId="77777777" w:rsidTr="00551369">
        <w:trPr>
          <w:trHeight w:val="463"/>
        </w:trPr>
        <w:tc>
          <w:tcPr>
            <w:tcW w:w="2576" w:type="pct"/>
            <w:shd w:val="clear" w:color="auto" w:fill="A6A6A6" w:themeFill="background1" w:themeFillShade="A6"/>
          </w:tcPr>
          <w:p w14:paraId="11CC552E"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Tzeltal (Tseltal)</w:t>
            </w:r>
          </w:p>
        </w:tc>
        <w:tc>
          <w:tcPr>
            <w:tcW w:w="1134" w:type="pct"/>
          </w:tcPr>
          <w:p w14:paraId="66EC7D61"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1.461%</w:t>
            </w:r>
          </w:p>
        </w:tc>
        <w:tc>
          <w:tcPr>
            <w:tcW w:w="1290" w:type="pct"/>
          </w:tcPr>
          <w:p w14:paraId="1992F0DF"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2,901</w:t>
            </w:r>
          </w:p>
        </w:tc>
      </w:tr>
      <w:tr w:rsidR="00452537" w:rsidRPr="00B1374E" w14:paraId="7DDEC686" w14:textId="77777777" w:rsidTr="00551369">
        <w:trPr>
          <w:trHeight w:val="463"/>
        </w:trPr>
        <w:tc>
          <w:tcPr>
            <w:tcW w:w="2576" w:type="pct"/>
            <w:shd w:val="clear" w:color="auto" w:fill="A6A6A6" w:themeFill="background1" w:themeFillShade="A6"/>
          </w:tcPr>
          <w:p w14:paraId="72BAA4E4"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Lengua indígena no especificada</w:t>
            </w:r>
          </w:p>
        </w:tc>
        <w:tc>
          <w:tcPr>
            <w:tcW w:w="1134" w:type="pct"/>
          </w:tcPr>
          <w:p w14:paraId="7D54AB8C"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1.312%</w:t>
            </w:r>
          </w:p>
        </w:tc>
        <w:tc>
          <w:tcPr>
            <w:tcW w:w="1290" w:type="pct"/>
          </w:tcPr>
          <w:p w14:paraId="34460947"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2,606</w:t>
            </w:r>
          </w:p>
        </w:tc>
      </w:tr>
      <w:tr w:rsidR="00452537" w:rsidRPr="00B1374E" w14:paraId="0DF8F5EE" w14:textId="77777777" w:rsidTr="00551369">
        <w:trPr>
          <w:trHeight w:val="465"/>
        </w:trPr>
        <w:tc>
          <w:tcPr>
            <w:tcW w:w="2576" w:type="pct"/>
            <w:shd w:val="clear" w:color="auto" w:fill="A6A6A6" w:themeFill="background1" w:themeFillShade="A6"/>
          </w:tcPr>
          <w:p w14:paraId="66730BCC"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Kanjobal (Q´anjob´al)</w:t>
            </w:r>
          </w:p>
        </w:tc>
        <w:tc>
          <w:tcPr>
            <w:tcW w:w="1134" w:type="pct"/>
          </w:tcPr>
          <w:p w14:paraId="66987A88"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0.763%</w:t>
            </w:r>
          </w:p>
        </w:tc>
        <w:tc>
          <w:tcPr>
            <w:tcW w:w="1290" w:type="pct"/>
          </w:tcPr>
          <w:p w14:paraId="02A1A30E"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1,516</w:t>
            </w:r>
          </w:p>
        </w:tc>
      </w:tr>
      <w:tr w:rsidR="00452537" w:rsidRPr="00B1374E" w14:paraId="7B270689" w14:textId="77777777" w:rsidTr="00551369">
        <w:trPr>
          <w:trHeight w:val="465"/>
        </w:trPr>
        <w:tc>
          <w:tcPr>
            <w:tcW w:w="2576" w:type="pct"/>
            <w:shd w:val="clear" w:color="auto" w:fill="A6A6A6" w:themeFill="background1" w:themeFillShade="A6"/>
          </w:tcPr>
          <w:p w14:paraId="22FF5487"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Náhuatl</w:t>
            </w:r>
          </w:p>
        </w:tc>
        <w:tc>
          <w:tcPr>
            <w:tcW w:w="1134" w:type="pct"/>
          </w:tcPr>
          <w:p w14:paraId="385A77D7"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0.660%</w:t>
            </w:r>
          </w:p>
        </w:tc>
        <w:tc>
          <w:tcPr>
            <w:tcW w:w="1290" w:type="pct"/>
          </w:tcPr>
          <w:p w14:paraId="01B440CF"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1,310</w:t>
            </w:r>
          </w:p>
        </w:tc>
      </w:tr>
      <w:tr w:rsidR="00452537" w:rsidRPr="00B1374E" w14:paraId="05FF8EA3" w14:textId="77777777" w:rsidTr="00551369">
        <w:trPr>
          <w:trHeight w:val="463"/>
        </w:trPr>
        <w:tc>
          <w:tcPr>
            <w:tcW w:w="2576" w:type="pct"/>
            <w:shd w:val="clear" w:color="auto" w:fill="A6A6A6" w:themeFill="background1" w:themeFillShade="A6"/>
          </w:tcPr>
          <w:p w14:paraId="23329E99"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Mame (Mam)</w:t>
            </w:r>
          </w:p>
        </w:tc>
        <w:tc>
          <w:tcPr>
            <w:tcW w:w="1134" w:type="pct"/>
          </w:tcPr>
          <w:p w14:paraId="67FB227B"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0.505%</w:t>
            </w:r>
          </w:p>
        </w:tc>
        <w:tc>
          <w:tcPr>
            <w:tcW w:w="1290" w:type="pct"/>
          </w:tcPr>
          <w:p w14:paraId="2866ACCA"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1,002</w:t>
            </w:r>
          </w:p>
        </w:tc>
      </w:tr>
      <w:tr w:rsidR="00452537" w:rsidRPr="00B1374E" w14:paraId="5F88A13D" w14:textId="77777777" w:rsidTr="00551369">
        <w:trPr>
          <w:trHeight w:val="463"/>
        </w:trPr>
        <w:tc>
          <w:tcPr>
            <w:tcW w:w="2576" w:type="pct"/>
            <w:shd w:val="clear" w:color="auto" w:fill="A6A6A6" w:themeFill="background1" w:themeFillShade="A6"/>
          </w:tcPr>
          <w:p w14:paraId="380FC11B"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Zoque</w:t>
            </w:r>
          </w:p>
        </w:tc>
        <w:tc>
          <w:tcPr>
            <w:tcW w:w="1134" w:type="pct"/>
          </w:tcPr>
          <w:p w14:paraId="4F7003FF"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0.494%</w:t>
            </w:r>
          </w:p>
        </w:tc>
        <w:tc>
          <w:tcPr>
            <w:tcW w:w="1290" w:type="pct"/>
          </w:tcPr>
          <w:p w14:paraId="175629A7"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981</w:t>
            </w:r>
          </w:p>
        </w:tc>
      </w:tr>
      <w:tr w:rsidR="00452537" w:rsidRPr="00B1374E" w14:paraId="3F9DAD3D" w14:textId="77777777" w:rsidTr="00551369">
        <w:trPr>
          <w:trHeight w:val="465"/>
        </w:trPr>
        <w:tc>
          <w:tcPr>
            <w:tcW w:w="2576" w:type="pct"/>
            <w:shd w:val="clear" w:color="auto" w:fill="A6A6A6" w:themeFill="background1" w:themeFillShade="A6"/>
          </w:tcPr>
          <w:p w14:paraId="179E9C7F"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Zapoteco</w:t>
            </w:r>
          </w:p>
        </w:tc>
        <w:tc>
          <w:tcPr>
            <w:tcW w:w="1134" w:type="pct"/>
          </w:tcPr>
          <w:p w14:paraId="3AE666DD"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0.471%</w:t>
            </w:r>
          </w:p>
        </w:tc>
        <w:tc>
          <w:tcPr>
            <w:tcW w:w="1290" w:type="pct"/>
          </w:tcPr>
          <w:p w14:paraId="34050500"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935</w:t>
            </w:r>
          </w:p>
        </w:tc>
      </w:tr>
      <w:tr w:rsidR="00452537" w:rsidRPr="00B1374E" w14:paraId="42443509" w14:textId="77777777" w:rsidTr="00551369">
        <w:trPr>
          <w:trHeight w:val="465"/>
        </w:trPr>
        <w:tc>
          <w:tcPr>
            <w:tcW w:w="2576" w:type="pct"/>
            <w:shd w:val="clear" w:color="auto" w:fill="A6A6A6" w:themeFill="background1" w:themeFillShade="A6"/>
          </w:tcPr>
          <w:p w14:paraId="1F0BC7A4"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lastRenderedPageBreak/>
              <w:t>Totonaca (Totonaco)</w:t>
            </w:r>
          </w:p>
        </w:tc>
        <w:tc>
          <w:tcPr>
            <w:tcW w:w="1134" w:type="pct"/>
          </w:tcPr>
          <w:p w14:paraId="21F6A730"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0.300%</w:t>
            </w:r>
          </w:p>
        </w:tc>
        <w:tc>
          <w:tcPr>
            <w:tcW w:w="1290" w:type="pct"/>
          </w:tcPr>
          <w:p w14:paraId="0E78904B"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596</w:t>
            </w:r>
          </w:p>
        </w:tc>
      </w:tr>
      <w:tr w:rsidR="00452537" w:rsidRPr="00B1374E" w14:paraId="71B4572B" w14:textId="77777777" w:rsidTr="00551369">
        <w:trPr>
          <w:trHeight w:val="465"/>
        </w:trPr>
        <w:tc>
          <w:tcPr>
            <w:tcW w:w="2576" w:type="pct"/>
            <w:shd w:val="clear" w:color="auto" w:fill="A6A6A6" w:themeFill="background1" w:themeFillShade="A6"/>
          </w:tcPr>
          <w:p w14:paraId="4DB35F0E"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Mixe</w:t>
            </w:r>
          </w:p>
        </w:tc>
        <w:tc>
          <w:tcPr>
            <w:tcW w:w="1134" w:type="pct"/>
          </w:tcPr>
          <w:p w14:paraId="75526C2E"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0.243%</w:t>
            </w:r>
          </w:p>
        </w:tc>
        <w:tc>
          <w:tcPr>
            <w:tcW w:w="1290" w:type="pct"/>
          </w:tcPr>
          <w:p w14:paraId="760D2794"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482</w:t>
            </w:r>
          </w:p>
        </w:tc>
      </w:tr>
      <w:tr w:rsidR="00452537" w:rsidRPr="00B1374E" w14:paraId="31DB4268" w14:textId="77777777" w:rsidTr="00551369">
        <w:trPr>
          <w:trHeight w:val="578"/>
        </w:trPr>
        <w:tc>
          <w:tcPr>
            <w:tcW w:w="2576" w:type="pct"/>
            <w:shd w:val="clear" w:color="auto" w:fill="A6A6A6" w:themeFill="background1" w:themeFillShade="A6"/>
          </w:tcPr>
          <w:p w14:paraId="2E80F6F2" w14:textId="77777777" w:rsidR="00452537" w:rsidRPr="00B1374E" w:rsidRDefault="00452537" w:rsidP="00452537">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Kekchi (Q´eqchi´)</w:t>
            </w:r>
          </w:p>
        </w:tc>
        <w:tc>
          <w:tcPr>
            <w:tcW w:w="1134" w:type="pct"/>
          </w:tcPr>
          <w:p w14:paraId="248E722A"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0.148%</w:t>
            </w:r>
          </w:p>
        </w:tc>
        <w:tc>
          <w:tcPr>
            <w:tcW w:w="1290" w:type="pct"/>
          </w:tcPr>
          <w:p w14:paraId="07BE7D58" w14:textId="77777777" w:rsidR="00452537" w:rsidRPr="00B1374E" w:rsidRDefault="00452537" w:rsidP="00452537">
            <w:pPr>
              <w:pStyle w:val="Sinespaciado"/>
              <w:jc w:val="both"/>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294</w:t>
            </w:r>
          </w:p>
        </w:tc>
      </w:tr>
    </w:tbl>
    <w:p w14:paraId="438F546A" w14:textId="77777777" w:rsidR="00FE1DA8" w:rsidRPr="00B1374E" w:rsidRDefault="00FE1DA8" w:rsidP="00024C5E">
      <w:pPr>
        <w:pStyle w:val="Sinespaciado"/>
        <w:jc w:val="both"/>
        <w:rPr>
          <w:rFonts w:ascii="Futura T OT" w:hAnsi="Futura T OT"/>
          <w:color w:val="595959" w:themeColor="text1" w:themeTint="A6"/>
          <w:sz w:val="24"/>
          <w:szCs w:val="24"/>
        </w:rPr>
      </w:pPr>
    </w:p>
    <w:p w14:paraId="6CA64F08" w14:textId="77777777" w:rsidR="007B1E3F" w:rsidRPr="00B1374E" w:rsidRDefault="00D17BFB"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Censo y Conteo de Población y Vivienda 2010. Tabuladores básicos cuestionario básico. Quintana Roo, Lengua indígena, Población de 3 años y más que habla lengua indígena por lengua según condición de habla española y sexo (Catálogo INEGI).</w:t>
      </w:r>
    </w:p>
    <w:p w14:paraId="4332CEA8" w14:textId="77777777" w:rsidR="005B6B34" w:rsidRPr="00B1374E" w:rsidRDefault="005B6B34" w:rsidP="00024C5E">
      <w:pPr>
        <w:pStyle w:val="Sinespaciado"/>
        <w:jc w:val="both"/>
        <w:rPr>
          <w:rFonts w:ascii="Futura T OT" w:hAnsi="Futura T OT"/>
          <w:color w:val="595959" w:themeColor="text1" w:themeTint="A6"/>
          <w:sz w:val="24"/>
          <w:szCs w:val="24"/>
        </w:rPr>
      </w:pPr>
    </w:p>
    <w:p w14:paraId="0F2EDA7A" w14:textId="77777777" w:rsidR="005B6B34" w:rsidRDefault="005B6B34"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 xml:space="preserve">De acuerdo a la comparación </w:t>
      </w:r>
      <w:r w:rsidR="00E42D32">
        <w:rPr>
          <w:rFonts w:ascii="Futura T OT" w:hAnsi="Futura T OT"/>
          <w:color w:val="595959" w:themeColor="text1" w:themeTint="A6"/>
          <w:sz w:val="24"/>
          <w:szCs w:val="24"/>
        </w:rPr>
        <w:t>de las estimaciones en</w:t>
      </w:r>
      <w:r w:rsidRPr="00B1374E">
        <w:rPr>
          <w:rFonts w:ascii="Futura T OT" w:hAnsi="Futura T OT"/>
          <w:color w:val="595959" w:themeColor="text1" w:themeTint="A6"/>
          <w:sz w:val="24"/>
          <w:szCs w:val="24"/>
        </w:rPr>
        <w:t xml:space="preserve"> estudios de remplazo etnolingüístico del 2005 y 2010, la lengua maya ha progresado un poco, sin embargo, aún se encuentra en el grado de “extinción acelerada”, por lo que es indispensable crear políticas públicas que pueden revertir esta situación en la que se va discriminando la lengua materna en el seno de las poblaciones indígenas.</w:t>
      </w:r>
    </w:p>
    <w:p w14:paraId="13802CD3" w14:textId="77777777" w:rsidR="00E42D32" w:rsidRDefault="00E42D32" w:rsidP="00024C5E">
      <w:pPr>
        <w:pStyle w:val="Sinespaciado"/>
        <w:jc w:val="both"/>
        <w:rPr>
          <w:rFonts w:ascii="Futura T OT" w:hAnsi="Futura T OT"/>
          <w:color w:val="595959" w:themeColor="text1" w:themeTint="A6"/>
          <w:sz w:val="24"/>
          <w:szCs w:val="24"/>
        </w:rPr>
      </w:pPr>
    </w:p>
    <w:p w14:paraId="37445E77" w14:textId="77777777" w:rsidR="00E42D32" w:rsidRPr="00B1374E" w:rsidRDefault="00E42D32" w:rsidP="00024C5E">
      <w:pPr>
        <w:pStyle w:val="Sinespaciado"/>
        <w:jc w:val="both"/>
        <w:rPr>
          <w:rFonts w:ascii="Futura T OT" w:hAnsi="Futura T OT"/>
          <w:color w:val="595959" w:themeColor="text1" w:themeTint="A6"/>
          <w:sz w:val="24"/>
          <w:szCs w:val="24"/>
        </w:rPr>
      </w:pPr>
      <w:r w:rsidRPr="00E42D32">
        <w:rPr>
          <w:rFonts w:ascii="Futura T OT" w:hAnsi="Futura T OT"/>
          <w:color w:val="595959" w:themeColor="text1" w:themeTint="A6"/>
          <w:sz w:val="24"/>
          <w:szCs w:val="24"/>
        </w:rPr>
        <w:t>Para la sobrevivencia de la lengua maya es necesario un bilingüismo sensato. Es decir, que la lengua maya tiene que ser promovida al mismo nivel que el español y que otras lenguas extranjeras, y que los niños hablen cuando menos dos lenguas. Para esto sería necesario no enseñar escolarmente en español; pero sí enseñar el español como segunda lengua en las escuelas indígenas para que los niños aprendan correctamente a hablarlo y a escribirlo, y conserven el uso de su lengua materna en el ambiente familiar y comunitario. De esta manera se proporcionaría el medio tan ansiado para obtener ocupaciones en contextos urbanos y también se estaría manteniendo la lengua y la cultura.</w:t>
      </w:r>
      <w:r>
        <w:rPr>
          <w:rFonts w:ascii="Futura T OT" w:hAnsi="Futura T OT"/>
          <w:color w:val="595959" w:themeColor="text1" w:themeTint="A6"/>
          <w:sz w:val="24"/>
          <w:szCs w:val="24"/>
        </w:rPr>
        <w:t xml:space="preserve"> </w:t>
      </w:r>
      <w:r w:rsidRPr="00B1374E">
        <w:rPr>
          <w:rFonts w:ascii="Futura T OT" w:hAnsi="Futura T OT"/>
          <w:color w:val="595959" w:themeColor="text1" w:themeTint="A6"/>
          <w:sz w:val="24"/>
          <w:szCs w:val="24"/>
        </w:rPr>
        <w:t>Ver tabla 17.</w:t>
      </w:r>
    </w:p>
    <w:p w14:paraId="54E8BD77" w14:textId="77777777" w:rsidR="008B5461" w:rsidRPr="00B1374E" w:rsidRDefault="008B5461" w:rsidP="00024C5E">
      <w:pPr>
        <w:pStyle w:val="Sinespaciado"/>
        <w:jc w:val="both"/>
        <w:rPr>
          <w:rFonts w:ascii="Futura T OT" w:hAnsi="Futura T OT"/>
          <w:color w:val="595959" w:themeColor="text1" w:themeTint="A6"/>
          <w:sz w:val="24"/>
          <w:szCs w:val="24"/>
        </w:rPr>
      </w:pPr>
    </w:p>
    <w:p w14:paraId="7FB96DF2" w14:textId="77777777" w:rsidR="005C4B0C" w:rsidRPr="00B1374E" w:rsidRDefault="005C4B0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17</w:t>
      </w:r>
      <w:r w:rsidR="005A31EC" w:rsidRPr="00B1374E">
        <w:rPr>
          <w:rFonts w:ascii="Futura T OT" w:hAnsi="Futura T OT"/>
          <w:color w:val="595959" w:themeColor="text1" w:themeTint="A6"/>
          <w:sz w:val="24"/>
          <w:szCs w:val="24"/>
        </w:rPr>
        <w:t>:</w:t>
      </w:r>
      <w:r w:rsidRPr="00B1374E">
        <w:rPr>
          <w:rFonts w:ascii="Futura T OT" w:hAnsi="Futura T OT"/>
          <w:color w:val="595959" w:themeColor="text1" w:themeTint="A6"/>
          <w:sz w:val="24"/>
          <w:szCs w:val="24"/>
        </w:rPr>
        <w:t xml:space="preserve"> Índice de reemplazo etnolingüístico, 2005 y 2010.</w:t>
      </w:r>
    </w:p>
    <w:p w14:paraId="07BBD674" w14:textId="77777777" w:rsidR="00551369" w:rsidRPr="00B1374E" w:rsidRDefault="00551369"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547"/>
        <w:gridCol w:w="558"/>
        <w:gridCol w:w="786"/>
        <w:gridCol w:w="981"/>
        <w:gridCol w:w="581"/>
        <w:gridCol w:w="1393"/>
        <w:gridCol w:w="663"/>
        <w:gridCol w:w="567"/>
        <w:gridCol w:w="786"/>
        <w:gridCol w:w="996"/>
      </w:tblGrid>
      <w:tr w:rsidR="005C4B0C" w:rsidRPr="00B1374E" w14:paraId="6D039A21" w14:textId="77777777" w:rsidTr="00551369">
        <w:trPr>
          <w:trHeight w:val="252"/>
        </w:trPr>
        <w:tc>
          <w:tcPr>
            <w:tcW w:w="1271" w:type="pct"/>
            <w:gridSpan w:val="3"/>
            <w:shd w:val="clear" w:color="auto" w:fill="A6A6A6" w:themeFill="background1" w:themeFillShade="A6"/>
            <w:vAlign w:val="center"/>
          </w:tcPr>
          <w:p w14:paraId="4C1EC53B"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IRE 2005</w:t>
            </w:r>
          </w:p>
        </w:tc>
        <w:tc>
          <w:tcPr>
            <w:tcW w:w="434" w:type="pct"/>
            <w:shd w:val="clear" w:color="auto" w:fill="A6A6A6" w:themeFill="background1" w:themeFillShade="A6"/>
            <w:vAlign w:val="center"/>
          </w:tcPr>
          <w:p w14:paraId="53813EE6"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p>
        </w:tc>
        <w:tc>
          <w:tcPr>
            <w:tcW w:w="542" w:type="pct"/>
            <w:shd w:val="clear" w:color="auto" w:fill="A6A6A6" w:themeFill="background1" w:themeFillShade="A6"/>
            <w:vAlign w:val="center"/>
          </w:tcPr>
          <w:p w14:paraId="2056EEEC"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p>
        </w:tc>
        <w:tc>
          <w:tcPr>
            <w:tcW w:w="321" w:type="pct"/>
            <w:shd w:val="clear" w:color="auto" w:fill="A6A6A6" w:themeFill="background1" w:themeFillShade="A6"/>
            <w:vAlign w:val="center"/>
          </w:tcPr>
          <w:p w14:paraId="4218A6C1"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p>
        </w:tc>
        <w:tc>
          <w:tcPr>
            <w:tcW w:w="769" w:type="pct"/>
            <w:shd w:val="clear" w:color="auto" w:fill="A6A6A6" w:themeFill="background1" w:themeFillShade="A6"/>
            <w:vAlign w:val="center"/>
          </w:tcPr>
          <w:p w14:paraId="46C21DD8"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p>
        </w:tc>
        <w:tc>
          <w:tcPr>
            <w:tcW w:w="1113" w:type="pct"/>
            <w:gridSpan w:val="3"/>
            <w:shd w:val="clear" w:color="auto" w:fill="A6A6A6" w:themeFill="background1" w:themeFillShade="A6"/>
            <w:vAlign w:val="center"/>
          </w:tcPr>
          <w:p w14:paraId="1FFFB83E"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Estimación de IRE 2010*</w:t>
            </w:r>
          </w:p>
        </w:tc>
        <w:tc>
          <w:tcPr>
            <w:tcW w:w="551" w:type="pct"/>
            <w:shd w:val="clear" w:color="auto" w:fill="A6A6A6" w:themeFill="background1" w:themeFillShade="A6"/>
            <w:vAlign w:val="center"/>
          </w:tcPr>
          <w:p w14:paraId="304BF505"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p>
        </w:tc>
      </w:tr>
      <w:tr w:rsidR="00272C48" w:rsidRPr="00B1374E" w14:paraId="1594F3E9" w14:textId="77777777" w:rsidTr="00551369">
        <w:trPr>
          <w:trHeight w:val="1986"/>
        </w:trPr>
        <w:tc>
          <w:tcPr>
            <w:tcW w:w="661" w:type="pct"/>
            <w:shd w:val="clear" w:color="auto" w:fill="A6A6A6" w:themeFill="background1" w:themeFillShade="A6"/>
            <w:textDirection w:val="btLr"/>
            <w:vAlign w:val="center"/>
          </w:tcPr>
          <w:p w14:paraId="3E3CD19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GRUPO ETNOLINGÜÍSTICO</w:t>
            </w:r>
          </w:p>
        </w:tc>
        <w:tc>
          <w:tcPr>
            <w:tcW w:w="302" w:type="pct"/>
            <w:shd w:val="clear" w:color="auto" w:fill="A6A6A6" w:themeFill="background1" w:themeFillShade="A6"/>
            <w:textDirection w:val="btLr"/>
            <w:vAlign w:val="center"/>
          </w:tcPr>
          <w:p w14:paraId="3E421D9F"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POBLACIÓN INDÍGENA</w:t>
            </w:r>
          </w:p>
        </w:tc>
        <w:tc>
          <w:tcPr>
            <w:tcW w:w="307" w:type="pct"/>
            <w:shd w:val="clear" w:color="auto" w:fill="A6A6A6" w:themeFill="background1" w:themeFillShade="A6"/>
            <w:textDirection w:val="btLr"/>
            <w:vAlign w:val="center"/>
          </w:tcPr>
          <w:p w14:paraId="09772F56"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HABLANTES</w:t>
            </w:r>
          </w:p>
        </w:tc>
        <w:tc>
          <w:tcPr>
            <w:tcW w:w="434" w:type="pct"/>
            <w:shd w:val="clear" w:color="auto" w:fill="A6A6A6" w:themeFill="background1" w:themeFillShade="A6"/>
            <w:textDirection w:val="btLr"/>
            <w:vAlign w:val="center"/>
          </w:tcPr>
          <w:p w14:paraId="3C5FB02A"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IRE</w:t>
            </w:r>
          </w:p>
        </w:tc>
        <w:tc>
          <w:tcPr>
            <w:tcW w:w="542" w:type="pct"/>
            <w:shd w:val="clear" w:color="auto" w:fill="A6A6A6" w:themeFill="background1" w:themeFillShade="A6"/>
            <w:textDirection w:val="btLr"/>
            <w:vAlign w:val="center"/>
          </w:tcPr>
          <w:p w14:paraId="3DF5FE65"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GRADO DE IRE</w:t>
            </w:r>
          </w:p>
        </w:tc>
        <w:tc>
          <w:tcPr>
            <w:tcW w:w="321" w:type="pct"/>
            <w:shd w:val="clear" w:color="auto" w:fill="A6A6A6" w:themeFill="background1" w:themeFillShade="A6"/>
            <w:vAlign w:val="center"/>
          </w:tcPr>
          <w:p w14:paraId="212D38F1"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p>
        </w:tc>
        <w:tc>
          <w:tcPr>
            <w:tcW w:w="769" w:type="pct"/>
            <w:shd w:val="clear" w:color="auto" w:fill="A6A6A6" w:themeFill="background1" w:themeFillShade="A6"/>
            <w:textDirection w:val="btLr"/>
            <w:vAlign w:val="center"/>
          </w:tcPr>
          <w:p w14:paraId="5EEE3DA1"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AGRUPACIÓN LINGÜÍSTICA (INALI)°</w:t>
            </w:r>
          </w:p>
        </w:tc>
        <w:tc>
          <w:tcPr>
            <w:tcW w:w="366" w:type="pct"/>
            <w:shd w:val="clear" w:color="auto" w:fill="A6A6A6" w:themeFill="background1" w:themeFillShade="A6"/>
            <w:textDirection w:val="btLr"/>
            <w:vAlign w:val="center"/>
          </w:tcPr>
          <w:p w14:paraId="74BF3FA6" w14:textId="77777777" w:rsidR="005C4B0C" w:rsidRPr="00B1374E" w:rsidRDefault="005C4B0C" w:rsidP="00272C48">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POBLACIÓN INDÍGENA (CDI)</w:t>
            </w:r>
          </w:p>
        </w:tc>
        <w:tc>
          <w:tcPr>
            <w:tcW w:w="313" w:type="pct"/>
            <w:shd w:val="clear" w:color="auto" w:fill="A6A6A6" w:themeFill="background1" w:themeFillShade="A6"/>
            <w:textDirection w:val="btLr"/>
            <w:vAlign w:val="center"/>
          </w:tcPr>
          <w:p w14:paraId="67F9AE4D"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HLI 5 AÑOS Y MÁS (INEGI)</w:t>
            </w:r>
          </w:p>
        </w:tc>
        <w:tc>
          <w:tcPr>
            <w:tcW w:w="434" w:type="pct"/>
            <w:shd w:val="clear" w:color="auto" w:fill="A6A6A6" w:themeFill="background1" w:themeFillShade="A6"/>
            <w:textDirection w:val="btLr"/>
            <w:vAlign w:val="center"/>
          </w:tcPr>
          <w:p w14:paraId="70A0A87F"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IRE</w:t>
            </w:r>
          </w:p>
        </w:tc>
        <w:tc>
          <w:tcPr>
            <w:tcW w:w="551" w:type="pct"/>
            <w:shd w:val="clear" w:color="auto" w:fill="A6A6A6" w:themeFill="background1" w:themeFillShade="A6"/>
            <w:textDirection w:val="btLr"/>
            <w:vAlign w:val="center"/>
          </w:tcPr>
          <w:p w14:paraId="5E6CF8E3"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GRADO DE IRE</w:t>
            </w:r>
          </w:p>
        </w:tc>
      </w:tr>
      <w:tr w:rsidR="00272C48" w:rsidRPr="00B1374E" w14:paraId="1F09ECB6" w14:textId="77777777" w:rsidTr="00551369">
        <w:trPr>
          <w:trHeight w:val="509"/>
        </w:trPr>
        <w:tc>
          <w:tcPr>
            <w:tcW w:w="661" w:type="pct"/>
            <w:shd w:val="clear" w:color="auto" w:fill="A6A6A6" w:themeFill="background1" w:themeFillShade="A6"/>
            <w:vAlign w:val="center"/>
          </w:tcPr>
          <w:p w14:paraId="0E5DE426"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Aguacateco</w:t>
            </w:r>
          </w:p>
        </w:tc>
        <w:tc>
          <w:tcPr>
            <w:tcW w:w="302" w:type="pct"/>
            <w:vAlign w:val="center"/>
          </w:tcPr>
          <w:p w14:paraId="4306499D"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55</w:t>
            </w:r>
          </w:p>
        </w:tc>
        <w:tc>
          <w:tcPr>
            <w:tcW w:w="307" w:type="pct"/>
            <w:vAlign w:val="center"/>
          </w:tcPr>
          <w:p w14:paraId="6342F4A2"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23</w:t>
            </w:r>
          </w:p>
        </w:tc>
        <w:tc>
          <w:tcPr>
            <w:tcW w:w="434" w:type="pct"/>
            <w:vAlign w:val="center"/>
          </w:tcPr>
          <w:p w14:paraId="1AAFDA92"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42" w:type="pct"/>
            <w:vAlign w:val="center"/>
          </w:tcPr>
          <w:p w14:paraId="6760E635"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321" w:type="pct"/>
            <w:vAlign w:val="center"/>
          </w:tcPr>
          <w:p w14:paraId="0B6C70E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p>
        </w:tc>
        <w:tc>
          <w:tcPr>
            <w:tcW w:w="769" w:type="pct"/>
            <w:vAlign w:val="center"/>
          </w:tcPr>
          <w:p w14:paraId="5A34D644"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Awakateko</w:t>
            </w:r>
          </w:p>
        </w:tc>
        <w:tc>
          <w:tcPr>
            <w:tcW w:w="366" w:type="pct"/>
            <w:vAlign w:val="center"/>
          </w:tcPr>
          <w:p w14:paraId="380CC1F3"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2 270</w:t>
            </w:r>
          </w:p>
        </w:tc>
        <w:tc>
          <w:tcPr>
            <w:tcW w:w="313" w:type="pct"/>
            <w:vAlign w:val="center"/>
          </w:tcPr>
          <w:p w14:paraId="5C79598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1 920</w:t>
            </w:r>
          </w:p>
        </w:tc>
        <w:tc>
          <w:tcPr>
            <w:tcW w:w="434" w:type="pct"/>
            <w:vAlign w:val="center"/>
          </w:tcPr>
          <w:p w14:paraId="366D3AA2"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1.3507</w:t>
            </w:r>
          </w:p>
        </w:tc>
        <w:tc>
          <w:tcPr>
            <w:tcW w:w="551" w:type="pct"/>
            <w:vAlign w:val="center"/>
          </w:tcPr>
          <w:p w14:paraId="176F2C79"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161187D7" w14:textId="77777777" w:rsidTr="00551369">
        <w:trPr>
          <w:trHeight w:val="508"/>
        </w:trPr>
        <w:tc>
          <w:tcPr>
            <w:tcW w:w="661" w:type="pct"/>
            <w:shd w:val="clear" w:color="auto" w:fill="A6A6A6" w:themeFill="background1" w:themeFillShade="A6"/>
            <w:vAlign w:val="center"/>
          </w:tcPr>
          <w:p w14:paraId="5ACAB1EC"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Amuzgo</w:t>
            </w:r>
          </w:p>
        </w:tc>
        <w:tc>
          <w:tcPr>
            <w:tcW w:w="302" w:type="pct"/>
            <w:shd w:val="clear" w:color="auto" w:fill="A6A6A6" w:themeFill="background1" w:themeFillShade="A6"/>
            <w:vAlign w:val="center"/>
          </w:tcPr>
          <w:p w14:paraId="2D18803B"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58</w:t>
            </w:r>
          </w:p>
          <w:p w14:paraId="1FFC1494"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466</w:t>
            </w:r>
          </w:p>
        </w:tc>
        <w:tc>
          <w:tcPr>
            <w:tcW w:w="307" w:type="pct"/>
            <w:shd w:val="clear" w:color="auto" w:fill="A6A6A6" w:themeFill="background1" w:themeFillShade="A6"/>
            <w:vAlign w:val="center"/>
          </w:tcPr>
          <w:p w14:paraId="24AE2DA3"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43</w:t>
            </w:r>
          </w:p>
          <w:p w14:paraId="49197EB6"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597</w:t>
            </w:r>
          </w:p>
        </w:tc>
        <w:tc>
          <w:tcPr>
            <w:tcW w:w="434" w:type="pct"/>
            <w:shd w:val="clear" w:color="auto" w:fill="A6A6A6" w:themeFill="background1" w:themeFillShade="A6"/>
            <w:vAlign w:val="center"/>
          </w:tcPr>
          <w:p w14:paraId="721EE44E"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1.2727</w:t>
            </w:r>
          </w:p>
        </w:tc>
        <w:tc>
          <w:tcPr>
            <w:tcW w:w="542" w:type="pct"/>
            <w:shd w:val="clear" w:color="auto" w:fill="A6A6A6" w:themeFill="background1" w:themeFillShade="A6"/>
            <w:vAlign w:val="center"/>
          </w:tcPr>
          <w:p w14:paraId="26297C86"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321" w:type="pct"/>
            <w:shd w:val="clear" w:color="auto" w:fill="A6A6A6" w:themeFill="background1" w:themeFillShade="A6"/>
            <w:vAlign w:val="center"/>
          </w:tcPr>
          <w:p w14:paraId="209AE1A5"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2B4A2356" wp14:editId="563A6B9D">
                  <wp:extent cx="190374" cy="116681"/>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1" cstate="print"/>
                          <a:stretch>
                            <a:fillRect/>
                          </a:stretch>
                        </pic:blipFill>
                        <pic:spPr>
                          <a:xfrm>
                            <a:off x="0" y="0"/>
                            <a:ext cx="190374" cy="116681"/>
                          </a:xfrm>
                          <a:prstGeom prst="rect">
                            <a:avLst/>
                          </a:prstGeom>
                        </pic:spPr>
                      </pic:pic>
                    </a:graphicData>
                  </a:graphic>
                </wp:inline>
              </w:drawing>
            </w:r>
          </w:p>
        </w:tc>
        <w:tc>
          <w:tcPr>
            <w:tcW w:w="769" w:type="pct"/>
            <w:shd w:val="clear" w:color="auto" w:fill="A6A6A6" w:themeFill="background1" w:themeFillShade="A6"/>
            <w:vAlign w:val="center"/>
          </w:tcPr>
          <w:p w14:paraId="70CF3CE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Amuzgo</w:t>
            </w:r>
          </w:p>
        </w:tc>
        <w:tc>
          <w:tcPr>
            <w:tcW w:w="366" w:type="pct"/>
            <w:shd w:val="clear" w:color="auto" w:fill="A6A6A6" w:themeFill="background1" w:themeFillShade="A6"/>
            <w:vAlign w:val="center"/>
          </w:tcPr>
          <w:p w14:paraId="59611C99"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67</w:t>
            </w:r>
          </w:p>
          <w:p w14:paraId="7D9304F3"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349</w:t>
            </w:r>
          </w:p>
        </w:tc>
        <w:tc>
          <w:tcPr>
            <w:tcW w:w="313" w:type="pct"/>
            <w:shd w:val="clear" w:color="auto" w:fill="A6A6A6" w:themeFill="background1" w:themeFillShade="A6"/>
            <w:vAlign w:val="center"/>
          </w:tcPr>
          <w:p w14:paraId="0C31E9A6"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50</w:t>
            </w:r>
          </w:p>
          <w:p w14:paraId="71DD3315"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635</w:t>
            </w:r>
          </w:p>
        </w:tc>
        <w:tc>
          <w:tcPr>
            <w:tcW w:w="434" w:type="pct"/>
            <w:shd w:val="clear" w:color="auto" w:fill="A6A6A6" w:themeFill="background1" w:themeFillShade="A6"/>
            <w:vAlign w:val="center"/>
          </w:tcPr>
          <w:p w14:paraId="4DFDAC28"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1.3560</w:t>
            </w:r>
          </w:p>
        </w:tc>
        <w:tc>
          <w:tcPr>
            <w:tcW w:w="551" w:type="pct"/>
            <w:shd w:val="clear" w:color="auto" w:fill="A6A6A6" w:themeFill="background1" w:themeFillShade="A6"/>
            <w:vAlign w:val="center"/>
          </w:tcPr>
          <w:p w14:paraId="17C25A5E"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2DBAA3B6" w14:textId="77777777" w:rsidTr="00551369">
        <w:trPr>
          <w:trHeight w:val="513"/>
        </w:trPr>
        <w:tc>
          <w:tcPr>
            <w:tcW w:w="661" w:type="pct"/>
            <w:shd w:val="clear" w:color="auto" w:fill="A6A6A6" w:themeFill="background1" w:themeFillShade="A6"/>
            <w:vAlign w:val="center"/>
          </w:tcPr>
          <w:p w14:paraId="399505B8"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Cakchiquel</w:t>
            </w:r>
          </w:p>
        </w:tc>
        <w:tc>
          <w:tcPr>
            <w:tcW w:w="302" w:type="pct"/>
            <w:vAlign w:val="center"/>
          </w:tcPr>
          <w:p w14:paraId="250929AE"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491</w:t>
            </w:r>
          </w:p>
        </w:tc>
        <w:tc>
          <w:tcPr>
            <w:tcW w:w="307" w:type="pct"/>
            <w:vAlign w:val="center"/>
          </w:tcPr>
          <w:p w14:paraId="6B90B6C6"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148</w:t>
            </w:r>
          </w:p>
        </w:tc>
        <w:tc>
          <w:tcPr>
            <w:tcW w:w="434" w:type="pct"/>
            <w:vAlign w:val="center"/>
          </w:tcPr>
          <w:p w14:paraId="29C0BD79"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0.1997</w:t>
            </w:r>
          </w:p>
        </w:tc>
        <w:tc>
          <w:tcPr>
            <w:tcW w:w="542" w:type="pct"/>
            <w:vAlign w:val="center"/>
          </w:tcPr>
          <w:p w14:paraId="62318207"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321" w:type="pct"/>
            <w:vAlign w:val="center"/>
          </w:tcPr>
          <w:p w14:paraId="205633CA"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A3F49EB" wp14:editId="090374B9">
                  <wp:extent cx="152400" cy="112775"/>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769" w:type="pct"/>
            <w:vAlign w:val="center"/>
          </w:tcPr>
          <w:p w14:paraId="260D9FC8"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Kaqchikel</w:t>
            </w:r>
          </w:p>
        </w:tc>
        <w:tc>
          <w:tcPr>
            <w:tcW w:w="366" w:type="pct"/>
            <w:vAlign w:val="center"/>
          </w:tcPr>
          <w:p w14:paraId="73B77580"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297</w:t>
            </w:r>
          </w:p>
        </w:tc>
        <w:tc>
          <w:tcPr>
            <w:tcW w:w="313" w:type="pct"/>
            <w:vAlign w:val="center"/>
          </w:tcPr>
          <w:p w14:paraId="60239207"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103</w:t>
            </w:r>
          </w:p>
        </w:tc>
        <w:tc>
          <w:tcPr>
            <w:tcW w:w="434" w:type="pct"/>
            <w:vAlign w:val="center"/>
          </w:tcPr>
          <w:p w14:paraId="4FA6115A"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0.0966</w:t>
            </w:r>
          </w:p>
        </w:tc>
        <w:tc>
          <w:tcPr>
            <w:tcW w:w="551" w:type="pct"/>
            <w:vAlign w:val="center"/>
          </w:tcPr>
          <w:p w14:paraId="30F4785F"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6DC6C8B1" w14:textId="77777777" w:rsidTr="00551369">
        <w:trPr>
          <w:trHeight w:val="508"/>
        </w:trPr>
        <w:tc>
          <w:tcPr>
            <w:tcW w:w="661" w:type="pct"/>
            <w:shd w:val="clear" w:color="auto" w:fill="A6A6A6" w:themeFill="background1" w:themeFillShade="A6"/>
            <w:vAlign w:val="center"/>
          </w:tcPr>
          <w:p w14:paraId="6C2756BB"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Chatino</w:t>
            </w:r>
          </w:p>
        </w:tc>
        <w:tc>
          <w:tcPr>
            <w:tcW w:w="302" w:type="pct"/>
            <w:shd w:val="clear" w:color="auto" w:fill="A6A6A6" w:themeFill="background1" w:themeFillShade="A6"/>
            <w:vAlign w:val="center"/>
          </w:tcPr>
          <w:p w14:paraId="3C372710"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58</w:t>
            </w:r>
          </w:p>
          <w:p w14:paraId="2AE276A4"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651</w:t>
            </w:r>
          </w:p>
        </w:tc>
        <w:tc>
          <w:tcPr>
            <w:tcW w:w="307" w:type="pct"/>
            <w:shd w:val="clear" w:color="auto" w:fill="A6A6A6" w:themeFill="background1" w:themeFillShade="A6"/>
            <w:vAlign w:val="center"/>
          </w:tcPr>
          <w:p w14:paraId="4CEE45A6"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42</w:t>
            </w:r>
          </w:p>
          <w:p w14:paraId="6BF2C380"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512</w:t>
            </w:r>
          </w:p>
        </w:tc>
        <w:tc>
          <w:tcPr>
            <w:tcW w:w="434" w:type="pct"/>
            <w:shd w:val="clear" w:color="auto" w:fill="A6A6A6" w:themeFill="background1" w:themeFillShade="A6"/>
            <w:vAlign w:val="center"/>
          </w:tcPr>
          <w:p w14:paraId="5B42E94E"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1.4673</w:t>
            </w:r>
          </w:p>
        </w:tc>
        <w:tc>
          <w:tcPr>
            <w:tcW w:w="542" w:type="pct"/>
            <w:shd w:val="clear" w:color="auto" w:fill="A6A6A6" w:themeFill="background1" w:themeFillShade="A6"/>
            <w:vAlign w:val="center"/>
          </w:tcPr>
          <w:p w14:paraId="30FD2D14"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321" w:type="pct"/>
            <w:shd w:val="clear" w:color="auto" w:fill="A6A6A6" w:themeFill="background1" w:themeFillShade="A6"/>
            <w:vAlign w:val="center"/>
          </w:tcPr>
          <w:p w14:paraId="7BB726A3"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p>
        </w:tc>
        <w:tc>
          <w:tcPr>
            <w:tcW w:w="769" w:type="pct"/>
            <w:shd w:val="clear" w:color="auto" w:fill="A6A6A6" w:themeFill="background1" w:themeFillShade="A6"/>
            <w:vAlign w:val="center"/>
          </w:tcPr>
          <w:p w14:paraId="3C523B45"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Chatino</w:t>
            </w:r>
          </w:p>
        </w:tc>
        <w:tc>
          <w:tcPr>
            <w:tcW w:w="366" w:type="pct"/>
            <w:shd w:val="clear" w:color="auto" w:fill="A6A6A6" w:themeFill="background1" w:themeFillShade="A6"/>
            <w:vAlign w:val="center"/>
          </w:tcPr>
          <w:p w14:paraId="39B889E1"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63</w:t>
            </w:r>
          </w:p>
          <w:p w14:paraId="778E3EF9"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155</w:t>
            </w:r>
          </w:p>
        </w:tc>
        <w:tc>
          <w:tcPr>
            <w:tcW w:w="313" w:type="pct"/>
            <w:shd w:val="clear" w:color="auto" w:fill="A6A6A6" w:themeFill="background1" w:themeFillShade="A6"/>
            <w:vAlign w:val="center"/>
          </w:tcPr>
          <w:p w14:paraId="2712C62D"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45</w:t>
            </w:r>
          </w:p>
          <w:p w14:paraId="16497F99"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019</w:t>
            </w:r>
          </w:p>
        </w:tc>
        <w:tc>
          <w:tcPr>
            <w:tcW w:w="434" w:type="pct"/>
            <w:shd w:val="clear" w:color="auto" w:fill="A6A6A6" w:themeFill="background1" w:themeFillShade="A6"/>
            <w:vAlign w:val="center"/>
          </w:tcPr>
          <w:p w14:paraId="1CB0BC7E"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1.4911</w:t>
            </w:r>
          </w:p>
        </w:tc>
        <w:tc>
          <w:tcPr>
            <w:tcW w:w="551" w:type="pct"/>
            <w:shd w:val="clear" w:color="auto" w:fill="A6A6A6" w:themeFill="background1" w:themeFillShade="A6"/>
            <w:vAlign w:val="center"/>
          </w:tcPr>
          <w:p w14:paraId="433BF22F"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71FF8953" w14:textId="77777777" w:rsidTr="00551369">
        <w:trPr>
          <w:trHeight w:val="509"/>
        </w:trPr>
        <w:tc>
          <w:tcPr>
            <w:tcW w:w="661" w:type="pct"/>
            <w:shd w:val="clear" w:color="auto" w:fill="A6A6A6" w:themeFill="background1" w:themeFillShade="A6"/>
            <w:vAlign w:val="center"/>
          </w:tcPr>
          <w:p w14:paraId="7E0E2369"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Chinantecas</w:t>
            </w:r>
          </w:p>
        </w:tc>
        <w:tc>
          <w:tcPr>
            <w:tcW w:w="302" w:type="pct"/>
            <w:vAlign w:val="center"/>
          </w:tcPr>
          <w:p w14:paraId="7F716FBF"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187</w:t>
            </w:r>
          </w:p>
          <w:p w14:paraId="3DD8F549"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652</w:t>
            </w:r>
          </w:p>
        </w:tc>
        <w:tc>
          <w:tcPr>
            <w:tcW w:w="307" w:type="pct"/>
            <w:vAlign w:val="center"/>
          </w:tcPr>
          <w:p w14:paraId="4746D7F2"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124</w:t>
            </w:r>
          </w:p>
          <w:p w14:paraId="03D7445F"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977</w:t>
            </w:r>
          </w:p>
        </w:tc>
        <w:tc>
          <w:tcPr>
            <w:tcW w:w="434" w:type="pct"/>
            <w:vAlign w:val="center"/>
          </w:tcPr>
          <w:p w14:paraId="7466A1BD"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0.9146</w:t>
            </w:r>
          </w:p>
        </w:tc>
        <w:tc>
          <w:tcPr>
            <w:tcW w:w="542" w:type="pct"/>
            <w:vAlign w:val="center"/>
          </w:tcPr>
          <w:p w14:paraId="2057B677"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321" w:type="pct"/>
            <w:vAlign w:val="center"/>
          </w:tcPr>
          <w:p w14:paraId="5FFFAEC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4A18119" wp14:editId="22E27626">
                  <wp:extent cx="152400" cy="112775"/>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769" w:type="pct"/>
            <w:vAlign w:val="center"/>
          </w:tcPr>
          <w:p w14:paraId="6EE1B175"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Chinanteco</w:t>
            </w:r>
          </w:p>
        </w:tc>
        <w:tc>
          <w:tcPr>
            <w:tcW w:w="366" w:type="pct"/>
            <w:vAlign w:val="center"/>
          </w:tcPr>
          <w:p w14:paraId="6361BE2D"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207</w:t>
            </w:r>
          </w:p>
          <w:p w14:paraId="37C9BB1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643</w:t>
            </w:r>
          </w:p>
        </w:tc>
        <w:tc>
          <w:tcPr>
            <w:tcW w:w="313" w:type="pct"/>
            <w:vAlign w:val="center"/>
          </w:tcPr>
          <w:p w14:paraId="511BF730"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133</w:t>
            </w:r>
          </w:p>
          <w:p w14:paraId="38E6DA5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438</w:t>
            </w:r>
          </w:p>
        </w:tc>
        <w:tc>
          <w:tcPr>
            <w:tcW w:w="434" w:type="pct"/>
            <w:vAlign w:val="center"/>
          </w:tcPr>
          <w:p w14:paraId="0B53C0CF"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0.8952</w:t>
            </w:r>
          </w:p>
        </w:tc>
        <w:tc>
          <w:tcPr>
            <w:tcW w:w="551" w:type="pct"/>
            <w:vAlign w:val="center"/>
          </w:tcPr>
          <w:p w14:paraId="27188052"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272C48" w:rsidRPr="00B1374E" w14:paraId="5ACED404" w14:textId="77777777" w:rsidTr="00551369">
        <w:trPr>
          <w:trHeight w:val="508"/>
        </w:trPr>
        <w:tc>
          <w:tcPr>
            <w:tcW w:w="661" w:type="pct"/>
            <w:shd w:val="clear" w:color="auto" w:fill="A6A6A6" w:themeFill="background1" w:themeFillShade="A6"/>
            <w:vAlign w:val="center"/>
          </w:tcPr>
          <w:p w14:paraId="7344368D" w14:textId="77777777" w:rsidR="005C4B0C" w:rsidRPr="00B1374E" w:rsidRDefault="005C4B0C" w:rsidP="008A4E27">
            <w:pPr>
              <w:pStyle w:val="Sinespaciado"/>
              <w:jc w:val="center"/>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lastRenderedPageBreak/>
              <w:t>Chichimeco jonaz</w:t>
            </w:r>
          </w:p>
        </w:tc>
        <w:tc>
          <w:tcPr>
            <w:tcW w:w="302" w:type="pct"/>
            <w:shd w:val="clear" w:color="auto" w:fill="A6A6A6" w:themeFill="background1" w:themeFillShade="A6"/>
            <w:vAlign w:val="center"/>
          </w:tcPr>
          <w:p w14:paraId="1AEDB3BD"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w:t>
            </w:r>
          </w:p>
          <w:p w14:paraId="2C151E85"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967</w:t>
            </w:r>
          </w:p>
        </w:tc>
        <w:tc>
          <w:tcPr>
            <w:tcW w:w="307" w:type="pct"/>
            <w:shd w:val="clear" w:color="auto" w:fill="A6A6A6" w:themeFill="background1" w:themeFillShade="A6"/>
            <w:vAlign w:val="center"/>
          </w:tcPr>
          <w:p w14:paraId="4140AB62"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68FBAAFC"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594</w:t>
            </w:r>
          </w:p>
        </w:tc>
        <w:tc>
          <w:tcPr>
            <w:tcW w:w="434" w:type="pct"/>
            <w:shd w:val="clear" w:color="auto" w:fill="A6A6A6" w:themeFill="background1" w:themeFillShade="A6"/>
            <w:vAlign w:val="center"/>
          </w:tcPr>
          <w:p w14:paraId="19DB8454"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1.4479</w:t>
            </w:r>
          </w:p>
        </w:tc>
        <w:tc>
          <w:tcPr>
            <w:tcW w:w="542" w:type="pct"/>
            <w:shd w:val="clear" w:color="auto" w:fill="A6A6A6" w:themeFill="background1" w:themeFillShade="A6"/>
            <w:vAlign w:val="center"/>
          </w:tcPr>
          <w:p w14:paraId="15704AE2"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321" w:type="pct"/>
            <w:shd w:val="clear" w:color="auto" w:fill="A6A6A6" w:themeFill="background1" w:themeFillShade="A6"/>
            <w:vAlign w:val="center"/>
          </w:tcPr>
          <w:p w14:paraId="0FF574B4"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4DB5004" wp14:editId="4C999CD8">
                  <wp:extent cx="186489" cy="11430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1" cstate="print"/>
                          <a:stretch>
                            <a:fillRect/>
                          </a:stretch>
                        </pic:blipFill>
                        <pic:spPr>
                          <a:xfrm>
                            <a:off x="0" y="0"/>
                            <a:ext cx="186489" cy="114300"/>
                          </a:xfrm>
                          <a:prstGeom prst="rect">
                            <a:avLst/>
                          </a:prstGeom>
                        </pic:spPr>
                      </pic:pic>
                    </a:graphicData>
                  </a:graphic>
                </wp:inline>
              </w:drawing>
            </w:r>
          </w:p>
        </w:tc>
        <w:tc>
          <w:tcPr>
            <w:tcW w:w="769" w:type="pct"/>
            <w:shd w:val="clear" w:color="auto" w:fill="A6A6A6" w:themeFill="background1" w:themeFillShade="A6"/>
            <w:vAlign w:val="center"/>
          </w:tcPr>
          <w:p w14:paraId="568AE47F"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Chichimeco jonaz</w:t>
            </w:r>
          </w:p>
        </w:tc>
        <w:tc>
          <w:tcPr>
            <w:tcW w:w="366" w:type="pct"/>
            <w:shd w:val="clear" w:color="auto" w:fill="A6A6A6" w:themeFill="background1" w:themeFillShade="A6"/>
            <w:vAlign w:val="center"/>
          </w:tcPr>
          <w:p w14:paraId="296CC470"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4 222</w:t>
            </w:r>
          </w:p>
        </w:tc>
        <w:tc>
          <w:tcPr>
            <w:tcW w:w="313" w:type="pct"/>
            <w:shd w:val="clear" w:color="auto" w:fill="A6A6A6" w:themeFill="background1" w:themeFillShade="A6"/>
            <w:vAlign w:val="center"/>
          </w:tcPr>
          <w:p w14:paraId="4CB8D088"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2 190</w:t>
            </w:r>
          </w:p>
        </w:tc>
        <w:tc>
          <w:tcPr>
            <w:tcW w:w="434" w:type="pct"/>
            <w:shd w:val="clear" w:color="auto" w:fill="A6A6A6" w:themeFill="background1" w:themeFillShade="A6"/>
            <w:vAlign w:val="center"/>
          </w:tcPr>
          <w:p w14:paraId="6924D50F"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1.5667</w:t>
            </w:r>
          </w:p>
        </w:tc>
        <w:tc>
          <w:tcPr>
            <w:tcW w:w="551" w:type="pct"/>
            <w:shd w:val="clear" w:color="auto" w:fill="A6A6A6" w:themeFill="background1" w:themeFillShade="A6"/>
            <w:vAlign w:val="center"/>
          </w:tcPr>
          <w:p w14:paraId="450E909E" w14:textId="77777777" w:rsidR="005C4B0C" w:rsidRPr="00B1374E" w:rsidRDefault="005C4B0C" w:rsidP="008A4E27">
            <w:pPr>
              <w:pStyle w:val="Sinespaciado"/>
              <w:jc w:val="center"/>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bl>
    <w:p w14:paraId="4BA87665" w14:textId="77777777" w:rsidR="005C4B0C" w:rsidRPr="00B1374E" w:rsidRDefault="005C4B0C"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538"/>
        <w:gridCol w:w="518"/>
        <w:gridCol w:w="716"/>
        <w:gridCol w:w="998"/>
        <w:gridCol w:w="515"/>
        <w:gridCol w:w="1563"/>
        <w:gridCol w:w="616"/>
        <w:gridCol w:w="612"/>
        <w:gridCol w:w="709"/>
        <w:gridCol w:w="1015"/>
      </w:tblGrid>
      <w:tr w:rsidR="00272C48" w:rsidRPr="00B1374E" w14:paraId="512B491C" w14:textId="77777777" w:rsidTr="00381DBD">
        <w:trPr>
          <w:trHeight w:val="508"/>
        </w:trPr>
        <w:tc>
          <w:tcPr>
            <w:tcW w:w="695" w:type="pct"/>
            <w:shd w:val="clear" w:color="auto" w:fill="A6A6A6" w:themeFill="background1" w:themeFillShade="A6"/>
          </w:tcPr>
          <w:p w14:paraId="18D2CB79"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Chocho</w:t>
            </w:r>
          </w:p>
        </w:tc>
        <w:tc>
          <w:tcPr>
            <w:tcW w:w="300" w:type="pct"/>
          </w:tcPr>
          <w:p w14:paraId="69D49F1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1CE765A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546</w:t>
            </w:r>
          </w:p>
        </w:tc>
        <w:tc>
          <w:tcPr>
            <w:tcW w:w="289" w:type="pct"/>
          </w:tcPr>
          <w:p w14:paraId="7432C77F"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619</w:t>
            </w:r>
          </w:p>
        </w:tc>
        <w:tc>
          <w:tcPr>
            <w:tcW w:w="398" w:type="pct"/>
          </w:tcPr>
          <w:p w14:paraId="5B1C568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0.2287</w:t>
            </w:r>
          </w:p>
        </w:tc>
        <w:tc>
          <w:tcPr>
            <w:tcW w:w="554" w:type="pct"/>
          </w:tcPr>
          <w:p w14:paraId="69319CD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2F5BC03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p>
        </w:tc>
        <w:tc>
          <w:tcPr>
            <w:tcW w:w="866" w:type="pct"/>
          </w:tcPr>
          <w:p w14:paraId="6DEA20C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Chocholteco/Chocho</w:t>
            </w:r>
          </w:p>
        </w:tc>
        <w:tc>
          <w:tcPr>
            <w:tcW w:w="343" w:type="pct"/>
          </w:tcPr>
          <w:p w14:paraId="49F926F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1 937</w:t>
            </w:r>
          </w:p>
        </w:tc>
        <w:tc>
          <w:tcPr>
            <w:tcW w:w="341" w:type="pct"/>
          </w:tcPr>
          <w:p w14:paraId="7659EC42"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814</w:t>
            </w:r>
          </w:p>
        </w:tc>
        <w:tc>
          <w:tcPr>
            <w:tcW w:w="394" w:type="pct"/>
          </w:tcPr>
          <w:p w14:paraId="72C9A83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0.4330</w:t>
            </w:r>
          </w:p>
        </w:tc>
        <w:tc>
          <w:tcPr>
            <w:tcW w:w="564" w:type="pct"/>
          </w:tcPr>
          <w:p w14:paraId="3D4668B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53998631" w14:textId="77777777" w:rsidTr="00381DBD">
        <w:trPr>
          <w:trHeight w:val="508"/>
        </w:trPr>
        <w:tc>
          <w:tcPr>
            <w:tcW w:w="695" w:type="pct"/>
            <w:shd w:val="clear" w:color="auto" w:fill="A6A6A6" w:themeFill="background1" w:themeFillShade="A6"/>
          </w:tcPr>
          <w:p w14:paraId="04A085DA"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Chol</w:t>
            </w:r>
          </w:p>
        </w:tc>
        <w:tc>
          <w:tcPr>
            <w:tcW w:w="300" w:type="pct"/>
            <w:shd w:val="clear" w:color="auto" w:fill="A6A6A6" w:themeFill="background1" w:themeFillShade="A6"/>
          </w:tcPr>
          <w:p w14:paraId="1D3BA50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242</w:t>
            </w:r>
          </w:p>
          <w:p w14:paraId="1436FD8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278</w:t>
            </w:r>
          </w:p>
        </w:tc>
        <w:tc>
          <w:tcPr>
            <w:tcW w:w="289" w:type="pct"/>
            <w:shd w:val="clear" w:color="auto" w:fill="A6A6A6" w:themeFill="background1" w:themeFillShade="A6"/>
          </w:tcPr>
          <w:p w14:paraId="1CA8BA7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184</w:t>
            </w:r>
          </w:p>
          <w:p w14:paraId="10058D2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677</w:t>
            </w:r>
          </w:p>
        </w:tc>
        <w:tc>
          <w:tcPr>
            <w:tcW w:w="398" w:type="pct"/>
            <w:shd w:val="clear" w:color="auto" w:fill="A6A6A6" w:themeFill="background1" w:themeFillShade="A6"/>
          </w:tcPr>
          <w:p w14:paraId="400577B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1.2024</w:t>
            </w:r>
          </w:p>
        </w:tc>
        <w:tc>
          <w:tcPr>
            <w:tcW w:w="554" w:type="pct"/>
            <w:shd w:val="clear" w:color="auto" w:fill="A6A6A6" w:themeFill="background1" w:themeFillShade="A6"/>
          </w:tcPr>
          <w:p w14:paraId="2CCECA8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shd w:val="clear" w:color="auto" w:fill="A6A6A6" w:themeFill="background1" w:themeFillShade="A6"/>
          </w:tcPr>
          <w:p w14:paraId="143C5A1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3C22D9D2" wp14:editId="200B0E7B">
                  <wp:extent cx="190219" cy="116585"/>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3" cstate="print"/>
                          <a:stretch>
                            <a:fillRect/>
                          </a:stretch>
                        </pic:blipFill>
                        <pic:spPr>
                          <a:xfrm>
                            <a:off x="0" y="0"/>
                            <a:ext cx="190219" cy="116585"/>
                          </a:xfrm>
                          <a:prstGeom prst="rect">
                            <a:avLst/>
                          </a:prstGeom>
                        </pic:spPr>
                      </pic:pic>
                    </a:graphicData>
                  </a:graphic>
                </wp:inline>
              </w:drawing>
            </w:r>
          </w:p>
        </w:tc>
        <w:tc>
          <w:tcPr>
            <w:tcW w:w="866" w:type="pct"/>
            <w:shd w:val="clear" w:color="auto" w:fill="A6A6A6" w:themeFill="background1" w:themeFillShade="A6"/>
          </w:tcPr>
          <w:p w14:paraId="6A59BF6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Ch'ol</w:t>
            </w:r>
          </w:p>
        </w:tc>
        <w:tc>
          <w:tcPr>
            <w:tcW w:w="343" w:type="pct"/>
            <w:shd w:val="clear" w:color="auto" w:fill="A6A6A6" w:themeFill="background1" w:themeFillShade="A6"/>
          </w:tcPr>
          <w:p w14:paraId="1011E84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283</w:t>
            </w:r>
          </w:p>
          <w:p w14:paraId="1A09D02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797</w:t>
            </w:r>
          </w:p>
        </w:tc>
        <w:tc>
          <w:tcPr>
            <w:tcW w:w="341" w:type="pct"/>
            <w:shd w:val="clear" w:color="auto" w:fill="A6A6A6" w:themeFill="background1" w:themeFillShade="A6"/>
          </w:tcPr>
          <w:p w14:paraId="05833D8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212</w:t>
            </w:r>
          </w:p>
          <w:p w14:paraId="16DBA02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117</w:t>
            </w:r>
          </w:p>
        </w:tc>
        <w:tc>
          <w:tcPr>
            <w:tcW w:w="394" w:type="pct"/>
            <w:shd w:val="clear" w:color="auto" w:fill="A6A6A6" w:themeFill="background1" w:themeFillShade="A6"/>
          </w:tcPr>
          <w:p w14:paraId="029C090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1.2750</w:t>
            </w:r>
          </w:p>
        </w:tc>
        <w:tc>
          <w:tcPr>
            <w:tcW w:w="564" w:type="pct"/>
            <w:shd w:val="clear" w:color="auto" w:fill="A6A6A6" w:themeFill="background1" w:themeFillShade="A6"/>
          </w:tcPr>
          <w:p w14:paraId="3712497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33BDE2F3" w14:textId="77777777" w:rsidTr="00381DBD">
        <w:trPr>
          <w:trHeight w:val="509"/>
        </w:trPr>
        <w:tc>
          <w:tcPr>
            <w:tcW w:w="695" w:type="pct"/>
            <w:shd w:val="clear" w:color="auto" w:fill="A6A6A6" w:themeFill="background1" w:themeFillShade="A6"/>
          </w:tcPr>
          <w:p w14:paraId="43BDF179" w14:textId="77777777" w:rsidR="00272C48" w:rsidRPr="00B1374E" w:rsidRDefault="00381DBD"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 xml:space="preserve">Chontal </w:t>
            </w:r>
            <w:r w:rsidR="00272C48" w:rsidRPr="00B1374E">
              <w:rPr>
                <w:rFonts w:ascii="Futura Std Condensed Light" w:hAnsi="Futura Std Condensed Light"/>
                <w:b/>
                <w:color w:val="595959" w:themeColor="text1" w:themeTint="A6"/>
                <w:sz w:val="14"/>
                <w:szCs w:val="14"/>
                <w:lang w:bidi="es-ES"/>
              </w:rPr>
              <w:t>de Oaxaca</w:t>
            </w:r>
          </w:p>
        </w:tc>
        <w:tc>
          <w:tcPr>
            <w:tcW w:w="300" w:type="pct"/>
          </w:tcPr>
          <w:p w14:paraId="68E5897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w:t>
            </w:r>
          </w:p>
          <w:p w14:paraId="48D7AA9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008</w:t>
            </w:r>
          </w:p>
        </w:tc>
        <w:tc>
          <w:tcPr>
            <w:tcW w:w="289" w:type="pct"/>
          </w:tcPr>
          <w:p w14:paraId="14B94A1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w:t>
            </w:r>
          </w:p>
          <w:p w14:paraId="235B196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678</w:t>
            </w:r>
          </w:p>
        </w:tc>
        <w:tc>
          <w:tcPr>
            <w:tcW w:w="398" w:type="pct"/>
          </w:tcPr>
          <w:p w14:paraId="78EAA39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0.1441</w:t>
            </w:r>
          </w:p>
        </w:tc>
        <w:tc>
          <w:tcPr>
            <w:tcW w:w="554" w:type="pct"/>
          </w:tcPr>
          <w:p w14:paraId="5C91C40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5F19E5A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3373935" wp14:editId="589A8CC1">
                  <wp:extent cx="152400" cy="112775"/>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7F8B4E5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Chontal de Oaxaca</w:t>
            </w:r>
          </w:p>
        </w:tc>
        <w:tc>
          <w:tcPr>
            <w:tcW w:w="343" w:type="pct"/>
          </w:tcPr>
          <w:p w14:paraId="1E486AC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w:t>
            </w:r>
          </w:p>
          <w:p w14:paraId="5B35C0D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137</w:t>
            </w:r>
          </w:p>
        </w:tc>
        <w:tc>
          <w:tcPr>
            <w:tcW w:w="341" w:type="pct"/>
          </w:tcPr>
          <w:p w14:paraId="3833E2C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4 447</w:t>
            </w:r>
          </w:p>
        </w:tc>
        <w:tc>
          <w:tcPr>
            <w:tcW w:w="394" w:type="pct"/>
          </w:tcPr>
          <w:p w14:paraId="3990C57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0.3406</w:t>
            </w:r>
          </w:p>
        </w:tc>
        <w:tc>
          <w:tcPr>
            <w:tcW w:w="564" w:type="pct"/>
          </w:tcPr>
          <w:p w14:paraId="01F51F4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6A582230" w14:textId="77777777" w:rsidTr="00381DBD">
        <w:trPr>
          <w:trHeight w:val="513"/>
        </w:trPr>
        <w:tc>
          <w:tcPr>
            <w:tcW w:w="695" w:type="pct"/>
            <w:shd w:val="clear" w:color="auto" w:fill="A6A6A6" w:themeFill="background1" w:themeFillShade="A6"/>
          </w:tcPr>
          <w:p w14:paraId="16B85D4C" w14:textId="77777777" w:rsidR="00272C48" w:rsidRPr="00B1374E" w:rsidRDefault="00381DBD"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 xml:space="preserve">Chontal </w:t>
            </w:r>
            <w:r w:rsidR="00272C48" w:rsidRPr="00B1374E">
              <w:rPr>
                <w:rFonts w:ascii="Futura Std Condensed Light" w:hAnsi="Futura Std Condensed Light"/>
                <w:b/>
                <w:color w:val="595959" w:themeColor="text1" w:themeTint="A6"/>
                <w:sz w:val="14"/>
                <w:szCs w:val="14"/>
                <w:lang w:bidi="es-ES"/>
              </w:rPr>
              <w:t>de Tabasco</w:t>
            </w:r>
          </w:p>
        </w:tc>
        <w:tc>
          <w:tcPr>
            <w:tcW w:w="300" w:type="pct"/>
            <w:shd w:val="clear" w:color="auto" w:fill="A6A6A6" w:themeFill="background1" w:themeFillShade="A6"/>
          </w:tcPr>
          <w:p w14:paraId="39DFEEF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62</w:t>
            </w:r>
          </w:p>
          <w:p w14:paraId="5EE083E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637</w:t>
            </w:r>
          </w:p>
        </w:tc>
        <w:tc>
          <w:tcPr>
            <w:tcW w:w="289" w:type="pct"/>
            <w:shd w:val="clear" w:color="auto" w:fill="A6A6A6" w:themeFill="background1" w:themeFillShade="A6"/>
          </w:tcPr>
          <w:p w14:paraId="66320C6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32</w:t>
            </w:r>
          </w:p>
          <w:p w14:paraId="2912246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800</w:t>
            </w:r>
          </w:p>
        </w:tc>
        <w:tc>
          <w:tcPr>
            <w:tcW w:w="398" w:type="pct"/>
            <w:shd w:val="clear" w:color="auto" w:fill="A6A6A6" w:themeFill="background1" w:themeFillShade="A6"/>
          </w:tcPr>
          <w:p w14:paraId="380A851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0.3421</w:t>
            </w:r>
          </w:p>
        </w:tc>
        <w:tc>
          <w:tcPr>
            <w:tcW w:w="554" w:type="pct"/>
            <w:shd w:val="clear" w:color="auto" w:fill="A6A6A6" w:themeFill="background1" w:themeFillShade="A6"/>
          </w:tcPr>
          <w:p w14:paraId="06A093C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5951292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3C16B489" wp14:editId="4E18BF3D">
                  <wp:extent cx="189278" cy="119062"/>
                  <wp:effectExtent l="0" t="0" r="0" b="0"/>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6" w:type="pct"/>
            <w:shd w:val="clear" w:color="auto" w:fill="A6A6A6" w:themeFill="background1" w:themeFillShade="A6"/>
          </w:tcPr>
          <w:p w14:paraId="19A3C4E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Chontal de Tabasco</w:t>
            </w:r>
          </w:p>
        </w:tc>
        <w:tc>
          <w:tcPr>
            <w:tcW w:w="343" w:type="pct"/>
            <w:shd w:val="clear" w:color="auto" w:fill="A6A6A6" w:themeFill="background1" w:themeFillShade="A6"/>
          </w:tcPr>
          <w:p w14:paraId="3AC5E40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70</w:t>
            </w:r>
          </w:p>
          <w:p w14:paraId="54C9C20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929</w:t>
            </w:r>
          </w:p>
        </w:tc>
        <w:tc>
          <w:tcPr>
            <w:tcW w:w="341" w:type="pct"/>
            <w:shd w:val="clear" w:color="auto" w:fill="A6A6A6" w:themeFill="background1" w:themeFillShade="A6"/>
          </w:tcPr>
          <w:p w14:paraId="5B25461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36</w:t>
            </w:r>
          </w:p>
          <w:p w14:paraId="3FFE6EA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943</w:t>
            </w:r>
          </w:p>
        </w:tc>
        <w:tc>
          <w:tcPr>
            <w:tcW w:w="394" w:type="pct"/>
            <w:shd w:val="clear" w:color="auto" w:fill="A6A6A6" w:themeFill="background1" w:themeFillShade="A6"/>
          </w:tcPr>
          <w:p w14:paraId="1EE8643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0.3639</w:t>
            </w:r>
          </w:p>
        </w:tc>
        <w:tc>
          <w:tcPr>
            <w:tcW w:w="564" w:type="pct"/>
            <w:shd w:val="clear" w:color="auto" w:fill="A6A6A6" w:themeFill="background1" w:themeFillShade="A6"/>
          </w:tcPr>
          <w:p w14:paraId="5458B65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07D94130" w14:textId="77777777" w:rsidTr="00381DBD">
        <w:trPr>
          <w:trHeight w:val="508"/>
        </w:trPr>
        <w:tc>
          <w:tcPr>
            <w:tcW w:w="695" w:type="pct"/>
            <w:shd w:val="clear" w:color="auto" w:fill="A6A6A6" w:themeFill="background1" w:themeFillShade="A6"/>
          </w:tcPr>
          <w:p w14:paraId="52246B92"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Chuj</w:t>
            </w:r>
          </w:p>
        </w:tc>
        <w:tc>
          <w:tcPr>
            <w:tcW w:w="300" w:type="pct"/>
          </w:tcPr>
          <w:p w14:paraId="5A3F9B9A"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w:t>
            </w:r>
          </w:p>
          <w:p w14:paraId="55413B6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231</w:t>
            </w:r>
          </w:p>
        </w:tc>
        <w:tc>
          <w:tcPr>
            <w:tcW w:w="289" w:type="pct"/>
          </w:tcPr>
          <w:p w14:paraId="4291FF0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w:t>
            </w:r>
          </w:p>
          <w:p w14:paraId="75F139A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191</w:t>
            </w:r>
          </w:p>
        </w:tc>
        <w:tc>
          <w:tcPr>
            <w:tcW w:w="398" w:type="pct"/>
          </w:tcPr>
          <w:p w14:paraId="423DCFE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1.2206</w:t>
            </w:r>
          </w:p>
        </w:tc>
        <w:tc>
          <w:tcPr>
            <w:tcW w:w="554" w:type="pct"/>
          </w:tcPr>
          <w:p w14:paraId="585CA94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tcPr>
          <w:p w14:paraId="75D7E28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266D6E57" wp14:editId="4F2EB7A7">
                  <wp:extent cx="152400" cy="112775"/>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761998D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Chuj</w:t>
            </w:r>
          </w:p>
        </w:tc>
        <w:tc>
          <w:tcPr>
            <w:tcW w:w="343" w:type="pct"/>
          </w:tcPr>
          <w:p w14:paraId="4F0AA8C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4 145</w:t>
            </w:r>
          </w:p>
        </w:tc>
        <w:tc>
          <w:tcPr>
            <w:tcW w:w="341" w:type="pct"/>
          </w:tcPr>
          <w:p w14:paraId="66F8FD2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2 503</w:t>
            </w:r>
          </w:p>
        </w:tc>
        <w:tc>
          <w:tcPr>
            <w:tcW w:w="394" w:type="pct"/>
          </w:tcPr>
          <w:p w14:paraId="7914C9D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1.1053</w:t>
            </w:r>
          </w:p>
        </w:tc>
        <w:tc>
          <w:tcPr>
            <w:tcW w:w="564" w:type="pct"/>
          </w:tcPr>
          <w:p w14:paraId="2D8FFC9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1CDD1476" w14:textId="77777777" w:rsidTr="00381DBD">
        <w:trPr>
          <w:trHeight w:val="509"/>
        </w:trPr>
        <w:tc>
          <w:tcPr>
            <w:tcW w:w="695" w:type="pct"/>
            <w:shd w:val="clear" w:color="auto" w:fill="A6A6A6" w:themeFill="background1" w:themeFillShade="A6"/>
          </w:tcPr>
          <w:p w14:paraId="34A6813D"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Cora</w:t>
            </w:r>
          </w:p>
        </w:tc>
        <w:tc>
          <w:tcPr>
            <w:tcW w:w="300" w:type="pct"/>
            <w:shd w:val="clear" w:color="auto" w:fill="A6A6A6" w:themeFill="background1" w:themeFillShade="A6"/>
          </w:tcPr>
          <w:p w14:paraId="72B8E0D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23</w:t>
            </w:r>
          </w:p>
          <w:p w14:paraId="3996969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091</w:t>
            </w:r>
          </w:p>
        </w:tc>
        <w:tc>
          <w:tcPr>
            <w:tcW w:w="289" w:type="pct"/>
            <w:shd w:val="clear" w:color="auto" w:fill="A6A6A6" w:themeFill="background1" w:themeFillShade="A6"/>
          </w:tcPr>
          <w:p w14:paraId="611BC35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w:t>
            </w:r>
          </w:p>
          <w:p w14:paraId="0121F26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811</w:t>
            </w:r>
          </w:p>
        </w:tc>
        <w:tc>
          <w:tcPr>
            <w:tcW w:w="398" w:type="pct"/>
            <w:shd w:val="clear" w:color="auto" w:fill="A6A6A6" w:themeFill="background1" w:themeFillShade="A6"/>
          </w:tcPr>
          <w:p w14:paraId="0E5DB87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1.5088</w:t>
            </w:r>
          </w:p>
        </w:tc>
        <w:tc>
          <w:tcPr>
            <w:tcW w:w="554" w:type="pct"/>
            <w:shd w:val="clear" w:color="auto" w:fill="A6A6A6" w:themeFill="background1" w:themeFillShade="A6"/>
          </w:tcPr>
          <w:p w14:paraId="3C7B16B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shd w:val="clear" w:color="auto" w:fill="A6A6A6" w:themeFill="background1" w:themeFillShade="A6"/>
          </w:tcPr>
          <w:p w14:paraId="592302C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4E485669" wp14:editId="4827E4B1">
                  <wp:extent cx="190374" cy="116681"/>
                  <wp:effectExtent l="0" t="0" r="0" b="0"/>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5" cstate="print"/>
                          <a:stretch>
                            <a:fillRect/>
                          </a:stretch>
                        </pic:blipFill>
                        <pic:spPr>
                          <a:xfrm>
                            <a:off x="0" y="0"/>
                            <a:ext cx="190374" cy="116681"/>
                          </a:xfrm>
                          <a:prstGeom prst="rect">
                            <a:avLst/>
                          </a:prstGeom>
                        </pic:spPr>
                      </pic:pic>
                    </a:graphicData>
                  </a:graphic>
                </wp:inline>
              </w:drawing>
            </w:r>
          </w:p>
        </w:tc>
        <w:tc>
          <w:tcPr>
            <w:tcW w:w="866" w:type="pct"/>
            <w:shd w:val="clear" w:color="auto" w:fill="A6A6A6" w:themeFill="background1" w:themeFillShade="A6"/>
          </w:tcPr>
          <w:p w14:paraId="2F2F109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Cora</w:t>
            </w:r>
          </w:p>
        </w:tc>
        <w:tc>
          <w:tcPr>
            <w:tcW w:w="343" w:type="pct"/>
            <w:shd w:val="clear" w:color="auto" w:fill="A6A6A6" w:themeFill="background1" w:themeFillShade="A6"/>
          </w:tcPr>
          <w:p w14:paraId="3B9C71C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27</w:t>
            </w:r>
          </w:p>
          <w:p w14:paraId="7BC6DCD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712</w:t>
            </w:r>
          </w:p>
        </w:tc>
        <w:tc>
          <w:tcPr>
            <w:tcW w:w="341" w:type="pct"/>
            <w:shd w:val="clear" w:color="auto" w:fill="A6A6A6" w:themeFill="background1" w:themeFillShade="A6"/>
          </w:tcPr>
          <w:p w14:paraId="1712879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20</w:t>
            </w:r>
          </w:p>
          <w:p w14:paraId="3CE74AF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078</w:t>
            </w:r>
          </w:p>
        </w:tc>
        <w:tc>
          <w:tcPr>
            <w:tcW w:w="394" w:type="pct"/>
            <w:shd w:val="clear" w:color="auto" w:fill="A6A6A6" w:themeFill="background1" w:themeFillShade="A6"/>
          </w:tcPr>
          <w:p w14:paraId="1034EE8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1.6991</w:t>
            </w:r>
          </w:p>
        </w:tc>
        <w:tc>
          <w:tcPr>
            <w:tcW w:w="564" w:type="pct"/>
            <w:shd w:val="clear" w:color="auto" w:fill="A6A6A6" w:themeFill="background1" w:themeFillShade="A6"/>
          </w:tcPr>
          <w:p w14:paraId="59AEAAD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5E2BBF48" w14:textId="77777777" w:rsidTr="00381DBD">
        <w:trPr>
          <w:trHeight w:val="508"/>
        </w:trPr>
        <w:tc>
          <w:tcPr>
            <w:tcW w:w="695" w:type="pct"/>
            <w:shd w:val="clear" w:color="auto" w:fill="A6A6A6" w:themeFill="background1" w:themeFillShade="A6"/>
          </w:tcPr>
          <w:p w14:paraId="6866AD3C"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Cucapá</w:t>
            </w:r>
          </w:p>
        </w:tc>
        <w:tc>
          <w:tcPr>
            <w:tcW w:w="300" w:type="pct"/>
          </w:tcPr>
          <w:p w14:paraId="4610C3BE"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259</w:t>
            </w:r>
          </w:p>
        </w:tc>
        <w:tc>
          <w:tcPr>
            <w:tcW w:w="289" w:type="pct"/>
          </w:tcPr>
          <w:p w14:paraId="0C322DE9"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108</w:t>
            </w:r>
          </w:p>
        </w:tc>
        <w:tc>
          <w:tcPr>
            <w:tcW w:w="398" w:type="pct"/>
          </w:tcPr>
          <w:p w14:paraId="7C180DF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0.5859</w:t>
            </w:r>
          </w:p>
        </w:tc>
        <w:tc>
          <w:tcPr>
            <w:tcW w:w="554" w:type="pct"/>
          </w:tcPr>
          <w:p w14:paraId="41DCEA7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7" w:type="pct"/>
          </w:tcPr>
          <w:p w14:paraId="531C9FF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3D7D3F61" wp14:editId="08F5475B">
                  <wp:extent cx="152400" cy="112775"/>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0C30B4E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Cucapá</w:t>
            </w:r>
          </w:p>
        </w:tc>
        <w:tc>
          <w:tcPr>
            <w:tcW w:w="343" w:type="pct"/>
          </w:tcPr>
          <w:p w14:paraId="43998971"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353</w:t>
            </w:r>
          </w:p>
        </w:tc>
        <w:tc>
          <w:tcPr>
            <w:tcW w:w="341" w:type="pct"/>
          </w:tcPr>
          <w:p w14:paraId="743A875E"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145</w:t>
            </w:r>
          </w:p>
        </w:tc>
        <w:tc>
          <w:tcPr>
            <w:tcW w:w="394" w:type="pct"/>
          </w:tcPr>
          <w:p w14:paraId="046820C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0.4060</w:t>
            </w:r>
          </w:p>
        </w:tc>
        <w:tc>
          <w:tcPr>
            <w:tcW w:w="564" w:type="pct"/>
          </w:tcPr>
          <w:p w14:paraId="29BD4C7A"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34F81951" w14:textId="77777777" w:rsidTr="00381DBD">
        <w:trPr>
          <w:trHeight w:val="513"/>
        </w:trPr>
        <w:tc>
          <w:tcPr>
            <w:tcW w:w="695" w:type="pct"/>
            <w:shd w:val="clear" w:color="auto" w:fill="A6A6A6" w:themeFill="background1" w:themeFillShade="A6"/>
          </w:tcPr>
          <w:p w14:paraId="4F561AA0"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Cuicateco</w:t>
            </w:r>
          </w:p>
        </w:tc>
        <w:tc>
          <w:tcPr>
            <w:tcW w:w="300" w:type="pct"/>
            <w:shd w:val="clear" w:color="auto" w:fill="A6A6A6" w:themeFill="background1" w:themeFillShade="A6"/>
          </w:tcPr>
          <w:p w14:paraId="3548546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21</w:t>
            </w:r>
          </w:p>
          <w:p w14:paraId="32DBAD7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384</w:t>
            </w:r>
          </w:p>
        </w:tc>
        <w:tc>
          <w:tcPr>
            <w:tcW w:w="289" w:type="pct"/>
            <w:shd w:val="clear" w:color="auto" w:fill="A6A6A6" w:themeFill="background1" w:themeFillShade="A6"/>
          </w:tcPr>
          <w:p w14:paraId="3099ABB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w:t>
            </w:r>
          </w:p>
          <w:p w14:paraId="125D089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645</w:t>
            </w:r>
          </w:p>
        </w:tc>
        <w:tc>
          <w:tcPr>
            <w:tcW w:w="398" w:type="pct"/>
            <w:shd w:val="clear" w:color="auto" w:fill="A6A6A6" w:themeFill="background1" w:themeFillShade="A6"/>
          </w:tcPr>
          <w:p w14:paraId="161E2C9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0.6047</w:t>
            </w:r>
          </w:p>
        </w:tc>
        <w:tc>
          <w:tcPr>
            <w:tcW w:w="554" w:type="pct"/>
            <w:shd w:val="clear" w:color="auto" w:fill="A6A6A6" w:themeFill="background1" w:themeFillShade="A6"/>
          </w:tcPr>
          <w:p w14:paraId="1EA08F9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7" w:type="pct"/>
            <w:shd w:val="clear" w:color="auto" w:fill="A6A6A6" w:themeFill="background1" w:themeFillShade="A6"/>
          </w:tcPr>
          <w:p w14:paraId="10B26B2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44BF1CBD" wp14:editId="72BE5EB7">
                  <wp:extent cx="189278" cy="119062"/>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6" w:type="pct"/>
            <w:shd w:val="clear" w:color="auto" w:fill="A6A6A6" w:themeFill="background1" w:themeFillShade="A6"/>
          </w:tcPr>
          <w:p w14:paraId="27C681D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Cuicateco</w:t>
            </w:r>
          </w:p>
        </w:tc>
        <w:tc>
          <w:tcPr>
            <w:tcW w:w="343" w:type="pct"/>
            <w:shd w:val="clear" w:color="auto" w:fill="A6A6A6" w:themeFill="background1" w:themeFillShade="A6"/>
          </w:tcPr>
          <w:p w14:paraId="056F6BC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22</w:t>
            </w:r>
          </w:p>
          <w:p w14:paraId="1E854E0A"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444</w:t>
            </w:r>
          </w:p>
        </w:tc>
        <w:tc>
          <w:tcPr>
            <w:tcW w:w="341" w:type="pct"/>
            <w:shd w:val="clear" w:color="auto" w:fill="A6A6A6" w:themeFill="background1" w:themeFillShade="A6"/>
          </w:tcPr>
          <w:p w14:paraId="7B0F8C5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w:t>
            </w:r>
          </w:p>
          <w:p w14:paraId="1E87634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785</w:t>
            </w:r>
          </w:p>
        </w:tc>
        <w:tc>
          <w:tcPr>
            <w:tcW w:w="394" w:type="pct"/>
            <w:shd w:val="clear" w:color="auto" w:fill="A6A6A6" w:themeFill="background1" w:themeFillShade="A6"/>
          </w:tcPr>
          <w:p w14:paraId="4AF8A93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0.6258</w:t>
            </w:r>
          </w:p>
        </w:tc>
        <w:tc>
          <w:tcPr>
            <w:tcW w:w="564" w:type="pct"/>
            <w:shd w:val="clear" w:color="auto" w:fill="A6A6A6" w:themeFill="background1" w:themeFillShade="A6"/>
          </w:tcPr>
          <w:p w14:paraId="408121B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272C48" w:rsidRPr="00B1374E" w14:paraId="3B61A8CC" w14:textId="77777777" w:rsidTr="00381DBD">
        <w:trPr>
          <w:trHeight w:val="509"/>
        </w:trPr>
        <w:tc>
          <w:tcPr>
            <w:tcW w:w="695" w:type="pct"/>
            <w:shd w:val="clear" w:color="auto" w:fill="A6A6A6" w:themeFill="background1" w:themeFillShade="A6"/>
          </w:tcPr>
          <w:p w14:paraId="2CF0011C"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Guarijío</w:t>
            </w:r>
          </w:p>
        </w:tc>
        <w:tc>
          <w:tcPr>
            <w:tcW w:w="300" w:type="pct"/>
          </w:tcPr>
          <w:p w14:paraId="0E6749F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w:t>
            </w:r>
          </w:p>
          <w:p w14:paraId="2B8E5F4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340</w:t>
            </w:r>
          </w:p>
        </w:tc>
        <w:tc>
          <w:tcPr>
            <w:tcW w:w="289" w:type="pct"/>
          </w:tcPr>
          <w:p w14:paraId="0FEAF87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444BECB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641</w:t>
            </w:r>
          </w:p>
        </w:tc>
        <w:tc>
          <w:tcPr>
            <w:tcW w:w="398" w:type="pct"/>
          </w:tcPr>
          <w:p w14:paraId="2FC4F46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1.0424</w:t>
            </w:r>
          </w:p>
        </w:tc>
        <w:tc>
          <w:tcPr>
            <w:tcW w:w="554" w:type="pct"/>
          </w:tcPr>
          <w:p w14:paraId="31E02D8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tcPr>
          <w:p w14:paraId="003EF99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0C448D71" wp14:editId="3CF2DE60">
                  <wp:extent cx="152400" cy="112775"/>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0AFA117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Guarijío</w:t>
            </w:r>
          </w:p>
        </w:tc>
        <w:tc>
          <w:tcPr>
            <w:tcW w:w="343" w:type="pct"/>
          </w:tcPr>
          <w:p w14:paraId="367DB70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3 128</w:t>
            </w:r>
          </w:p>
        </w:tc>
        <w:tc>
          <w:tcPr>
            <w:tcW w:w="341" w:type="pct"/>
          </w:tcPr>
          <w:p w14:paraId="0FE2C4B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2 136</w:t>
            </w:r>
          </w:p>
        </w:tc>
        <w:tc>
          <w:tcPr>
            <w:tcW w:w="394" w:type="pct"/>
          </w:tcPr>
          <w:p w14:paraId="09A0D0A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1.1525</w:t>
            </w:r>
          </w:p>
        </w:tc>
        <w:tc>
          <w:tcPr>
            <w:tcW w:w="564" w:type="pct"/>
          </w:tcPr>
          <w:p w14:paraId="7972924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0E8A8E86" w14:textId="77777777" w:rsidTr="00381DBD">
        <w:trPr>
          <w:trHeight w:val="508"/>
        </w:trPr>
        <w:tc>
          <w:tcPr>
            <w:tcW w:w="695" w:type="pct"/>
            <w:shd w:val="clear" w:color="auto" w:fill="A6A6A6" w:themeFill="background1" w:themeFillShade="A6"/>
          </w:tcPr>
          <w:p w14:paraId="2C956437"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Huasteco</w:t>
            </w:r>
          </w:p>
        </w:tc>
        <w:tc>
          <w:tcPr>
            <w:tcW w:w="300" w:type="pct"/>
            <w:shd w:val="clear" w:color="auto" w:fill="A6A6A6" w:themeFill="background1" w:themeFillShade="A6"/>
          </w:tcPr>
          <w:p w14:paraId="7A325E1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215</w:t>
            </w:r>
          </w:p>
          <w:p w14:paraId="795120A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500</w:t>
            </w:r>
          </w:p>
        </w:tc>
        <w:tc>
          <w:tcPr>
            <w:tcW w:w="289" w:type="pct"/>
            <w:shd w:val="clear" w:color="auto" w:fill="A6A6A6" w:themeFill="background1" w:themeFillShade="A6"/>
          </w:tcPr>
          <w:p w14:paraId="385D8CD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148</w:t>
            </w:r>
          </w:p>
          <w:p w14:paraId="77F0F18A"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829</w:t>
            </w:r>
          </w:p>
        </w:tc>
        <w:tc>
          <w:tcPr>
            <w:tcW w:w="398" w:type="pct"/>
            <w:shd w:val="clear" w:color="auto" w:fill="A6A6A6" w:themeFill="background1" w:themeFillShade="A6"/>
          </w:tcPr>
          <w:p w14:paraId="716F286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1.0729</w:t>
            </w:r>
          </w:p>
        </w:tc>
        <w:tc>
          <w:tcPr>
            <w:tcW w:w="554" w:type="pct"/>
            <w:shd w:val="clear" w:color="auto" w:fill="A6A6A6" w:themeFill="background1" w:themeFillShade="A6"/>
          </w:tcPr>
          <w:p w14:paraId="506CE4C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shd w:val="clear" w:color="auto" w:fill="A6A6A6" w:themeFill="background1" w:themeFillShade="A6"/>
          </w:tcPr>
          <w:p w14:paraId="7C91BAD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4C49D6CD" wp14:editId="47C24CB7">
                  <wp:extent cx="190374" cy="116681"/>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1" cstate="print"/>
                          <a:stretch>
                            <a:fillRect/>
                          </a:stretch>
                        </pic:blipFill>
                        <pic:spPr>
                          <a:xfrm>
                            <a:off x="0" y="0"/>
                            <a:ext cx="190374" cy="116681"/>
                          </a:xfrm>
                          <a:prstGeom prst="rect">
                            <a:avLst/>
                          </a:prstGeom>
                        </pic:spPr>
                      </pic:pic>
                    </a:graphicData>
                  </a:graphic>
                </wp:inline>
              </w:drawing>
            </w:r>
          </w:p>
        </w:tc>
        <w:tc>
          <w:tcPr>
            <w:tcW w:w="866" w:type="pct"/>
            <w:shd w:val="clear" w:color="auto" w:fill="A6A6A6" w:themeFill="background1" w:themeFillShade="A6"/>
          </w:tcPr>
          <w:p w14:paraId="7DBB04A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Huasteco</w:t>
            </w:r>
          </w:p>
        </w:tc>
        <w:tc>
          <w:tcPr>
            <w:tcW w:w="343" w:type="pct"/>
            <w:shd w:val="clear" w:color="auto" w:fill="A6A6A6" w:themeFill="background1" w:themeFillShade="A6"/>
          </w:tcPr>
          <w:p w14:paraId="0AAD8C0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237</w:t>
            </w:r>
          </w:p>
          <w:p w14:paraId="3EE0AB0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876</w:t>
            </w:r>
          </w:p>
        </w:tc>
        <w:tc>
          <w:tcPr>
            <w:tcW w:w="341" w:type="pct"/>
            <w:shd w:val="clear" w:color="auto" w:fill="A6A6A6" w:themeFill="background1" w:themeFillShade="A6"/>
          </w:tcPr>
          <w:p w14:paraId="4C0EDD6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161</w:t>
            </w:r>
          </w:p>
          <w:p w14:paraId="71507D6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120</w:t>
            </w:r>
          </w:p>
        </w:tc>
        <w:tc>
          <w:tcPr>
            <w:tcW w:w="394" w:type="pct"/>
            <w:shd w:val="clear" w:color="auto" w:fill="A6A6A6" w:themeFill="background1" w:themeFillShade="A6"/>
          </w:tcPr>
          <w:p w14:paraId="37E8A39A"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1.1757</w:t>
            </w:r>
          </w:p>
        </w:tc>
        <w:tc>
          <w:tcPr>
            <w:tcW w:w="564" w:type="pct"/>
            <w:shd w:val="clear" w:color="auto" w:fill="A6A6A6" w:themeFill="background1" w:themeFillShade="A6"/>
          </w:tcPr>
          <w:p w14:paraId="72D91F1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61BC427C" w14:textId="77777777" w:rsidTr="00381DBD">
        <w:trPr>
          <w:trHeight w:val="508"/>
        </w:trPr>
        <w:tc>
          <w:tcPr>
            <w:tcW w:w="695" w:type="pct"/>
            <w:shd w:val="clear" w:color="auto" w:fill="A6A6A6" w:themeFill="background1" w:themeFillShade="A6"/>
          </w:tcPr>
          <w:p w14:paraId="748A6426"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Huave</w:t>
            </w:r>
          </w:p>
        </w:tc>
        <w:tc>
          <w:tcPr>
            <w:tcW w:w="300" w:type="pct"/>
          </w:tcPr>
          <w:p w14:paraId="7C30EBD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22</w:t>
            </w:r>
          </w:p>
          <w:p w14:paraId="7BD519A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208</w:t>
            </w:r>
          </w:p>
        </w:tc>
        <w:tc>
          <w:tcPr>
            <w:tcW w:w="289" w:type="pct"/>
          </w:tcPr>
          <w:p w14:paraId="3947226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w:t>
            </w:r>
          </w:p>
          <w:p w14:paraId="7900469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856</w:t>
            </w:r>
          </w:p>
        </w:tc>
        <w:tc>
          <w:tcPr>
            <w:tcW w:w="398" w:type="pct"/>
          </w:tcPr>
          <w:p w14:paraId="1AA152B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0.9655</w:t>
            </w:r>
          </w:p>
        </w:tc>
        <w:tc>
          <w:tcPr>
            <w:tcW w:w="554" w:type="pct"/>
          </w:tcPr>
          <w:p w14:paraId="39EF2F7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tcPr>
          <w:p w14:paraId="27FDB5AA"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0405E4F2" wp14:editId="712CD0EF">
                  <wp:extent cx="152400" cy="112775"/>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4B2EF9C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Huave</w:t>
            </w:r>
          </w:p>
        </w:tc>
        <w:tc>
          <w:tcPr>
            <w:tcW w:w="343" w:type="pct"/>
          </w:tcPr>
          <w:p w14:paraId="6430F18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w:t>
            </w:r>
          </w:p>
          <w:p w14:paraId="44AF992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627</w:t>
            </w:r>
          </w:p>
        </w:tc>
        <w:tc>
          <w:tcPr>
            <w:tcW w:w="341" w:type="pct"/>
          </w:tcPr>
          <w:p w14:paraId="1F93020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17</w:t>
            </w:r>
          </w:p>
          <w:p w14:paraId="65C0808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554</w:t>
            </w:r>
          </w:p>
        </w:tc>
        <w:tc>
          <w:tcPr>
            <w:tcW w:w="394" w:type="pct"/>
          </w:tcPr>
          <w:p w14:paraId="250ED22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1.0574</w:t>
            </w:r>
          </w:p>
        </w:tc>
        <w:tc>
          <w:tcPr>
            <w:tcW w:w="564" w:type="pct"/>
          </w:tcPr>
          <w:p w14:paraId="44A0A3E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r>
      <w:tr w:rsidR="00272C48" w:rsidRPr="00B1374E" w14:paraId="307FFBE2" w14:textId="77777777" w:rsidTr="00381DBD">
        <w:trPr>
          <w:trHeight w:val="513"/>
        </w:trPr>
        <w:tc>
          <w:tcPr>
            <w:tcW w:w="695" w:type="pct"/>
            <w:shd w:val="clear" w:color="auto" w:fill="A6A6A6" w:themeFill="background1" w:themeFillShade="A6"/>
          </w:tcPr>
          <w:p w14:paraId="0E4F7507"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Huichol</w:t>
            </w:r>
          </w:p>
        </w:tc>
        <w:tc>
          <w:tcPr>
            <w:tcW w:w="300" w:type="pct"/>
            <w:shd w:val="clear" w:color="auto" w:fill="A6A6A6" w:themeFill="background1" w:themeFillShade="A6"/>
          </w:tcPr>
          <w:p w14:paraId="1949493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46</w:t>
            </w:r>
          </w:p>
          <w:p w14:paraId="2B89806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379</w:t>
            </w:r>
          </w:p>
        </w:tc>
        <w:tc>
          <w:tcPr>
            <w:tcW w:w="289" w:type="pct"/>
            <w:shd w:val="clear" w:color="auto" w:fill="A6A6A6" w:themeFill="background1" w:themeFillShade="A6"/>
          </w:tcPr>
          <w:p w14:paraId="550F60E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35</w:t>
            </w:r>
          </w:p>
          <w:p w14:paraId="4A048EC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240</w:t>
            </w:r>
          </w:p>
        </w:tc>
        <w:tc>
          <w:tcPr>
            <w:tcW w:w="398" w:type="pct"/>
            <w:shd w:val="clear" w:color="auto" w:fill="A6A6A6" w:themeFill="background1" w:themeFillShade="A6"/>
          </w:tcPr>
          <w:p w14:paraId="2BE71A0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1.5421</w:t>
            </w:r>
          </w:p>
        </w:tc>
        <w:tc>
          <w:tcPr>
            <w:tcW w:w="554" w:type="pct"/>
            <w:shd w:val="clear" w:color="auto" w:fill="A6A6A6" w:themeFill="background1" w:themeFillShade="A6"/>
          </w:tcPr>
          <w:p w14:paraId="5BDD4F6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shd w:val="clear" w:color="auto" w:fill="A6A6A6" w:themeFill="background1" w:themeFillShade="A6"/>
          </w:tcPr>
          <w:p w14:paraId="543D429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5F58436E" wp14:editId="581FAE4C">
                  <wp:extent cx="189278" cy="119062"/>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6" w:type="pct"/>
            <w:shd w:val="clear" w:color="auto" w:fill="A6A6A6" w:themeFill="background1" w:themeFillShade="A6"/>
          </w:tcPr>
          <w:p w14:paraId="4D2FAE6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Huichol</w:t>
            </w:r>
          </w:p>
        </w:tc>
        <w:tc>
          <w:tcPr>
            <w:tcW w:w="343" w:type="pct"/>
            <w:shd w:val="clear" w:color="auto" w:fill="A6A6A6" w:themeFill="background1" w:themeFillShade="A6"/>
          </w:tcPr>
          <w:p w14:paraId="3943B88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59</w:t>
            </w:r>
          </w:p>
          <w:p w14:paraId="760B1BE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820</w:t>
            </w:r>
          </w:p>
        </w:tc>
        <w:tc>
          <w:tcPr>
            <w:tcW w:w="341" w:type="pct"/>
            <w:shd w:val="clear" w:color="auto" w:fill="A6A6A6" w:themeFill="background1" w:themeFillShade="A6"/>
          </w:tcPr>
          <w:p w14:paraId="233B9A8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44</w:t>
            </w:r>
          </w:p>
          <w:p w14:paraId="40A527C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788</w:t>
            </w:r>
          </w:p>
        </w:tc>
        <w:tc>
          <w:tcPr>
            <w:tcW w:w="394" w:type="pct"/>
            <w:shd w:val="clear" w:color="auto" w:fill="A6A6A6" w:themeFill="background1" w:themeFillShade="A6"/>
          </w:tcPr>
          <w:p w14:paraId="1AF4EB1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1.6095</w:t>
            </w:r>
          </w:p>
        </w:tc>
        <w:tc>
          <w:tcPr>
            <w:tcW w:w="564" w:type="pct"/>
            <w:shd w:val="clear" w:color="auto" w:fill="A6A6A6" w:themeFill="background1" w:themeFillShade="A6"/>
          </w:tcPr>
          <w:p w14:paraId="40EBC8B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3B6B649D" w14:textId="77777777" w:rsidTr="00381DBD">
        <w:trPr>
          <w:trHeight w:val="509"/>
        </w:trPr>
        <w:tc>
          <w:tcPr>
            <w:tcW w:w="695" w:type="pct"/>
            <w:shd w:val="clear" w:color="auto" w:fill="A6A6A6" w:themeFill="background1" w:themeFillShade="A6"/>
          </w:tcPr>
          <w:p w14:paraId="38EEDA0E"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Ixcateco</w:t>
            </w:r>
          </w:p>
        </w:tc>
        <w:tc>
          <w:tcPr>
            <w:tcW w:w="300" w:type="pct"/>
          </w:tcPr>
          <w:p w14:paraId="3E301378"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508</w:t>
            </w:r>
          </w:p>
        </w:tc>
        <w:tc>
          <w:tcPr>
            <w:tcW w:w="289" w:type="pct"/>
          </w:tcPr>
          <w:p w14:paraId="5567A7E7"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236</w:t>
            </w:r>
          </w:p>
        </w:tc>
        <w:tc>
          <w:tcPr>
            <w:tcW w:w="398" w:type="pct"/>
          </w:tcPr>
          <w:p w14:paraId="04A1236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0.3557</w:t>
            </w:r>
          </w:p>
        </w:tc>
        <w:tc>
          <w:tcPr>
            <w:tcW w:w="554" w:type="pct"/>
          </w:tcPr>
          <w:p w14:paraId="34D91CF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0839CA3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526E838F" wp14:editId="74B9D8A4">
                  <wp:extent cx="152400" cy="112775"/>
                  <wp:effectExtent l="0" t="0" r="0" b="0"/>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2C0F4B3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Ixcateco</w:t>
            </w:r>
          </w:p>
        </w:tc>
        <w:tc>
          <w:tcPr>
            <w:tcW w:w="343" w:type="pct"/>
          </w:tcPr>
          <w:p w14:paraId="61C54F66"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462</w:t>
            </w:r>
          </w:p>
        </w:tc>
        <w:tc>
          <w:tcPr>
            <w:tcW w:w="341" w:type="pct"/>
          </w:tcPr>
          <w:p w14:paraId="6983F4C3"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190</w:t>
            </w:r>
          </w:p>
        </w:tc>
        <w:tc>
          <w:tcPr>
            <w:tcW w:w="394" w:type="pct"/>
          </w:tcPr>
          <w:p w14:paraId="0651CE9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0.1586</w:t>
            </w:r>
          </w:p>
        </w:tc>
        <w:tc>
          <w:tcPr>
            <w:tcW w:w="564" w:type="pct"/>
          </w:tcPr>
          <w:p w14:paraId="0B6EF9A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193DD916" w14:textId="77777777" w:rsidTr="00381DBD">
        <w:trPr>
          <w:trHeight w:val="508"/>
        </w:trPr>
        <w:tc>
          <w:tcPr>
            <w:tcW w:w="695" w:type="pct"/>
            <w:shd w:val="clear" w:color="auto" w:fill="A6A6A6" w:themeFill="background1" w:themeFillShade="A6"/>
          </w:tcPr>
          <w:p w14:paraId="21FFADAF"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Ixil</w:t>
            </w:r>
          </w:p>
        </w:tc>
        <w:tc>
          <w:tcPr>
            <w:tcW w:w="300" w:type="pct"/>
            <w:shd w:val="clear" w:color="auto" w:fill="A6A6A6" w:themeFill="background1" w:themeFillShade="A6"/>
          </w:tcPr>
          <w:p w14:paraId="68B6D376"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183</w:t>
            </w:r>
          </w:p>
        </w:tc>
        <w:tc>
          <w:tcPr>
            <w:tcW w:w="289" w:type="pct"/>
            <w:shd w:val="clear" w:color="auto" w:fill="A6A6A6" w:themeFill="background1" w:themeFillShade="A6"/>
          </w:tcPr>
          <w:p w14:paraId="48DB3B3F"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64</w:t>
            </w:r>
          </w:p>
        </w:tc>
        <w:tc>
          <w:tcPr>
            <w:tcW w:w="398" w:type="pct"/>
            <w:shd w:val="clear" w:color="auto" w:fill="A6A6A6" w:themeFill="background1" w:themeFillShade="A6"/>
          </w:tcPr>
          <w:p w14:paraId="1D7CB08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0.3072</w:t>
            </w:r>
          </w:p>
        </w:tc>
        <w:tc>
          <w:tcPr>
            <w:tcW w:w="554" w:type="pct"/>
            <w:shd w:val="clear" w:color="auto" w:fill="A6A6A6" w:themeFill="background1" w:themeFillShade="A6"/>
          </w:tcPr>
          <w:p w14:paraId="538C562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49D1D15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8B907A9" wp14:editId="0D67B072">
                  <wp:extent cx="190374" cy="116681"/>
                  <wp:effectExtent l="0" t="0" r="0" b="0"/>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21" cstate="print"/>
                          <a:stretch>
                            <a:fillRect/>
                          </a:stretch>
                        </pic:blipFill>
                        <pic:spPr>
                          <a:xfrm>
                            <a:off x="0" y="0"/>
                            <a:ext cx="190374" cy="116681"/>
                          </a:xfrm>
                          <a:prstGeom prst="rect">
                            <a:avLst/>
                          </a:prstGeom>
                        </pic:spPr>
                      </pic:pic>
                    </a:graphicData>
                  </a:graphic>
                </wp:inline>
              </w:drawing>
            </w:r>
          </w:p>
        </w:tc>
        <w:tc>
          <w:tcPr>
            <w:tcW w:w="866" w:type="pct"/>
            <w:shd w:val="clear" w:color="auto" w:fill="A6A6A6" w:themeFill="background1" w:themeFillShade="A6"/>
          </w:tcPr>
          <w:p w14:paraId="1159A34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Ixil</w:t>
            </w:r>
          </w:p>
        </w:tc>
        <w:tc>
          <w:tcPr>
            <w:tcW w:w="343" w:type="pct"/>
            <w:shd w:val="clear" w:color="auto" w:fill="A6A6A6" w:themeFill="background1" w:themeFillShade="A6"/>
          </w:tcPr>
          <w:p w14:paraId="36DA4B2A"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240</w:t>
            </w:r>
          </w:p>
        </w:tc>
        <w:tc>
          <w:tcPr>
            <w:tcW w:w="341" w:type="pct"/>
            <w:shd w:val="clear" w:color="auto" w:fill="A6A6A6" w:themeFill="background1" w:themeFillShade="A6"/>
          </w:tcPr>
          <w:p w14:paraId="6F8258B5"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83</w:t>
            </w:r>
          </w:p>
        </w:tc>
        <w:tc>
          <w:tcPr>
            <w:tcW w:w="394" w:type="pct"/>
            <w:shd w:val="clear" w:color="auto" w:fill="A6A6A6" w:themeFill="background1" w:themeFillShade="A6"/>
          </w:tcPr>
          <w:p w14:paraId="7691F86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64" w:type="pct"/>
            <w:shd w:val="clear" w:color="auto" w:fill="A6A6A6" w:themeFill="background1" w:themeFillShade="A6"/>
          </w:tcPr>
          <w:p w14:paraId="58F3BA4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46F1CB72" w14:textId="77777777" w:rsidTr="00381DBD">
        <w:trPr>
          <w:trHeight w:val="508"/>
        </w:trPr>
        <w:tc>
          <w:tcPr>
            <w:tcW w:w="695" w:type="pct"/>
            <w:shd w:val="clear" w:color="auto" w:fill="A6A6A6" w:themeFill="background1" w:themeFillShade="A6"/>
          </w:tcPr>
          <w:p w14:paraId="74BDE9AB"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Jacalteco</w:t>
            </w:r>
          </w:p>
        </w:tc>
        <w:tc>
          <w:tcPr>
            <w:tcW w:w="300" w:type="pct"/>
          </w:tcPr>
          <w:p w14:paraId="34BA4CA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6A1C063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068</w:t>
            </w:r>
          </w:p>
        </w:tc>
        <w:tc>
          <w:tcPr>
            <w:tcW w:w="289" w:type="pct"/>
          </w:tcPr>
          <w:p w14:paraId="5027AB32"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392</w:t>
            </w:r>
          </w:p>
        </w:tc>
        <w:tc>
          <w:tcPr>
            <w:tcW w:w="398" w:type="pct"/>
          </w:tcPr>
          <w:p w14:paraId="1CDF8BF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0.1447</w:t>
            </w:r>
          </w:p>
        </w:tc>
        <w:tc>
          <w:tcPr>
            <w:tcW w:w="554" w:type="pct"/>
          </w:tcPr>
          <w:p w14:paraId="470A0ED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67E78B0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5DE8B4EB" wp14:editId="43717B5B">
                  <wp:extent cx="152400" cy="112775"/>
                  <wp:effectExtent l="0" t="0" r="0" b="0"/>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38CE0F6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Jakalteko</w:t>
            </w:r>
          </w:p>
        </w:tc>
        <w:tc>
          <w:tcPr>
            <w:tcW w:w="343" w:type="pct"/>
          </w:tcPr>
          <w:p w14:paraId="54316CD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1 359</w:t>
            </w:r>
          </w:p>
        </w:tc>
        <w:tc>
          <w:tcPr>
            <w:tcW w:w="341" w:type="pct"/>
          </w:tcPr>
          <w:p w14:paraId="07290ABD"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590</w:t>
            </w:r>
          </w:p>
        </w:tc>
        <w:tc>
          <w:tcPr>
            <w:tcW w:w="394" w:type="pct"/>
          </w:tcPr>
          <w:p w14:paraId="4C8DA29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0.6073</w:t>
            </w:r>
          </w:p>
        </w:tc>
        <w:tc>
          <w:tcPr>
            <w:tcW w:w="564" w:type="pct"/>
          </w:tcPr>
          <w:p w14:paraId="70A361F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272C48" w:rsidRPr="00B1374E" w14:paraId="139DE4DA" w14:textId="77777777" w:rsidTr="00381DBD">
        <w:trPr>
          <w:trHeight w:val="514"/>
        </w:trPr>
        <w:tc>
          <w:tcPr>
            <w:tcW w:w="695" w:type="pct"/>
            <w:shd w:val="clear" w:color="auto" w:fill="A6A6A6" w:themeFill="background1" w:themeFillShade="A6"/>
          </w:tcPr>
          <w:p w14:paraId="4516AD5B"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Kanjobal</w:t>
            </w:r>
          </w:p>
        </w:tc>
        <w:tc>
          <w:tcPr>
            <w:tcW w:w="300" w:type="pct"/>
            <w:shd w:val="clear" w:color="auto" w:fill="A6A6A6" w:themeFill="background1" w:themeFillShade="A6"/>
          </w:tcPr>
          <w:p w14:paraId="120546D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w:t>
            </w:r>
          </w:p>
          <w:p w14:paraId="6F7B643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038</w:t>
            </w:r>
          </w:p>
        </w:tc>
        <w:tc>
          <w:tcPr>
            <w:tcW w:w="289" w:type="pct"/>
            <w:shd w:val="clear" w:color="auto" w:fill="A6A6A6" w:themeFill="background1" w:themeFillShade="A6"/>
          </w:tcPr>
          <w:p w14:paraId="6BC0A86F"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w:t>
            </w:r>
          </w:p>
          <w:p w14:paraId="590AA05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439</w:t>
            </w:r>
          </w:p>
        </w:tc>
        <w:tc>
          <w:tcPr>
            <w:tcW w:w="398" w:type="pct"/>
            <w:shd w:val="clear" w:color="auto" w:fill="A6A6A6" w:themeFill="background1" w:themeFillShade="A6"/>
          </w:tcPr>
          <w:p w14:paraId="07B5E06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1.1599</w:t>
            </w:r>
          </w:p>
        </w:tc>
        <w:tc>
          <w:tcPr>
            <w:tcW w:w="554" w:type="pct"/>
            <w:shd w:val="clear" w:color="auto" w:fill="A6A6A6" w:themeFill="background1" w:themeFillShade="A6"/>
          </w:tcPr>
          <w:p w14:paraId="676DBA9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shd w:val="clear" w:color="auto" w:fill="A6A6A6" w:themeFill="background1" w:themeFillShade="A6"/>
          </w:tcPr>
          <w:p w14:paraId="779CD68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3961FAE" wp14:editId="614A5D4E">
                  <wp:extent cx="188794" cy="119062"/>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4" cstate="print"/>
                          <a:stretch>
                            <a:fillRect/>
                          </a:stretch>
                        </pic:blipFill>
                        <pic:spPr>
                          <a:xfrm>
                            <a:off x="0" y="0"/>
                            <a:ext cx="188794" cy="119062"/>
                          </a:xfrm>
                          <a:prstGeom prst="rect">
                            <a:avLst/>
                          </a:prstGeom>
                        </pic:spPr>
                      </pic:pic>
                    </a:graphicData>
                  </a:graphic>
                </wp:inline>
              </w:drawing>
            </w:r>
          </w:p>
        </w:tc>
        <w:tc>
          <w:tcPr>
            <w:tcW w:w="866" w:type="pct"/>
            <w:shd w:val="clear" w:color="auto" w:fill="A6A6A6" w:themeFill="background1" w:themeFillShade="A6"/>
          </w:tcPr>
          <w:p w14:paraId="56DFBDE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Q’anjob’al</w:t>
            </w:r>
          </w:p>
        </w:tc>
        <w:tc>
          <w:tcPr>
            <w:tcW w:w="343" w:type="pct"/>
            <w:shd w:val="clear" w:color="auto" w:fill="A6A6A6" w:themeFill="background1" w:themeFillShade="A6"/>
          </w:tcPr>
          <w:p w14:paraId="6086441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w:t>
            </w:r>
          </w:p>
          <w:p w14:paraId="19EE8D5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508</w:t>
            </w:r>
          </w:p>
        </w:tc>
        <w:tc>
          <w:tcPr>
            <w:tcW w:w="341" w:type="pct"/>
            <w:shd w:val="clear" w:color="auto" w:fill="A6A6A6" w:themeFill="background1" w:themeFillShade="A6"/>
          </w:tcPr>
          <w:p w14:paraId="6FB0B61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9 324</w:t>
            </w:r>
          </w:p>
        </w:tc>
        <w:tc>
          <w:tcPr>
            <w:tcW w:w="394" w:type="pct"/>
            <w:shd w:val="clear" w:color="auto" w:fill="A6A6A6" w:themeFill="background1" w:themeFillShade="A6"/>
          </w:tcPr>
          <w:p w14:paraId="694683BE"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0.9761</w:t>
            </w:r>
          </w:p>
        </w:tc>
        <w:tc>
          <w:tcPr>
            <w:tcW w:w="564" w:type="pct"/>
            <w:shd w:val="clear" w:color="auto" w:fill="A6A6A6" w:themeFill="background1" w:themeFillShade="A6"/>
          </w:tcPr>
          <w:p w14:paraId="513905BC"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r>
      <w:tr w:rsidR="00272C48" w:rsidRPr="00B1374E" w14:paraId="26B27F4F" w14:textId="77777777" w:rsidTr="00381DBD">
        <w:trPr>
          <w:trHeight w:val="508"/>
        </w:trPr>
        <w:tc>
          <w:tcPr>
            <w:tcW w:w="695" w:type="pct"/>
            <w:shd w:val="clear" w:color="auto" w:fill="A6A6A6" w:themeFill="background1" w:themeFillShade="A6"/>
          </w:tcPr>
          <w:p w14:paraId="2B6133B9"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Kekchí</w:t>
            </w:r>
          </w:p>
        </w:tc>
        <w:tc>
          <w:tcPr>
            <w:tcW w:w="300" w:type="pct"/>
          </w:tcPr>
          <w:p w14:paraId="4B0A0058"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59BC1C6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529</w:t>
            </w:r>
          </w:p>
        </w:tc>
        <w:tc>
          <w:tcPr>
            <w:tcW w:w="289" w:type="pct"/>
          </w:tcPr>
          <w:p w14:paraId="2099FBC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4E5DA84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054</w:t>
            </w:r>
          </w:p>
        </w:tc>
        <w:tc>
          <w:tcPr>
            <w:tcW w:w="398" w:type="pct"/>
          </w:tcPr>
          <w:p w14:paraId="7A0DD6ED"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1.2880</w:t>
            </w:r>
          </w:p>
        </w:tc>
        <w:tc>
          <w:tcPr>
            <w:tcW w:w="554" w:type="pct"/>
          </w:tcPr>
          <w:p w14:paraId="7FFB3D3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tcPr>
          <w:p w14:paraId="6467DE8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CEA665A" wp14:editId="476595E9">
                  <wp:extent cx="152400" cy="112775"/>
                  <wp:effectExtent l="0" t="0" r="0" b="0"/>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7FD033B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Q’eqchi’</w:t>
            </w:r>
          </w:p>
        </w:tc>
        <w:tc>
          <w:tcPr>
            <w:tcW w:w="343" w:type="pct"/>
          </w:tcPr>
          <w:p w14:paraId="715CAB1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1 893</w:t>
            </w:r>
          </w:p>
        </w:tc>
        <w:tc>
          <w:tcPr>
            <w:tcW w:w="341" w:type="pct"/>
          </w:tcPr>
          <w:p w14:paraId="0B1BEFB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1 248</w:t>
            </w:r>
          </w:p>
        </w:tc>
        <w:tc>
          <w:tcPr>
            <w:tcW w:w="394" w:type="pct"/>
          </w:tcPr>
          <w:p w14:paraId="49C8040A"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0.7846</w:t>
            </w:r>
          </w:p>
        </w:tc>
        <w:tc>
          <w:tcPr>
            <w:tcW w:w="564" w:type="pct"/>
          </w:tcPr>
          <w:p w14:paraId="194FD53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272C48" w:rsidRPr="00B1374E" w14:paraId="3178E0EC" w14:textId="77777777" w:rsidTr="00381DBD">
        <w:trPr>
          <w:trHeight w:val="508"/>
        </w:trPr>
        <w:tc>
          <w:tcPr>
            <w:tcW w:w="695" w:type="pct"/>
            <w:shd w:val="clear" w:color="auto" w:fill="A6A6A6" w:themeFill="background1" w:themeFillShade="A6"/>
          </w:tcPr>
          <w:p w14:paraId="28CAD09E"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Kikapú</w:t>
            </w:r>
          </w:p>
        </w:tc>
        <w:tc>
          <w:tcPr>
            <w:tcW w:w="300" w:type="pct"/>
            <w:shd w:val="clear" w:color="auto" w:fill="A6A6A6" w:themeFill="background1" w:themeFillShade="A6"/>
          </w:tcPr>
          <w:p w14:paraId="07B20BDA"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209</w:t>
            </w:r>
          </w:p>
        </w:tc>
        <w:tc>
          <w:tcPr>
            <w:tcW w:w="289" w:type="pct"/>
            <w:shd w:val="clear" w:color="auto" w:fill="A6A6A6" w:themeFill="background1" w:themeFillShade="A6"/>
          </w:tcPr>
          <w:p w14:paraId="547D647D"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156</w:t>
            </w:r>
          </w:p>
        </w:tc>
        <w:tc>
          <w:tcPr>
            <w:tcW w:w="398" w:type="pct"/>
            <w:shd w:val="clear" w:color="auto" w:fill="A6A6A6" w:themeFill="background1" w:themeFillShade="A6"/>
          </w:tcPr>
          <w:p w14:paraId="6984F56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0.7802</w:t>
            </w:r>
          </w:p>
        </w:tc>
        <w:tc>
          <w:tcPr>
            <w:tcW w:w="554" w:type="pct"/>
            <w:shd w:val="clear" w:color="auto" w:fill="A6A6A6" w:themeFill="background1" w:themeFillShade="A6"/>
          </w:tcPr>
          <w:p w14:paraId="2CC6B8F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7" w:type="pct"/>
            <w:shd w:val="clear" w:color="auto" w:fill="A6A6A6" w:themeFill="background1" w:themeFillShade="A6"/>
          </w:tcPr>
          <w:p w14:paraId="5EB2F26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F34F85E" wp14:editId="4E28F721">
                  <wp:extent cx="190374" cy="116681"/>
                  <wp:effectExtent l="0" t="0" r="0" b="0"/>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21" cstate="print"/>
                          <a:stretch>
                            <a:fillRect/>
                          </a:stretch>
                        </pic:blipFill>
                        <pic:spPr>
                          <a:xfrm>
                            <a:off x="0" y="0"/>
                            <a:ext cx="190374" cy="116681"/>
                          </a:xfrm>
                          <a:prstGeom prst="rect">
                            <a:avLst/>
                          </a:prstGeom>
                        </pic:spPr>
                      </pic:pic>
                    </a:graphicData>
                  </a:graphic>
                </wp:inline>
              </w:drawing>
            </w:r>
          </w:p>
        </w:tc>
        <w:tc>
          <w:tcPr>
            <w:tcW w:w="866" w:type="pct"/>
            <w:shd w:val="clear" w:color="auto" w:fill="A6A6A6" w:themeFill="background1" w:themeFillShade="A6"/>
          </w:tcPr>
          <w:p w14:paraId="120A8AB4"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Kickapoo</w:t>
            </w:r>
          </w:p>
        </w:tc>
        <w:tc>
          <w:tcPr>
            <w:tcW w:w="343" w:type="pct"/>
            <w:shd w:val="clear" w:color="auto" w:fill="A6A6A6" w:themeFill="background1" w:themeFillShade="A6"/>
          </w:tcPr>
          <w:p w14:paraId="3977C5BA"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552</w:t>
            </w:r>
          </w:p>
        </w:tc>
        <w:tc>
          <w:tcPr>
            <w:tcW w:w="341" w:type="pct"/>
            <w:shd w:val="clear" w:color="auto" w:fill="A6A6A6" w:themeFill="background1" w:themeFillShade="A6"/>
          </w:tcPr>
          <w:p w14:paraId="42E93C19"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423</w:t>
            </w:r>
          </w:p>
        </w:tc>
        <w:tc>
          <w:tcPr>
            <w:tcW w:w="394" w:type="pct"/>
            <w:shd w:val="clear" w:color="auto" w:fill="A6A6A6" w:themeFill="background1" w:themeFillShade="A6"/>
          </w:tcPr>
          <w:p w14:paraId="08B3688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1.2010</w:t>
            </w:r>
          </w:p>
        </w:tc>
        <w:tc>
          <w:tcPr>
            <w:tcW w:w="564" w:type="pct"/>
            <w:shd w:val="clear" w:color="auto" w:fill="A6A6A6" w:themeFill="background1" w:themeFillShade="A6"/>
          </w:tcPr>
          <w:p w14:paraId="65BD7D3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272C48" w:rsidRPr="00B1374E" w14:paraId="2B40432D" w14:textId="77777777" w:rsidTr="00381DBD">
        <w:trPr>
          <w:trHeight w:val="509"/>
        </w:trPr>
        <w:tc>
          <w:tcPr>
            <w:tcW w:w="695" w:type="pct"/>
            <w:shd w:val="clear" w:color="auto" w:fill="A6A6A6" w:themeFill="background1" w:themeFillShade="A6"/>
          </w:tcPr>
          <w:p w14:paraId="05599DF2"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Kiliwa</w:t>
            </w:r>
          </w:p>
        </w:tc>
        <w:tc>
          <w:tcPr>
            <w:tcW w:w="300" w:type="pct"/>
          </w:tcPr>
          <w:p w14:paraId="5A0D0915"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79</w:t>
            </w:r>
          </w:p>
        </w:tc>
        <w:tc>
          <w:tcPr>
            <w:tcW w:w="289" w:type="pct"/>
          </w:tcPr>
          <w:p w14:paraId="41223F00"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35</w:t>
            </w:r>
          </w:p>
        </w:tc>
        <w:tc>
          <w:tcPr>
            <w:tcW w:w="398" w:type="pct"/>
          </w:tcPr>
          <w:p w14:paraId="59D7AAB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54" w:type="pct"/>
          </w:tcPr>
          <w:p w14:paraId="41BCB51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7F7B7323"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49D83AF" wp14:editId="79D18A1E">
                  <wp:extent cx="152400" cy="112775"/>
                  <wp:effectExtent l="0" t="0" r="0" b="0"/>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6" w:type="pct"/>
          </w:tcPr>
          <w:p w14:paraId="3DFD12B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Kiliwa</w:t>
            </w:r>
          </w:p>
        </w:tc>
        <w:tc>
          <w:tcPr>
            <w:tcW w:w="343" w:type="pct"/>
          </w:tcPr>
          <w:p w14:paraId="30C46414"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148</w:t>
            </w:r>
          </w:p>
        </w:tc>
        <w:tc>
          <w:tcPr>
            <w:tcW w:w="341" w:type="pct"/>
          </w:tcPr>
          <w:p w14:paraId="79402C6D"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46</w:t>
            </w:r>
          </w:p>
        </w:tc>
        <w:tc>
          <w:tcPr>
            <w:tcW w:w="394" w:type="pct"/>
          </w:tcPr>
          <w:p w14:paraId="2DF557A5"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64" w:type="pct"/>
          </w:tcPr>
          <w:p w14:paraId="38302D22"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272C48" w:rsidRPr="00B1374E" w14:paraId="4DE38008" w14:textId="77777777" w:rsidTr="00381DBD">
        <w:trPr>
          <w:trHeight w:val="512"/>
        </w:trPr>
        <w:tc>
          <w:tcPr>
            <w:tcW w:w="695" w:type="pct"/>
            <w:shd w:val="clear" w:color="auto" w:fill="A6A6A6" w:themeFill="background1" w:themeFillShade="A6"/>
          </w:tcPr>
          <w:p w14:paraId="5B5DD64F"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Kumiai</w:t>
            </w:r>
          </w:p>
        </w:tc>
        <w:tc>
          <w:tcPr>
            <w:tcW w:w="300" w:type="pct"/>
            <w:shd w:val="clear" w:color="auto" w:fill="A6A6A6" w:themeFill="background1" w:themeFillShade="A6"/>
          </w:tcPr>
          <w:p w14:paraId="39F3810C"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530</w:t>
            </w:r>
          </w:p>
        </w:tc>
        <w:tc>
          <w:tcPr>
            <w:tcW w:w="289" w:type="pct"/>
            <w:shd w:val="clear" w:color="auto" w:fill="A6A6A6" w:themeFill="background1" w:themeFillShade="A6"/>
          </w:tcPr>
          <w:p w14:paraId="4DAA75DC"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263</w:t>
            </w:r>
          </w:p>
        </w:tc>
        <w:tc>
          <w:tcPr>
            <w:tcW w:w="398" w:type="pct"/>
            <w:shd w:val="clear" w:color="auto" w:fill="A6A6A6" w:themeFill="background1" w:themeFillShade="A6"/>
          </w:tcPr>
          <w:p w14:paraId="1F786439"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0.5627</w:t>
            </w:r>
          </w:p>
        </w:tc>
        <w:tc>
          <w:tcPr>
            <w:tcW w:w="554" w:type="pct"/>
            <w:shd w:val="clear" w:color="auto" w:fill="A6A6A6" w:themeFill="background1" w:themeFillShade="A6"/>
          </w:tcPr>
          <w:p w14:paraId="68A99660"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7" w:type="pct"/>
            <w:shd w:val="clear" w:color="auto" w:fill="A6A6A6" w:themeFill="background1" w:themeFillShade="A6"/>
          </w:tcPr>
          <w:p w14:paraId="4CFADF81"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6AC8DEB" wp14:editId="54CD554C">
                  <wp:extent cx="189278" cy="119062"/>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6" w:type="pct"/>
            <w:shd w:val="clear" w:color="auto" w:fill="A6A6A6" w:themeFill="background1" w:themeFillShade="A6"/>
          </w:tcPr>
          <w:p w14:paraId="4F5D30A7"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Kumiai</w:t>
            </w:r>
          </w:p>
        </w:tc>
        <w:tc>
          <w:tcPr>
            <w:tcW w:w="343" w:type="pct"/>
            <w:shd w:val="clear" w:color="auto" w:fill="A6A6A6" w:themeFill="background1" w:themeFillShade="A6"/>
          </w:tcPr>
          <w:p w14:paraId="452059DF"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851</w:t>
            </w:r>
          </w:p>
        </w:tc>
        <w:tc>
          <w:tcPr>
            <w:tcW w:w="341" w:type="pct"/>
            <w:shd w:val="clear" w:color="auto" w:fill="A6A6A6" w:themeFill="background1" w:themeFillShade="A6"/>
          </w:tcPr>
          <w:p w14:paraId="0524ACBD" w14:textId="77777777" w:rsidR="00272C48" w:rsidRPr="00B1374E" w:rsidRDefault="00272C48" w:rsidP="00272C4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377</w:t>
            </w:r>
          </w:p>
        </w:tc>
        <w:tc>
          <w:tcPr>
            <w:tcW w:w="394" w:type="pct"/>
            <w:shd w:val="clear" w:color="auto" w:fill="A6A6A6" w:themeFill="background1" w:themeFillShade="A6"/>
          </w:tcPr>
          <w:p w14:paraId="6B037146"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0.5049</w:t>
            </w:r>
          </w:p>
        </w:tc>
        <w:tc>
          <w:tcPr>
            <w:tcW w:w="564" w:type="pct"/>
            <w:shd w:val="clear" w:color="auto" w:fill="A6A6A6" w:themeFill="background1" w:themeFillShade="A6"/>
          </w:tcPr>
          <w:p w14:paraId="7E1D877B" w14:textId="77777777" w:rsidR="00272C48" w:rsidRPr="00B1374E" w:rsidRDefault="00272C48" w:rsidP="00272C4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bl>
    <w:p w14:paraId="2BB3809C" w14:textId="77777777" w:rsidR="007B1E3F" w:rsidRPr="00B1374E" w:rsidRDefault="007B1E3F"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538"/>
        <w:gridCol w:w="518"/>
        <w:gridCol w:w="716"/>
        <w:gridCol w:w="998"/>
        <w:gridCol w:w="515"/>
        <w:gridCol w:w="1567"/>
        <w:gridCol w:w="611"/>
        <w:gridCol w:w="613"/>
        <w:gridCol w:w="709"/>
        <w:gridCol w:w="1017"/>
      </w:tblGrid>
      <w:tr w:rsidR="005976B8" w:rsidRPr="00B1374E" w14:paraId="7BB3B289" w14:textId="77777777" w:rsidTr="00381DBD">
        <w:trPr>
          <w:trHeight w:val="508"/>
        </w:trPr>
        <w:tc>
          <w:tcPr>
            <w:tcW w:w="694" w:type="pct"/>
            <w:shd w:val="clear" w:color="auto" w:fill="A6A6A6" w:themeFill="background1" w:themeFillShade="A6"/>
          </w:tcPr>
          <w:p w14:paraId="2059A203"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Lacandón</w:t>
            </w:r>
          </w:p>
        </w:tc>
        <w:tc>
          <w:tcPr>
            <w:tcW w:w="300" w:type="pct"/>
          </w:tcPr>
          <w:p w14:paraId="29A90F8E"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965</w:t>
            </w:r>
          </w:p>
        </w:tc>
        <w:tc>
          <w:tcPr>
            <w:tcW w:w="289" w:type="pct"/>
          </w:tcPr>
          <w:p w14:paraId="55C6727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741</w:t>
            </w:r>
          </w:p>
        </w:tc>
        <w:tc>
          <w:tcPr>
            <w:tcW w:w="398" w:type="pct"/>
          </w:tcPr>
          <w:p w14:paraId="3922C5D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0.9806</w:t>
            </w:r>
          </w:p>
        </w:tc>
        <w:tc>
          <w:tcPr>
            <w:tcW w:w="554" w:type="pct"/>
          </w:tcPr>
          <w:p w14:paraId="060D2EF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tcPr>
          <w:p w14:paraId="42D05DE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8" w:type="pct"/>
          </w:tcPr>
          <w:p w14:paraId="4EAE3C8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Lacandón</w:t>
            </w:r>
          </w:p>
        </w:tc>
        <w:tc>
          <w:tcPr>
            <w:tcW w:w="340" w:type="pct"/>
          </w:tcPr>
          <w:p w14:paraId="0D55054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1 130</w:t>
            </w:r>
          </w:p>
        </w:tc>
        <w:tc>
          <w:tcPr>
            <w:tcW w:w="341" w:type="pct"/>
          </w:tcPr>
          <w:p w14:paraId="11B910ED"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869</w:t>
            </w:r>
          </w:p>
        </w:tc>
        <w:tc>
          <w:tcPr>
            <w:tcW w:w="394" w:type="pct"/>
          </w:tcPr>
          <w:p w14:paraId="03CAFF2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1.2263</w:t>
            </w:r>
          </w:p>
        </w:tc>
        <w:tc>
          <w:tcPr>
            <w:tcW w:w="564" w:type="pct"/>
          </w:tcPr>
          <w:p w14:paraId="1DAC729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734058E0" w14:textId="77777777" w:rsidTr="00381DBD">
        <w:trPr>
          <w:trHeight w:val="508"/>
        </w:trPr>
        <w:tc>
          <w:tcPr>
            <w:tcW w:w="694" w:type="pct"/>
            <w:shd w:val="clear" w:color="auto" w:fill="A6A6A6" w:themeFill="background1" w:themeFillShade="A6"/>
          </w:tcPr>
          <w:p w14:paraId="37D522C3"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Mame</w:t>
            </w:r>
          </w:p>
        </w:tc>
        <w:tc>
          <w:tcPr>
            <w:tcW w:w="300" w:type="pct"/>
            <w:shd w:val="clear" w:color="auto" w:fill="A6A6A6" w:themeFill="background1" w:themeFillShade="A6"/>
          </w:tcPr>
          <w:p w14:paraId="06A3696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21</w:t>
            </w:r>
          </w:p>
          <w:p w14:paraId="460EA69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435</w:t>
            </w:r>
          </w:p>
        </w:tc>
        <w:tc>
          <w:tcPr>
            <w:tcW w:w="289" w:type="pct"/>
            <w:shd w:val="clear" w:color="auto" w:fill="A6A6A6" w:themeFill="background1" w:themeFillShade="A6"/>
          </w:tcPr>
          <w:p w14:paraId="3B19244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w:t>
            </w:r>
          </w:p>
          <w:p w14:paraId="4E92821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279</w:t>
            </w:r>
          </w:p>
        </w:tc>
        <w:tc>
          <w:tcPr>
            <w:tcW w:w="398" w:type="pct"/>
            <w:shd w:val="clear" w:color="auto" w:fill="A6A6A6" w:themeFill="background1" w:themeFillShade="A6"/>
          </w:tcPr>
          <w:p w14:paraId="6595068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0.2494</w:t>
            </w:r>
          </w:p>
        </w:tc>
        <w:tc>
          <w:tcPr>
            <w:tcW w:w="554" w:type="pct"/>
            <w:shd w:val="clear" w:color="auto" w:fill="A6A6A6" w:themeFill="background1" w:themeFillShade="A6"/>
          </w:tcPr>
          <w:p w14:paraId="2127DA3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10EAFE7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44E3839" wp14:editId="27CFC6F6">
                  <wp:extent cx="190219" cy="116585"/>
                  <wp:effectExtent l="0" t="0" r="0" b="0"/>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23" cstate="print"/>
                          <a:stretch>
                            <a:fillRect/>
                          </a:stretch>
                        </pic:blipFill>
                        <pic:spPr>
                          <a:xfrm>
                            <a:off x="0" y="0"/>
                            <a:ext cx="190219" cy="116585"/>
                          </a:xfrm>
                          <a:prstGeom prst="rect">
                            <a:avLst/>
                          </a:prstGeom>
                        </pic:spPr>
                      </pic:pic>
                    </a:graphicData>
                  </a:graphic>
                </wp:inline>
              </w:drawing>
            </w:r>
          </w:p>
        </w:tc>
        <w:tc>
          <w:tcPr>
            <w:tcW w:w="868" w:type="pct"/>
            <w:shd w:val="clear" w:color="auto" w:fill="A6A6A6" w:themeFill="background1" w:themeFillShade="A6"/>
          </w:tcPr>
          <w:p w14:paraId="2230111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Mam</w:t>
            </w:r>
          </w:p>
        </w:tc>
        <w:tc>
          <w:tcPr>
            <w:tcW w:w="340" w:type="pct"/>
            <w:shd w:val="clear" w:color="auto" w:fill="A6A6A6" w:themeFill="background1" w:themeFillShade="A6"/>
          </w:tcPr>
          <w:p w14:paraId="290B6EC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27</w:t>
            </w:r>
          </w:p>
          <w:p w14:paraId="36A490B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210</w:t>
            </w:r>
          </w:p>
        </w:tc>
        <w:tc>
          <w:tcPr>
            <w:tcW w:w="341" w:type="pct"/>
            <w:shd w:val="clear" w:color="auto" w:fill="A6A6A6" w:themeFill="background1" w:themeFillShade="A6"/>
          </w:tcPr>
          <w:p w14:paraId="6250BBE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w:t>
            </w:r>
          </w:p>
          <w:p w14:paraId="4E46988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374</w:t>
            </w:r>
          </w:p>
        </w:tc>
        <w:tc>
          <w:tcPr>
            <w:tcW w:w="394" w:type="pct"/>
            <w:shd w:val="clear" w:color="auto" w:fill="A6A6A6" w:themeFill="background1" w:themeFillShade="A6"/>
          </w:tcPr>
          <w:p w14:paraId="0556C26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0.4339</w:t>
            </w:r>
          </w:p>
        </w:tc>
        <w:tc>
          <w:tcPr>
            <w:tcW w:w="564" w:type="pct"/>
            <w:shd w:val="clear" w:color="auto" w:fill="A6A6A6" w:themeFill="background1" w:themeFillShade="A6"/>
          </w:tcPr>
          <w:p w14:paraId="6C6B80F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0BD874F6" w14:textId="77777777" w:rsidTr="00381DBD">
        <w:trPr>
          <w:trHeight w:val="509"/>
        </w:trPr>
        <w:tc>
          <w:tcPr>
            <w:tcW w:w="694" w:type="pct"/>
            <w:shd w:val="clear" w:color="auto" w:fill="A6A6A6" w:themeFill="background1" w:themeFillShade="A6"/>
          </w:tcPr>
          <w:p w14:paraId="069E8A08"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lastRenderedPageBreak/>
              <w:t>Matlatzinca</w:t>
            </w:r>
          </w:p>
        </w:tc>
        <w:tc>
          <w:tcPr>
            <w:tcW w:w="300" w:type="pct"/>
          </w:tcPr>
          <w:p w14:paraId="0B2203B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w:t>
            </w:r>
          </w:p>
          <w:p w14:paraId="32F6314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228</w:t>
            </w:r>
          </w:p>
        </w:tc>
        <w:tc>
          <w:tcPr>
            <w:tcW w:w="289" w:type="pct"/>
          </w:tcPr>
          <w:p w14:paraId="29CDD69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58AE88F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135</w:t>
            </w:r>
          </w:p>
        </w:tc>
        <w:tc>
          <w:tcPr>
            <w:tcW w:w="398" w:type="pct"/>
          </w:tcPr>
          <w:p w14:paraId="3AC86BD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0.2717</w:t>
            </w:r>
          </w:p>
        </w:tc>
        <w:tc>
          <w:tcPr>
            <w:tcW w:w="554" w:type="pct"/>
          </w:tcPr>
          <w:p w14:paraId="35DD7B8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0CD8F03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910A68E" wp14:editId="3ED27199">
                  <wp:extent cx="152400" cy="112775"/>
                  <wp:effectExtent l="0" t="0" r="0" b="0"/>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79853A3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Matlatzinca</w:t>
            </w:r>
          </w:p>
        </w:tc>
        <w:tc>
          <w:tcPr>
            <w:tcW w:w="340" w:type="pct"/>
          </w:tcPr>
          <w:p w14:paraId="0717129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2 417</w:t>
            </w:r>
          </w:p>
        </w:tc>
        <w:tc>
          <w:tcPr>
            <w:tcW w:w="341" w:type="pct"/>
          </w:tcPr>
          <w:p w14:paraId="1B31172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1 096</w:t>
            </w:r>
          </w:p>
        </w:tc>
        <w:tc>
          <w:tcPr>
            <w:tcW w:w="394" w:type="pct"/>
          </w:tcPr>
          <w:p w14:paraId="4551128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0.3234</w:t>
            </w:r>
          </w:p>
        </w:tc>
        <w:tc>
          <w:tcPr>
            <w:tcW w:w="564" w:type="pct"/>
          </w:tcPr>
          <w:p w14:paraId="524067B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5FED4D4D" w14:textId="77777777" w:rsidTr="00381DBD">
        <w:trPr>
          <w:trHeight w:val="552"/>
        </w:trPr>
        <w:tc>
          <w:tcPr>
            <w:tcW w:w="694" w:type="pct"/>
            <w:shd w:val="clear" w:color="auto" w:fill="A6A6A6" w:themeFill="background1" w:themeFillShade="A6"/>
          </w:tcPr>
          <w:p w14:paraId="0A0BB6C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Maya</w:t>
            </w:r>
          </w:p>
        </w:tc>
        <w:tc>
          <w:tcPr>
            <w:tcW w:w="300" w:type="pct"/>
            <w:shd w:val="clear" w:color="auto" w:fill="A6A6A6" w:themeFill="background1" w:themeFillShade="A6"/>
          </w:tcPr>
          <w:p w14:paraId="7E7050C6"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w:t>
            </w:r>
          </w:p>
          <w:p w14:paraId="35D7C3A0"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403</w:t>
            </w:r>
          </w:p>
          <w:p w14:paraId="3178A92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636</w:t>
            </w:r>
          </w:p>
        </w:tc>
        <w:tc>
          <w:tcPr>
            <w:tcW w:w="289" w:type="pct"/>
            <w:shd w:val="clear" w:color="auto" w:fill="A6A6A6" w:themeFill="background1" w:themeFillShade="A6"/>
          </w:tcPr>
          <w:p w14:paraId="7CFE9A81"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756</w:t>
            </w:r>
          </w:p>
          <w:p w14:paraId="4E7A366E"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030</w:t>
            </w:r>
          </w:p>
        </w:tc>
        <w:tc>
          <w:tcPr>
            <w:tcW w:w="398" w:type="pct"/>
            <w:shd w:val="clear" w:color="auto" w:fill="A6A6A6" w:themeFill="background1" w:themeFillShade="A6"/>
          </w:tcPr>
          <w:p w14:paraId="418705A2"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0.4114</w:t>
            </w:r>
          </w:p>
        </w:tc>
        <w:tc>
          <w:tcPr>
            <w:tcW w:w="554" w:type="pct"/>
            <w:shd w:val="clear" w:color="auto" w:fill="A6A6A6" w:themeFill="background1" w:themeFillShade="A6"/>
          </w:tcPr>
          <w:p w14:paraId="73EFF25D"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Extinción acelerada</w:t>
            </w:r>
          </w:p>
        </w:tc>
        <w:tc>
          <w:tcPr>
            <w:tcW w:w="257" w:type="pct"/>
            <w:shd w:val="clear" w:color="auto" w:fill="A6A6A6" w:themeFill="background1" w:themeFillShade="A6"/>
          </w:tcPr>
          <w:p w14:paraId="5731C3C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2A5CD685" wp14:editId="469E8149">
                  <wp:extent cx="189278" cy="119062"/>
                  <wp:effectExtent l="0" t="0" r="0" b="0"/>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png"/>
                          <pic:cNvPicPr/>
                        </pic:nvPicPr>
                        <pic:blipFill>
                          <a:blip r:embed="rId26" cstate="print"/>
                          <a:stretch>
                            <a:fillRect/>
                          </a:stretch>
                        </pic:blipFill>
                        <pic:spPr>
                          <a:xfrm>
                            <a:off x="0" y="0"/>
                            <a:ext cx="189278" cy="119062"/>
                          </a:xfrm>
                          <a:prstGeom prst="rect">
                            <a:avLst/>
                          </a:prstGeom>
                        </pic:spPr>
                      </pic:pic>
                    </a:graphicData>
                  </a:graphic>
                </wp:inline>
              </w:drawing>
            </w:r>
          </w:p>
        </w:tc>
        <w:tc>
          <w:tcPr>
            <w:tcW w:w="868" w:type="pct"/>
            <w:shd w:val="clear" w:color="auto" w:fill="A6A6A6" w:themeFill="background1" w:themeFillShade="A6"/>
          </w:tcPr>
          <w:p w14:paraId="2B31B6F0"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Maya</w:t>
            </w:r>
          </w:p>
        </w:tc>
        <w:tc>
          <w:tcPr>
            <w:tcW w:w="340" w:type="pct"/>
            <w:shd w:val="clear" w:color="auto" w:fill="A6A6A6" w:themeFill="background1" w:themeFillShade="A6"/>
          </w:tcPr>
          <w:p w14:paraId="2D43EDC1"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1 500</w:t>
            </w:r>
          </w:p>
          <w:p w14:paraId="2204D36A"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441</w:t>
            </w:r>
          </w:p>
        </w:tc>
        <w:tc>
          <w:tcPr>
            <w:tcW w:w="341" w:type="pct"/>
            <w:shd w:val="clear" w:color="auto" w:fill="A6A6A6" w:themeFill="background1" w:themeFillShade="A6"/>
          </w:tcPr>
          <w:p w14:paraId="2E2F5C3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785</w:t>
            </w:r>
          </w:p>
          <w:p w14:paraId="69F20B4A"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264</w:t>
            </w:r>
          </w:p>
        </w:tc>
        <w:tc>
          <w:tcPr>
            <w:tcW w:w="394" w:type="pct"/>
            <w:shd w:val="clear" w:color="auto" w:fill="A6A6A6" w:themeFill="background1" w:themeFillShade="A6"/>
          </w:tcPr>
          <w:p w14:paraId="05A7F725"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0.4395</w:t>
            </w:r>
          </w:p>
        </w:tc>
        <w:tc>
          <w:tcPr>
            <w:tcW w:w="564" w:type="pct"/>
            <w:shd w:val="clear" w:color="auto" w:fill="A6A6A6" w:themeFill="background1" w:themeFillShade="A6"/>
          </w:tcPr>
          <w:p w14:paraId="17C0F114"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Extinción acelerada</w:t>
            </w:r>
          </w:p>
        </w:tc>
      </w:tr>
      <w:tr w:rsidR="005976B8" w:rsidRPr="00B1374E" w14:paraId="79C438EE" w14:textId="77777777" w:rsidTr="00381DBD">
        <w:trPr>
          <w:trHeight w:val="513"/>
        </w:trPr>
        <w:tc>
          <w:tcPr>
            <w:tcW w:w="694" w:type="pct"/>
            <w:shd w:val="clear" w:color="auto" w:fill="A6A6A6" w:themeFill="background1" w:themeFillShade="A6"/>
          </w:tcPr>
          <w:p w14:paraId="2DBB764A"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Mayo</w:t>
            </w:r>
          </w:p>
        </w:tc>
        <w:tc>
          <w:tcPr>
            <w:tcW w:w="300" w:type="pct"/>
          </w:tcPr>
          <w:p w14:paraId="0BB5BD4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82</w:t>
            </w:r>
          </w:p>
          <w:p w14:paraId="562A9F0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344</w:t>
            </w:r>
          </w:p>
        </w:tc>
        <w:tc>
          <w:tcPr>
            <w:tcW w:w="289" w:type="pct"/>
          </w:tcPr>
          <w:p w14:paraId="3C23109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32</w:t>
            </w:r>
          </w:p>
          <w:p w14:paraId="2840CDF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499</w:t>
            </w:r>
          </w:p>
        </w:tc>
        <w:tc>
          <w:tcPr>
            <w:tcW w:w="398" w:type="pct"/>
          </w:tcPr>
          <w:p w14:paraId="592A7DC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0.1151</w:t>
            </w:r>
          </w:p>
        </w:tc>
        <w:tc>
          <w:tcPr>
            <w:tcW w:w="554" w:type="pct"/>
          </w:tcPr>
          <w:p w14:paraId="4E274D1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54C4A45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49D2A69C" wp14:editId="314E8763">
                  <wp:extent cx="152400" cy="112775"/>
                  <wp:effectExtent l="0" t="0" r="0" b="0"/>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16E0D68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Mayo</w:t>
            </w:r>
          </w:p>
        </w:tc>
        <w:tc>
          <w:tcPr>
            <w:tcW w:w="340" w:type="pct"/>
          </w:tcPr>
          <w:p w14:paraId="4A91B7E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98</w:t>
            </w:r>
          </w:p>
          <w:p w14:paraId="5348023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869</w:t>
            </w:r>
          </w:p>
        </w:tc>
        <w:tc>
          <w:tcPr>
            <w:tcW w:w="341" w:type="pct"/>
          </w:tcPr>
          <w:p w14:paraId="0C8AAD4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39</w:t>
            </w:r>
          </w:p>
          <w:p w14:paraId="3F269C2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616</w:t>
            </w:r>
          </w:p>
        </w:tc>
        <w:tc>
          <w:tcPr>
            <w:tcW w:w="394" w:type="pct"/>
          </w:tcPr>
          <w:p w14:paraId="4741DE8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0.2284</w:t>
            </w:r>
          </w:p>
        </w:tc>
        <w:tc>
          <w:tcPr>
            <w:tcW w:w="564" w:type="pct"/>
          </w:tcPr>
          <w:p w14:paraId="4502069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2D765EFA" w14:textId="77777777" w:rsidTr="00381DBD">
        <w:trPr>
          <w:trHeight w:val="509"/>
        </w:trPr>
        <w:tc>
          <w:tcPr>
            <w:tcW w:w="694" w:type="pct"/>
            <w:shd w:val="clear" w:color="auto" w:fill="A6A6A6" w:themeFill="background1" w:themeFillShade="A6"/>
          </w:tcPr>
          <w:p w14:paraId="77C8ED61"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Mazahua</w:t>
            </w:r>
          </w:p>
        </w:tc>
        <w:tc>
          <w:tcPr>
            <w:tcW w:w="300" w:type="pct"/>
            <w:shd w:val="clear" w:color="auto" w:fill="A6A6A6" w:themeFill="background1" w:themeFillShade="A6"/>
          </w:tcPr>
          <w:p w14:paraId="7247AA3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283</w:t>
            </w:r>
          </w:p>
          <w:p w14:paraId="425A8D5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005</w:t>
            </w:r>
          </w:p>
        </w:tc>
        <w:tc>
          <w:tcPr>
            <w:tcW w:w="289" w:type="pct"/>
            <w:shd w:val="clear" w:color="auto" w:fill="A6A6A6" w:themeFill="background1" w:themeFillShade="A6"/>
          </w:tcPr>
          <w:p w14:paraId="26ED692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111</w:t>
            </w:r>
          </w:p>
          <w:p w14:paraId="7CE88EA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578</w:t>
            </w:r>
          </w:p>
        </w:tc>
        <w:tc>
          <w:tcPr>
            <w:tcW w:w="398" w:type="pct"/>
            <w:shd w:val="clear" w:color="auto" w:fill="A6A6A6" w:themeFill="background1" w:themeFillShade="A6"/>
          </w:tcPr>
          <w:p w14:paraId="00B59C6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0.2358</w:t>
            </w:r>
          </w:p>
        </w:tc>
        <w:tc>
          <w:tcPr>
            <w:tcW w:w="554" w:type="pct"/>
            <w:shd w:val="clear" w:color="auto" w:fill="A6A6A6" w:themeFill="background1" w:themeFillShade="A6"/>
          </w:tcPr>
          <w:p w14:paraId="523EA98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48FABF7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2CACBD34" wp14:editId="79E33E5E">
                  <wp:extent cx="190219" cy="116586"/>
                  <wp:effectExtent l="0" t="0" r="0" b="0"/>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27" cstate="print"/>
                          <a:stretch>
                            <a:fillRect/>
                          </a:stretch>
                        </pic:blipFill>
                        <pic:spPr>
                          <a:xfrm>
                            <a:off x="0" y="0"/>
                            <a:ext cx="190219" cy="116586"/>
                          </a:xfrm>
                          <a:prstGeom prst="rect">
                            <a:avLst/>
                          </a:prstGeom>
                        </pic:spPr>
                      </pic:pic>
                    </a:graphicData>
                  </a:graphic>
                </wp:inline>
              </w:drawing>
            </w:r>
          </w:p>
        </w:tc>
        <w:tc>
          <w:tcPr>
            <w:tcW w:w="868" w:type="pct"/>
            <w:shd w:val="clear" w:color="auto" w:fill="A6A6A6" w:themeFill="background1" w:themeFillShade="A6"/>
          </w:tcPr>
          <w:p w14:paraId="5691181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Mazahua</w:t>
            </w:r>
          </w:p>
        </w:tc>
        <w:tc>
          <w:tcPr>
            <w:tcW w:w="340" w:type="pct"/>
            <w:shd w:val="clear" w:color="auto" w:fill="A6A6A6" w:themeFill="background1" w:themeFillShade="A6"/>
          </w:tcPr>
          <w:p w14:paraId="175629F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336</w:t>
            </w:r>
          </w:p>
          <w:p w14:paraId="5F9482A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546</w:t>
            </w:r>
          </w:p>
        </w:tc>
        <w:tc>
          <w:tcPr>
            <w:tcW w:w="341" w:type="pct"/>
            <w:shd w:val="clear" w:color="auto" w:fill="A6A6A6" w:themeFill="background1" w:themeFillShade="A6"/>
          </w:tcPr>
          <w:p w14:paraId="5F653B0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135</w:t>
            </w:r>
          </w:p>
          <w:p w14:paraId="499646C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897</w:t>
            </w:r>
          </w:p>
        </w:tc>
        <w:tc>
          <w:tcPr>
            <w:tcW w:w="394" w:type="pct"/>
            <w:shd w:val="clear" w:color="auto" w:fill="A6A6A6" w:themeFill="background1" w:themeFillShade="A6"/>
          </w:tcPr>
          <w:p w14:paraId="2525DB7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0.3129</w:t>
            </w:r>
          </w:p>
        </w:tc>
        <w:tc>
          <w:tcPr>
            <w:tcW w:w="564" w:type="pct"/>
            <w:shd w:val="clear" w:color="auto" w:fill="A6A6A6" w:themeFill="background1" w:themeFillShade="A6"/>
          </w:tcPr>
          <w:p w14:paraId="3862482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26B78BB2" w14:textId="77777777" w:rsidTr="00381DBD">
        <w:trPr>
          <w:trHeight w:val="508"/>
        </w:trPr>
        <w:tc>
          <w:tcPr>
            <w:tcW w:w="694" w:type="pct"/>
            <w:shd w:val="clear" w:color="auto" w:fill="A6A6A6" w:themeFill="background1" w:themeFillShade="A6"/>
          </w:tcPr>
          <w:p w14:paraId="312664C1"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Mazateco</w:t>
            </w:r>
          </w:p>
        </w:tc>
        <w:tc>
          <w:tcPr>
            <w:tcW w:w="300" w:type="pct"/>
          </w:tcPr>
          <w:p w14:paraId="28F401F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293</w:t>
            </w:r>
          </w:p>
          <w:p w14:paraId="33FCA0B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762</w:t>
            </w:r>
          </w:p>
        </w:tc>
        <w:tc>
          <w:tcPr>
            <w:tcW w:w="289" w:type="pct"/>
          </w:tcPr>
          <w:p w14:paraId="7DADB47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206</w:t>
            </w:r>
          </w:p>
          <w:p w14:paraId="0BF01C7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181</w:t>
            </w:r>
          </w:p>
        </w:tc>
        <w:tc>
          <w:tcPr>
            <w:tcW w:w="398" w:type="pct"/>
          </w:tcPr>
          <w:p w14:paraId="158174D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0.9403</w:t>
            </w:r>
          </w:p>
        </w:tc>
        <w:tc>
          <w:tcPr>
            <w:tcW w:w="554" w:type="pct"/>
          </w:tcPr>
          <w:p w14:paraId="226B89D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tcPr>
          <w:p w14:paraId="12939FA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DDC8B1F" wp14:editId="30D1D830">
                  <wp:extent cx="152400" cy="112775"/>
                  <wp:effectExtent l="0" t="0" r="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4460730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Mazateco</w:t>
            </w:r>
          </w:p>
        </w:tc>
        <w:tc>
          <w:tcPr>
            <w:tcW w:w="340" w:type="pct"/>
          </w:tcPr>
          <w:p w14:paraId="4329B79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336</w:t>
            </w:r>
          </w:p>
          <w:p w14:paraId="327448B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158</w:t>
            </w:r>
          </w:p>
        </w:tc>
        <w:tc>
          <w:tcPr>
            <w:tcW w:w="341" w:type="pct"/>
          </w:tcPr>
          <w:p w14:paraId="321549F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223</w:t>
            </w:r>
          </w:p>
          <w:p w14:paraId="75C2CA1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073</w:t>
            </w:r>
          </w:p>
        </w:tc>
        <w:tc>
          <w:tcPr>
            <w:tcW w:w="394" w:type="pct"/>
          </w:tcPr>
          <w:p w14:paraId="4CCFB3E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0.9611</w:t>
            </w:r>
          </w:p>
        </w:tc>
        <w:tc>
          <w:tcPr>
            <w:tcW w:w="564" w:type="pct"/>
          </w:tcPr>
          <w:p w14:paraId="5734FC1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r>
      <w:tr w:rsidR="005976B8" w:rsidRPr="00B1374E" w14:paraId="14305B35" w14:textId="77777777" w:rsidTr="00381DBD">
        <w:trPr>
          <w:trHeight w:val="508"/>
        </w:trPr>
        <w:tc>
          <w:tcPr>
            <w:tcW w:w="694" w:type="pct"/>
            <w:shd w:val="clear" w:color="auto" w:fill="A6A6A6" w:themeFill="background1" w:themeFillShade="A6"/>
          </w:tcPr>
          <w:p w14:paraId="6A76EBE0"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Mixe</w:t>
            </w:r>
          </w:p>
        </w:tc>
        <w:tc>
          <w:tcPr>
            <w:tcW w:w="300" w:type="pct"/>
            <w:shd w:val="clear" w:color="auto" w:fill="A6A6A6" w:themeFill="background1" w:themeFillShade="A6"/>
          </w:tcPr>
          <w:p w14:paraId="6F43E3C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160</w:t>
            </w:r>
          </w:p>
          <w:p w14:paraId="1A85A58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604</w:t>
            </w:r>
          </w:p>
        </w:tc>
        <w:tc>
          <w:tcPr>
            <w:tcW w:w="289" w:type="pct"/>
            <w:shd w:val="clear" w:color="auto" w:fill="A6A6A6" w:themeFill="background1" w:themeFillShade="A6"/>
          </w:tcPr>
          <w:p w14:paraId="142CF9D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115</w:t>
            </w:r>
          </w:p>
          <w:p w14:paraId="1C79DBB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265</w:t>
            </w:r>
          </w:p>
        </w:tc>
        <w:tc>
          <w:tcPr>
            <w:tcW w:w="398" w:type="pct"/>
            <w:shd w:val="clear" w:color="auto" w:fill="A6A6A6" w:themeFill="background1" w:themeFillShade="A6"/>
          </w:tcPr>
          <w:p w14:paraId="09EDD15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0.9073</w:t>
            </w:r>
          </w:p>
        </w:tc>
        <w:tc>
          <w:tcPr>
            <w:tcW w:w="554" w:type="pct"/>
            <w:shd w:val="clear" w:color="auto" w:fill="A6A6A6" w:themeFill="background1" w:themeFillShade="A6"/>
          </w:tcPr>
          <w:p w14:paraId="0383FD3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shd w:val="clear" w:color="auto" w:fill="A6A6A6" w:themeFill="background1" w:themeFillShade="A6"/>
          </w:tcPr>
          <w:p w14:paraId="799643A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D5F7E8D" wp14:editId="5386F49D">
                  <wp:extent cx="190219" cy="116586"/>
                  <wp:effectExtent l="0" t="0" r="0" b="0"/>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23" cstate="print"/>
                          <a:stretch>
                            <a:fillRect/>
                          </a:stretch>
                        </pic:blipFill>
                        <pic:spPr>
                          <a:xfrm>
                            <a:off x="0" y="0"/>
                            <a:ext cx="190219" cy="116586"/>
                          </a:xfrm>
                          <a:prstGeom prst="rect">
                            <a:avLst/>
                          </a:prstGeom>
                        </pic:spPr>
                      </pic:pic>
                    </a:graphicData>
                  </a:graphic>
                </wp:inline>
              </w:drawing>
            </w:r>
          </w:p>
        </w:tc>
        <w:tc>
          <w:tcPr>
            <w:tcW w:w="868" w:type="pct"/>
            <w:shd w:val="clear" w:color="auto" w:fill="A6A6A6" w:themeFill="background1" w:themeFillShade="A6"/>
          </w:tcPr>
          <w:p w14:paraId="14AE569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Mixe</w:t>
            </w:r>
          </w:p>
        </w:tc>
        <w:tc>
          <w:tcPr>
            <w:tcW w:w="340" w:type="pct"/>
            <w:shd w:val="clear" w:color="auto" w:fill="A6A6A6" w:themeFill="background1" w:themeFillShade="A6"/>
          </w:tcPr>
          <w:p w14:paraId="7F3D326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194</w:t>
            </w:r>
          </w:p>
          <w:p w14:paraId="69C2844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845</w:t>
            </w:r>
          </w:p>
        </w:tc>
        <w:tc>
          <w:tcPr>
            <w:tcW w:w="341" w:type="pct"/>
            <w:shd w:val="clear" w:color="auto" w:fill="A6A6A6" w:themeFill="background1" w:themeFillShade="A6"/>
          </w:tcPr>
          <w:p w14:paraId="665AB93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132</w:t>
            </w:r>
          </w:p>
          <w:p w14:paraId="4180701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759</w:t>
            </w:r>
          </w:p>
        </w:tc>
        <w:tc>
          <w:tcPr>
            <w:tcW w:w="394" w:type="pct"/>
            <w:shd w:val="clear" w:color="auto" w:fill="A6A6A6" w:themeFill="background1" w:themeFillShade="A6"/>
          </w:tcPr>
          <w:p w14:paraId="7759C90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0.8586</w:t>
            </w:r>
          </w:p>
        </w:tc>
        <w:tc>
          <w:tcPr>
            <w:tcW w:w="564" w:type="pct"/>
            <w:shd w:val="clear" w:color="auto" w:fill="A6A6A6" w:themeFill="background1" w:themeFillShade="A6"/>
          </w:tcPr>
          <w:p w14:paraId="4A82BA4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5976B8" w:rsidRPr="00B1374E" w14:paraId="1FDFBC9A" w14:textId="77777777" w:rsidTr="00381DBD">
        <w:trPr>
          <w:trHeight w:val="513"/>
        </w:trPr>
        <w:tc>
          <w:tcPr>
            <w:tcW w:w="694" w:type="pct"/>
            <w:shd w:val="clear" w:color="auto" w:fill="A6A6A6" w:themeFill="background1" w:themeFillShade="A6"/>
          </w:tcPr>
          <w:p w14:paraId="1E27C2F1"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Mixteco</w:t>
            </w:r>
          </w:p>
        </w:tc>
        <w:tc>
          <w:tcPr>
            <w:tcW w:w="300" w:type="pct"/>
          </w:tcPr>
          <w:p w14:paraId="766E645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662</w:t>
            </w:r>
          </w:p>
          <w:p w14:paraId="040CB18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363</w:t>
            </w:r>
          </w:p>
        </w:tc>
        <w:tc>
          <w:tcPr>
            <w:tcW w:w="289" w:type="pct"/>
          </w:tcPr>
          <w:p w14:paraId="76026F6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419</w:t>
            </w:r>
          </w:p>
          <w:p w14:paraId="56790F4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573</w:t>
            </w:r>
          </w:p>
        </w:tc>
        <w:tc>
          <w:tcPr>
            <w:tcW w:w="398" w:type="pct"/>
          </w:tcPr>
          <w:p w14:paraId="7D4BBB4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1.0694</w:t>
            </w:r>
          </w:p>
        </w:tc>
        <w:tc>
          <w:tcPr>
            <w:tcW w:w="554" w:type="pct"/>
          </w:tcPr>
          <w:p w14:paraId="5D5CA49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tcPr>
          <w:p w14:paraId="4623941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B62FB94" wp14:editId="1F5A6716">
                  <wp:extent cx="152400" cy="112775"/>
                  <wp:effectExtent l="0" t="0" r="0" b="0"/>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5DF42E2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Mixteco</w:t>
            </w:r>
          </w:p>
        </w:tc>
        <w:tc>
          <w:tcPr>
            <w:tcW w:w="340" w:type="pct"/>
          </w:tcPr>
          <w:p w14:paraId="7B9AC60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771</w:t>
            </w:r>
          </w:p>
          <w:p w14:paraId="7BAB3DF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455</w:t>
            </w:r>
          </w:p>
        </w:tc>
        <w:tc>
          <w:tcPr>
            <w:tcW w:w="341" w:type="pct"/>
          </w:tcPr>
          <w:p w14:paraId="737668D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477</w:t>
            </w:r>
          </w:p>
          <w:p w14:paraId="20A07D5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995</w:t>
            </w:r>
          </w:p>
        </w:tc>
        <w:tc>
          <w:tcPr>
            <w:tcW w:w="394" w:type="pct"/>
          </w:tcPr>
          <w:p w14:paraId="47F50A8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1.1352</w:t>
            </w:r>
          </w:p>
        </w:tc>
        <w:tc>
          <w:tcPr>
            <w:tcW w:w="564" w:type="pct"/>
          </w:tcPr>
          <w:p w14:paraId="1EA0F4E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60ADFBC6" w14:textId="77777777" w:rsidTr="00381DBD">
        <w:trPr>
          <w:trHeight w:val="508"/>
        </w:trPr>
        <w:tc>
          <w:tcPr>
            <w:tcW w:w="694" w:type="pct"/>
            <w:shd w:val="clear" w:color="auto" w:fill="A6A6A6" w:themeFill="background1" w:themeFillShade="A6"/>
          </w:tcPr>
          <w:p w14:paraId="65531764"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Motocintleco</w:t>
            </w:r>
          </w:p>
        </w:tc>
        <w:tc>
          <w:tcPr>
            <w:tcW w:w="300" w:type="pct"/>
            <w:shd w:val="clear" w:color="auto" w:fill="A6A6A6" w:themeFill="background1" w:themeFillShade="A6"/>
          </w:tcPr>
          <w:p w14:paraId="3FB5410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376</w:t>
            </w:r>
          </w:p>
        </w:tc>
        <w:tc>
          <w:tcPr>
            <w:tcW w:w="289" w:type="pct"/>
            <w:shd w:val="clear" w:color="auto" w:fill="A6A6A6" w:themeFill="background1" w:themeFillShade="A6"/>
          </w:tcPr>
          <w:p w14:paraId="278D74E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108</w:t>
            </w:r>
          </w:p>
        </w:tc>
        <w:tc>
          <w:tcPr>
            <w:tcW w:w="398" w:type="pct"/>
            <w:shd w:val="clear" w:color="auto" w:fill="A6A6A6" w:themeFill="background1" w:themeFillShade="A6"/>
          </w:tcPr>
          <w:p w14:paraId="78C9977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0.3149</w:t>
            </w:r>
          </w:p>
        </w:tc>
        <w:tc>
          <w:tcPr>
            <w:tcW w:w="554" w:type="pct"/>
            <w:shd w:val="clear" w:color="auto" w:fill="A6A6A6" w:themeFill="background1" w:themeFillShade="A6"/>
          </w:tcPr>
          <w:p w14:paraId="68C4346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4A1C1A0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A317674" wp14:editId="069A3A94">
                  <wp:extent cx="190219" cy="116586"/>
                  <wp:effectExtent l="0" t="0" r="0" b="0"/>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23" cstate="print"/>
                          <a:stretch>
                            <a:fillRect/>
                          </a:stretch>
                        </pic:blipFill>
                        <pic:spPr>
                          <a:xfrm>
                            <a:off x="0" y="0"/>
                            <a:ext cx="190219" cy="116586"/>
                          </a:xfrm>
                          <a:prstGeom prst="rect">
                            <a:avLst/>
                          </a:prstGeom>
                        </pic:spPr>
                      </pic:pic>
                    </a:graphicData>
                  </a:graphic>
                </wp:inline>
              </w:drawing>
            </w:r>
          </w:p>
        </w:tc>
        <w:tc>
          <w:tcPr>
            <w:tcW w:w="868" w:type="pct"/>
            <w:shd w:val="clear" w:color="auto" w:fill="A6A6A6" w:themeFill="background1" w:themeFillShade="A6"/>
          </w:tcPr>
          <w:p w14:paraId="331F75F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Qato'k/Motocintleco</w:t>
            </w:r>
          </w:p>
        </w:tc>
        <w:tc>
          <w:tcPr>
            <w:tcW w:w="340" w:type="pct"/>
            <w:shd w:val="clear" w:color="auto" w:fill="A6A6A6" w:themeFill="background1" w:themeFillShade="A6"/>
          </w:tcPr>
          <w:p w14:paraId="58FDE63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361</w:t>
            </w:r>
          </w:p>
        </w:tc>
        <w:tc>
          <w:tcPr>
            <w:tcW w:w="341" w:type="pct"/>
            <w:shd w:val="clear" w:color="auto" w:fill="A6A6A6" w:themeFill="background1" w:themeFillShade="A6"/>
          </w:tcPr>
          <w:p w14:paraId="1F74AEA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106</w:t>
            </w:r>
          </w:p>
        </w:tc>
        <w:tc>
          <w:tcPr>
            <w:tcW w:w="394" w:type="pct"/>
            <w:shd w:val="clear" w:color="auto" w:fill="A6A6A6" w:themeFill="background1" w:themeFillShade="A6"/>
          </w:tcPr>
          <w:p w14:paraId="5A5C459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64" w:type="pct"/>
            <w:shd w:val="clear" w:color="auto" w:fill="A6A6A6" w:themeFill="background1" w:themeFillShade="A6"/>
          </w:tcPr>
          <w:p w14:paraId="20E7337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4720DF31" w14:textId="77777777" w:rsidTr="00381DBD">
        <w:trPr>
          <w:trHeight w:val="551"/>
        </w:trPr>
        <w:tc>
          <w:tcPr>
            <w:tcW w:w="694" w:type="pct"/>
            <w:shd w:val="clear" w:color="auto" w:fill="A6A6A6" w:themeFill="background1" w:themeFillShade="A6"/>
          </w:tcPr>
          <w:p w14:paraId="0DA0C6D4"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Nahua</w:t>
            </w:r>
          </w:p>
        </w:tc>
        <w:tc>
          <w:tcPr>
            <w:tcW w:w="300" w:type="pct"/>
          </w:tcPr>
          <w:p w14:paraId="6BF87C1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w:t>
            </w:r>
          </w:p>
          <w:p w14:paraId="36BC9C3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248</w:t>
            </w:r>
          </w:p>
          <w:p w14:paraId="7CC12C7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270</w:t>
            </w:r>
          </w:p>
        </w:tc>
        <w:tc>
          <w:tcPr>
            <w:tcW w:w="289" w:type="pct"/>
          </w:tcPr>
          <w:p w14:paraId="19D3A63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679BCBC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370</w:t>
            </w:r>
          </w:p>
          <w:p w14:paraId="5EE504D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463</w:t>
            </w:r>
          </w:p>
        </w:tc>
        <w:tc>
          <w:tcPr>
            <w:tcW w:w="398" w:type="pct"/>
          </w:tcPr>
          <w:p w14:paraId="12F8198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0.8124</w:t>
            </w:r>
          </w:p>
        </w:tc>
        <w:tc>
          <w:tcPr>
            <w:tcW w:w="554" w:type="pct"/>
          </w:tcPr>
          <w:p w14:paraId="52F927D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7" w:type="pct"/>
          </w:tcPr>
          <w:p w14:paraId="3B793E7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5C5EB99" wp14:editId="74EC3062">
                  <wp:extent cx="152400" cy="112775"/>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355F18C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Náhuatl</w:t>
            </w:r>
          </w:p>
        </w:tc>
        <w:tc>
          <w:tcPr>
            <w:tcW w:w="340" w:type="pct"/>
          </w:tcPr>
          <w:p w14:paraId="1C465C3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2 587</w:t>
            </w:r>
          </w:p>
          <w:p w14:paraId="524B8BB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452</w:t>
            </w:r>
          </w:p>
        </w:tc>
        <w:tc>
          <w:tcPr>
            <w:tcW w:w="341" w:type="pct"/>
          </w:tcPr>
          <w:p w14:paraId="373C6D2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1 544</w:t>
            </w:r>
          </w:p>
          <w:p w14:paraId="24348AC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968</w:t>
            </w:r>
          </w:p>
        </w:tc>
        <w:tc>
          <w:tcPr>
            <w:tcW w:w="394" w:type="pct"/>
          </w:tcPr>
          <w:p w14:paraId="0EBC8F5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0.8953</w:t>
            </w:r>
          </w:p>
        </w:tc>
        <w:tc>
          <w:tcPr>
            <w:tcW w:w="564" w:type="pct"/>
          </w:tcPr>
          <w:p w14:paraId="72D3EC6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5976B8" w:rsidRPr="00B1374E" w14:paraId="141C7161" w14:textId="77777777" w:rsidTr="00381DBD">
        <w:trPr>
          <w:trHeight w:val="509"/>
        </w:trPr>
        <w:tc>
          <w:tcPr>
            <w:tcW w:w="694" w:type="pct"/>
            <w:shd w:val="clear" w:color="auto" w:fill="A6A6A6" w:themeFill="background1" w:themeFillShade="A6"/>
          </w:tcPr>
          <w:p w14:paraId="531F486C"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Ocuilteco</w:t>
            </w:r>
          </w:p>
        </w:tc>
        <w:tc>
          <w:tcPr>
            <w:tcW w:w="300" w:type="pct"/>
            <w:shd w:val="clear" w:color="auto" w:fill="A6A6A6" w:themeFill="background1" w:themeFillShade="A6"/>
          </w:tcPr>
          <w:p w14:paraId="722A271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562B28C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954</w:t>
            </w:r>
          </w:p>
        </w:tc>
        <w:tc>
          <w:tcPr>
            <w:tcW w:w="289" w:type="pct"/>
            <w:shd w:val="clear" w:color="auto" w:fill="A6A6A6" w:themeFill="background1" w:themeFillShade="A6"/>
          </w:tcPr>
          <w:p w14:paraId="50C8186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843</w:t>
            </w:r>
          </w:p>
        </w:tc>
        <w:tc>
          <w:tcPr>
            <w:tcW w:w="398" w:type="pct"/>
            <w:shd w:val="clear" w:color="auto" w:fill="A6A6A6" w:themeFill="background1" w:themeFillShade="A6"/>
          </w:tcPr>
          <w:p w14:paraId="275D3DE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0.4912</w:t>
            </w:r>
          </w:p>
        </w:tc>
        <w:tc>
          <w:tcPr>
            <w:tcW w:w="554" w:type="pct"/>
            <w:shd w:val="clear" w:color="auto" w:fill="A6A6A6" w:themeFill="background1" w:themeFillShade="A6"/>
          </w:tcPr>
          <w:p w14:paraId="3F1B8A0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1E8AE53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24091DB5" wp14:editId="0CC57735">
                  <wp:extent cx="190219" cy="116586"/>
                  <wp:effectExtent l="0" t="0" r="0" b="0"/>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23" cstate="print"/>
                          <a:stretch>
                            <a:fillRect/>
                          </a:stretch>
                        </pic:blipFill>
                        <pic:spPr>
                          <a:xfrm>
                            <a:off x="0" y="0"/>
                            <a:ext cx="190219" cy="116586"/>
                          </a:xfrm>
                          <a:prstGeom prst="rect">
                            <a:avLst/>
                          </a:prstGeom>
                        </pic:spPr>
                      </pic:pic>
                    </a:graphicData>
                  </a:graphic>
                </wp:inline>
              </w:drawing>
            </w:r>
          </w:p>
        </w:tc>
        <w:tc>
          <w:tcPr>
            <w:tcW w:w="868" w:type="pct"/>
            <w:shd w:val="clear" w:color="auto" w:fill="A6A6A6" w:themeFill="background1" w:themeFillShade="A6"/>
          </w:tcPr>
          <w:p w14:paraId="518945E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Tlahuica/Ocuilteco</w:t>
            </w:r>
          </w:p>
        </w:tc>
        <w:tc>
          <w:tcPr>
            <w:tcW w:w="340" w:type="pct"/>
            <w:shd w:val="clear" w:color="auto" w:fill="A6A6A6" w:themeFill="background1" w:themeFillShade="A6"/>
          </w:tcPr>
          <w:p w14:paraId="1A4C7D1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1 882</w:t>
            </w:r>
          </w:p>
        </w:tc>
        <w:tc>
          <w:tcPr>
            <w:tcW w:w="341" w:type="pct"/>
            <w:shd w:val="clear" w:color="auto" w:fill="A6A6A6" w:themeFill="background1" w:themeFillShade="A6"/>
          </w:tcPr>
          <w:p w14:paraId="0368066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737</w:t>
            </w:r>
          </w:p>
        </w:tc>
        <w:tc>
          <w:tcPr>
            <w:tcW w:w="394" w:type="pct"/>
            <w:shd w:val="clear" w:color="auto" w:fill="A6A6A6" w:themeFill="background1" w:themeFillShade="A6"/>
          </w:tcPr>
          <w:p w14:paraId="48CB04A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0.5332</w:t>
            </w:r>
          </w:p>
        </w:tc>
        <w:tc>
          <w:tcPr>
            <w:tcW w:w="564" w:type="pct"/>
            <w:shd w:val="clear" w:color="auto" w:fill="A6A6A6" w:themeFill="background1" w:themeFillShade="A6"/>
          </w:tcPr>
          <w:p w14:paraId="2F7E1C9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5976B8" w:rsidRPr="00B1374E" w14:paraId="45E8BB30" w14:textId="77777777" w:rsidTr="00381DBD">
        <w:trPr>
          <w:trHeight w:val="508"/>
        </w:trPr>
        <w:tc>
          <w:tcPr>
            <w:tcW w:w="694" w:type="pct"/>
            <w:shd w:val="clear" w:color="auto" w:fill="A6A6A6" w:themeFill="background1" w:themeFillShade="A6"/>
          </w:tcPr>
          <w:p w14:paraId="22364E83"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Otomí</w:t>
            </w:r>
          </w:p>
        </w:tc>
        <w:tc>
          <w:tcPr>
            <w:tcW w:w="300" w:type="pct"/>
          </w:tcPr>
          <w:p w14:paraId="186EBAE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526</w:t>
            </w:r>
          </w:p>
          <w:p w14:paraId="6B04018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876</w:t>
            </w:r>
          </w:p>
        </w:tc>
        <w:tc>
          <w:tcPr>
            <w:tcW w:w="289" w:type="pct"/>
          </w:tcPr>
          <w:p w14:paraId="13BCB12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239</w:t>
            </w:r>
          </w:p>
          <w:p w14:paraId="48E4F5B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061</w:t>
            </w:r>
          </w:p>
        </w:tc>
        <w:tc>
          <w:tcPr>
            <w:tcW w:w="398" w:type="pct"/>
          </w:tcPr>
          <w:p w14:paraId="12B3517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0.3885</w:t>
            </w:r>
          </w:p>
        </w:tc>
        <w:tc>
          <w:tcPr>
            <w:tcW w:w="554" w:type="pct"/>
          </w:tcPr>
          <w:p w14:paraId="0447F50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tcPr>
          <w:p w14:paraId="578EED7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0E7AE68D" wp14:editId="1BEB6ED7">
                  <wp:extent cx="152400" cy="112775"/>
                  <wp:effectExtent l="0" t="0" r="0" b="0"/>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2139FB9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Otomí</w:t>
            </w:r>
          </w:p>
        </w:tc>
        <w:tc>
          <w:tcPr>
            <w:tcW w:w="340" w:type="pct"/>
          </w:tcPr>
          <w:p w14:paraId="4875197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623</w:t>
            </w:r>
          </w:p>
          <w:p w14:paraId="4F5E7C4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121</w:t>
            </w:r>
          </w:p>
        </w:tc>
        <w:tc>
          <w:tcPr>
            <w:tcW w:w="341" w:type="pct"/>
          </w:tcPr>
          <w:p w14:paraId="76D2F41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284</w:t>
            </w:r>
          </w:p>
          <w:p w14:paraId="15EB85C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992</w:t>
            </w:r>
          </w:p>
        </w:tc>
        <w:tc>
          <w:tcPr>
            <w:tcW w:w="394" w:type="pct"/>
          </w:tcPr>
          <w:p w14:paraId="0776FDC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0.4573</w:t>
            </w:r>
          </w:p>
        </w:tc>
        <w:tc>
          <w:tcPr>
            <w:tcW w:w="564" w:type="pct"/>
          </w:tcPr>
          <w:p w14:paraId="7AF28BC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5E895EDD" w14:textId="77777777" w:rsidTr="00381DBD">
        <w:trPr>
          <w:trHeight w:val="513"/>
        </w:trPr>
        <w:tc>
          <w:tcPr>
            <w:tcW w:w="694" w:type="pct"/>
            <w:shd w:val="clear" w:color="auto" w:fill="A6A6A6" w:themeFill="background1" w:themeFillShade="A6"/>
          </w:tcPr>
          <w:p w14:paraId="0C620A51"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Paipai</w:t>
            </w:r>
          </w:p>
        </w:tc>
        <w:tc>
          <w:tcPr>
            <w:tcW w:w="300" w:type="pct"/>
            <w:shd w:val="clear" w:color="auto" w:fill="A6A6A6" w:themeFill="background1" w:themeFillShade="A6"/>
          </w:tcPr>
          <w:p w14:paraId="28326BC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409</w:t>
            </w:r>
          </w:p>
        </w:tc>
        <w:tc>
          <w:tcPr>
            <w:tcW w:w="289" w:type="pct"/>
            <w:shd w:val="clear" w:color="auto" w:fill="A6A6A6" w:themeFill="background1" w:themeFillShade="A6"/>
          </w:tcPr>
          <w:p w14:paraId="315DFE3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190</w:t>
            </w:r>
          </w:p>
        </w:tc>
        <w:tc>
          <w:tcPr>
            <w:tcW w:w="398" w:type="pct"/>
            <w:shd w:val="clear" w:color="auto" w:fill="A6A6A6" w:themeFill="background1" w:themeFillShade="A6"/>
          </w:tcPr>
          <w:p w14:paraId="7DEEA26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0.1260</w:t>
            </w:r>
          </w:p>
        </w:tc>
        <w:tc>
          <w:tcPr>
            <w:tcW w:w="554" w:type="pct"/>
            <w:shd w:val="clear" w:color="auto" w:fill="A6A6A6" w:themeFill="background1" w:themeFillShade="A6"/>
          </w:tcPr>
          <w:p w14:paraId="46D83CA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709ABAC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3207E9C0" wp14:editId="749F34B4">
                  <wp:extent cx="189278" cy="119062"/>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8" w:type="pct"/>
            <w:shd w:val="clear" w:color="auto" w:fill="A6A6A6" w:themeFill="background1" w:themeFillShade="A6"/>
          </w:tcPr>
          <w:p w14:paraId="7AFCAA1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Paipai</w:t>
            </w:r>
          </w:p>
        </w:tc>
        <w:tc>
          <w:tcPr>
            <w:tcW w:w="340" w:type="pct"/>
            <w:shd w:val="clear" w:color="auto" w:fill="A6A6A6" w:themeFill="background1" w:themeFillShade="A6"/>
          </w:tcPr>
          <w:p w14:paraId="4A1695A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426</w:t>
            </w:r>
          </w:p>
        </w:tc>
        <w:tc>
          <w:tcPr>
            <w:tcW w:w="341" w:type="pct"/>
            <w:shd w:val="clear" w:color="auto" w:fill="A6A6A6" w:themeFill="background1" w:themeFillShade="A6"/>
          </w:tcPr>
          <w:p w14:paraId="5F787C1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199</w:t>
            </w:r>
          </w:p>
        </w:tc>
        <w:tc>
          <w:tcPr>
            <w:tcW w:w="394" w:type="pct"/>
            <w:shd w:val="clear" w:color="auto" w:fill="A6A6A6" w:themeFill="background1" w:themeFillShade="A6"/>
          </w:tcPr>
          <w:p w14:paraId="2C3D565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0.7193</w:t>
            </w:r>
          </w:p>
        </w:tc>
        <w:tc>
          <w:tcPr>
            <w:tcW w:w="564" w:type="pct"/>
            <w:shd w:val="clear" w:color="auto" w:fill="A6A6A6" w:themeFill="background1" w:themeFillShade="A6"/>
          </w:tcPr>
          <w:p w14:paraId="48256B1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5976B8" w:rsidRPr="00B1374E" w14:paraId="472CE704" w14:textId="77777777" w:rsidTr="00381DBD">
        <w:trPr>
          <w:trHeight w:val="508"/>
        </w:trPr>
        <w:tc>
          <w:tcPr>
            <w:tcW w:w="694" w:type="pct"/>
            <w:shd w:val="clear" w:color="auto" w:fill="A6A6A6" w:themeFill="background1" w:themeFillShade="A6"/>
          </w:tcPr>
          <w:p w14:paraId="57092F82"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Pame</w:t>
            </w:r>
          </w:p>
        </w:tc>
        <w:tc>
          <w:tcPr>
            <w:tcW w:w="300" w:type="pct"/>
          </w:tcPr>
          <w:p w14:paraId="1670654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w:t>
            </w:r>
          </w:p>
          <w:p w14:paraId="70EACAA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117</w:t>
            </w:r>
          </w:p>
        </w:tc>
        <w:tc>
          <w:tcPr>
            <w:tcW w:w="289" w:type="pct"/>
          </w:tcPr>
          <w:p w14:paraId="7A6C814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w:t>
            </w:r>
          </w:p>
          <w:p w14:paraId="2FA7F46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682</w:t>
            </w:r>
          </w:p>
        </w:tc>
        <w:tc>
          <w:tcPr>
            <w:tcW w:w="398" w:type="pct"/>
          </w:tcPr>
          <w:p w14:paraId="5958FAF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1.4126</w:t>
            </w:r>
          </w:p>
        </w:tc>
        <w:tc>
          <w:tcPr>
            <w:tcW w:w="554" w:type="pct"/>
          </w:tcPr>
          <w:p w14:paraId="45A1FD1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tcPr>
          <w:p w14:paraId="7276A61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AB5C1F2" wp14:editId="49DE31C3">
                  <wp:extent cx="152400" cy="112775"/>
                  <wp:effectExtent l="0" t="0" r="0" b="0"/>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4CCE47D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Pame</w:t>
            </w:r>
          </w:p>
        </w:tc>
        <w:tc>
          <w:tcPr>
            <w:tcW w:w="340" w:type="pct"/>
          </w:tcPr>
          <w:p w14:paraId="20A72FF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w:t>
            </w:r>
          </w:p>
          <w:p w14:paraId="48E7F24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520</w:t>
            </w:r>
          </w:p>
        </w:tc>
        <w:tc>
          <w:tcPr>
            <w:tcW w:w="341" w:type="pct"/>
          </w:tcPr>
          <w:p w14:paraId="0546FFB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w:t>
            </w:r>
          </w:p>
          <w:p w14:paraId="0FCDBCF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019</w:t>
            </w:r>
          </w:p>
        </w:tc>
        <w:tc>
          <w:tcPr>
            <w:tcW w:w="394" w:type="pct"/>
          </w:tcPr>
          <w:p w14:paraId="62D8331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1.7902</w:t>
            </w:r>
          </w:p>
        </w:tc>
        <w:tc>
          <w:tcPr>
            <w:tcW w:w="564" w:type="pct"/>
          </w:tcPr>
          <w:p w14:paraId="1B2DCD6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59F2E114" w14:textId="77777777" w:rsidTr="00381DBD">
        <w:trPr>
          <w:trHeight w:val="509"/>
        </w:trPr>
        <w:tc>
          <w:tcPr>
            <w:tcW w:w="694" w:type="pct"/>
            <w:shd w:val="clear" w:color="auto" w:fill="A6A6A6" w:themeFill="background1" w:themeFillShade="A6"/>
          </w:tcPr>
          <w:p w14:paraId="20A76A0F"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Pápago</w:t>
            </w:r>
          </w:p>
        </w:tc>
        <w:tc>
          <w:tcPr>
            <w:tcW w:w="300" w:type="pct"/>
            <w:shd w:val="clear" w:color="auto" w:fill="A6A6A6" w:themeFill="background1" w:themeFillShade="A6"/>
          </w:tcPr>
          <w:p w14:paraId="519C809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298</w:t>
            </w:r>
          </w:p>
        </w:tc>
        <w:tc>
          <w:tcPr>
            <w:tcW w:w="289" w:type="pct"/>
            <w:shd w:val="clear" w:color="auto" w:fill="A6A6A6" w:themeFill="background1" w:themeFillShade="A6"/>
          </w:tcPr>
          <w:p w14:paraId="7BFEE59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107</w:t>
            </w:r>
          </w:p>
        </w:tc>
        <w:tc>
          <w:tcPr>
            <w:tcW w:w="398" w:type="pct"/>
            <w:shd w:val="clear" w:color="auto" w:fill="A6A6A6" w:themeFill="background1" w:themeFillShade="A6"/>
          </w:tcPr>
          <w:p w14:paraId="7CBADAE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0.2539</w:t>
            </w:r>
          </w:p>
        </w:tc>
        <w:tc>
          <w:tcPr>
            <w:tcW w:w="554" w:type="pct"/>
            <w:shd w:val="clear" w:color="auto" w:fill="A6A6A6" w:themeFill="background1" w:themeFillShade="A6"/>
          </w:tcPr>
          <w:p w14:paraId="276C8BF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7" w:type="pct"/>
            <w:shd w:val="clear" w:color="auto" w:fill="A6A6A6" w:themeFill="background1" w:themeFillShade="A6"/>
          </w:tcPr>
          <w:p w14:paraId="0A413CB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C27DF4D" wp14:editId="50AE8887">
                  <wp:extent cx="189720" cy="116586"/>
                  <wp:effectExtent l="0" t="0" r="0" b="0"/>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27" cstate="print"/>
                          <a:stretch>
                            <a:fillRect/>
                          </a:stretch>
                        </pic:blipFill>
                        <pic:spPr>
                          <a:xfrm>
                            <a:off x="0" y="0"/>
                            <a:ext cx="189720" cy="116586"/>
                          </a:xfrm>
                          <a:prstGeom prst="rect">
                            <a:avLst/>
                          </a:prstGeom>
                        </pic:spPr>
                      </pic:pic>
                    </a:graphicData>
                  </a:graphic>
                </wp:inline>
              </w:drawing>
            </w:r>
          </w:p>
        </w:tc>
        <w:tc>
          <w:tcPr>
            <w:tcW w:w="868" w:type="pct"/>
            <w:shd w:val="clear" w:color="auto" w:fill="A6A6A6" w:themeFill="background1" w:themeFillShade="A6"/>
          </w:tcPr>
          <w:p w14:paraId="03C24F9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Pápago</w:t>
            </w:r>
          </w:p>
        </w:tc>
        <w:tc>
          <w:tcPr>
            <w:tcW w:w="340" w:type="pct"/>
            <w:shd w:val="clear" w:color="auto" w:fill="A6A6A6" w:themeFill="background1" w:themeFillShade="A6"/>
          </w:tcPr>
          <w:p w14:paraId="5073D59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426</w:t>
            </w:r>
          </w:p>
        </w:tc>
        <w:tc>
          <w:tcPr>
            <w:tcW w:w="341" w:type="pct"/>
            <w:shd w:val="clear" w:color="auto" w:fill="A6A6A6" w:themeFill="background1" w:themeFillShade="A6"/>
          </w:tcPr>
          <w:p w14:paraId="06D56F6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161</w:t>
            </w:r>
          </w:p>
        </w:tc>
        <w:tc>
          <w:tcPr>
            <w:tcW w:w="394" w:type="pct"/>
            <w:shd w:val="clear" w:color="auto" w:fill="A6A6A6" w:themeFill="background1" w:themeFillShade="A6"/>
          </w:tcPr>
          <w:p w14:paraId="4520683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64" w:type="pct"/>
            <w:shd w:val="clear" w:color="auto" w:fill="A6A6A6" w:themeFill="background1" w:themeFillShade="A6"/>
          </w:tcPr>
          <w:p w14:paraId="074AC1A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727414D1" w14:textId="77777777" w:rsidTr="00381DBD">
        <w:trPr>
          <w:trHeight w:val="508"/>
        </w:trPr>
        <w:tc>
          <w:tcPr>
            <w:tcW w:w="694" w:type="pct"/>
            <w:shd w:val="clear" w:color="auto" w:fill="A6A6A6" w:themeFill="background1" w:themeFillShade="A6"/>
          </w:tcPr>
          <w:p w14:paraId="55B1A0D2"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Pima</w:t>
            </w:r>
          </w:p>
        </w:tc>
        <w:tc>
          <w:tcPr>
            <w:tcW w:w="300" w:type="pct"/>
          </w:tcPr>
          <w:p w14:paraId="1A7368F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w:t>
            </w:r>
          </w:p>
          <w:p w14:paraId="588F7D7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244</w:t>
            </w:r>
          </w:p>
        </w:tc>
        <w:tc>
          <w:tcPr>
            <w:tcW w:w="289" w:type="pct"/>
          </w:tcPr>
          <w:p w14:paraId="13CC0F2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717</w:t>
            </w:r>
          </w:p>
        </w:tc>
        <w:tc>
          <w:tcPr>
            <w:tcW w:w="398" w:type="pct"/>
          </w:tcPr>
          <w:p w14:paraId="166D058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0.6520</w:t>
            </w:r>
          </w:p>
        </w:tc>
        <w:tc>
          <w:tcPr>
            <w:tcW w:w="554" w:type="pct"/>
          </w:tcPr>
          <w:p w14:paraId="6F791F9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tcPr>
          <w:p w14:paraId="14BEF6F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52B8911D" wp14:editId="0DA3D8DC">
                  <wp:extent cx="152400" cy="112775"/>
                  <wp:effectExtent l="0" t="0" r="0" b="0"/>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7D156A9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Pima</w:t>
            </w:r>
          </w:p>
        </w:tc>
        <w:tc>
          <w:tcPr>
            <w:tcW w:w="340" w:type="pct"/>
          </w:tcPr>
          <w:p w14:paraId="39A8507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1 603</w:t>
            </w:r>
          </w:p>
        </w:tc>
        <w:tc>
          <w:tcPr>
            <w:tcW w:w="341" w:type="pct"/>
          </w:tcPr>
          <w:p w14:paraId="0924DFF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851</w:t>
            </w:r>
          </w:p>
        </w:tc>
        <w:tc>
          <w:tcPr>
            <w:tcW w:w="394" w:type="pct"/>
          </w:tcPr>
          <w:p w14:paraId="66B1F48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0.6953</w:t>
            </w:r>
          </w:p>
        </w:tc>
        <w:tc>
          <w:tcPr>
            <w:tcW w:w="564" w:type="pct"/>
          </w:tcPr>
          <w:p w14:paraId="53FED66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4CF15E26" w14:textId="77777777" w:rsidTr="00381DBD">
        <w:trPr>
          <w:trHeight w:val="513"/>
        </w:trPr>
        <w:tc>
          <w:tcPr>
            <w:tcW w:w="694" w:type="pct"/>
            <w:shd w:val="clear" w:color="auto" w:fill="A6A6A6" w:themeFill="background1" w:themeFillShade="A6"/>
          </w:tcPr>
          <w:p w14:paraId="6A4F893D"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Popoluca de la Sierra</w:t>
            </w:r>
          </w:p>
        </w:tc>
        <w:tc>
          <w:tcPr>
            <w:tcW w:w="300" w:type="pct"/>
            <w:shd w:val="clear" w:color="auto" w:fill="A6A6A6" w:themeFill="background1" w:themeFillShade="A6"/>
          </w:tcPr>
          <w:p w14:paraId="0850D7F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26</w:t>
            </w:r>
          </w:p>
          <w:p w14:paraId="207A847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189</w:t>
            </w:r>
          </w:p>
        </w:tc>
        <w:tc>
          <w:tcPr>
            <w:tcW w:w="289" w:type="pct"/>
            <w:shd w:val="clear" w:color="auto" w:fill="A6A6A6" w:themeFill="background1" w:themeFillShade="A6"/>
          </w:tcPr>
          <w:p w14:paraId="1738794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w:t>
            </w:r>
          </w:p>
          <w:p w14:paraId="6C90C35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123</w:t>
            </w:r>
          </w:p>
        </w:tc>
        <w:tc>
          <w:tcPr>
            <w:tcW w:w="398" w:type="pct"/>
            <w:shd w:val="clear" w:color="auto" w:fill="A6A6A6" w:themeFill="background1" w:themeFillShade="A6"/>
          </w:tcPr>
          <w:p w14:paraId="08A4110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0.8209</w:t>
            </w:r>
          </w:p>
        </w:tc>
        <w:tc>
          <w:tcPr>
            <w:tcW w:w="554" w:type="pct"/>
            <w:shd w:val="clear" w:color="auto" w:fill="A6A6A6" w:themeFill="background1" w:themeFillShade="A6"/>
          </w:tcPr>
          <w:p w14:paraId="192DA9E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7" w:type="pct"/>
            <w:shd w:val="clear" w:color="auto" w:fill="A6A6A6" w:themeFill="background1" w:themeFillShade="A6"/>
          </w:tcPr>
          <w:p w14:paraId="07DB1E5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1C322CC" wp14:editId="161AD2C4">
                  <wp:extent cx="189278" cy="119062"/>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8" w:type="pct"/>
            <w:shd w:val="clear" w:color="auto" w:fill="A6A6A6" w:themeFill="background1" w:themeFillShade="A6"/>
          </w:tcPr>
          <w:p w14:paraId="7C28B8C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Popoloca</w:t>
            </w:r>
          </w:p>
        </w:tc>
        <w:tc>
          <w:tcPr>
            <w:tcW w:w="340" w:type="pct"/>
            <w:shd w:val="clear" w:color="auto" w:fill="A6A6A6" w:themeFill="background1" w:themeFillShade="A6"/>
          </w:tcPr>
          <w:p w14:paraId="41450F0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29</w:t>
            </w:r>
          </w:p>
          <w:p w14:paraId="115E082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945</w:t>
            </w:r>
          </w:p>
        </w:tc>
        <w:tc>
          <w:tcPr>
            <w:tcW w:w="341" w:type="pct"/>
            <w:shd w:val="clear" w:color="auto" w:fill="A6A6A6" w:themeFill="background1" w:themeFillShade="A6"/>
          </w:tcPr>
          <w:p w14:paraId="5F6BE27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17</w:t>
            </w:r>
          </w:p>
          <w:p w14:paraId="48DBB35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964</w:t>
            </w:r>
          </w:p>
        </w:tc>
        <w:tc>
          <w:tcPr>
            <w:tcW w:w="394" w:type="pct"/>
            <w:shd w:val="clear" w:color="auto" w:fill="A6A6A6" w:themeFill="background1" w:themeFillShade="A6"/>
          </w:tcPr>
          <w:p w14:paraId="2F7BEEB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0.8982</w:t>
            </w:r>
          </w:p>
        </w:tc>
        <w:tc>
          <w:tcPr>
            <w:tcW w:w="564" w:type="pct"/>
            <w:shd w:val="clear" w:color="auto" w:fill="A6A6A6" w:themeFill="background1" w:themeFillShade="A6"/>
          </w:tcPr>
          <w:p w14:paraId="4081C1B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3F845B68" w14:textId="77777777" w:rsidTr="00381DBD">
        <w:trPr>
          <w:trHeight w:val="509"/>
        </w:trPr>
        <w:tc>
          <w:tcPr>
            <w:tcW w:w="694" w:type="pct"/>
            <w:shd w:val="clear" w:color="auto" w:fill="A6A6A6" w:themeFill="background1" w:themeFillShade="A6"/>
          </w:tcPr>
          <w:p w14:paraId="62B5BB62"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Popoloca</w:t>
            </w:r>
          </w:p>
        </w:tc>
        <w:tc>
          <w:tcPr>
            <w:tcW w:w="300" w:type="pct"/>
          </w:tcPr>
          <w:p w14:paraId="70E287C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55</w:t>
            </w:r>
          </w:p>
          <w:p w14:paraId="3D809E3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492</w:t>
            </w:r>
          </w:p>
        </w:tc>
        <w:tc>
          <w:tcPr>
            <w:tcW w:w="289" w:type="pct"/>
          </w:tcPr>
          <w:p w14:paraId="0A42564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36</w:t>
            </w:r>
          </w:p>
          <w:p w14:paraId="2DF3F73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141</w:t>
            </w:r>
          </w:p>
        </w:tc>
        <w:tc>
          <w:tcPr>
            <w:tcW w:w="398" w:type="pct"/>
          </w:tcPr>
          <w:p w14:paraId="0360FA7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0.9966</w:t>
            </w:r>
          </w:p>
        </w:tc>
        <w:tc>
          <w:tcPr>
            <w:tcW w:w="554" w:type="pct"/>
          </w:tcPr>
          <w:p w14:paraId="3A7655A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7" w:type="pct"/>
          </w:tcPr>
          <w:p w14:paraId="68C0525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E1456D6" wp14:editId="0D541AF9">
                  <wp:extent cx="152400" cy="112775"/>
                  <wp:effectExtent l="0" t="0" r="0" b="0"/>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8" w:type="pct"/>
          </w:tcPr>
          <w:p w14:paraId="3522A9D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Popoluca</w:t>
            </w:r>
            <w:r w:rsidRPr="00B1374E">
              <w:rPr>
                <w:rFonts w:ascii="Futura Std Condensed Light" w:hAnsi="Futura Std Condensed Light"/>
                <w:color w:val="595959" w:themeColor="text1" w:themeTint="A6"/>
                <w:sz w:val="14"/>
                <w:szCs w:val="14"/>
                <w:lang w:bidi="es-ES"/>
              </w:rPr>
              <w:tab/>
              <w:t>de</w:t>
            </w:r>
            <w:r w:rsidRPr="00B1374E">
              <w:rPr>
                <w:rFonts w:ascii="Futura Std Condensed Light" w:hAnsi="Futura Std Condensed Light"/>
                <w:color w:val="595959" w:themeColor="text1" w:themeTint="A6"/>
                <w:sz w:val="14"/>
                <w:szCs w:val="14"/>
                <w:lang w:bidi="es-ES"/>
              </w:rPr>
              <w:tab/>
              <w:t>la Sierra</w:t>
            </w:r>
          </w:p>
        </w:tc>
        <w:tc>
          <w:tcPr>
            <w:tcW w:w="340" w:type="pct"/>
          </w:tcPr>
          <w:p w14:paraId="0DD9A03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44</w:t>
            </w:r>
          </w:p>
          <w:p w14:paraId="70E3A63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252</w:t>
            </w:r>
          </w:p>
        </w:tc>
        <w:tc>
          <w:tcPr>
            <w:tcW w:w="341" w:type="pct"/>
          </w:tcPr>
          <w:p w14:paraId="686D203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33</w:t>
            </w:r>
          </w:p>
          <w:p w14:paraId="3D7AB94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706</w:t>
            </w:r>
          </w:p>
        </w:tc>
        <w:tc>
          <w:tcPr>
            <w:tcW w:w="394" w:type="pct"/>
          </w:tcPr>
          <w:p w14:paraId="2822889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1.3454</w:t>
            </w:r>
          </w:p>
        </w:tc>
        <w:tc>
          <w:tcPr>
            <w:tcW w:w="564" w:type="pct"/>
          </w:tcPr>
          <w:p w14:paraId="4FDF2B1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60DF333C" w14:textId="77777777" w:rsidTr="00381DBD">
        <w:trPr>
          <w:trHeight w:val="507"/>
        </w:trPr>
        <w:tc>
          <w:tcPr>
            <w:tcW w:w="694" w:type="pct"/>
            <w:shd w:val="clear" w:color="auto" w:fill="A6A6A6" w:themeFill="background1" w:themeFillShade="A6"/>
          </w:tcPr>
          <w:p w14:paraId="53B38703"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Purépecha</w:t>
            </w:r>
          </w:p>
        </w:tc>
        <w:tc>
          <w:tcPr>
            <w:tcW w:w="300" w:type="pct"/>
            <w:shd w:val="clear" w:color="auto" w:fill="A6A6A6" w:themeFill="background1" w:themeFillShade="A6"/>
          </w:tcPr>
          <w:p w14:paraId="294F5CF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162</w:t>
            </w:r>
          </w:p>
          <w:p w14:paraId="64ADAE7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863</w:t>
            </w:r>
          </w:p>
        </w:tc>
        <w:tc>
          <w:tcPr>
            <w:tcW w:w="289" w:type="pct"/>
            <w:shd w:val="clear" w:color="auto" w:fill="A6A6A6" w:themeFill="background1" w:themeFillShade="A6"/>
          </w:tcPr>
          <w:p w14:paraId="760B036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105</w:t>
            </w:r>
          </w:p>
          <w:p w14:paraId="1F8EE0D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067</w:t>
            </w:r>
          </w:p>
        </w:tc>
        <w:tc>
          <w:tcPr>
            <w:tcW w:w="398" w:type="pct"/>
            <w:shd w:val="clear" w:color="auto" w:fill="A6A6A6" w:themeFill="background1" w:themeFillShade="A6"/>
          </w:tcPr>
          <w:p w14:paraId="475437C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0.7684</w:t>
            </w:r>
          </w:p>
        </w:tc>
        <w:tc>
          <w:tcPr>
            <w:tcW w:w="554" w:type="pct"/>
            <w:shd w:val="clear" w:color="auto" w:fill="A6A6A6" w:themeFill="background1" w:themeFillShade="A6"/>
          </w:tcPr>
          <w:p w14:paraId="04ED86F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7" w:type="pct"/>
            <w:shd w:val="clear" w:color="auto" w:fill="A6A6A6" w:themeFill="background1" w:themeFillShade="A6"/>
          </w:tcPr>
          <w:p w14:paraId="275EB2B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E9B8404" wp14:editId="5F248B2E">
                  <wp:extent cx="190219" cy="116586"/>
                  <wp:effectExtent l="0" t="0" r="0" b="0"/>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3" cstate="print"/>
                          <a:stretch>
                            <a:fillRect/>
                          </a:stretch>
                        </pic:blipFill>
                        <pic:spPr>
                          <a:xfrm>
                            <a:off x="0" y="0"/>
                            <a:ext cx="190219" cy="116586"/>
                          </a:xfrm>
                          <a:prstGeom prst="rect">
                            <a:avLst/>
                          </a:prstGeom>
                        </pic:spPr>
                      </pic:pic>
                    </a:graphicData>
                  </a:graphic>
                </wp:inline>
              </w:drawing>
            </w:r>
          </w:p>
        </w:tc>
        <w:tc>
          <w:tcPr>
            <w:tcW w:w="868" w:type="pct"/>
            <w:shd w:val="clear" w:color="auto" w:fill="A6A6A6" w:themeFill="background1" w:themeFillShade="A6"/>
          </w:tcPr>
          <w:p w14:paraId="76FB67F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Tarasco/Purépecha</w:t>
            </w:r>
          </w:p>
        </w:tc>
        <w:tc>
          <w:tcPr>
            <w:tcW w:w="340" w:type="pct"/>
            <w:shd w:val="clear" w:color="auto" w:fill="A6A6A6" w:themeFill="background1" w:themeFillShade="A6"/>
          </w:tcPr>
          <w:p w14:paraId="25D0DCE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193</w:t>
            </w:r>
          </w:p>
          <w:p w14:paraId="58B85AB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426</w:t>
            </w:r>
          </w:p>
        </w:tc>
        <w:tc>
          <w:tcPr>
            <w:tcW w:w="341" w:type="pct"/>
            <w:shd w:val="clear" w:color="auto" w:fill="A6A6A6" w:themeFill="background1" w:themeFillShade="A6"/>
          </w:tcPr>
          <w:p w14:paraId="337D30E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124</w:t>
            </w:r>
          </w:p>
          <w:p w14:paraId="64C971D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494</w:t>
            </w:r>
          </w:p>
        </w:tc>
        <w:tc>
          <w:tcPr>
            <w:tcW w:w="394" w:type="pct"/>
            <w:shd w:val="clear" w:color="auto" w:fill="A6A6A6" w:themeFill="background1" w:themeFillShade="A6"/>
          </w:tcPr>
          <w:p w14:paraId="1F205AB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0.8672</w:t>
            </w:r>
          </w:p>
        </w:tc>
        <w:tc>
          <w:tcPr>
            <w:tcW w:w="564" w:type="pct"/>
            <w:shd w:val="clear" w:color="auto" w:fill="A6A6A6" w:themeFill="background1" w:themeFillShade="A6"/>
          </w:tcPr>
          <w:p w14:paraId="3744AE4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bl>
    <w:p w14:paraId="6DBD6347" w14:textId="77777777" w:rsidR="007B1E3F" w:rsidRPr="00B1374E" w:rsidRDefault="007B1E3F"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538"/>
        <w:gridCol w:w="518"/>
        <w:gridCol w:w="716"/>
        <w:gridCol w:w="998"/>
        <w:gridCol w:w="250"/>
        <w:gridCol w:w="265"/>
        <w:gridCol w:w="1558"/>
        <w:gridCol w:w="620"/>
        <w:gridCol w:w="613"/>
        <w:gridCol w:w="709"/>
        <w:gridCol w:w="1015"/>
      </w:tblGrid>
      <w:tr w:rsidR="005976B8" w:rsidRPr="00B1374E" w14:paraId="53016823" w14:textId="77777777" w:rsidTr="00381DBD">
        <w:trPr>
          <w:trHeight w:val="508"/>
        </w:trPr>
        <w:tc>
          <w:tcPr>
            <w:tcW w:w="695" w:type="pct"/>
            <w:shd w:val="clear" w:color="auto" w:fill="A6A6A6" w:themeFill="background1" w:themeFillShade="A6"/>
          </w:tcPr>
          <w:p w14:paraId="15969CDF"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Quiché</w:t>
            </w:r>
          </w:p>
        </w:tc>
        <w:tc>
          <w:tcPr>
            <w:tcW w:w="300" w:type="pct"/>
          </w:tcPr>
          <w:p w14:paraId="4E0CD71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497</w:t>
            </w:r>
          </w:p>
        </w:tc>
        <w:tc>
          <w:tcPr>
            <w:tcW w:w="289" w:type="pct"/>
          </w:tcPr>
          <w:p w14:paraId="5DA3D95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211</w:t>
            </w:r>
          </w:p>
        </w:tc>
        <w:tc>
          <w:tcPr>
            <w:tcW w:w="398" w:type="pct"/>
          </w:tcPr>
          <w:p w14:paraId="71D64FA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0.1957</w:t>
            </w:r>
          </w:p>
        </w:tc>
        <w:tc>
          <w:tcPr>
            <w:tcW w:w="554" w:type="pct"/>
          </w:tcPr>
          <w:p w14:paraId="45BA7A1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8" w:type="pct"/>
            <w:gridSpan w:val="2"/>
          </w:tcPr>
          <w:p w14:paraId="1DEB3FB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3" w:type="pct"/>
          </w:tcPr>
          <w:p w14:paraId="64F91F0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K’iche’</w:t>
            </w:r>
          </w:p>
        </w:tc>
        <w:tc>
          <w:tcPr>
            <w:tcW w:w="345" w:type="pct"/>
          </w:tcPr>
          <w:p w14:paraId="4427786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699</w:t>
            </w:r>
          </w:p>
        </w:tc>
        <w:tc>
          <w:tcPr>
            <w:tcW w:w="341" w:type="pct"/>
          </w:tcPr>
          <w:p w14:paraId="3942D7B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389</w:t>
            </w:r>
          </w:p>
        </w:tc>
        <w:tc>
          <w:tcPr>
            <w:tcW w:w="394" w:type="pct"/>
          </w:tcPr>
          <w:p w14:paraId="545B631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0.3329</w:t>
            </w:r>
          </w:p>
        </w:tc>
        <w:tc>
          <w:tcPr>
            <w:tcW w:w="564" w:type="pct"/>
          </w:tcPr>
          <w:p w14:paraId="50F49B9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66BB386B" w14:textId="77777777" w:rsidTr="00381DBD">
        <w:trPr>
          <w:trHeight w:val="508"/>
        </w:trPr>
        <w:tc>
          <w:tcPr>
            <w:tcW w:w="695" w:type="pct"/>
            <w:shd w:val="clear" w:color="auto" w:fill="A6A6A6" w:themeFill="background1" w:themeFillShade="A6"/>
          </w:tcPr>
          <w:p w14:paraId="7804EBB7"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Seri</w:t>
            </w:r>
          </w:p>
        </w:tc>
        <w:tc>
          <w:tcPr>
            <w:tcW w:w="300" w:type="pct"/>
            <w:shd w:val="clear" w:color="auto" w:fill="A6A6A6" w:themeFill="background1" w:themeFillShade="A6"/>
          </w:tcPr>
          <w:p w14:paraId="6FD3C5F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781</w:t>
            </w:r>
          </w:p>
        </w:tc>
        <w:tc>
          <w:tcPr>
            <w:tcW w:w="289" w:type="pct"/>
            <w:shd w:val="clear" w:color="auto" w:fill="A6A6A6" w:themeFill="background1" w:themeFillShade="A6"/>
          </w:tcPr>
          <w:p w14:paraId="2A5F542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589</w:t>
            </w:r>
          </w:p>
        </w:tc>
        <w:tc>
          <w:tcPr>
            <w:tcW w:w="398" w:type="pct"/>
            <w:shd w:val="clear" w:color="auto" w:fill="A6A6A6" w:themeFill="background1" w:themeFillShade="A6"/>
          </w:tcPr>
          <w:p w14:paraId="262C1C8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0.7684</w:t>
            </w:r>
          </w:p>
        </w:tc>
        <w:tc>
          <w:tcPr>
            <w:tcW w:w="554" w:type="pct"/>
            <w:shd w:val="clear" w:color="auto" w:fill="A6A6A6" w:themeFill="background1" w:themeFillShade="A6"/>
          </w:tcPr>
          <w:p w14:paraId="054F686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8" w:type="pct"/>
            <w:gridSpan w:val="2"/>
            <w:shd w:val="clear" w:color="auto" w:fill="A6A6A6" w:themeFill="background1" w:themeFillShade="A6"/>
          </w:tcPr>
          <w:p w14:paraId="5263CB9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7FC5C20" wp14:editId="4766E721">
                  <wp:extent cx="190219" cy="116585"/>
                  <wp:effectExtent l="0" t="0" r="0" b="0"/>
                  <wp:docPr id="1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23" cstate="print"/>
                          <a:stretch>
                            <a:fillRect/>
                          </a:stretch>
                        </pic:blipFill>
                        <pic:spPr>
                          <a:xfrm>
                            <a:off x="0" y="0"/>
                            <a:ext cx="190219" cy="116585"/>
                          </a:xfrm>
                          <a:prstGeom prst="rect">
                            <a:avLst/>
                          </a:prstGeom>
                        </pic:spPr>
                      </pic:pic>
                    </a:graphicData>
                  </a:graphic>
                </wp:inline>
              </w:drawing>
            </w:r>
          </w:p>
        </w:tc>
        <w:tc>
          <w:tcPr>
            <w:tcW w:w="863" w:type="pct"/>
            <w:shd w:val="clear" w:color="auto" w:fill="A6A6A6" w:themeFill="background1" w:themeFillShade="A6"/>
          </w:tcPr>
          <w:p w14:paraId="598754B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Seri</w:t>
            </w:r>
          </w:p>
        </w:tc>
        <w:tc>
          <w:tcPr>
            <w:tcW w:w="345" w:type="pct"/>
            <w:shd w:val="clear" w:color="auto" w:fill="A6A6A6" w:themeFill="background1" w:themeFillShade="A6"/>
          </w:tcPr>
          <w:p w14:paraId="37C92AD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1 031</w:t>
            </w:r>
          </w:p>
        </w:tc>
        <w:tc>
          <w:tcPr>
            <w:tcW w:w="341" w:type="pct"/>
            <w:shd w:val="clear" w:color="auto" w:fill="A6A6A6" w:themeFill="background1" w:themeFillShade="A6"/>
          </w:tcPr>
          <w:p w14:paraId="3B7E90A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764</w:t>
            </w:r>
          </w:p>
        </w:tc>
        <w:tc>
          <w:tcPr>
            <w:tcW w:w="394" w:type="pct"/>
            <w:shd w:val="clear" w:color="auto" w:fill="A6A6A6" w:themeFill="background1" w:themeFillShade="A6"/>
          </w:tcPr>
          <w:p w14:paraId="0180B9E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1.1114</w:t>
            </w:r>
          </w:p>
        </w:tc>
        <w:tc>
          <w:tcPr>
            <w:tcW w:w="564" w:type="pct"/>
            <w:shd w:val="clear" w:color="auto" w:fill="A6A6A6" w:themeFill="background1" w:themeFillShade="A6"/>
          </w:tcPr>
          <w:p w14:paraId="42698FB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174528A3" w14:textId="77777777" w:rsidTr="00381DBD">
        <w:trPr>
          <w:trHeight w:val="509"/>
        </w:trPr>
        <w:tc>
          <w:tcPr>
            <w:tcW w:w="695" w:type="pct"/>
            <w:shd w:val="clear" w:color="auto" w:fill="A6A6A6" w:themeFill="background1" w:themeFillShade="A6"/>
          </w:tcPr>
          <w:p w14:paraId="37705D7A"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Tarahumara</w:t>
            </w:r>
          </w:p>
        </w:tc>
        <w:tc>
          <w:tcPr>
            <w:tcW w:w="300" w:type="pct"/>
          </w:tcPr>
          <w:p w14:paraId="6CBEEDC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107</w:t>
            </w:r>
          </w:p>
          <w:p w14:paraId="73B4F10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919</w:t>
            </w:r>
          </w:p>
        </w:tc>
        <w:tc>
          <w:tcPr>
            <w:tcW w:w="289" w:type="pct"/>
          </w:tcPr>
          <w:p w14:paraId="7F8FEF4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73</w:t>
            </w:r>
          </w:p>
          <w:p w14:paraId="4FDCB27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963</w:t>
            </w:r>
          </w:p>
        </w:tc>
        <w:tc>
          <w:tcPr>
            <w:tcW w:w="398" w:type="pct"/>
          </w:tcPr>
          <w:p w14:paraId="60B685E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1.1964</w:t>
            </w:r>
          </w:p>
        </w:tc>
        <w:tc>
          <w:tcPr>
            <w:tcW w:w="554" w:type="pct"/>
          </w:tcPr>
          <w:p w14:paraId="553C85A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tcPr>
          <w:p w14:paraId="0DE0261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51BDBCF8" wp14:editId="77076A14">
                  <wp:extent cx="152400" cy="112775"/>
                  <wp:effectExtent l="0" t="0" r="0" b="0"/>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3" w:type="pct"/>
          </w:tcPr>
          <w:p w14:paraId="6B232D8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Tarahumara</w:t>
            </w:r>
          </w:p>
        </w:tc>
        <w:tc>
          <w:tcPr>
            <w:tcW w:w="345" w:type="pct"/>
          </w:tcPr>
          <w:p w14:paraId="3F97869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124</w:t>
            </w:r>
          </w:p>
          <w:p w14:paraId="3312246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947</w:t>
            </w:r>
          </w:p>
        </w:tc>
        <w:tc>
          <w:tcPr>
            <w:tcW w:w="341" w:type="pct"/>
          </w:tcPr>
          <w:p w14:paraId="5A0B079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85</w:t>
            </w:r>
          </w:p>
          <w:p w14:paraId="742FF27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018</w:t>
            </w:r>
          </w:p>
        </w:tc>
        <w:tc>
          <w:tcPr>
            <w:tcW w:w="394" w:type="pct"/>
          </w:tcPr>
          <w:p w14:paraId="6E75B6A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1.3541</w:t>
            </w:r>
          </w:p>
        </w:tc>
        <w:tc>
          <w:tcPr>
            <w:tcW w:w="564" w:type="pct"/>
          </w:tcPr>
          <w:p w14:paraId="34ED864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1CAC26A3" w14:textId="77777777" w:rsidTr="00381DBD">
        <w:trPr>
          <w:trHeight w:val="513"/>
        </w:trPr>
        <w:tc>
          <w:tcPr>
            <w:tcW w:w="695" w:type="pct"/>
            <w:shd w:val="clear" w:color="auto" w:fill="A6A6A6" w:themeFill="background1" w:themeFillShade="A6"/>
          </w:tcPr>
          <w:p w14:paraId="5334BCB2"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Tepehua</w:t>
            </w:r>
          </w:p>
        </w:tc>
        <w:tc>
          <w:tcPr>
            <w:tcW w:w="300" w:type="pct"/>
            <w:shd w:val="clear" w:color="auto" w:fill="A6A6A6" w:themeFill="background1" w:themeFillShade="A6"/>
          </w:tcPr>
          <w:p w14:paraId="2937DD7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w:t>
            </w:r>
          </w:p>
          <w:p w14:paraId="5F371DA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168</w:t>
            </w:r>
          </w:p>
        </w:tc>
        <w:tc>
          <w:tcPr>
            <w:tcW w:w="289" w:type="pct"/>
            <w:shd w:val="clear" w:color="auto" w:fill="A6A6A6" w:themeFill="background1" w:themeFillShade="A6"/>
          </w:tcPr>
          <w:p w14:paraId="6079753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w:t>
            </w:r>
          </w:p>
          <w:p w14:paraId="2E91DDB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251</w:t>
            </w:r>
          </w:p>
        </w:tc>
        <w:tc>
          <w:tcPr>
            <w:tcW w:w="398" w:type="pct"/>
            <w:shd w:val="clear" w:color="auto" w:fill="A6A6A6" w:themeFill="background1" w:themeFillShade="A6"/>
          </w:tcPr>
          <w:p w14:paraId="2CF3E4E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0.4931</w:t>
            </w:r>
          </w:p>
        </w:tc>
        <w:tc>
          <w:tcPr>
            <w:tcW w:w="554" w:type="pct"/>
            <w:shd w:val="clear" w:color="auto" w:fill="A6A6A6" w:themeFill="background1" w:themeFillShade="A6"/>
          </w:tcPr>
          <w:p w14:paraId="23A0BAC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c>
          <w:tcPr>
            <w:tcW w:w="258" w:type="pct"/>
            <w:gridSpan w:val="2"/>
            <w:shd w:val="clear" w:color="auto" w:fill="A6A6A6" w:themeFill="background1" w:themeFillShade="A6"/>
          </w:tcPr>
          <w:p w14:paraId="6829FD6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27D885C" wp14:editId="54E51E71">
                  <wp:extent cx="189278" cy="119062"/>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3" w:type="pct"/>
            <w:shd w:val="clear" w:color="auto" w:fill="A6A6A6" w:themeFill="background1" w:themeFillShade="A6"/>
          </w:tcPr>
          <w:p w14:paraId="2DEADFC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Tepehua</w:t>
            </w:r>
          </w:p>
        </w:tc>
        <w:tc>
          <w:tcPr>
            <w:tcW w:w="345" w:type="pct"/>
            <w:shd w:val="clear" w:color="auto" w:fill="A6A6A6" w:themeFill="background1" w:themeFillShade="A6"/>
          </w:tcPr>
          <w:p w14:paraId="26970E0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w:t>
            </w:r>
          </w:p>
          <w:p w14:paraId="0C02531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506</w:t>
            </w:r>
          </w:p>
        </w:tc>
        <w:tc>
          <w:tcPr>
            <w:tcW w:w="341" w:type="pct"/>
            <w:shd w:val="clear" w:color="auto" w:fill="A6A6A6" w:themeFill="background1" w:themeFillShade="A6"/>
          </w:tcPr>
          <w:p w14:paraId="5039D7A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8 868</w:t>
            </w:r>
          </w:p>
        </w:tc>
        <w:tc>
          <w:tcPr>
            <w:tcW w:w="394" w:type="pct"/>
            <w:shd w:val="clear" w:color="auto" w:fill="A6A6A6" w:themeFill="background1" w:themeFillShade="A6"/>
          </w:tcPr>
          <w:p w14:paraId="5612A35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0.4497</w:t>
            </w:r>
          </w:p>
        </w:tc>
        <w:tc>
          <w:tcPr>
            <w:tcW w:w="564" w:type="pct"/>
            <w:shd w:val="clear" w:color="auto" w:fill="A6A6A6" w:themeFill="background1" w:themeFillShade="A6"/>
          </w:tcPr>
          <w:p w14:paraId="2410341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acelerada</w:t>
            </w:r>
          </w:p>
        </w:tc>
      </w:tr>
      <w:tr w:rsidR="005976B8" w:rsidRPr="00B1374E" w14:paraId="3BB4513C" w14:textId="77777777" w:rsidTr="00381DBD">
        <w:trPr>
          <w:trHeight w:val="508"/>
        </w:trPr>
        <w:tc>
          <w:tcPr>
            <w:tcW w:w="695" w:type="pct"/>
            <w:shd w:val="clear" w:color="auto" w:fill="A6A6A6" w:themeFill="background1" w:themeFillShade="A6"/>
          </w:tcPr>
          <w:p w14:paraId="1352F67C"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Tepehuano</w:t>
            </w:r>
          </w:p>
        </w:tc>
        <w:tc>
          <w:tcPr>
            <w:tcW w:w="300" w:type="pct"/>
          </w:tcPr>
          <w:p w14:paraId="70C6C08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44</w:t>
            </w:r>
          </w:p>
          <w:p w14:paraId="13D4A77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040</w:t>
            </w:r>
          </w:p>
        </w:tc>
        <w:tc>
          <w:tcPr>
            <w:tcW w:w="289" w:type="pct"/>
          </w:tcPr>
          <w:p w14:paraId="6029C23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30</w:t>
            </w:r>
          </w:p>
          <w:p w14:paraId="3D0CC27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982</w:t>
            </w:r>
          </w:p>
        </w:tc>
        <w:tc>
          <w:tcPr>
            <w:tcW w:w="398" w:type="pct"/>
          </w:tcPr>
          <w:p w14:paraId="2D8C830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1.4568</w:t>
            </w:r>
          </w:p>
        </w:tc>
        <w:tc>
          <w:tcPr>
            <w:tcW w:w="554" w:type="pct"/>
          </w:tcPr>
          <w:p w14:paraId="028B87C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tcPr>
          <w:p w14:paraId="3DE5784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4CDB9FA" wp14:editId="13649F5D">
                  <wp:extent cx="152400" cy="112775"/>
                  <wp:effectExtent l="0" t="0" r="0" b="0"/>
                  <wp:docPr id="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3" w:type="pct"/>
          </w:tcPr>
          <w:p w14:paraId="2744D7A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Tepehuano del norte</w:t>
            </w:r>
          </w:p>
        </w:tc>
        <w:tc>
          <w:tcPr>
            <w:tcW w:w="345" w:type="pct"/>
          </w:tcPr>
          <w:p w14:paraId="1710E1B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w:t>
            </w:r>
          </w:p>
          <w:p w14:paraId="7DAF824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125</w:t>
            </w:r>
          </w:p>
        </w:tc>
        <w:tc>
          <w:tcPr>
            <w:tcW w:w="341" w:type="pct"/>
          </w:tcPr>
          <w:p w14:paraId="5126512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7 931</w:t>
            </w:r>
          </w:p>
        </w:tc>
        <w:tc>
          <w:tcPr>
            <w:tcW w:w="394" w:type="pct"/>
          </w:tcPr>
          <w:p w14:paraId="46046A8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1.6874</w:t>
            </w:r>
          </w:p>
        </w:tc>
        <w:tc>
          <w:tcPr>
            <w:tcW w:w="564" w:type="pct"/>
          </w:tcPr>
          <w:p w14:paraId="3277DF0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1C3ECB7D" w14:textId="77777777" w:rsidTr="00381DBD">
        <w:trPr>
          <w:trHeight w:val="509"/>
        </w:trPr>
        <w:tc>
          <w:tcPr>
            <w:tcW w:w="695" w:type="pct"/>
            <w:shd w:val="clear" w:color="auto" w:fill="A6A6A6" w:themeFill="background1" w:themeFillShade="A6"/>
          </w:tcPr>
          <w:p w14:paraId="0F9D3308"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Tlapaneco</w:t>
            </w:r>
          </w:p>
        </w:tc>
        <w:tc>
          <w:tcPr>
            <w:tcW w:w="300" w:type="pct"/>
            <w:shd w:val="clear" w:color="auto" w:fill="A6A6A6" w:themeFill="background1" w:themeFillShade="A6"/>
          </w:tcPr>
          <w:p w14:paraId="1CBB714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136</w:t>
            </w:r>
          </w:p>
          <w:p w14:paraId="5DF5938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335</w:t>
            </w:r>
          </w:p>
        </w:tc>
        <w:tc>
          <w:tcPr>
            <w:tcW w:w="289" w:type="pct"/>
            <w:shd w:val="clear" w:color="auto" w:fill="A6A6A6" w:themeFill="background1" w:themeFillShade="A6"/>
          </w:tcPr>
          <w:p w14:paraId="312A4B2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97</w:t>
            </w:r>
          </w:p>
          <w:p w14:paraId="3E91390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566</w:t>
            </w:r>
          </w:p>
        </w:tc>
        <w:tc>
          <w:tcPr>
            <w:tcW w:w="398" w:type="pct"/>
            <w:shd w:val="clear" w:color="auto" w:fill="A6A6A6" w:themeFill="background1" w:themeFillShade="A6"/>
          </w:tcPr>
          <w:p w14:paraId="6446C8E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1.5237</w:t>
            </w:r>
          </w:p>
        </w:tc>
        <w:tc>
          <w:tcPr>
            <w:tcW w:w="554" w:type="pct"/>
            <w:shd w:val="clear" w:color="auto" w:fill="A6A6A6" w:themeFill="background1" w:themeFillShade="A6"/>
          </w:tcPr>
          <w:p w14:paraId="0A95C7D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shd w:val="clear" w:color="auto" w:fill="A6A6A6" w:themeFill="background1" w:themeFillShade="A6"/>
          </w:tcPr>
          <w:p w14:paraId="2F215ED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64269DC" wp14:editId="0CE3E3CF">
                  <wp:extent cx="190374" cy="116681"/>
                  <wp:effectExtent l="0" t="0" r="0" b="0"/>
                  <wp:docPr id="1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png"/>
                          <pic:cNvPicPr/>
                        </pic:nvPicPr>
                        <pic:blipFill>
                          <a:blip r:embed="rId25" cstate="print"/>
                          <a:stretch>
                            <a:fillRect/>
                          </a:stretch>
                        </pic:blipFill>
                        <pic:spPr>
                          <a:xfrm>
                            <a:off x="0" y="0"/>
                            <a:ext cx="190374" cy="116681"/>
                          </a:xfrm>
                          <a:prstGeom prst="rect">
                            <a:avLst/>
                          </a:prstGeom>
                        </pic:spPr>
                      </pic:pic>
                    </a:graphicData>
                  </a:graphic>
                </wp:inline>
              </w:drawing>
            </w:r>
          </w:p>
        </w:tc>
        <w:tc>
          <w:tcPr>
            <w:tcW w:w="863" w:type="pct"/>
            <w:shd w:val="clear" w:color="auto" w:fill="A6A6A6" w:themeFill="background1" w:themeFillShade="A6"/>
          </w:tcPr>
          <w:p w14:paraId="2E40847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Tepehuano del sur</w:t>
            </w:r>
          </w:p>
        </w:tc>
        <w:tc>
          <w:tcPr>
            <w:tcW w:w="345" w:type="pct"/>
            <w:shd w:val="clear" w:color="auto" w:fill="A6A6A6" w:themeFill="background1" w:themeFillShade="A6"/>
          </w:tcPr>
          <w:p w14:paraId="7C25EC8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38</w:t>
            </w:r>
          </w:p>
          <w:p w14:paraId="55F0763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219</w:t>
            </w:r>
          </w:p>
        </w:tc>
        <w:tc>
          <w:tcPr>
            <w:tcW w:w="341" w:type="pct"/>
            <w:shd w:val="clear" w:color="auto" w:fill="A6A6A6" w:themeFill="background1" w:themeFillShade="A6"/>
          </w:tcPr>
          <w:p w14:paraId="04F5428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27</w:t>
            </w:r>
          </w:p>
          <w:p w14:paraId="50050CC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715</w:t>
            </w:r>
          </w:p>
        </w:tc>
        <w:tc>
          <w:tcPr>
            <w:tcW w:w="394" w:type="pct"/>
            <w:shd w:val="clear" w:color="auto" w:fill="A6A6A6" w:themeFill="background1" w:themeFillShade="A6"/>
          </w:tcPr>
          <w:p w14:paraId="6CC7234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1.6304</w:t>
            </w:r>
          </w:p>
        </w:tc>
        <w:tc>
          <w:tcPr>
            <w:tcW w:w="564" w:type="pct"/>
            <w:shd w:val="clear" w:color="auto" w:fill="A6A6A6" w:themeFill="background1" w:themeFillShade="A6"/>
          </w:tcPr>
          <w:p w14:paraId="2EA21CF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5A35B27B" w14:textId="77777777" w:rsidTr="00381DBD">
        <w:trPr>
          <w:trHeight w:val="508"/>
        </w:trPr>
        <w:tc>
          <w:tcPr>
            <w:tcW w:w="695" w:type="pct"/>
            <w:shd w:val="clear" w:color="auto" w:fill="A6A6A6" w:themeFill="background1" w:themeFillShade="A6"/>
          </w:tcPr>
          <w:p w14:paraId="30112904"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lastRenderedPageBreak/>
              <w:t>Tojolabal</w:t>
            </w:r>
          </w:p>
        </w:tc>
        <w:tc>
          <w:tcPr>
            <w:tcW w:w="300" w:type="pct"/>
          </w:tcPr>
          <w:p w14:paraId="1D5F578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58</w:t>
            </w:r>
          </w:p>
          <w:p w14:paraId="6DAE483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094</w:t>
            </w:r>
          </w:p>
        </w:tc>
        <w:tc>
          <w:tcPr>
            <w:tcW w:w="289" w:type="pct"/>
          </w:tcPr>
          <w:p w14:paraId="52151BD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43</w:t>
            </w:r>
          </w:p>
          <w:p w14:paraId="0EDA6B1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168</w:t>
            </w:r>
          </w:p>
        </w:tc>
        <w:tc>
          <w:tcPr>
            <w:tcW w:w="398" w:type="pct"/>
          </w:tcPr>
          <w:p w14:paraId="6C4C071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1.2057</w:t>
            </w:r>
          </w:p>
        </w:tc>
        <w:tc>
          <w:tcPr>
            <w:tcW w:w="554" w:type="pct"/>
          </w:tcPr>
          <w:p w14:paraId="3BB9934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tcPr>
          <w:p w14:paraId="5953664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1DA7293C" wp14:editId="30E59CA5">
                  <wp:extent cx="152400" cy="112775"/>
                  <wp:effectExtent l="0" t="0" r="0" b="0"/>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3" w:type="pct"/>
          </w:tcPr>
          <w:p w14:paraId="6F88869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Tlapaneco</w:t>
            </w:r>
          </w:p>
        </w:tc>
        <w:tc>
          <w:tcPr>
            <w:tcW w:w="345" w:type="pct"/>
          </w:tcPr>
          <w:p w14:paraId="639F466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167</w:t>
            </w:r>
          </w:p>
          <w:p w14:paraId="705D0CF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029</w:t>
            </w:r>
          </w:p>
        </w:tc>
        <w:tc>
          <w:tcPr>
            <w:tcW w:w="341" w:type="pct"/>
          </w:tcPr>
          <w:p w14:paraId="3CC79CB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120</w:t>
            </w:r>
          </w:p>
          <w:p w14:paraId="50D35CC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072</w:t>
            </w:r>
          </w:p>
        </w:tc>
        <w:tc>
          <w:tcPr>
            <w:tcW w:w="394" w:type="pct"/>
          </w:tcPr>
          <w:p w14:paraId="579A879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1.7043</w:t>
            </w:r>
          </w:p>
        </w:tc>
        <w:tc>
          <w:tcPr>
            <w:tcW w:w="564" w:type="pct"/>
          </w:tcPr>
          <w:p w14:paraId="5E50BB7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28288A41" w14:textId="77777777" w:rsidTr="00381DBD">
        <w:trPr>
          <w:trHeight w:val="513"/>
        </w:trPr>
        <w:tc>
          <w:tcPr>
            <w:tcW w:w="695" w:type="pct"/>
            <w:shd w:val="clear" w:color="auto" w:fill="A6A6A6" w:themeFill="background1" w:themeFillShade="A6"/>
          </w:tcPr>
          <w:p w14:paraId="590CED20"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Totonaco</w:t>
            </w:r>
          </w:p>
        </w:tc>
        <w:tc>
          <w:tcPr>
            <w:tcW w:w="300" w:type="pct"/>
            <w:shd w:val="clear" w:color="auto" w:fill="A6A6A6" w:themeFill="background1" w:themeFillShade="A6"/>
          </w:tcPr>
          <w:p w14:paraId="5FF1D9A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377</w:t>
            </w:r>
          </w:p>
          <w:p w14:paraId="5C381DF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901</w:t>
            </w:r>
          </w:p>
        </w:tc>
        <w:tc>
          <w:tcPr>
            <w:tcW w:w="289" w:type="pct"/>
            <w:shd w:val="clear" w:color="auto" w:fill="A6A6A6" w:themeFill="background1" w:themeFillShade="A6"/>
          </w:tcPr>
          <w:p w14:paraId="6FE2199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230</w:t>
            </w:r>
          </w:p>
          <w:p w14:paraId="4FFDA58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185</w:t>
            </w:r>
          </w:p>
        </w:tc>
        <w:tc>
          <w:tcPr>
            <w:tcW w:w="398" w:type="pct"/>
            <w:shd w:val="clear" w:color="auto" w:fill="A6A6A6" w:themeFill="background1" w:themeFillShade="A6"/>
          </w:tcPr>
          <w:p w14:paraId="50C411D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0.7886</w:t>
            </w:r>
          </w:p>
        </w:tc>
        <w:tc>
          <w:tcPr>
            <w:tcW w:w="554" w:type="pct"/>
            <w:shd w:val="clear" w:color="auto" w:fill="A6A6A6" w:themeFill="background1" w:themeFillShade="A6"/>
          </w:tcPr>
          <w:p w14:paraId="0CEE6C1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c>
          <w:tcPr>
            <w:tcW w:w="258" w:type="pct"/>
            <w:gridSpan w:val="2"/>
            <w:shd w:val="clear" w:color="auto" w:fill="A6A6A6" w:themeFill="background1" w:themeFillShade="A6"/>
          </w:tcPr>
          <w:p w14:paraId="31B533D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3B7221B" wp14:editId="53A4608A">
                  <wp:extent cx="189278" cy="119062"/>
                  <wp:effectExtent l="0" t="0" r="0" b="0"/>
                  <wp:docPr id="1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5.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3" w:type="pct"/>
            <w:shd w:val="clear" w:color="auto" w:fill="A6A6A6" w:themeFill="background1" w:themeFillShade="A6"/>
          </w:tcPr>
          <w:p w14:paraId="0F92097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Tojolabal</w:t>
            </w:r>
          </w:p>
        </w:tc>
        <w:tc>
          <w:tcPr>
            <w:tcW w:w="345" w:type="pct"/>
            <w:shd w:val="clear" w:color="auto" w:fill="A6A6A6" w:themeFill="background1" w:themeFillShade="A6"/>
          </w:tcPr>
          <w:p w14:paraId="7081A53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71</w:t>
            </w:r>
          </w:p>
          <w:p w14:paraId="38AD304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424</w:t>
            </w:r>
          </w:p>
        </w:tc>
        <w:tc>
          <w:tcPr>
            <w:tcW w:w="341" w:type="pct"/>
            <w:shd w:val="clear" w:color="auto" w:fill="A6A6A6" w:themeFill="background1" w:themeFillShade="A6"/>
          </w:tcPr>
          <w:p w14:paraId="6721542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51</w:t>
            </w:r>
          </w:p>
          <w:p w14:paraId="04A73A6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733</w:t>
            </w:r>
          </w:p>
        </w:tc>
        <w:tc>
          <w:tcPr>
            <w:tcW w:w="394" w:type="pct"/>
            <w:shd w:val="clear" w:color="auto" w:fill="A6A6A6" w:themeFill="background1" w:themeFillShade="A6"/>
          </w:tcPr>
          <w:p w14:paraId="1E779AF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1.2834</w:t>
            </w:r>
          </w:p>
        </w:tc>
        <w:tc>
          <w:tcPr>
            <w:tcW w:w="564" w:type="pct"/>
            <w:shd w:val="clear" w:color="auto" w:fill="A6A6A6" w:themeFill="background1" w:themeFillShade="A6"/>
          </w:tcPr>
          <w:p w14:paraId="6D81D07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26D1FAEF" w14:textId="77777777" w:rsidTr="00381DBD">
        <w:trPr>
          <w:trHeight w:val="509"/>
        </w:trPr>
        <w:tc>
          <w:tcPr>
            <w:tcW w:w="695" w:type="pct"/>
            <w:shd w:val="clear" w:color="auto" w:fill="A6A6A6" w:themeFill="background1" w:themeFillShade="A6"/>
          </w:tcPr>
          <w:p w14:paraId="364CABA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Triqui</w:t>
            </w:r>
          </w:p>
        </w:tc>
        <w:tc>
          <w:tcPr>
            <w:tcW w:w="300" w:type="pct"/>
          </w:tcPr>
          <w:p w14:paraId="3662809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32</w:t>
            </w:r>
          </w:p>
          <w:p w14:paraId="7BECB11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842</w:t>
            </w:r>
          </w:p>
        </w:tc>
        <w:tc>
          <w:tcPr>
            <w:tcW w:w="289" w:type="pct"/>
          </w:tcPr>
          <w:p w14:paraId="4251D58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23</w:t>
            </w:r>
          </w:p>
          <w:p w14:paraId="587A968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792</w:t>
            </w:r>
          </w:p>
        </w:tc>
        <w:tc>
          <w:tcPr>
            <w:tcW w:w="398" w:type="pct"/>
          </w:tcPr>
          <w:p w14:paraId="71ECBE9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1.3323</w:t>
            </w:r>
          </w:p>
        </w:tc>
        <w:tc>
          <w:tcPr>
            <w:tcW w:w="554" w:type="pct"/>
          </w:tcPr>
          <w:p w14:paraId="2259482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tcPr>
          <w:p w14:paraId="5631E62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64187C5A" wp14:editId="1A6769F4">
                  <wp:extent cx="152400" cy="112775"/>
                  <wp:effectExtent l="0" t="0" r="0" b="0"/>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3" w:type="pct"/>
          </w:tcPr>
          <w:p w14:paraId="5356FB7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Totonaco</w:t>
            </w:r>
          </w:p>
        </w:tc>
        <w:tc>
          <w:tcPr>
            <w:tcW w:w="345" w:type="pct"/>
          </w:tcPr>
          <w:p w14:paraId="4AF934B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407</w:t>
            </w:r>
          </w:p>
          <w:p w14:paraId="5568CE7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617</w:t>
            </w:r>
          </w:p>
        </w:tc>
        <w:tc>
          <w:tcPr>
            <w:tcW w:w="341" w:type="pct"/>
          </w:tcPr>
          <w:p w14:paraId="30C6621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244</w:t>
            </w:r>
          </w:p>
          <w:p w14:paraId="45AE97B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033</w:t>
            </w:r>
          </w:p>
        </w:tc>
        <w:tc>
          <w:tcPr>
            <w:tcW w:w="394" w:type="pct"/>
          </w:tcPr>
          <w:p w14:paraId="55FE8B7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0.8699</w:t>
            </w:r>
          </w:p>
        </w:tc>
        <w:tc>
          <w:tcPr>
            <w:tcW w:w="564" w:type="pct"/>
          </w:tcPr>
          <w:p w14:paraId="21391B1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 lenta</w:t>
            </w:r>
          </w:p>
        </w:tc>
      </w:tr>
      <w:tr w:rsidR="005976B8" w:rsidRPr="00B1374E" w14:paraId="46816621" w14:textId="77777777" w:rsidTr="00381DBD">
        <w:trPr>
          <w:trHeight w:val="508"/>
        </w:trPr>
        <w:tc>
          <w:tcPr>
            <w:tcW w:w="695" w:type="pct"/>
            <w:shd w:val="clear" w:color="auto" w:fill="A6A6A6" w:themeFill="background1" w:themeFillShade="A6"/>
          </w:tcPr>
          <w:p w14:paraId="60945CA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Tseltal</w:t>
            </w:r>
          </w:p>
        </w:tc>
        <w:tc>
          <w:tcPr>
            <w:tcW w:w="300" w:type="pct"/>
            <w:shd w:val="clear" w:color="auto" w:fill="A6A6A6" w:themeFill="background1" w:themeFillShade="A6"/>
          </w:tcPr>
          <w:p w14:paraId="36B3EEA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482</w:t>
            </w:r>
          </w:p>
          <w:p w14:paraId="2FD7510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244</w:t>
            </w:r>
          </w:p>
        </w:tc>
        <w:tc>
          <w:tcPr>
            <w:tcW w:w="289" w:type="pct"/>
            <w:shd w:val="clear" w:color="auto" w:fill="A6A6A6" w:themeFill="background1" w:themeFillShade="A6"/>
          </w:tcPr>
          <w:p w14:paraId="724CB45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370</w:t>
            </w:r>
          </w:p>
          <w:p w14:paraId="03AF40E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241</w:t>
            </w:r>
          </w:p>
        </w:tc>
        <w:tc>
          <w:tcPr>
            <w:tcW w:w="398" w:type="pct"/>
            <w:shd w:val="clear" w:color="auto" w:fill="A6A6A6" w:themeFill="background1" w:themeFillShade="A6"/>
          </w:tcPr>
          <w:p w14:paraId="755A9D5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1.4562</w:t>
            </w:r>
          </w:p>
        </w:tc>
        <w:tc>
          <w:tcPr>
            <w:tcW w:w="554" w:type="pct"/>
            <w:shd w:val="clear" w:color="auto" w:fill="A6A6A6" w:themeFill="background1" w:themeFillShade="A6"/>
          </w:tcPr>
          <w:p w14:paraId="3052D2E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shd w:val="clear" w:color="auto" w:fill="A6A6A6" w:themeFill="background1" w:themeFillShade="A6"/>
          </w:tcPr>
          <w:p w14:paraId="74716F5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0C5886A4" wp14:editId="3B32029E">
                  <wp:extent cx="190374" cy="116681"/>
                  <wp:effectExtent l="0" t="0" r="0" b="0"/>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21" cstate="print"/>
                          <a:stretch>
                            <a:fillRect/>
                          </a:stretch>
                        </pic:blipFill>
                        <pic:spPr>
                          <a:xfrm>
                            <a:off x="0" y="0"/>
                            <a:ext cx="190374" cy="116681"/>
                          </a:xfrm>
                          <a:prstGeom prst="rect">
                            <a:avLst/>
                          </a:prstGeom>
                        </pic:spPr>
                      </pic:pic>
                    </a:graphicData>
                  </a:graphic>
                </wp:inline>
              </w:drawing>
            </w:r>
          </w:p>
        </w:tc>
        <w:tc>
          <w:tcPr>
            <w:tcW w:w="863" w:type="pct"/>
            <w:shd w:val="clear" w:color="auto" w:fill="A6A6A6" w:themeFill="background1" w:themeFillShade="A6"/>
          </w:tcPr>
          <w:p w14:paraId="3EC90F6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Triqui</w:t>
            </w:r>
          </w:p>
        </w:tc>
        <w:tc>
          <w:tcPr>
            <w:tcW w:w="345" w:type="pct"/>
            <w:shd w:val="clear" w:color="auto" w:fill="A6A6A6" w:themeFill="background1" w:themeFillShade="A6"/>
          </w:tcPr>
          <w:p w14:paraId="4260E89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37</w:t>
            </w:r>
          </w:p>
          <w:p w14:paraId="1AC8B51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368</w:t>
            </w:r>
          </w:p>
        </w:tc>
        <w:tc>
          <w:tcPr>
            <w:tcW w:w="341" w:type="pct"/>
            <w:shd w:val="clear" w:color="auto" w:fill="A6A6A6" w:themeFill="background1" w:themeFillShade="A6"/>
          </w:tcPr>
          <w:p w14:paraId="20D7F5F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25</w:t>
            </w:r>
          </w:p>
          <w:p w14:paraId="1803F0E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883</w:t>
            </w:r>
          </w:p>
        </w:tc>
        <w:tc>
          <w:tcPr>
            <w:tcW w:w="394" w:type="pct"/>
            <w:shd w:val="clear" w:color="auto" w:fill="A6A6A6" w:themeFill="background1" w:themeFillShade="A6"/>
          </w:tcPr>
          <w:p w14:paraId="6A3E990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1.2895</w:t>
            </w:r>
          </w:p>
        </w:tc>
        <w:tc>
          <w:tcPr>
            <w:tcW w:w="564" w:type="pct"/>
            <w:shd w:val="clear" w:color="auto" w:fill="A6A6A6" w:themeFill="background1" w:themeFillShade="A6"/>
          </w:tcPr>
          <w:p w14:paraId="7E816EB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79656D15" w14:textId="77777777" w:rsidTr="00381DBD">
        <w:trPr>
          <w:trHeight w:val="508"/>
        </w:trPr>
        <w:tc>
          <w:tcPr>
            <w:tcW w:w="695" w:type="pct"/>
            <w:shd w:val="clear" w:color="auto" w:fill="A6A6A6" w:themeFill="background1" w:themeFillShade="A6"/>
          </w:tcPr>
          <w:p w14:paraId="6D37DF5F"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Tsotsil</w:t>
            </w:r>
          </w:p>
        </w:tc>
        <w:tc>
          <w:tcPr>
            <w:tcW w:w="300" w:type="pct"/>
          </w:tcPr>
          <w:p w14:paraId="1381221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429</w:t>
            </w:r>
          </w:p>
          <w:p w14:paraId="5C06B43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964</w:t>
            </w:r>
          </w:p>
        </w:tc>
        <w:tc>
          <w:tcPr>
            <w:tcW w:w="289" w:type="pct"/>
          </w:tcPr>
          <w:p w14:paraId="083D4BC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329</w:t>
            </w:r>
          </w:p>
          <w:p w14:paraId="328FB21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091</w:t>
            </w:r>
          </w:p>
        </w:tc>
        <w:tc>
          <w:tcPr>
            <w:tcW w:w="398" w:type="pct"/>
          </w:tcPr>
          <w:p w14:paraId="4DAFA55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1.3686</w:t>
            </w:r>
          </w:p>
        </w:tc>
        <w:tc>
          <w:tcPr>
            <w:tcW w:w="554" w:type="pct"/>
          </w:tcPr>
          <w:p w14:paraId="6667196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tcPr>
          <w:p w14:paraId="1C45741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089B345A" wp14:editId="45342913">
                  <wp:extent cx="152400" cy="112775"/>
                  <wp:effectExtent l="0" t="0" r="0" b="0"/>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3" w:type="pct"/>
          </w:tcPr>
          <w:p w14:paraId="2F840FC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Tseltal</w:t>
            </w:r>
          </w:p>
        </w:tc>
        <w:tc>
          <w:tcPr>
            <w:tcW w:w="345" w:type="pct"/>
          </w:tcPr>
          <w:p w14:paraId="785EAC5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583</w:t>
            </w:r>
          </w:p>
          <w:p w14:paraId="6307993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111</w:t>
            </w:r>
          </w:p>
        </w:tc>
        <w:tc>
          <w:tcPr>
            <w:tcW w:w="341" w:type="pct"/>
          </w:tcPr>
          <w:p w14:paraId="358ECC8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445</w:t>
            </w:r>
          </w:p>
          <w:p w14:paraId="4249D55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856</w:t>
            </w:r>
          </w:p>
        </w:tc>
        <w:tc>
          <w:tcPr>
            <w:tcW w:w="394" w:type="pct"/>
          </w:tcPr>
          <w:p w14:paraId="258AA3E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1.6507</w:t>
            </w:r>
          </w:p>
        </w:tc>
        <w:tc>
          <w:tcPr>
            <w:tcW w:w="564" w:type="pct"/>
          </w:tcPr>
          <w:p w14:paraId="52BEB65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0F2982C9" w14:textId="77777777" w:rsidTr="00381DBD">
        <w:trPr>
          <w:trHeight w:val="513"/>
        </w:trPr>
        <w:tc>
          <w:tcPr>
            <w:tcW w:w="695" w:type="pct"/>
            <w:shd w:val="clear" w:color="auto" w:fill="A6A6A6" w:themeFill="background1" w:themeFillShade="A6"/>
          </w:tcPr>
          <w:p w14:paraId="4316C427"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Yaqui</w:t>
            </w:r>
          </w:p>
        </w:tc>
        <w:tc>
          <w:tcPr>
            <w:tcW w:w="300" w:type="pct"/>
            <w:shd w:val="clear" w:color="auto" w:fill="D7D7D7"/>
          </w:tcPr>
          <w:p w14:paraId="5B6FDA0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23</w:t>
            </w:r>
          </w:p>
          <w:p w14:paraId="6D0BC11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880</w:t>
            </w:r>
          </w:p>
        </w:tc>
        <w:tc>
          <w:tcPr>
            <w:tcW w:w="289" w:type="pct"/>
            <w:shd w:val="clear" w:color="auto" w:fill="D7D7D7"/>
          </w:tcPr>
          <w:p w14:paraId="76FB6FE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13</w:t>
            </w:r>
          </w:p>
          <w:p w14:paraId="2702294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923</w:t>
            </w:r>
          </w:p>
        </w:tc>
        <w:tc>
          <w:tcPr>
            <w:tcW w:w="398" w:type="pct"/>
            <w:shd w:val="clear" w:color="auto" w:fill="D7D7D7"/>
          </w:tcPr>
          <w:p w14:paraId="18F6293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0.7813</w:t>
            </w:r>
          </w:p>
        </w:tc>
        <w:tc>
          <w:tcPr>
            <w:tcW w:w="554" w:type="pct"/>
            <w:shd w:val="clear" w:color="auto" w:fill="D7D7D7"/>
          </w:tcPr>
          <w:p w14:paraId="3698D59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shd w:val="clear" w:color="auto" w:fill="D7D7D7"/>
          </w:tcPr>
          <w:p w14:paraId="2046BFD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D18A992" wp14:editId="362E46EB">
                  <wp:extent cx="189278" cy="119062"/>
                  <wp:effectExtent l="0" t="0" r="0" b="0"/>
                  <wp:docPr id="1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5.png"/>
                          <pic:cNvPicPr/>
                        </pic:nvPicPr>
                        <pic:blipFill>
                          <a:blip r:embed="rId24" cstate="print"/>
                          <a:stretch>
                            <a:fillRect/>
                          </a:stretch>
                        </pic:blipFill>
                        <pic:spPr>
                          <a:xfrm>
                            <a:off x="0" y="0"/>
                            <a:ext cx="189278" cy="119062"/>
                          </a:xfrm>
                          <a:prstGeom prst="rect">
                            <a:avLst/>
                          </a:prstGeom>
                        </pic:spPr>
                      </pic:pic>
                    </a:graphicData>
                  </a:graphic>
                </wp:inline>
              </w:drawing>
            </w:r>
          </w:p>
        </w:tc>
        <w:tc>
          <w:tcPr>
            <w:tcW w:w="863" w:type="pct"/>
            <w:shd w:val="clear" w:color="auto" w:fill="D7D7D7"/>
          </w:tcPr>
          <w:p w14:paraId="5539BD7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Tsotsil</w:t>
            </w:r>
          </w:p>
        </w:tc>
        <w:tc>
          <w:tcPr>
            <w:tcW w:w="345" w:type="pct"/>
            <w:shd w:val="clear" w:color="auto" w:fill="D7D7D7"/>
          </w:tcPr>
          <w:p w14:paraId="2325964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535</w:t>
            </w:r>
          </w:p>
          <w:p w14:paraId="74040AA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117</w:t>
            </w:r>
          </w:p>
        </w:tc>
        <w:tc>
          <w:tcPr>
            <w:tcW w:w="341" w:type="pct"/>
            <w:shd w:val="clear" w:color="auto" w:fill="D7D7D7"/>
          </w:tcPr>
          <w:p w14:paraId="5A1953C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404</w:t>
            </w:r>
          </w:p>
          <w:p w14:paraId="18AED7A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704</w:t>
            </w:r>
          </w:p>
        </w:tc>
        <w:tc>
          <w:tcPr>
            <w:tcW w:w="394" w:type="pct"/>
            <w:shd w:val="clear" w:color="auto" w:fill="D7D7D7"/>
          </w:tcPr>
          <w:p w14:paraId="0694C30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1.5765</w:t>
            </w:r>
          </w:p>
        </w:tc>
        <w:tc>
          <w:tcPr>
            <w:tcW w:w="564" w:type="pct"/>
            <w:shd w:val="clear" w:color="auto" w:fill="D7D7D7"/>
          </w:tcPr>
          <w:p w14:paraId="140B438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2CF0FCC4" w14:textId="77777777" w:rsidTr="00381DBD">
        <w:trPr>
          <w:trHeight w:val="509"/>
        </w:trPr>
        <w:tc>
          <w:tcPr>
            <w:tcW w:w="695" w:type="pct"/>
            <w:shd w:val="clear" w:color="auto" w:fill="A6A6A6" w:themeFill="background1" w:themeFillShade="A6"/>
          </w:tcPr>
          <w:p w14:paraId="468B011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Zapoteco</w:t>
            </w:r>
          </w:p>
        </w:tc>
        <w:tc>
          <w:tcPr>
            <w:tcW w:w="300" w:type="pct"/>
          </w:tcPr>
          <w:p w14:paraId="5DB64977"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682</w:t>
            </w:r>
          </w:p>
          <w:p w14:paraId="352D403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552</w:t>
            </w:r>
          </w:p>
        </w:tc>
        <w:tc>
          <w:tcPr>
            <w:tcW w:w="289" w:type="pct"/>
          </w:tcPr>
          <w:p w14:paraId="2405134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409</w:t>
            </w:r>
          </w:p>
          <w:p w14:paraId="71C0BB4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546</w:t>
            </w:r>
          </w:p>
        </w:tc>
        <w:tc>
          <w:tcPr>
            <w:tcW w:w="398" w:type="pct"/>
          </w:tcPr>
          <w:p w14:paraId="09DE10CE"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0.6643</w:t>
            </w:r>
          </w:p>
        </w:tc>
        <w:tc>
          <w:tcPr>
            <w:tcW w:w="554" w:type="pct"/>
          </w:tcPr>
          <w:p w14:paraId="2737595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c>
          <w:tcPr>
            <w:tcW w:w="258" w:type="pct"/>
            <w:gridSpan w:val="2"/>
          </w:tcPr>
          <w:p w14:paraId="116A784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28636908" wp14:editId="08C13293">
                  <wp:extent cx="152400" cy="112775"/>
                  <wp:effectExtent l="0" t="0" r="0" b="0"/>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png"/>
                          <pic:cNvPicPr/>
                        </pic:nvPicPr>
                        <pic:blipFill>
                          <a:blip r:embed="rId22" cstate="print"/>
                          <a:stretch>
                            <a:fillRect/>
                          </a:stretch>
                        </pic:blipFill>
                        <pic:spPr>
                          <a:xfrm>
                            <a:off x="0" y="0"/>
                            <a:ext cx="152400" cy="112775"/>
                          </a:xfrm>
                          <a:prstGeom prst="rect">
                            <a:avLst/>
                          </a:prstGeom>
                        </pic:spPr>
                      </pic:pic>
                    </a:graphicData>
                  </a:graphic>
                </wp:inline>
              </w:drawing>
            </w:r>
          </w:p>
        </w:tc>
        <w:tc>
          <w:tcPr>
            <w:tcW w:w="863" w:type="pct"/>
          </w:tcPr>
          <w:p w14:paraId="3C942AC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Yaqui</w:t>
            </w:r>
          </w:p>
        </w:tc>
        <w:tc>
          <w:tcPr>
            <w:tcW w:w="345" w:type="pct"/>
          </w:tcPr>
          <w:p w14:paraId="1B3B0ED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29</w:t>
            </w:r>
          </w:p>
          <w:p w14:paraId="43B4CDB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815</w:t>
            </w:r>
          </w:p>
        </w:tc>
        <w:tc>
          <w:tcPr>
            <w:tcW w:w="341" w:type="pct"/>
          </w:tcPr>
          <w:p w14:paraId="0A455C4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17</w:t>
            </w:r>
          </w:p>
          <w:p w14:paraId="21F28F8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116</w:t>
            </w:r>
          </w:p>
        </w:tc>
        <w:tc>
          <w:tcPr>
            <w:tcW w:w="394" w:type="pct"/>
          </w:tcPr>
          <w:p w14:paraId="7178DF3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0.8642</w:t>
            </w:r>
          </w:p>
        </w:tc>
        <w:tc>
          <w:tcPr>
            <w:tcW w:w="564" w:type="pct"/>
          </w:tcPr>
          <w:p w14:paraId="451760F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08787680" w14:textId="77777777" w:rsidTr="00381DBD">
        <w:trPr>
          <w:trHeight w:val="508"/>
        </w:trPr>
        <w:tc>
          <w:tcPr>
            <w:tcW w:w="695" w:type="pct"/>
            <w:shd w:val="clear" w:color="auto" w:fill="A6A6A6" w:themeFill="background1" w:themeFillShade="A6"/>
          </w:tcPr>
          <w:p w14:paraId="341DB4C9"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Zoque</w:t>
            </w:r>
          </w:p>
        </w:tc>
        <w:tc>
          <w:tcPr>
            <w:tcW w:w="300" w:type="pct"/>
            <w:shd w:val="clear" w:color="auto" w:fill="A6A6A6" w:themeFill="background1" w:themeFillShade="A6"/>
          </w:tcPr>
          <w:p w14:paraId="72AD44B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85</w:t>
            </w:r>
          </w:p>
          <w:p w14:paraId="7C329F3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357</w:t>
            </w:r>
          </w:p>
        </w:tc>
        <w:tc>
          <w:tcPr>
            <w:tcW w:w="289" w:type="pct"/>
            <w:shd w:val="clear" w:color="auto" w:fill="A6A6A6" w:themeFill="background1" w:themeFillShade="A6"/>
          </w:tcPr>
          <w:p w14:paraId="3D13B0D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53</w:t>
            </w:r>
          </w:p>
          <w:p w14:paraId="37730AA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586</w:t>
            </w:r>
          </w:p>
        </w:tc>
        <w:tc>
          <w:tcPr>
            <w:tcW w:w="398" w:type="pct"/>
            <w:shd w:val="clear" w:color="auto" w:fill="A6A6A6" w:themeFill="background1" w:themeFillShade="A6"/>
          </w:tcPr>
          <w:p w14:paraId="536D9D5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1.0009</w:t>
            </w:r>
          </w:p>
        </w:tc>
        <w:tc>
          <w:tcPr>
            <w:tcW w:w="554" w:type="pct"/>
            <w:shd w:val="clear" w:color="auto" w:fill="A6A6A6" w:themeFill="background1" w:themeFillShade="A6"/>
          </w:tcPr>
          <w:p w14:paraId="2F3ABEB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Equilibrio</w:t>
            </w:r>
          </w:p>
        </w:tc>
        <w:tc>
          <w:tcPr>
            <w:tcW w:w="258" w:type="pct"/>
            <w:gridSpan w:val="2"/>
            <w:shd w:val="clear" w:color="auto" w:fill="A6A6A6" w:themeFill="background1" w:themeFillShade="A6"/>
          </w:tcPr>
          <w:p w14:paraId="7BB2783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noProof/>
                <w:color w:val="595959" w:themeColor="text1" w:themeTint="A6"/>
                <w:sz w:val="14"/>
                <w:szCs w:val="14"/>
                <w:lang w:eastAsia="es-MX"/>
              </w:rPr>
              <w:drawing>
                <wp:inline distT="0" distB="0" distL="0" distR="0" wp14:anchorId="76BDDCA2" wp14:editId="6CC62BA2">
                  <wp:extent cx="190374" cy="116681"/>
                  <wp:effectExtent l="0" t="0" r="0" b="0"/>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21" cstate="print"/>
                          <a:stretch>
                            <a:fillRect/>
                          </a:stretch>
                        </pic:blipFill>
                        <pic:spPr>
                          <a:xfrm>
                            <a:off x="0" y="0"/>
                            <a:ext cx="190374" cy="116681"/>
                          </a:xfrm>
                          <a:prstGeom prst="rect">
                            <a:avLst/>
                          </a:prstGeom>
                        </pic:spPr>
                      </pic:pic>
                    </a:graphicData>
                  </a:graphic>
                </wp:inline>
              </w:drawing>
            </w:r>
          </w:p>
        </w:tc>
        <w:tc>
          <w:tcPr>
            <w:tcW w:w="863" w:type="pct"/>
            <w:shd w:val="clear" w:color="auto" w:fill="A6A6A6" w:themeFill="background1" w:themeFillShade="A6"/>
          </w:tcPr>
          <w:p w14:paraId="08BA059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Zapoteca</w:t>
            </w:r>
          </w:p>
        </w:tc>
        <w:tc>
          <w:tcPr>
            <w:tcW w:w="345" w:type="pct"/>
            <w:shd w:val="clear" w:color="auto" w:fill="A6A6A6" w:themeFill="background1" w:themeFillShade="A6"/>
          </w:tcPr>
          <w:p w14:paraId="637502D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771</w:t>
            </w:r>
          </w:p>
          <w:p w14:paraId="1AFBBB0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577</w:t>
            </w:r>
          </w:p>
        </w:tc>
        <w:tc>
          <w:tcPr>
            <w:tcW w:w="341" w:type="pct"/>
            <w:shd w:val="clear" w:color="auto" w:fill="A6A6A6" w:themeFill="background1" w:themeFillShade="A6"/>
          </w:tcPr>
          <w:p w14:paraId="464357E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450</w:t>
            </w:r>
          </w:p>
          <w:p w14:paraId="209040F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431</w:t>
            </w:r>
          </w:p>
        </w:tc>
        <w:tc>
          <w:tcPr>
            <w:tcW w:w="394" w:type="pct"/>
            <w:shd w:val="clear" w:color="auto" w:fill="A6A6A6" w:themeFill="background1" w:themeFillShade="A6"/>
          </w:tcPr>
          <w:p w14:paraId="5919FE5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0.7200</w:t>
            </w:r>
          </w:p>
        </w:tc>
        <w:tc>
          <w:tcPr>
            <w:tcW w:w="564" w:type="pct"/>
            <w:shd w:val="clear" w:color="auto" w:fill="A6A6A6" w:themeFill="background1" w:themeFillShade="A6"/>
          </w:tcPr>
          <w:p w14:paraId="553FB7B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2BF11C52" w14:textId="77777777" w:rsidTr="00381DBD">
        <w:trPr>
          <w:trHeight w:val="486"/>
        </w:trPr>
        <w:tc>
          <w:tcPr>
            <w:tcW w:w="2361" w:type="pct"/>
            <w:gridSpan w:val="6"/>
            <w:vMerge w:val="restart"/>
            <w:shd w:val="clear" w:color="auto" w:fill="A6A6A6" w:themeFill="background1" w:themeFillShade="A6"/>
          </w:tcPr>
          <w:p w14:paraId="1066BFC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132" w:type="pct"/>
          </w:tcPr>
          <w:p w14:paraId="50D70BE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3" w:type="pct"/>
          </w:tcPr>
          <w:p w14:paraId="64EF9C7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Zoque</w:t>
            </w:r>
          </w:p>
        </w:tc>
        <w:tc>
          <w:tcPr>
            <w:tcW w:w="345" w:type="pct"/>
          </w:tcPr>
          <w:p w14:paraId="57535AE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100</w:t>
            </w:r>
          </w:p>
          <w:p w14:paraId="33D219B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225</w:t>
            </w:r>
          </w:p>
        </w:tc>
        <w:tc>
          <w:tcPr>
            <w:tcW w:w="341" w:type="pct"/>
          </w:tcPr>
          <w:p w14:paraId="1E307EB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63</w:t>
            </w:r>
          </w:p>
          <w:p w14:paraId="457AA73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005</w:t>
            </w:r>
          </w:p>
        </w:tc>
        <w:tc>
          <w:tcPr>
            <w:tcW w:w="394" w:type="pct"/>
          </w:tcPr>
          <w:p w14:paraId="0D6D0C2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1.1075</w:t>
            </w:r>
          </w:p>
        </w:tc>
        <w:tc>
          <w:tcPr>
            <w:tcW w:w="564" w:type="pct"/>
          </w:tcPr>
          <w:p w14:paraId="2B77BF4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Expansión lenta</w:t>
            </w:r>
          </w:p>
        </w:tc>
      </w:tr>
      <w:tr w:rsidR="005976B8" w:rsidRPr="00B1374E" w14:paraId="758E8633" w14:textId="77777777" w:rsidTr="00381DBD">
        <w:trPr>
          <w:trHeight w:val="325"/>
        </w:trPr>
        <w:tc>
          <w:tcPr>
            <w:tcW w:w="2361" w:type="pct"/>
            <w:gridSpan w:val="6"/>
            <w:vMerge/>
            <w:shd w:val="clear" w:color="auto" w:fill="A6A6A6" w:themeFill="background1" w:themeFillShade="A6"/>
          </w:tcPr>
          <w:p w14:paraId="5BD84B5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132" w:type="pct"/>
            <w:shd w:val="clear" w:color="auto" w:fill="A6A6A6" w:themeFill="background1" w:themeFillShade="A6"/>
          </w:tcPr>
          <w:p w14:paraId="13CFCC89"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3" w:type="pct"/>
            <w:shd w:val="clear" w:color="auto" w:fill="A6A6A6" w:themeFill="background1" w:themeFillShade="A6"/>
          </w:tcPr>
          <w:p w14:paraId="25E65B85"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Ayapaneco</w:t>
            </w:r>
          </w:p>
        </w:tc>
        <w:tc>
          <w:tcPr>
            <w:tcW w:w="345" w:type="pct"/>
            <w:shd w:val="clear" w:color="auto" w:fill="A6A6A6" w:themeFill="background1" w:themeFillShade="A6"/>
          </w:tcPr>
          <w:p w14:paraId="1151B631"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57</w:t>
            </w:r>
          </w:p>
        </w:tc>
        <w:tc>
          <w:tcPr>
            <w:tcW w:w="341" w:type="pct"/>
            <w:shd w:val="clear" w:color="auto" w:fill="A6A6A6" w:themeFill="background1" w:themeFillShade="A6"/>
          </w:tcPr>
          <w:p w14:paraId="06C7241C"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21</w:t>
            </w:r>
          </w:p>
        </w:tc>
        <w:tc>
          <w:tcPr>
            <w:tcW w:w="394" w:type="pct"/>
            <w:shd w:val="clear" w:color="auto" w:fill="A6A6A6" w:themeFill="background1" w:themeFillShade="A6"/>
          </w:tcPr>
          <w:p w14:paraId="20C10364"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64" w:type="pct"/>
            <w:shd w:val="clear" w:color="auto" w:fill="A6A6A6" w:themeFill="background1" w:themeFillShade="A6"/>
          </w:tcPr>
          <w:p w14:paraId="27ABD62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w:t>
            </w:r>
          </w:p>
          <w:p w14:paraId="0643E40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acelerada</w:t>
            </w:r>
          </w:p>
        </w:tc>
      </w:tr>
      <w:tr w:rsidR="005976B8" w:rsidRPr="00B1374E" w14:paraId="2A152AF6" w14:textId="77777777" w:rsidTr="00381DBD">
        <w:trPr>
          <w:trHeight w:val="324"/>
        </w:trPr>
        <w:tc>
          <w:tcPr>
            <w:tcW w:w="2361" w:type="pct"/>
            <w:gridSpan w:val="6"/>
            <w:vMerge/>
            <w:shd w:val="clear" w:color="auto" w:fill="A6A6A6" w:themeFill="background1" w:themeFillShade="A6"/>
          </w:tcPr>
          <w:p w14:paraId="77BF473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132" w:type="pct"/>
          </w:tcPr>
          <w:p w14:paraId="001AF59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3" w:type="pct"/>
          </w:tcPr>
          <w:p w14:paraId="254CBD7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Oluteco</w:t>
            </w:r>
          </w:p>
        </w:tc>
        <w:tc>
          <w:tcPr>
            <w:tcW w:w="345" w:type="pct"/>
          </w:tcPr>
          <w:p w14:paraId="0C0DFBCB"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144</w:t>
            </w:r>
          </w:p>
        </w:tc>
        <w:tc>
          <w:tcPr>
            <w:tcW w:w="341" w:type="pct"/>
          </w:tcPr>
          <w:p w14:paraId="0F815006"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50</w:t>
            </w:r>
          </w:p>
        </w:tc>
        <w:tc>
          <w:tcPr>
            <w:tcW w:w="394" w:type="pct"/>
          </w:tcPr>
          <w:p w14:paraId="6EE7AF4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0.3238</w:t>
            </w:r>
          </w:p>
        </w:tc>
        <w:tc>
          <w:tcPr>
            <w:tcW w:w="564" w:type="pct"/>
          </w:tcPr>
          <w:p w14:paraId="493BFA0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w:t>
            </w:r>
          </w:p>
          <w:p w14:paraId="1CF2CFA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acelerada</w:t>
            </w:r>
          </w:p>
        </w:tc>
      </w:tr>
      <w:tr w:rsidR="005976B8" w:rsidRPr="00B1374E" w14:paraId="031D5C2A" w14:textId="77777777" w:rsidTr="00381DBD">
        <w:trPr>
          <w:trHeight w:val="463"/>
        </w:trPr>
        <w:tc>
          <w:tcPr>
            <w:tcW w:w="2361" w:type="pct"/>
            <w:gridSpan w:val="6"/>
            <w:vMerge/>
            <w:shd w:val="clear" w:color="auto" w:fill="A6A6A6" w:themeFill="background1" w:themeFillShade="A6"/>
          </w:tcPr>
          <w:p w14:paraId="091DEB6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132" w:type="pct"/>
            <w:shd w:val="clear" w:color="auto" w:fill="A6A6A6" w:themeFill="background1" w:themeFillShade="A6"/>
          </w:tcPr>
          <w:p w14:paraId="5BDD4FB8"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3" w:type="pct"/>
            <w:shd w:val="clear" w:color="auto" w:fill="A6A6A6" w:themeFill="background1" w:themeFillShade="A6"/>
          </w:tcPr>
          <w:p w14:paraId="54483C9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Sayulteco</w:t>
            </w:r>
          </w:p>
        </w:tc>
        <w:tc>
          <w:tcPr>
            <w:tcW w:w="345" w:type="pct"/>
            <w:shd w:val="clear" w:color="auto" w:fill="A6A6A6" w:themeFill="background1" w:themeFillShade="A6"/>
          </w:tcPr>
          <w:p w14:paraId="7249DC5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2 440</w:t>
            </w:r>
          </w:p>
        </w:tc>
        <w:tc>
          <w:tcPr>
            <w:tcW w:w="341" w:type="pct"/>
            <w:shd w:val="clear" w:color="auto" w:fill="A6A6A6" w:themeFill="background1" w:themeFillShade="A6"/>
          </w:tcPr>
          <w:p w14:paraId="16964A13"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938</w:t>
            </w:r>
          </w:p>
        </w:tc>
        <w:tc>
          <w:tcPr>
            <w:tcW w:w="394" w:type="pct"/>
            <w:shd w:val="clear" w:color="auto" w:fill="A6A6A6" w:themeFill="background1" w:themeFillShade="A6"/>
          </w:tcPr>
          <w:p w14:paraId="1EA4805D"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0.1698</w:t>
            </w:r>
          </w:p>
        </w:tc>
        <w:tc>
          <w:tcPr>
            <w:tcW w:w="564" w:type="pct"/>
            <w:shd w:val="clear" w:color="auto" w:fill="A6A6A6" w:themeFill="background1" w:themeFillShade="A6"/>
          </w:tcPr>
          <w:p w14:paraId="27DD31E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w:t>
            </w:r>
          </w:p>
          <w:p w14:paraId="6BCF19C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acelerada</w:t>
            </w:r>
          </w:p>
        </w:tc>
      </w:tr>
      <w:tr w:rsidR="005976B8" w:rsidRPr="00B1374E" w14:paraId="6718D551" w14:textId="77777777" w:rsidTr="00381DBD">
        <w:trPr>
          <w:trHeight w:val="324"/>
        </w:trPr>
        <w:tc>
          <w:tcPr>
            <w:tcW w:w="2361" w:type="pct"/>
            <w:gridSpan w:val="6"/>
            <w:vMerge/>
            <w:shd w:val="clear" w:color="auto" w:fill="A6A6A6" w:themeFill="background1" w:themeFillShade="A6"/>
          </w:tcPr>
          <w:p w14:paraId="18655B73"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132" w:type="pct"/>
          </w:tcPr>
          <w:p w14:paraId="03721A5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3" w:type="pct"/>
          </w:tcPr>
          <w:p w14:paraId="4B69DBCA"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Teko</w:t>
            </w:r>
          </w:p>
        </w:tc>
        <w:tc>
          <w:tcPr>
            <w:tcW w:w="345" w:type="pct"/>
          </w:tcPr>
          <w:p w14:paraId="3721C035"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149</w:t>
            </w:r>
          </w:p>
        </w:tc>
        <w:tc>
          <w:tcPr>
            <w:tcW w:w="341" w:type="pct"/>
          </w:tcPr>
          <w:p w14:paraId="24D77358"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53</w:t>
            </w:r>
          </w:p>
        </w:tc>
        <w:tc>
          <w:tcPr>
            <w:tcW w:w="394" w:type="pct"/>
          </w:tcPr>
          <w:p w14:paraId="7870B26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64" w:type="pct"/>
          </w:tcPr>
          <w:p w14:paraId="16785B61"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w:t>
            </w:r>
          </w:p>
          <w:p w14:paraId="225662CB"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acelerada</w:t>
            </w:r>
          </w:p>
        </w:tc>
      </w:tr>
      <w:tr w:rsidR="005976B8" w:rsidRPr="00B1374E" w14:paraId="4B5623C9" w14:textId="77777777" w:rsidTr="00381DBD">
        <w:trPr>
          <w:trHeight w:val="485"/>
        </w:trPr>
        <w:tc>
          <w:tcPr>
            <w:tcW w:w="2361" w:type="pct"/>
            <w:gridSpan w:val="6"/>
            <w:vMerge/>
            <w:shd w:val="clear" w:color="auto" w:fill="A6A6A6" w:themeFill="background1" w:themeFillShade="A6"/>
          </w:tcPr>
          <w:p w14:paraId="3EBC80E2"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132" w:type="pct"/>
            <w:shd w:val="clear" w:color="auto" w:fill="A6A6A6" w:themeFill="background1" w:themeFillShade="A6"/>
          </w:tcPr>
          <w:p w14:paraId="60A92CA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p>
        </w:tc>
        <w:tc>
          <w:tcPr>
            <w:tcW w:w="863" w:type="pct"/>
            <w:shd w:val="clear" w:color="auto" w:fill="A6A6A6" w:themeFill="background1" w:themeFillShade="A6"/>
          </w:tcPr>
          <w:p w14:paraId="5521DDC0"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Texistepequeño</w:t>
            </w:r>
          </w:p>
        </w:tc>
        <w:tc>
          <w:tcPr>
            <w:tcW w:w="345" w:type="pct"/>
            <w:shd w:val="clear" w:color="auto" w:fill="A6A6A6" w:themeFill="background1" w:themeFillShade="A6"/>
          </w:tcPr>
          <w:p w14:paraId="0F44F09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1 032</w:t>
            </w:r>
          </w:p>
        </w:tc>
        <w:tc>
          <w:tcPr>
            <w:tcW w:w="341" w:type="pct"/>
            <w:shd w:val="clear" w:color="auto" w:fill="A6A6A6" w:themeFill="background1" w:themeFillShade="A6"/>
          </w:tcPr>
          <w:p w14:paraId="62CF4CB0" w14:textId="77777777" w:rsidR="005976B8" w:rsidRPr="00B1374E" w:rsidRDefault="005976B8" w:rsidP="005976B8">
            <w:pPr>
              <w:pStyle w:val="Sinespaciado"/>
              <w:jc w:val="both"/>
              <w:rPr>
                <w:rFonts w:ascii="Futura Std Condensed Light" w:hAnsi="Futura Std Condensed Light"/>
                <w:b/>
                <w:color w:val="595959" w:themeColor="text1" w:themeTint="A6"/>
                <w:sz w:val="14"/>
                <w:szCs w:val="14"/>
                <w:lang w:bidi="es-ES"/>
              </w:rPr>
            </w:pPr>
            <w:r w:rsidRPr="00B1374E">
              <w:rPr>
                <w:rFonts w:ascii="Futura Std Condensed Light" w:hAnsi="Futura Std Condensed Light"/>
                <w:b/>
                <w:color w:val="595959" w:themeColor="text1" w:themeTint="A6"/>
                <w:sz w:val="14"/>
                <w:szCs w:val="14"/>
                <w:lang w:bidi="es-ES"/>
              </w:rPr>
              <w:t>326</w:t>
            </w:r>
          </w:p>
        </w:tc>
        <w:tc>
          <w:tcPr>
            <w:tcW w:w="394" w:type="pct"/>
            <w:shd w:val="clear" w:color="auto" w:fill="A6A6A6" w:themeFill="background1" w:themeFillShade="A6"/>
          </w:tcPr>
          <w:p w14:paraId="45BDE8BC"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0.0000</w:t>
            </w:r>
          </w:p>
        </w:tc>
        <w:tc>
          <w:tcPr>
            <w:tcW w:w="564" w:type="pct"/>
            <w:shd w:val="clear" w:color="auto" w:fill="A6A6A6" w:themeFill="background1" w:themeFillShade="A6"/>
          </w:tcPr>
          <w:p w14:paraId="2196443F"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Extinción</w:t>
            </w:r>
          </w:p>
          <w:p w14:paraId="1CC4F776" w14:textId="77777777" w:rsidR="005976B8" w:rsidRPr="00B1374E" w:rsidRDefault="005976B8" w:rsidP="005976B8">
            <w:pPr>
              <w:pStyle w:val="Sinespaciado"/>
              <w:jc w:val="both"/>
              <w:rPr>
                <w:rFonts w:ascii="Futura Std Condensed Light" w:hAnsi="Futura Std Condensed Light"/>
                <w:color w:val="595959" w:themeColor="text1" w:themeTint="A6"/>
                <w:sz w:val="14"/>
                <w:szCs w:val="14"/>
                <w:lang w:bidi="es-ES"/>
              </w:rPr>
            </w:pPr>
            <w:r w:rsidRPr="00B1374E">
              <w:rPr>
                <w:rFonts w:ascii="Futura Std Condensed Light" w:hAnsi="Futura Std Condensed Light"/>
                <w:color w:val="595959" w:themeColor="text1" w:themeTint="A6"/>
                <w:sz w:val="14"/>
                <w:szCs w:val="14"/>
                <w:lang w:bidi="es-ES"/>
              </w:rPr>
              <w:t>acelerada</w:t>
            </w:r>
          </w:p>
        </w:tc>
      </w:tr>
    </w:tbl>
    <w:p w14:paraId="42A7BF85" w14:textId="77777777" w:rsidR="00272C48" w:rsidRPr="00B1374E" w:rsidRDefault="00272C48" w:rsidP="00024C5E">
      <w:pPr>
        <w:pStyle w:val="Sinespaciado"/>
        <w:jc w:val="both"/>
        <w:rPr>
          <w:rFonts w:ascii="Futura T OT" w:hAnsi="Futura T OT"/>
          <w:color w:val="595959" w:themeColor="text1" w:themeTint="A6"/>
          <w:sz w:val="24"/>
          <w:szCs w:val="24"/>
        </w:rPr>
      </w:pPr>
    </w:p>
    <w:p w14:paraId="386B2191" w14:textId="77777777" w:rsidR="005976B8" w:rsidRPr="00B1374E" w:rsidRDefault="00173BEB"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CDI-PNUD. Sistema de indicadores sobre la población indígena de México, con base en: INEGI XII Censo General de Población y Vivienda México, 2000. II Conteo de Población y Vivienda, México, 2005 y Censo General de Población y Vivienda, México, 2010.</w:t>
      </w:r>
    </w:p>
    <w:p w14:paraId="00F37FC3" w14:textId="77777777" w:rsidR="00173BEB" w:rsidRPr="00B1374E" w:rsidRDefault="00173BEB" w:rsidP="00024C5E">
      <w:pPr>
        <w:pStyle w:val="Sinespaciado"/>
        <w:jc w:val="both"/>
        <w:rPr>
          <w:rFonts w:ascii="Futura T OT" w:hAnsi="Futura T OT"/>
          <w:color w:val="595959" w:themeColor="text1" w:themeTint="A6"/>
          <w:sz w:val="24"/>
          <w:szCs w:val="24"/>
        </w:rPr>
      </w:pPr>
    </w:p>
    <w:p w14:paraId="18790547" w14:textId="77777777" w:rsidR="00173BEB" w:rsidRPr="00B1374E" w:rsidRDefault="00A94508"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Aunque las lenguas indígenas no son utilizadas de forma universal como el español en México aún existen lenguas indígenas que continúan en expansión, no se encuentran en un declive generalizado, por lo que son pertinentes las acciones que el gobierno realice para revitalizar el uso de las lenguas nativas mexicanas, y principalmente en Quintana Roo la lengua Maya. Ver tabla 18.</w:t>
      </w:r>
    </w:p>
    <w:p w14:paraId="75CC396D" w14:textId="77777777" w:rsidR="00A94508" w:rsidRPr="00B1374E" w:rsidRDefault="00A94508" w:rsidP="00024C5E">
      <w:pPr>
        <w:pStyle w:val="Sinespaciado"/>
        <w:jc w:val="both"/>
        <w:rPr>
          <w:rFonts w:ascii="Futura T OT" w:hAnsi="Futura T OT"/>
          <w:color w:val="595959" w:themeColor="text1" w:themeTint="A6"/>
          <w:sz w:val="24"/>
          <w:szCs w:val="24"/>
        </w:rPr>
      </w:pPr>
    </w:p>
    <w:p w14:paraId="36C3FEA0" w14:textId="77777777" w:rsidR="00A94508" w:rsidRDefault="005A31E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18:</w:t>
      </w:r>
      <w:r w:rsidR="00A94508" w:rsidRPr="00B1374E">
        <w:rPr>
          <w:rFonts w:ascii="Futura T OT" w:hAnsi="Futura T OT"/>
          <w:color w:val="595959" w:themeColor="text1" w:themeTint="A6"/>
          <w:sz w:val="24"/>
          <w:szCs w:val="24"/>
        </w:rPr>
        <w:t xml:space="preserve"> Número de grupos etnolingüísticos según </w:t>
      </w:r>
      <w:r w:rsidR="00F12CA3">
        <w:rPr>
          <w:rFonts w:ascii="Futura T OT" w:hAnsi="Futura T OT"/>
          <w:color w:val="595959" w:themeColor="text1" w:themeTint="A6"/>
          <w:sz w:val="24"/>
          <w:szCs w:val="24"/>
        </w:rPr>
        <w:t xml:space="preserve">el </w:t>
      </w:r>
      <w:r w:rsidR="00A94508" w:rsidRPr="00B1374E">
        <w:rPr>
          <w:rFonts w:ascii="Futura T OT" w:hAnsi="Futura T OT"/>
          <w:color w:val="595959" w:themeColor="text1" w:themeTint="A6"/>
          <w:sz w:val="24"/>
          <w:szCs w:val="24"/>
        </w:rPr>
        <w:t xml:space="preserve">nivel de </w:t>
      </w:r>
      <w:r w:rsidR="00F12CA3" w:rsidRPr="00587C95">
        <w:rPr>
          <w:rFonts w:ascii="Futura T OT" w:hAnsi="Futura T OT"/>
          <w:color w:val="595959" w:themeColor="text1" w:themeTint="A6"/>
          <w:sz w:val="24"/>
          <w:szCs w:val="24"/>
        </w:rPr>
        <w:t>Índice de Reemplazo Lingüístico (IRE).</w:t>
      </w:r>
    </w:p>
    <w:p w14:paraId="180C1146" w14:textId="77777777" w:rsidR="00E10B11" w:rsidRPr="00B1374E" w:rsidRDefault="00E10B11" w:rsidP="00024C5E">
      <w:pPr>
        <w:pStyle w:val="Sinespaciad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4536"/>
      </w:tblGrid>
      <w:tr w:rsidR="00E10B11" w:rsidRPr="00B1374E" w14:paraId="3EB35DE7" w14:textId="77777777" w:rsidTr="002D17BA">
        <w:trPr>
          <w:trHeight w:val="464"/>
        </w:trPr>
        <w:tc>
          <w:tcPr>
            <w:tcW w:w="2495" w:type="pct"/>
            <w:shd w:val="clear" w:color="auto" w:fill="A6A6A6" w:themeFill="background1" w:themeFillShade="A6"/>
            <w:vAlign w:val="center"/>
          </w:tcPr>
          <w:p w14:paraId="21FF7968" w14:textId="77777777" w:rsidR="00E10B11" w:rsidRPr="00B1374E" w:rsidRDefault="00E10B11" w:rsidP="00E10B11">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Nivel</w:t>
            </w:r>
          </w:p>
        </w:tc>
        <w:tc>
          <w:tcPr>
            <w:tcW w:w="2505" w:type="pct"/>
            <w:shd w:val="clear" w:color="auto" w:fill="A6A6A6" w:themeFill="background1" w:themeFillShade="A6"/>
            <w:vAlign w:val="center"/>
          </w:tcPr>
          <w:p w14:paraId="60E14F7D" w14:textId="77777777" w:rsidR="00E10B11" w:rsidRPr="00B1374E" w:rsidRDefault="00E10B11" w:rsidP="00E10B11">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Grupos Etnolingüísticos</w:t>
            </w:r>
          </w:p>
        </w:tc>
      </w:tr>
      <w:tr w:rsidR="00E10B11" w:rsidRPr="00B1374E" w14:paraId="66062F73" w14:textId="77777777" w:rsidTr="002D17BA">
        <w:trPr>
          <w:trHeight w:val="464"/>
        </w:trPr>
        <w:tc>
          <w:tcPr>
            <w:tcW w:w="2495" w:type="pct"/>
            <w:shd w:val="clear" w:color="auto" w:fill="A6A6A6" w:themeFill="background1" w:themeFillShade="A6"/>
            <w:vAlign w:val="center"/>
          </w:tcPr>
          <w:p w14:paraId="02264B8D" w14:textId="77777777" w:rsidR="00E10B11" w:rsidRPr="00B1374E" w:rsidRDefault="00E10B11" w:rsidP="00E10B11">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Extinción acelerada</w:t>
            </w:r>
          </w:p>
        </w:tc>
        <w:tc>
          <w:tcPr>
            <w:tcW w:w="2505" w:type="pct"/>
            <w:shd w:val="clear" w:color="auto" w:fill="A6A6A6" w:themeFill="background1" w:themeFillShade="A6"/>
            <w:vAlign w:val="center"/>
          </w:tcPr>
          <w:p w14:paraId="122D1187" w14:textId="77777777" w:rsidR="00E10B11" w:rsidRPr="00B1374E" w:rsidRDefault="00E10B11" w:rsidP="00E10B11">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22</w:t>
            </w:r>
          </w:p>
        </w:tc>
      </w:tr>
      <w:tr w:rsidR="00E10B11" w:rsidRPr="00B1374E" w14:paraId="3026FF92" w14:textId="77777777" w:rsidTr="002D17BA">
        <w:trPr>
          <w:trHeight w:val="465"/>
        </w:trPr>
        <w:tc>
          <w:tcPr>
            <w:tcW w:w="2495" w:type="pct"/>
            <w:shd w:val="clear" w:color="auto" w:fill="A6A6A6" w:themeFill="background1" w:themeFillShade="A6"/>
            <w:vAlign w:val="center"/>
          </w:tcPr>
          <w:p w14:paraId="16574398" w14:textId="77777777" w:rsidR="00E10B11" w:rsidRPr="00B1374E" w:rsidRDefault="00E10B11" w:rsidP="00E10B11">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Extinción lenta</w:t>
            </w:r>
          </w:p>
        </w:tc>
        <w:tc>
          <w:tcPr>
            <w:tcW w:w="2505" w:type="pct"/>
            <w:vAlign w:val="center"/>
          </w:tcPr>
          <w:p w14:paraId="2CC8D884" w14:textId="77777777" w:rsidR="00E10B11" w:rsidRPr="00B1374E" w:rsidRDefault="00E10B11" w:rsidP="00E10B11">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w:t>
            </w:r>
          </w:p>
        </w:tc>
      </w:tr>
      <w:tr w:rsidR="00E10B11" w:rsidRPr="00B1374E" w14:paraId="1712AD99" w14:textId="77777777" w:rsidTr="002D17BA">
        <w:trPr>
          <w:trHeight w:val="466"/>
        </w:trPr>
        <w:tc>
          <w:tcPr>
            <w:tcW w:w="2495" w:type="pct"/>
            <w:shd w:val="clear" w:color="auto" w:fill="A6A6A6" w:themeFill="background1" w:themeFillShade="A6"/>
            <w:vAlign w:val="center"/>
          </w:tcPr>
          <w:p w14:paraId="63273FAE" w14:textId="77777777" w:rsidR="00E10B11" w:rsidRPr="00B1374E" w:rsidRDefault="00E10B11" w:rsidP="00E10B11">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Equilibrio</w:t>
            </w:r>
          </w:p>
        </w:tc>
        <w:tc>
          <w:tcPr>
            <w:tcW w:w="2505" w:type="pct"/>
            <w:shd w:val="clear" w:color="auto" w:fill="A6A6A6" w:themeFill="background1" w:themeFillShade="A6"/>
            <w:vAlign w:val="center"/>
          </w:tcPr>
          <w:p w14:paraId="73C2E687" w14:textId="77777777" w:rsidR="00E10B11" w:rsidRPr="00B1374E" w:rsidRDefault="00E10B11" w:rsidP="00E10B11">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w:t>
            </w:r>
          </w:p>
        </w:tc>
      </w:tr>
      <w:tr w:rsidR="00E10B11" w:rsidRPr="00B1374E" w14:paraId="653E9ACA" w14:textId="77777777" w:rsidTr="002D17BA">
        <w:trPr>
          <w:trHeight w:val="465"/>
        </w:trPr>
        <w:tc>
          <w:tcPr>
            <w:tcW w:w="2495" w:type="pct"/>
            <w:shd w:val="clear" w:color="auto" w:fill="A6A6A6" w:themeFill="background1" w:themeFillShade="A6"/>
            <w:vAlign w:val="center"/>
          </w:tcPr>
          <w:p w14:paraId="429A976E" w14:textId="77777777" w:rsidR="00E10B11" w:rsidRPr="00B1374E" w:rsidRDefault="00E10B11" w:rsidP="00E10B11">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Expansión lenta</w:t>
            </w:r>
          </w:p>
        </w:tc>
        <w:tc>
          <w:tcPr>
            <w:tcW w:w="2505" w:type="pct"/>
            <w:vAlign w:val="center"/>
          </w:tcPr>
          <w:p w14:paraId="3FB0306D" w14:textId="77777777" w:rsidR="00E10B11" w:rsidRPr="00B1374E" w:rsidRDefault="00E10B11" w:rsidP="00E10B11">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18</w:t>
            </w:r>
          </w:p>
        </w:tc>
      </w:tr>
      <w:tr w:rsidR="00E10B11" w:rsidRPr="00B1374E" w14:paraId="19CA6C38" w14:textId="77777777" w:rsidTr="002D17BA">
        <w:trPr>
          <w:trHeight w:val="460"/>
        </w:trPr>
        <w:tc>
          <w:tcPr>
            <w:tcW w:w="2495" w:type="pct"/>
            <w:shd w:val="clear" w:color="auto" w:fill="A6A6A6" w:themeFill="background1" w:themeFillShade="A6"/>
            <w:vAlign w:val="center"/>
          </w:tcPr>
          <w:p w14:paraId="2DC52561" w14:textId="77777777" w:rsidR="00E10B11" w:rsidRPr="00B1374E" w:rsidRDefault="00E10B11" w:rsidP="00E10B11">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lastRenderedPageBreak/>
              <w:t>Expansión acelerada</w:t>
            </w:r>
          </w:p>
        </w:tc>
        <w:tc>
          <w:tcPr>
            <w:tcW w:w="2505" w:type="pct"/>
            <w:shd w:val="clear" w:color="auto" w:fill="A6A6A6" w:themeFill="background1" w:themeFillShade="A6"/>
            <w:vAlign w:val="center"/>
          </w:tcPr>
          <w:p w14:paraId="7F37C696" w14:textId="77777777" w:rsidR="00E10B11" w:rsidRPr="00B1374E" w:rsidRDefault="00E10B11" w:rsidP="00E10B11">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0</w:t>
            </w:r>
          </w:p>
        </w:tc>
      </w:tr>
      <w:tr w:rsidR="00E10B11" w:rsidRPr="00B1374E" w14:paraId="1331E464" w14:textId="77777777" w:rsidTr="002D17BA">
        <w:trPr>
          <w:trHeight w:val="469"/>
        </w:trPr>
        <w:tc>
          <w:tcPr>
            <w:tcW w:w="2495" w:type="pct"/>
            <w:shd w:val="clear" w:color="auto" w:fill="A6A6A6" w:themeFill="background1" w:themeFillShade="A6"/>
            <w:vAlign w:val="center"/>
          </w:tcPr>
          <w:p w14:paraId="05A66069" w14:textId="77777777" w:rsidR="00E10B11" w:rsidRPr="00B1374E" w:rsidRDefault="00E10B11" w:rsidP="00E10B11">
            <w:pPr>
              <w:pStyle w:val="Sinespaciado"/>
              <w:jc w:val="both"/>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Total</w:t>
            </w:r>
          </w:p>
        </w:tc>
        <w:tc>
          <w:tcPr>
            <w:tcW w:w="2505" w:type="pct"/>
            <w:vAlign w:val="center"/>
          </w:tcPr>
          <w:p w14:paraId="5ACD5B3C" w14:textId="77777777" w:rsidR="00E10B11" w:rsidRPr="00B1374E" w:rsidRDefault="00E10B11" w:rsidP="00E10B11">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62</w:t>
            </w:r>
          </w:p>
        </w:tc>
      </w:tr>
    </w:tbl>
    <w:p w14:paraId="7C1390C3" w14:textId="77777777" w:rsidR="00FE1DA8" w:rsidRPr="00B1374E" w:rsidRDefault="00FE1DA8" w:rsidP="00024C5E">
      <w:pPr>
        <w:pStyle w:val="Sinespaciado"/>
        <w:jc w:val="both"/>
        <w:rPr>
          <w:rFonts w:ascii="Futura T OT" w:hAnsi="Futura T OT"/>
          <w:color w:val="595959" w:themeColor="text1" w:themeTint="A6"/>
          <w:sz w:val="24"/>
          <w:szCs w:val="24"/>
        </w:rPr>
      </w:pPr>
    </w:p>
    <w:p w14:paraId="15A59123" w14:textId="77777777" w:rsidR="00A94508" w:rsidRPr="00B1374E" w:rsidRDefault="00E10B11"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CDI-PNUD, Sistema de indicadores sobre la población indígena de México, con base en INEGI, II Comité de Población y Vivienda, México, 2005.</w:t>
      </w:r>
    </w:p>
    <w:p w14:paraId="0BBDAEC7" w14:textId="77777777" w:rsidR="00AB3DC0" w:rsidRPr="00B1374E" w:rsidRDefault="00AB3DC0" w:rsidP="00024C5E">
      <w:pPr>
        <w:pStyle w:val="Sinespaciado"/>
        <w:jc w:val="both"/>
        <w:rPr>
          <w:rFonts w:ascii="Futura T OT" w:hAnsi="Futura T OT"/>
          <w:color w:val="595959" w:themeColor="text1" w:themeTint="A6"/>
          <w:sz w:val="24"/>
          <w:szCs w:val="24"/>
        </w:rPr>
      </w:pPr>
    </w:p>
    <w:p w14:paraId="06E6D194" w14:textId="77777777" w:rsidR="00A70710" w:rsidRDefault="00AB3DC0"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En cuanto a la conservación de sus usos y costumbres de acuerdo a su contexto cultural de atención de la salud, el INEGI identificó como parte de Censo de Vivienda del año 2010 a más de 108 médicos tradicionales y/o parteras. Ver tabla 19.</w:t>
      </w:r>
    </w:p>
    <w:p w14:paraId="6002C09A" w14:textId="77777777" w:rsidR="00A70710" w:rsidRPr="00B1374E" w:rsidRDefault="00A70710" w:rsidP="00024C5E">
      <w:pPr>
        <w:pStyle w:val="Sinespaciado"/>
        <w:jc w:val="both"/>
        <w:rPr>
          <w:rFonts w:ascii="Futura T OT" w:hAnsi="Futura T OT"/>
          <w:color w:val="595959" w:themeColor="text1" w:themeTint="A6"/>
          <w:sz w:val="24"/>
          <w:szCs w:val="24"/>
        </w:rPr>
      </w:pPr>
    </w:p>
    <w:p w14:paraId="64A3C9BB" w14:textId="77777777" w:rsidR="00AB3DC0" w:rsidRPr="00B1374E" w:rsidRDefault="005A31E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Tabla 19: Médicos tradicionales y/o parteras del Estado.</w:t>
      </w:r>
    </w:p>
    <w:p w14:paraId="7A7EF973" w14:textId="77777777" w:rsidR="005A31EC" w:rsidRPr="00B1374E" w:rsidRDefault="005A31EC" w:rsidP="00024C5E">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3095"/>
        <w:gridCol w:w="2414"/>
        <w:gridCol w:w="1405"/>
      </w:tblGrid>
      <w:tr w:rsidR="005A31EC" w:rsidRPr="00B1374E" w14:paraId="21E36928" w14:textId="77777777" w:rsidTr="002D17BA">
        <w:trPr>
          <w:trHeight w:val="891"/>
          <w:jc w:val="center"/>
        </w:trPr>
        <w:tc>
          <w:tcPr>
            <w:tcW w:w="1182" w:type="pct"/>
            <w:shd w:val="clear" w:color="auto" w:fill="A6A6A6" w:themeFill="background1" w:themeFillShade="A6"/>
            <w:vAlign w:val="center"/>
          </w:tcPr>
          <w:p w14:paraId="7434ADE8" w14:textId="77777777" w:rsidR="005A31EC" w:rsidRPr="00B1374E" w:rsidRDefault="007D5023" w:rsidP="002D17B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Municipios</w:t>
            </w:r>
          </w:p>
        </w:tc>
        <w:tc>
          <w:tcPr>
            <w:tcW w:w="1709" w:type="pct"/>
            <w:shd w:val="clear" w:color="auto" w:fill="A6A6A6" w:themeFill="background1" w:themeFillShade="A6"/>
            <w:vAlign w:val="center"/>
          </w:tcPr>
          <w:p w14:paraId="2400844F" w14:textId="77777777" w:rsidR="005A31EC" w:rsidRPr="00B1374E" w:rsidRDefault="007D5023" w:rsidP="002D17B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Parteras y Hierbateras</w:t>
            </w:r>
          </w:p>
        </w:tc>
        <w:tc>
          <w:tcPr>
            <w:tcW w:w="1333" w:type="pct"/>
            <w:shd w:val="clear" w:color="auto" w:fill="A6A6A6" w:themeFill="background1" w:themeFillShade="A6"/>
            <w:vAlign w:val="center"/>
          </w:tcPr>
          <w:p w14:paraId="42E09B3F" w14:textId="77777777" w:rsidR="005A31EC" w:rsidRPr="00B1374E" w:rsidRDefault="007D5023" w:rsidP="002D17B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H. Men Hierbateros</w:t>
            </w:r>
          </w:p>
          <w:p w14:paraId="3DB0A3D7" w14:textId="77777777" w:rsidR="005A31EC" w:rsidRPr="00B1374E" w:rsidRDefault="007D5023" w:rsidP="002D17B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/Curanderos</w:t>
            </w:r>
          </w:p>
        </w:tc>
        <w:tc>
          <w:tcPr>
            <w:tcW w:w="776" w:type="pct"/>
            <w:shd w:val="clear" w:color="auto" w:fill="A6A6A6" w:themeFill="background1" w:themeFillShade="A6"/>
            <w:vAlign w:val="center"/>
          </w:tcPr>
          <w:p w14:paraId="3C8A54C9" w14:textId="77777777" w:rsidR="005A31EC" w:rsidRPr="00B1374E" w:rsidRDefault="007D5023" w:rsidP="002D17BA">
            <w:pPr>
              <w:pStyle w:val="Sinespaciado"/>
              <w:jc w:val="center"/>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Total</w:t>
            </w:r>
          </w:p>
        </w:tc>
      </w:tr>
      <w:tr w:rsidR="005A31EC" w:rsidRPr="00B1374E" w14:paraId="25216049" w14:textId="77777777" w:rsidTr="002D17BA">
        <w:tblPrEx>
          <w:jc w:val="left"/>
        </w:tblPrEx>
        <w:trPr>
          <w:trHeight w:val="888"/>
        </w:trPr>
        <w:tc>
          <w:tcPr>
            <w:tcW w:w="1182" w:type="pct"/>
            <w:shd w:val="clear" w:color="auto" w:fill="A6A6A6" w:themeFill="background1" w:themeFillShade="A6"/>
            <w:vAlign w:val="center"/>
          </w:tcPr>
          <w:p w14:paraId="2C45D79C" w14:textId="77777777" w:rsidR="005A31EC" w:rsidRPr="00B1374E" w:rsidRDefault="007D5023" w:rsidP="007D5023">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Felipe Carrillo Puerto</w:t>
            </w:r>
          </w:p>
        </w:tc>
        <w:tc>
          <w:tcPr>
            <w:tcW w:w="1709" w:type="pct"/>
            <w:shd w:val="clear" w:color="auto" w:fill="A6A6A6" w:themeFill="background1" w:themeFillShade="A6"/>
            <w:vAlign w:val="center"/>
          </w:tcPr>
          <w:p w14:paraId="0E6D385E"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26</w:t>
            </w:r>
          </w:p>
        </w:tc>
        <w:tc>
          <w:tcPr>
            <w:tcW w:w="1333" w:type="pct"/>
            <w:shd w:val="clear" w:color="auto" w:fill="A6A6A6" w:themeFill="background1" w:themeFillShade="A6"/>
            <w:vAlign w:val="center"/>
          </w:tcPr>
          <w:p w14:paraId="0F182693"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20</w:t>
            </w:r>
          </w:p>
        </w:tc>
        <w:tc>
          <w:tcPr>
            <w:tcW w:w="776" w:type="pct"/>
            <w:shd w:val="clear" w:color="auto" w:fill="A6A6A6" w:themeFill="background1" w:themeFillShade="A6"/>
            <w:vAlign w:val="center"/>
          </w:tcPr>
          <w:p w14:paraId="2C8C8043"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46</w:t>
            </w:r>
          </w:p>
        </w:tc>
      </w:tr>
      <w:tr w:rsidR="005A31EC" w:rsidRPr="00B1374E" w14:paraId="5355E474" w14:textId="77777777" w:rsidTr="002D17BA">
        <w:tblPrEx>
          <w:jc w:val="left"/>
        </w:tblPrEx>
        <w:trPr>
          <w:trHeight w:val="547"/>
        </w:trPr>
        <w:tc>
          <w:tcPr>
            <w:tcW w:w="1182" w:type="pct"/>
            <w:shd w:val="clear" w:color="auto" w:fill="A6A6A6" w:themeFill="background1" w:themeFillShade="A6"/>
            <w:vAlign w:val="center"/>
          </w:tcPr>
          <w:p w14:paraId="0C77911C" w14:textId="77777777" w:rsidR="005A31EC" w:rsidRPr="00B1374E" w:rsidRDefault="005A31EC" w:rsidP="005A31EC">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w:t>
            </w:r>
            <w:r w:rsidR="007D5023" w:rsidRPr="00B1374E">
              <w:rPr>
                <w:rFonts w:ascii="Futura Std Condensed Light" w:hAnsi="Futura Std Condensed Light"/>
                <w:b/>
                <w:color w:val="595959" w:themeColor="text1" w:themeTint="A6"/>
                <w:sz w:val="20"/>
                <w:szCs w:val="20"/>
                <w:lang w:bidi="es-ES"/>
              </w:rPr>
              <w:t>ulum</w:t>
            </w:r>
          </w:p>
        </w:tc>
        <w:tc>
          <w:tcPr>
            <w:tcW w:w="1709" w:type="pct"/>
            <w:vAlign w:val="center"/>
          </w:tcPr>
          <w:p w14:paraId="6206A8AD"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5</w:t>
            </w:r>
          </w:p>
        </w:tc>
        <w:tc>
          <w:tcPr>
            <w:tcW w:w="1333" w:type="pct"/>
            <w:vAlign w:val="center"/>
          </w:tcPr>
          <w:p w14:paraId="3481D5F5"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w:t>
            </w:r>
          </w:p>
        </w:tc>
        <w:tc>
          <w:tcPr>
            <w:tcW w:w="776" w:type="pct"/>
            <w:vAlign w:val="center"/>
          </w:tcPr>
          <w:p w14:paraId="73F9DB10"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w:t>
            </w:r>
          </w:p>
        </w:tc>
      </w:tr>
      <w:tr w:rsidR="005A31EC" w:rsidRPr="00B1374E" w14:paraId="3D90A61F" w14:textId="77777777" w:rsidTr="002D17BA">
        <w:tblPrEx>
          <w:jc w:val="left"/>
        </w:tblPrEx>
        <w:trPr>
          <w:trHeight w:val="542"/>
        </w:trPr>
        <w:tc>
          <w:tcPr>
            <w:tcW w:w="1182" w:type="pct"/>
            <w:shd w:val="clear" w:color="auto" w:fill="A6A6A6" w:themeFill="background1" w:themeFillShade="A6"/>
            <w:vAlign w:val="center"/>
          </w:tcPr>
          <w:p w14:paraId="212A28DC" w14:textId="77777777" w:rsidR="005A31EC" w:rsidRPr="00B1374E" w:rsidRDefault="007D5023" w:rsidP="005A31EC">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Lázaro Cárdenas</w:t>
            </w:r>
          </w:p>
        </w:tc>
        <w:tc>
          <w:tcPr>
            <w:tcW w:w="1709" w:type="pct"/>
            <w:shd w:val="clear" w:color="auto" w:fill="A6A6A6" w:themeFill="background1" w:themeFillShade="A6"/>
            <w:vAlign w:val="center"/>
          </w:tcPr>
          <w:p w14:paraId="696E36EB"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7</w:t>
            </w:r>
          </w:p>
        </w:tc>
        <w:tc>
          <w:tcPr>
            <w:tcW w:w="1333" w:type="pct"/>
            <w:shd w:val="clear" w:color="auto" w:fill="A6A6A6" w:themeFill="background1" w:themeFillShade="A6"/>
            <w:vAlign w:val="center"/>
          </w:tcPr>
          <w:p w14:paraId="443DBBA6"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w:t>
            </w:r>
          </w:p>
        </w:tc>
        <w:tc>
          <w:tcPr>
            <w:tcW w:w="776" w:type="pct"/>
            <w:shd w:val="clear" w:color="auto" w:fill="A6A6A6" w:themeFill="background1" w:themeFillShade="A6"/>
            <w:vAlign w:val="center"/>
          </w:tcPr>
          <w:p w14:paraId="0F54A6D3"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w:t>
            </w:r>
          </w:p>
        </w:tc>
      </w:tr>
      <w:tr w:rsidR="005A31EC" w:rsidRPr="00B1374E" w14:paraId="5781C1F6" w14:textId="77777777" w:rsidTr="002D17BA">
        <w:tblPrEx>
          <w:jc w:val="left"/>
        </w:tblPrEx>
        <w:trPr>
          <w:trHeight w:val="547"/>
        </w:trPr>
        <w:tc>
          <w:tcPr>
            <w:tcW w:w="1182" w:type="pct"/>
            <w:shd w:val="clear" w:color="auto" w:fill="A6A6A6" w:themeFill="background1" w:themeFillShade="A6"/>
            <w:vAlign w:val="center"/>
          </w:tcPr>
          <w:p w14:paraId="7141D950" w14:textId="77777777" w:rsidR="005A31EC" w:rsidRPr="00B1374E" w:rsidRDefault="007D5023" w:rsidP="005A31EC">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José María Morelos</w:t>
            </w:r>
          </w:p>
        </w:tc>
        <w:tc>
          <w:tcPr>
            <w:tcW w:w="1709" w:type="pct"/>
            <w:vAlign w:val="center"/>
          </w:tcPr>
          <w:p w14:paraId="063ABB0A"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w:t>
            </w:r>
          </w:p>
        </w:tc>
        <w:tc>
          <w:tcPr>
            <w:tcW w:w="1333" w:type="pct"/>
            <w:vAlign w:val="center"/>
          </w:tcPr>
          <w:p w14:paraId="1626348B"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7</w:t>
            </w:r>
          </w:p>
        </w:tc>
        <w:tc>
          <w:tcPr>
            <w:tcW w:w="776" w:type="pct"/>
            <w:vAlign w:val="center"/>
          </w:tcPr>
          <w:p w14:paraId="52BA7E07"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19</w:t>
            </w:r>
          </w:p>
        </w:tc>
      </w:tr>
      <w:tr w:rsidR="005A31EC" w:rsidRPr="00B1374E" w14:paraId="1AA7C8CA" w14:textId="77777777" w:rsidTr="002D17BA">
        <w:tblPrEx>
          <w:jc w:val="left"/>
        </w:tblPrEx>
        <w:trPr>
          <w:trHeight w:val="542"/>
        </w:trPr>
        <w:tc>
          <w:tcPr>
            <w:tcW w:w="1182" w:type="pct"/>
            <w:shd w:val="clear" w:color="auto" w:fill="A6A6A6" w:themeFill="background1" w:themeFillShade="A6"/>
            <w:vAlign w:val="center"/>
          </w:tcPr>
          <w:p w14:paraId="27FAD808" w14:textId="77777777" w:rsidR="005A31EC" w:rsidRPr="00B1374E" w:rsidRDefault="007D5023" w:rsidP="005A31EC">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Bacalar</w:t>
            </w:r>
          </w:p>
        </w:tc>
        <w:tc>
          <w:tcPr>
            <w:tcW w:w="1709" w:type="pct"/>
            <w:shd w:val="clear" w:color="auto" w:fill="A6A6A6" w:themeFill="background1" w:themeFillShade="A6"/>
            <w:vAlign w:val="center"/>
          </w:tcPr>
          <w:p w14:paraId="5D3E6054"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w:t>
            </w:r>
          </w:p>
        </w:tc>
        <w:tc>
          <w:tcPr>
            <w:tcW w:w="1333" w:type="pct"/>
            <w:shd w:val="clear" w:color="auto" w:fill="A6A6A6" w:themeFill="background1" w:themeFillShade="A6"/>
            <w:vAlign w:val="center"/>
          </w:tcPr>
          <w:p w14:paraId="3D0263E9"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w:t>
            </w:r>
          </w:p>
        </w:tc>
        <w:tc>
          <w:tcPr>
            <w:tcW w:w="776" w:type="pct"/>
            <w:shd w:val="clear" w:color="auto" w:fill="A6A6A6" w:themeFill="background1" w:themeFillShade="A6"/>
            <w:vAlign w:val="center"/>
          </w:tcPr>
          <w:p w14:paraId="1FBFC2FB"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12</w:t>
            </w:r>
          </w:p>
        </w:tc>
      </w:tr>
      <w:tr w:rsidR="005A31EC" w:rsidRPr="00B1374E" w14:paraId="596826CD" w14:textId="77777777" w:rsidTr="002D17BA">
        <w:tblPrEx>
          <w:jc w:val="left"/>
        </w:tblPrEx>
        <w:trPr>
          <w:trHeight w:val="547"/>
        </w:trPr>
        <w:tc>
          <w:tcPr>
            <w:tcW w:w="1182" w:type="pct"/>
            <w:shd w:val="clear" w:color="auto" w:fill="A6A6A6" w:themeFill="background1" w:themeFillShade="A6"/>
            <w:vAlign w:val="center"/>
          </w:tcPr>
          <w:p w14:paraId="31CEAA4D" w14:textId="77777777" w:rsidR="005A31EC" w:rsidRPr="00B1374E" w:rsidRDefault="007D5023" w:rsidP="005A31EC">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Isla Mujeres</w:t>
            </w:r>
          </w:p>
        </w:tc>
        <w:tc>
          <w:tcPr>
            <w:tcW w:w="1709" w:type="pct"/>
            <w:vAlign w:val="center"/>
          </w:tcPr>
          <w:p w14:paraId="6068194C"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w:t>
            </w:r>
          </w:p>
        </w:tc>
        <w:tc>
          <w:tcPr>
            <w:tcW w:w="1333" w:type="pct"/>
            <w:vAlign w:val="center"/>
          </w:tcPr>
          <w:p w14:paraId="149F63D6"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w:t>
            </w:r>
          </w:p>
        </w:tc>
        <w:tc>
          <w:tcPr>
            <w:tcW w:w="776" w:type="pct"/>
            <w:vAlign w:val="center"/>
          </w:tcPr>
          <w:p w14:paraId="41C5B972"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3</w:t>
            </w:r>
          </w:p>
        </w:tc>
      </w:tr>
      <w:tr w:rsidR="005A31EC" w:rsidRPr="00B1374E" w14:paraId="602823FF" w14:textId="77777777" w:rsidTr="002D17BA">
        <w:tblPrEx>
          <w:jc w:val="left"/>
        </w:tblPrEx>
        <w:trPr>
          <w:trHeight w:val="542"/>
        </w:trPr>
        <w:tc>
          <w:tcPr>
            <w:tcW w:w="1182" w:type="pct"/>
            <w:shd w:val="clear" w:color="auto" w:fill="A6A6A6" w:themeFill="background1" w:themeFillShade="A6"/>
            <w:vAlign w:val="center"/>
          </w:tcPr>
          <w:p w14:paraId="0BA55EE4" w14:textId="77777777" w:rsidR="005A31EC" w:rsidRPr="00B1374E" w:rsidRDefault="007D5023" w:rsidP="005A31EC">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Othón P. Blanco</w:t>
            </w:r>
          </w:p>
        </w:tc>
        <w:tc>
          <w:tcPr>
            <w:tcW w:w="1709" w:type="pct"/>
            <w:shd w:val="clear" w:color="auto" w:fill="A6A6A6" w:themeFill="background1" w:themeFillShade="A6"/>
            <w:vAlign w:val="center"/>
          </w:tcPr>
          <w:p w14:paraId="62361131"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8</w:t>
            </w:r>
          </w:p>
        </w:tc>
        <w:tc>
          <w:tcPr>
            <w:tcW w:w="1333" w:type="pct"/>
            <w:shd w:val="clear" w:color="auto" w:fill="A6A6A6" w:themeFill="background1" w:themeFillShade="A6"/>
            <w:vAlign w:val="center"/>
          </w:tcPr>
          <w:p w14:paraId="4F3E5FC3"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2</w:t>
            </w:r>
          </w:p>
        </w:tc>
        <w:tc>
          <w:tcPr>
            <w:tcW w:w="776" w:type="pct"/>
            <w:shd w:val="clear" w:color="auto" w:fill="A6A6A6" w:themeFill="background1" w:themeFillShade="A6"/>
            <w:vAlign w:val="center"/>
          </w:tcPr>
          <w:p w14:paraId="26ECA950"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w:t>
            </w:r>
          </w:p>
        </w:tc>
      </w:tr>
      <w:tr w:rsidR="005A31EC" w:rsidRPr="00B1374E" w14:paraId="71BA827C" w14:textId="77777777" w:rsidTr="002D17BA">
        <w:tblPrEx>
          <w:jc w:val="left"/>
        </w:tblPrEx>
        <w:trPr>
          <w:trHeight w:val="546"/>
        </w:trPr>
        <w:tc>
          <w:tcPr>
            <w:tcW w:w="1182" w:type="pct"/>
            <w:shd w:val="clear" w:color="auto" w:fill="A6A6A6" w:themeFill="background1" w:themeFillShade="A6"/>
            <w:vAlign w:val="center"/>
          </w:tcPr>
          <w:p w14:paraId="7EF9E7D7" w14:textId="77777777" w:rsidR="005A31EC" w:rsidRPr="00B1374E" w:rsidRDefault="007D5023" w:rsidP="005A31EC">
            <w:pPr>
              <w:pStyle w:val="Sinespaciado"/>
              <w:rPr>
                <w:rFonts w:ascii="Futura Std Condensed Light" w:hAnsi="Futura Std Condensed Light"/>
                <w:b/>
                <w:color w:val="595959" w:themeColor="text1" w:themeTint="A6"/>
                <w:sz w:val="20"/>
                <w:szCs w:val="20"/>
                <w:lang w:bidi="es-ES"/>
              </w:rPr>
            </w:pPr>
            <w:r w:rsidRPr="00B1374E">
              <w:rPr>
                <w:rFonts w:ascii="Futura Std Condensed Light" w:hAnsi="Futura Std Condensed Light"/>
                <w:b/>
                <w:color w:val="595959" w:themeColor="text1" w:themeTint="A6"/>
                <w:sz w:val="20"/>
                <w:szCs w:val="20"/>
                <w:lang w:bidi="es-ES"/>
              </w:rPr>
              <w:t>Total</w:t>
            </w:r>
          </w:p>
        </w:tc>
        <w:tc>
          <w:tcPr>
            <w:tcW w:w="1709" w:type="pct"/>
            <w:vAlign w:val="center"/>
          </w:tcPr>
          <w:p w14:paraId="54402D1F"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67</w:t>
            </w:r>
          </w:p>
        </w:tc>
        <w:tc>
          <w:tcPr>
            <w:tcW w:w="1333" w:type="pct"/>
            <w:vAlign w:val="center"/>
          </w:tcPr>
          <w:p w14:paraId="3D0FEE94"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41</w:t>
            </w:r>
          </w:p>
        </w:tc>
        <w:tc>
          <w:tcPr>
            <w:tcW w:w="776" w:type="pct"/>
            <w:vAlign w:val="center"/>
          </w:tcPr>
          <w:p w14:paraId="27408852" w14:textId="77777777" w:rsidR="005A31EC" w:rsidRPr="00B1374E" w:rsidRDefault="005A31EC" w:rsidP="005A31EC">
            <w:pPr>
              <w:pStyle w:val="Sinespaciado"/>
              <w:jc w:val="center"/>
              <w:rPr>
                <w:rFonts w:ascii="Futura Std Condensed Light" w:hAnsi="Futura Std Condensed Light"/>
                <w:color w:val="595959" w:themeColor="text1" w:themeTint="A6"/>
                <w:sz w:val="20"/>
                <w:szCs w:val="20"/>
                <w:lang w:bidi="es-ES"/>
              </w:rPr>
            </w:pPr>
            <w:r w:rsidRPr="00B1374E">
              <w:rPr>
                <w:rFonts w:ascii="Futura Std Condensed Light" w:hAnsi="Futura Std Condensed Light"/>
                <w:color w:val="595959" w:themeColor="text1" w:themeTint="A6"/>
                <w:sz w:val="20"/>
                <w:szCs w:val="20"/>
                <w:lang w:bidi="es-ES"/>
              </w:rPr>
              <w:t>108</w:t>
            </w:r>
          </w:p>
        </w:tc>
      </w:tr>
    </w:tbl>
    <w:p w14:paraId="1B2CC0F1" w14:textId="77777777" w:rsidR="00A94508" w:rsidRPr="00B1374E" w:rsidRDefault="00A94508" w:rsidP="00024C5E">
      <w:pPr>
        <w:pStyle w:val="Sinespaciado"/>
        <w:jc w:val="both"/>
        <w:rPr>
          <w:rFonts w:ascii="Futura T OT" w:hAnsi="Futura T OT"/>
          <w:color w:val="595959" w:themeColor="text1" w:themeTint="A6"/>
          <w:sz w:val="24"/>
          <w:szCs w:val="24"/>
        </w:rPr>
      </w:pPr>
    </w:p>
    <w:p w14:paraId="1EF294A0" w14:textId="77777777" w:rsidR="00A94508" w:rsidRPr="00B1374E" w:rsidRDefault="000C7BCC" w:rsidP="00024C5E">
      <w:pPr>
        <w:pStyle w:val="Sinespaciado"/>
        <w:jc w:val="both"/>
        <w:rPr>
          <w:rFonts w:ascii="Futura T OT" w:hAnsi="Futura T OT"/>
          <w:color w:val="595959" w:themeColor="text1" w:themeTint="A6"/>
          <w:sz w:val="24"/>
          <w:szCs w:val="24"/>
        </w:rPr>
      </w:pPr>
      <w:r w:rsidRPr="00B1374E">
        <w:rPr>
          <w:rFonts w:ascii="Futura T OT" w:hAnsi="Futura T OT"/>
          <w:color w:val="595959" w:themeColor="text1" w:themeTint="A6"/>
          <w:sz w:val="24"/>
          <w:szCs w:val="24"/>
        </w:rPr>
        <w:t>Fuente: Censo de Población y Vivienda 2010, Censo y conteo de población y vivienda 2010. Resultados sobre localidades con menos de 5 mil habitantes, Quintana Roo.</w:t>
      </w:r>
    </w:p>
    <w:p w14:paraId="5B3C8501" w14:textId="77777777" w:rsidR="00B60191" w:rsidRDefault="00B60191">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BC7711F" w14:textId="77777777" w:rsidR="00FB0726" w:rsidRPr="00166202" w:rsidRDefault="00FB0726" w:rsidP="00FB0726">
      <w:pPr>
        <w:pStyle w:val="Sinespaciado"/>
        <w:jc w:val="both"/>
        <w:rPr>
          <w:rFonts w:ascii="Futura T OT" w:hAnsi="Futura T OT"/>
          <w:b/>
          <w:color w:val="595959" w:themeColor="text1" w:themeTint="A6"/>
          <w:sz w:val="28"/>
          <w:szCs w:val="28"/>
        </w:rPr>
      </w:pPr>
      <w:r w:rsidRPr="00166202">
        <w:rPr>
          <w:rFonts w:ascii="Futura T OT" w:hAnsi="Futura T OT"/>
          <w:b/>
          <w:color w:val="595959" w:themeColor="text1" w:themeTint="A6"/>
          <w:sz w:val="28"/>
          <w:szCs w:val="28"/>
        </w:rPr>
        <w:lastRenderedPageBreak/>
        <w:t>Resumen de Problemas Relevantes del Sector.</w:t>
      </w:r>
    </w:p>
    <w:p w14:paraId="6D4B9278" w14:textId="77777777" w:rsidR="00FB0726" w:rsidRPr="00166202" w:rsidRDefault="00FB0726" w:rsidP="00FB0726">
      <w:pPr>
        <w:pStyle w:val="Sinespaciado"/>
        <w:jc w:val="both"/>
        <w:rPr>
          <w:rFonts w:ascii="Futura T OT" w:hAnsi="Futura T OT"/>
          <w:color w:val="595959" w:themeColor="text1" w:themeTint="A6"/>
          <w:sz w:val="24"/>
          <w:szCs w:val="24"/>
        </w:rPr>
      </w:pPr>
    </w:p>
    <w:p w14:paraId="073EE821" w14:textId="77777777" w:rsidR="00FB0726" w:rsidRPr="00166202" w:rsidRDefault="00FB0726" w:rsidP="00FB0726">
      <w:pPr>
        <w:pStyle w:val="Sinespaciad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Tema 1: Igualdad de Oportunidades y Servicios Comunitarios.</w:t>
      </w:r>
    </w:p>
    <w:p w14:paraId="135BE812" w14:textId="77777777" w:rsidR="00FB0726" w:rsidRPr="00166202" w:rsidRDefault="00FB0726" w:rsidP="00FB0726">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67"/>
        <w:gridCol w:w="4859"/>
      </w:tblGrid>
      <w:tr w:rsidR="00FB0726" w:rsidRPr="00166202" w14:paraId="681C4853" w14:textId="77777777" w:rsidTr="002D17BA">
        <w:trPr>
          <w:trHeight w:val="283"/>
          <w:tblHeader/>
          <w:jc w:val="center"/>
        </w:trPr>
        <w:tc>
          <w:tcPr>
            <w:tcW w:w="2338" w:type="pct"/>
            <w:shd w:val="clear" w:color="auto" w:fill="A6A6A6" w:themeFill="background1" w:themeFillShade="A6"/>
            <w:tcMar>
              <w:top w:w="72" w:type="dxa"/>
              <w:left w:w="144" w:type="dxa"/>
              <w:bottom w:w="72" w:type="dxa"/>
              <w:right w:w="144" w:type="dxa"/>
            </w:tcMar>
            <w:vAlign w:val="center"/>
            <w:hideMark/>
          </w:tcPr>
          <w:p w14:paraId="47E2C937" w14:textId="77777777" w:rsidR="00FB0726" w:rsidRPr="00166202" w:rsidRDefault="00FB0726" w:rsidP="00551369">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Problemas</w:t>
            </w:r>
          </w:p>
        </w:tc>
        <w:tc>
          <w:tcPr>
            <w:tcW w:w="2662" w:type="pct"/>
            <w:shd w:val="clear" w:color="auto" w:fill="A6A6A6" w:themeFill="background1" w:themeFillShade="A6"/>
            <w:tcMar>
              <w:top w:w="72" w:type="dxa"/>
              <w:left w:w="144" w:type="dxa"/>
              <w:bottom w:w="72" w:type="dxa"/>
              <w:right w:w="144" w:type="dxa"/>
            </w:tcMar>
            <w:vAlign w:val="center"/>
            <w:hideMark/>
          </w:tcPr>
          <w:p w14:paraId="624E122E" w14:textId="77777777" w:rsidR="00FB0726" w:rsidRPr="00166202" w:rsidRDefault="00FB0726" w:rsidP="00551369">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Causas probables</w:t>
            </w:r>
          </w:p>
        </w:tc>
      </w:tr>
      <w:tr w:rsidR="00FB0726" w:rsidRPr="00166202" w14:paraId="18F97D14" w14:textId="77777777" w:rsidTr="002D17BA">
        <w:trPr>
          <w:trHeight w:val="283"/>
          <w:jc w:val="center"/>
        </w:trPr>
        <w:tc>
          <w:tcPr>
            <w:tcW w:w="2338" w:type="pct"/>
            <w:shd w:val="clear" w:color="auto" w:fill="FFFFFF"/>
            <w:tcMar>
              <w:top w:w="72" w:type="dxa"/>
              <w:left w:w="144" w:type="dxa"/>
              <w:bottom w:w="72" w:type="dxa"/>
              <w:right w:w="144" w:type="dxa"/>
            </w:tcMar>
            <w:vAlign w:val="center"/>
            <w:hideMark/>
          </w:tcPr>
          <w:p w14:paraId="200F7B49"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1. Falta de servicios públicos y urbanización en las localidades de zonas marginadas del estado, así como falta de servicios integrales para sus habitantes en su entorno familiar.</w:t>
            </w:r>
          </w:p>
          <w:p w14:paraId="0CF95EEA"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p>
        </w:tc>
        <w:tc>
          <w:tcPr>
            <w:tcW w:w="2662" w:type="pct"/>
            <w:shd w:val="clear" w:color="auto" w:fill="FFFFFF"/>
            <w:tcMar>
              <w:top w:w="72" w:type="dxa"/>
              <w:left w:w="144" w:type="dxa"/>
              <w:bottom w:w="72" w:type="dxa"/>
              <w:right w:w="144" w:type="dxa"/>
            </w:tcMar>
            <w:vAlign w:val="center"/>
            <w:hideMark/>
          </w:tcPr>
          <w:p w14:paraId="55BADDBF"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1. Las condiciones de difícil acceso por lejanía de las comunidades en las zonas de mayor marginación y pobreza dificultan que se les proporcionen debidamente los servicios básicos para atención de sus carencias sociales y atención de sus servicios comunitarios indispensables.</w:t>
            </w:r>
          </w:p>
          <w:p w14:paraId="7CD9BEB3"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2. La lejanía de las comunidades con mayor marginación y pobreza impide a los habitantes el traslado para atender sus necesidades básicas.</w:t>
            </w:r>
          </w:p>
          <w:p w14:paraId="4875E2D2"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3. La falta de ingreso en las familias impide la posibilidad de desplazarse a las comunidades que cuentan con los servicios básicos.</w:t>
            </w:r>
          </w:p>
          <w:p w14:paraId="6D8B6DA0"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4. La necesidad económica provoca que la población en edad escolar de las comunidades en situación de pobreza de la entidad abandone sus estudios para apoyar a su familia en labores para la obtención de recursos económicos.</w:t>
            </w:r>
          </w:p>
        </w:tc>
      </w:tr>
      <w:tr w:rsidR="00FB0726" w:rsidRPr="00166202" w14:paraId="4A51194C" w14:textId="77777777" w:rsidTr="002D17BA">
        <w:trPr>
          <w:trHeight w:val="283"/>
          <w:jc w:val="center"/>
        </w:trPr>
        <w:tc>
          <w:tcPr>
            <w:tcW w:w="2338" w:type="pct"/>
            <w:shd w:val="clear" w:color="auto" w:fill="FFFFFF"/>
            <w:tcMar>
              <w:top w:w="72" w:type="dxa"/>
              <w:left w:w="144" w:type="dxa"/>
              <w:bottom w:w="72" w:type="dxa"/>
              <w:right w:w="144" w:type="dxa"/>
            </w:tcMar>
            <w:vAlign w:val="center"/>
            <w:hideMark/>
          </w:tcPr>
          <w:p w14:paraId="364015BF"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2. Escasa transversalidad de las acciones de los gobiernos federal y municipales para trabajo coordinado en los programas orientados a reducir la pobreza en la entidad y en donde se limita la atención de todas las Zonas de Atención Prioritaria del estado.</w:t>
            </w:r>
          </w:p>
        </w:tc>
        <w:tc>
          <w:tcPr>
            <w:tcW w:w="2662" w:type="pct"/>
            <w:shd w:val="clear" w:color="auto" w:fill="FFFFFF"/>
            <w:tcMar>
              <w:top w:w="72" w:type="dxa"/>
              <w:left w:w="144" w:type="dxa"/>
              <w:bottom w:w="72" w:type="dxa"/>
              <w:right w:w="144" w:type="dxa"/>
            </w:tcMar>
            <w:vAlign w:val="center"/>
            <w:hideMark/>
          </w:tcPr>
          <w:p w14:paraId="538F240A"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1. Diferencias de criterios y lineamientos de las diversas instancias de gobierno en el enfoque de sus programas orientados a reducir la pobreza en la entidad y duplicación de acciones y servicios otorgados.</w:t>
            </w:r>
          </w:p>
          <w:p w14:paraId="356683CD"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2. Recortes presupuestales a nivel federal.</w:t>
            </w:r>
          </w:p>
          <w:p w14:paraId="38DB2617" w14:textId="77777777" w:rsidR="00FB0726" w:rsidRPr="00166202" w:rsidRDefault="00FB0726" w:rsidP="00551369">
            <w:pPr>
              <w:spacing w:after="0" w:line="240" w:lineRule="auto"/>
              <w:jc w:val="both"/>
              <w:rPr>
                <w:rFonts w:ascii="Futura Std Condensed Light" w:eastAsia="Times New Roman" w:hAnsi="Futura Std Condensed Light" w:cs="Futura"/>
                <w:color w:val="595959" w:themeColor="text1" w:themeTint="A6"/>
                <w:sz w:val="20"/>
                <w:szCs w:val="20"/>
                <w:lang w:val="es-ES_tradnl" w:eastAsia="es-ES"/>
              </w:rPr>
            </w:pPr>
            <w:r w:rsidRPr="00166202">
              <w:rPr>
                <w:rFonts w:ascii="Futura Std Condensed Light" w:eastAsia="Times New Roman" w:hAnsi="Futura Std Condensed Light" w:cs="Futura"/>
                <w:color w:val="595959" w:themeColor="text1" w:themeTint="A6"/>
                <w:sz w:val="20"/>
                <w:szCs w:val="20"/>
                <w:lang w:val="es-ES_tradnl" w:eastAsia="es-ES"/>
              </w:rPr>
              <w:t>3. Las ayudas sociales se duplican en varias localidades y por lo tanto no logran cubrir las zonas necesitadas.</w:t>
            </w:r>
          </w:p>
        </w:tc>
      </w:tr>
    </w:tbl>
    <w:p w14:paraId="24444364" w14:textId="77777777" w:rsidR="00FB0726" w:rsidRPr="00166202" w:rsidRDefault="00FB0726" w:rsidP="00FB0726">
      <w:pPr>
        <w:pStyle w:val="Sinespaciado"/>
        <w:jc w:val="both"/>
        <w:rPr>
          <w:rFonts w:ascii="Futura T OT" w:hAnsi="Futura T OT"/>
          <w:color w:val="595959" w:themeColor="text1" w:themeTint="A6"/>
          <w:sz w:val="24"/>
          <w:szCs w:val="24"/>
        </w:rPr>
      </w:pPr>
    </w:p>
    <w:p w14:paraId="69DA1171" w14:textId="77777777" w:rsidR="00FB0726" w:rsidRPr="00166202" w:rsidRDefault="00FB0726" w:rsidP="00FB0726">
      <w:pPr>
        <w:pStyle w:val="Sinespaciad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Tema 2: Infraestructura Social Básica.</w:t>
      </w:r>
    </w:p>
    <w:p w14:paraId="6DDC0C24" w14:textId="77777777" w:rsidR="00FB0726" w:rsidRPr="00166202" w:rsidRDefault="00FB0726" w:rsidP="00FB0726">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67"/>
        <w:gridCol w:w="4859"/>
      </w:tblGrid>
      <w:tr w:rsidR="00FB0726" w:rsidRPr="00166202" w14:paraId="020B1526" w14:textId="77777777" w:rsidTr="002D17BA">
        <w:trPr>
          <w:trHeight w:val="283"/>
          <w:tblHeader/>
          <w:jc w:val="center"/>
        </w:trPr>
        <w:tc>
          <w:tcPr>
            <w:tcW w:w="2338" w:type="pct"/>
            <w:shd w:val="clear" w:color="auto" w:fill="A6A6A6" w:themeFill="background1" w:themeFillShade="A6"/>
            <w:tcMar>
              <w:top w:w="72" w:type="dxa"/>
              <w:left w:w="144" w:type="dxa"/>
              <w:bottom w:w="72" w:type="dxa"/>
              <w:right w:w="144" w:type="dxa"/>
            </w:tcMar>
            <w:vAlign w:val="center"/>
            <w:hideMark/>
          </w:tcPr>
          <w:p w14:paraId="2DCAB717" w14:textId="77777777" w:rsidR="00FB0726" w:rsidRPr="00166202" w:rsidRDefault="00FB0726" w:rsidP="00551369">
            <w:pPr>
              <w:spacing w:after="0"/>
              <w:jc w:val="center"/>
              <w:rPr>
                <w:rFonts w:ascii="Futura Std Condensed Light" w:eastAsia="Calibri" w:hAnsi="Futura Std Condensed Light" w:cs="Calibri"/>
                <w:b/>
                <w:color w:val="595959" w:themeColor="text1" w:themeTint="A6"/>
                <w:sz w:val="20"/>
                <w:szCs w:val="20"/>
              </w:rPr>
            </w:pPr>
            <w:r w:rsidRPr="00166202">
              <w:rPr>
                <w:rFonts w:ascii="Futura Std Condensed Light" w:eastAsia="Calibri" w:hAnsi="Futura Std Condensed Light" w:cs="Calibri"/>
                <w:b/>
                <w:color w:val="595959" w:themeColor="text1" w:themeTint="A6"/>
                <w:sz w:val="20"/>
                <w:szCs w:val="20"/>
              </w:rPr>
              <w:t>Problema</w:t>
            </w:r>
          </w:p>
        </w:tc>
        <w:tc>
          <w:tcPr>
            <w:tcW w:w="2662" w:type="pct"/>
            <w:shd w:val="clear" w:color="auto" w:fill="A6A6A6" w:themeFill="background1" w:themeFillShade="A6"/>
            <w:tcMar>
              <w:top w:w="72" w:type="dxa"/>
              <w:left w:w="144" w:type="dxa"/>
              <w:bottom w:w="72" w:type="dxa"/>
              <w:right w:w="144" w:type="dxa"/>
            </w:tcMar>
            <w:vAlign w:val="center"/>
            <w:hideMark/>
          </w:tcPr>
          <w:p w14:paraId="54DECA7E" w14:textId="77777777" w:rsidR="00FB0726" w:rsidRPr="00166202" w:rsidRDefault="00FB0726" w:rsidP="00551369">
            <w:pPr>
              <w:spacing w:after="0"/>
              <w:jc w:val="center"/>
              <w:rPr>
                <w:rFonts w:ascii="Futura Std Condensed Light" w:eastAsia="Calibri" w:hAnsi="Futura Std Condensed Light" w:cs="Calibri"/>
                <w:b/>
                <w:color w:val="595959" w:themeColor="text1" w:themeTint="A6"/>
                <w:sz w:val="20"/>
                <w:szCs w:val="20"/>
              </w:rPr>
            </w:pPr>
            <w:r w:rsidRPr="00166202">
              <w:rPr>
                <w:rFonts w:ascii="Futura Std Condensed Light" w:eastAsia="Calibri" w:hAnsi="Futura Std Condensed Light" w:cs="Calibri"/>
                <w:b/>
                <w:color w:val="595959" w:themeColor="text1" w:themeTint="A6"/>
                <w:sz w:val="20"/>
                <w:szCs w:val="20"/>
              </w:rPr>
              <w:t>Causas probables</w:t>
            </w:r>
          </w:p>
        </w:tc>
      </w:tr>
      <w:tr w:rsidR="00FB0726" w:rsidRPr="00166202" w14:paraId="09312994" w14:textId="77777777" w:rsidTr="002D17BA">
        <w:trPr>
          <w:trHeight w:val="283"/>
          <w:jc w:val="center"/>
        </w:trPr>
        <w:tc>
          <w:tcPr>
            <w:tcW w:w="2338" w:type="pct"/>
            <w:shd w:val="clear" w:color="auto" w:fill="FFFFFF" w:themeFill="background1"/>
            <w:tcMar>
              <w:top w:w="72" w:type="dxa"/>
              <w:left w:w="144" w:type="dxa"/>
              <w:bottom w:w="72" w:type="dxa"/>
              <w:right w:w="144" w:type="dxa"/>
            </w:tcMar>
            <w:vAlign w:val="center"/>
            <w:hideMark/>
          </w:tcPr>
          <w:p w14:paraId="7E371051"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1. En las comunidades y áreas marginadas del estado se presentan carencias en la calidad de la vivienda e infraestructura básica</w:t>
            </w:r>
          </w:p>
        </w:tc>
        <w:tc>
          <w:tcPr>
            <w:tcW w:w="2662" w:type="pct"/>
            <w:shd w:val="clear" w:color="auto" w:fill="FFFFFF" w:themeFill="background1"/>
            <w:tcMar>
              <w:top w:w="72" w:type="dxa"/>
              <w:left w:w="144" w:type="dxa"/>
              <w:bottom w:w="72" w:type="dxa"/>
              <w:right w:w="144" w:type="dxa"/>
            </w:tcMar>
            <w:vAlign w:val="center"/>
            <w:hideMark/>
          </w:tcPr>
          <w:p w14:paraId="2179F881"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1. Las condiciones de difícil acceso a las comunidades en las zonas marginadas del estado provocan que no se les brinde la apropiada cobertura de agua potable.</w:t>
            </w:r>
          </w:p>
          <w:p w14:paraId="5F3F27D5"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2. La falta de recursos económicos impide a las familias conseguir vivienda o construirlas.</w:t>
            </w:r>
          </w:p>
          <w:p w14:paraId="14E7EE59"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3. Las condiciones de difícil acceso a las comunidades en las zonas marginadas del estado provocan que no se les brinde la apropiada cobertura de alumbrado público.</w:t>
            </w:r>
          </w:p>
          <w:p w14:paraId="20AF8940"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4. Escasez de recursos de inversión para el mantenimiento, conservación, ampliación y modernización de caminos.</w:t>
            </w:r>
          </w:p>
        </w:tc>
      </w:tr>
    </w:tbl>
    <w:p w14:paraId="3E14D7A0" w14:textId="77777777" w:rsidR="00FB0726" w:rsidRDefault="00FB0726" w:rsidP="00FB0726">
      <w:pPr>
        <w:pStyle w:val="Sinespaciado"/>
        <w:jc w:val="both"/>
        <w:rPr>
          <w:rFonts w:ascii="Futura T OT" w:hAnsi="Futura T OT"/>
          <w:color w:val="595959" w:themeColor="text1" w:themeTint="A6"/>
          <w:sz w:val="24"/>
          <w:szCs w:val="24"/>
        </w:rPr>
      </w:pPr>
    </w:p>
    <w:p w14:paraId="40A0EC31" w14:textId="77777777" w:rsidR="00FB0726" w:rsidRPr="00166202" w:rsidRDefault="00FB0726" w:rsidP="00FB0726">
      <w:pPr>
        <w:pStyle w:val="Sinespaciad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Tema 3: Apoyo a las Actividades Productivas.</w:t>
      </w:r>
    </w:p>
    <w:p w14:paraId="7891F02F" w14:textId="77777777" w:rsidR="00FB0726" w:rsidRPr="00166202" w:rsidRDefault="00FB0726" w:rsidP="00FB0726">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67"/>
        <w:gridCol w:w="4859"/>
      </w:tblGrid>
      <w:tr w:rsidR="00FB0726" w:rsidRPr="00166202" w14:paraId="30FDA6B3" w14:textId="77777777" w:rsidTr="002D17BA">
        <w:trPr>
          <w:trHeight w:val="283"/>
          <w:tblHeader/>
          <w:jc w:val="center"/>
        </w:trPr>
        <w:tc>
          <w:tcPr>
            <w:tcW w:w="2338" w:type="pct"/>
            <w:shd w:val="clear" w:color="auto" w:fill="A6A6A6" w:themeFill="background1" w:themeFillShade="A6"/>
            <w:tcMar>
              <w:top w:w="72" w:type="dxa"/>
              <w:left w:w="144" w:type="dxa"/>
              <w:bottom w:w="72" w:type="dxa"/>
              <w:right w:w="144" w:type="dxa"/>
            </w:tcMar>
            <w:vAlign w:val="center"/>
            <w:hideMark/>
          </w:tcPr>
          <w:p w14:paraId="11B839DB" w14:textId="77777777" w:rsidR="00FB0726" w:rsidRPr="00166202" w:rsidRDefault="00FB0726" w:rsidP="00551369">
            <w:pPr>
              <w:spacing w:after="0"/>
              <w:jc w:val="center"/>
              <w:rPr>
                <w:rFonts w:ascii="Futura Std Condensed Light" w:eastAsia="Calibri" w:hAnsi="Futura Std Condensed Light" w:cs="Calibri"/>
                <w:b/>
                <w:color w:val="595959" w:themeColor="text1" w:themeTint="A6"/>
                <w:sz w:val="20"/>
                <w:szCs w:val="20"/>
              </w:rPr>
            </w:pPr>
            <w:r w:rsidRPr="00166202">
              <w:rPr>
                <w:rFonts w:ascii="Futura Std Condensed Light" w:eastAsia="Calibri" w:hAnsi="Futura Std Condensed Light" w:cs="Calibri"/>
                <w:b/>
                <w:color w:val="595959" w:themeColor="text1" w:themeTint="A6"/>
                <w:sz w:val="20"/>
                <w:szCs w:val="20"/>
              </w:rPr>
              <w:t>Problemas</w:t>
            </w:r>
          </w:p>
        </w:tc>
        <w:tc>
          <w:tcPr>
            <w:tcW w:w="2662" w:type="pct"/>
            <w:shd w:val="clear" w:color="auto" w:fill="A6A6A6" w:themeFill="background1" w:themeFillShade="A6"/>
            <w:tcMar>
              <w:top w:w="72" w:type="dxa"/>
              <w:left w:w="144" w:type="dxa"/>
              <w:bottom w:w="72" w:type="dxa"/>
              <w:right w:w="144" w:type="dxa"/>
            </w:tcMar>
            <w:vAlign w:val="center"/>
            <w:hideMark/>
          </w:tcPr>
          <w:p w14:paraId="639046EC" w14:textId="77777777" w:rsidR="00FB0726" w:rsidRPr="00166202" w:rsidRDefault="00FB0726" w:rsidP="00551369">
            <w:pPr>
              <w:spacing w:after="0"/>
              <w:jc w:val="center"/>
              <w:rPr>
                <w:rFonts w:ascii="Futura Std Condensed Light" w:eastAsia="Calibri" w:hAnsi="Futura Std Condensed Light" w:cs="Calibri"/>
                <w:b/>
                <w:color w:val="595959" w:themeColor="text1" w:themeTint="A6"/>
                <w:sz w:val="20"/>
                <w:szCs w:val="20"/>
              </w:rPr>
            </w:pPr>
            <w:r w:rsidRPr="00166202">
              <w:rPr>
                <w:rFonts w:ascii="Futura Std Condensed Light" w:eastAsia="Calibri" w:hAnsi="Futura Std Condensed Light" w:cs="Calibri"/>
                <w:b/>
                <w:color w:val="595959" w:themeColor="text1" w:themeTint="A6"/>
                <w:sz w:val="20"/>
                <w:szCs w:val="20"/>
              </w:rPr>
              <w:t>Causas probables</w:t>
            </w:r>
          </w:p>
        </w:tc>
      </w:tr>
      <w:tr w:rsidR="00FB0726" w:rsidRPr="00166202" w14:paraId="18B0FD91" w14:textId="77777777" w:rsidTr="002D17BA">
        <w:trPr>
          <w:trHeight w:val="283"/>
          <w:jc w:val="center"/>
        </w:trPr>
        <w:tc>
          <w:tcPr>
            <w:tcW w:w="2338" w:type="pct"/>
            <w:shd w:val="clear" w:color="auto" w:fill="FFFFFF" w:themeFill="background1"/>
            <w:tcMar>
              <w:top w:w="72" w:type="dxa"/>
              <w:left w:w="144" w:type="dxa"/>
              <w:bottom w:w="72" w:type="dxa"/>
              <w:right w:w="144" w:type="dxa"/>
            </w:tcMar>
            <w:vAlign w:val="center"/>
            <w:hideMark/>
          </w:tcPr>
          <w:p w14:paraId="0DF0E823"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1. En las localidades rurales las actividades productivas consideradas de temporal, registran niveles bajos de ingresos y autosuficiencia alimentaria.</w:t>
            </w:r>
          </w:p>
          <w:p w14:paraId="6E0648A6"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p>
        </w:tc>
        <w:tc>
          <w:tcPr>
            <w:tcW w:w="2662" w:type="pct"/>
            <w:shd w:val="clear" w:color="auto" w:fill="FFFFFF" w:themeFill="background1"/>
            <w:tcMar>
              <w:top w:w="72" w:type="dxa"/>
              <w:left w:w="144" w:type="dxa"/>
              <w:bottom w:w="72" w:type="dxa"/>
              <w:right w:w="144" w:type="dxa"/>
            </w:tcMar>
            <w:vAlign w:val="center"/>
            <w:hideMark/>
          </w:tcPr>
          <w:p w14:paraId="021E0284"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 xml:space="preserve">1. Falta de programas encaminados a la autosuficiencia alimentaria y al fortalecimiento del ingreso de las familias </w:t>
            </w:r>
          </w:p>
          <w:p w14:paraId="54533F52"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 xml:space="preserve">2. Falta de empleos bien remunerados que causan la migración </w:t>
            </w:r>
            <w:r w:rsidR="00B60191">
              <w:rPr>
                <w:rFonts w:ascii="Futura Std Condensed Light" w:eastAsia="Times New Roman" w:hAnsi="Futura Std Condensed Light" w:cs="Futura"/>
                <w:color w:val="595959" w:themeColor="text1" w:themeTint="A6"/>
                <w:sz w:val="20"/>
                <w:szCs w:val="20"/>
              </w:rPr>
              <w:t>a</w:t>
            </w:r>
            <w:r w:rsidRPr="00166202">
              <w:rPr>
                <w:rFonts w:ascii="Futura Std Condensed Light" w:eastAsia="Times New Roman" w:hAnsi="Futura Std Condensed Light" w:cs="Futura"/>
                <w:color w:val="595959" w:themeColor="text1" w:themeTint="A6"/>
                <w:sz w:val="20"/>
                <w:szCs w:val="20"/>
              </w:rPr>
              <w:t xml:space="preserve"> las ciudades de mayor actividad económica en el estado.</w:t>
            </w:r>
          </w:p>
        </w:tc>
      </w:tr>
      <w:tr w:rsidR="00FB0726" w:rsidRPr="00166202" w14:paraId="4DF7E78E" w14:textId="77777777" w:rsidTr="002D17BA">
        <w:trPr>
          <w:trHeight w:val="283"/>
          <w:jc w:val="center"/>
        </w:trPr>
        <w:tc>
          <w:tcPr>
            <w:tcW w:w="2338" w:type="pct"/>
            <w:shd w:val="clear" w:color="auto" w:fill="FFFFFF" w:themeFill="background1"/>
            <w:tcMar>
              <w:top w:w="72" w:type="dxa"/>
              <w:left w:w="144" w:type="dxa"/>
              <w:bottom w:w="72" w:type="dxa"/>
              <w:right w:w="144" w:type="dxa"/>
            </w:tcMar>
            <w:vAlign w:val="center"/>
          </w:tcPr>
          <w:p w14:paraId="58FC66CF"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 xml:space="preserve">2. Carencia de financiamiento a la inversión productiva para el </w:t>
            </w:r>
            <w:r w:rsidRPr="00166202">
              <w:rPr>
                <w:rFonts w:ascii="Futura Std Condensed Light" w:eastAsia="Times New Roman" w:hAnsi="Futura Std Condensed Light" w:cs="Futura"/>
                <w:color w:val="595959" w:themeColor="text1" w:themeTint="A6"/>
                <w:sz w:val="20"/>
                <w:szCs w:val="20"/>
              </w:rPr>
              <w:lastRenderedPageBreak/>
              <w:t>fortalecimiento de la economía familiar.</w:t>
            </w:r>
          </w:p>
          <w:p w14:paraId="660109CF"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p>
        </w:tc>
        <w:tc>
          <w:tcPr>
            <w:tcW w:w="2662" w:type="pct"/>
            <w:shd w:val="clear" w:color="auto" w:fill="FFFFFF" w:themeFill="background1"/>
            <w:tcMar>
              <w:top w:w="72" w:type="dxa"/>
              <w:left w:w="144" w:type="dxa"/>
              <w:bottom w:w="72" w:type="dxa"/>
              <w:right w:w="144" w:type="dxa"/>
            </w:tcMar>
            <w:vAlign w:val="center"/>
          </w:tcPr>
          <w:p w14:paraId="50E238A5"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lastRenderedPageBreak/>
              <w:t xml:space="preserve">1. Falta de apoyos financieros para incentivar el emprendimiento de proyectos </w:t>
            </w:r>
            <w:r w:rsidRPr="00166202">
              <w:rPr>
                <w:rFonts w:ascii="Futura Std Condensed Light" w:eastAsia="Times New Roman" w:hAnsi="Futura Std Condensed Light" w:cs="Futura"/>
                <w:color w:val="595959" w:themeColor="text1" w:themeTint="A6"/>
                <w:sz w:val="20"/>
                <w:szCs w:val="20"/>
              </w:rPr>
              <w:lastRenderedPageBreak/>
              <w:t>productivos familiares.</w:t>
            </w:r>
          </w:p>
          <w:p w14:paraId="11A3E1BE"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2. Falta de orientación de las instancias de los tres órdenes de gobierno a los grupos comunitarios sobre la planeación, ejecución y seguimiento de sus proyectos.</w:t>
            </w:r>
          </w:p>
          <w:p w14:paraId="5717FAA8" w14:textId="77777777" w:rsidR="00FB0726" w:rsidRPr="00166202" w:rsidRDefault="00FB0726" w:rsidP="00551369">
            <w:pPr>
              <w:spacing w:after="0"/>
              <w:rPr>
                <w:rFonts w:ascii="Futura Std Condensed Light" w:eastAsia="Times New Roman" w:hAnsi="Futura Std Condensed Light" w:cs="Futura"/>
                <w:color w:val="595959" w:themeColor="text1" w:themeTint="A6"/>
                <w:sz w:val="20"/>
                <w:szCs w:val="20"/>
              </w:rPr>
            </w:pPr>
          </w:p>
        </w:tc>
      </w:tr>
    </w:tbl>
    <w:p w14:paraId="3A7B1B56" w14:textId="77777777" w:rsidR="00475437" w:rsidRPr="00166202" w:rsidRDefault="00475437" w:rsidP="00FB0726">
      <w:pPr>
        <w:pStyle w:val="Sinespaciado"/>
        <w:jc w:val="both"/>
        <w:rPr>
          <w:rFonts w:ascii="Futura T OT" w:hAnsi="Futura T OT"/>
          <w:color w:val="595959" w:themeColor="text1" w:themeTint="A6"/>
          <w:sz w:val="24"/>
          <w:szCs w:val="24"/>
        </w:rPr>
      </w:pPr>
    </w:p>
    <w:p w14:paraId="1FD48989" w14:textId="77777777" w:rsidR="002D17BA" w:rsidRPr="00166202" w:rsidRDefault="002D17BA" w:rsidP="002D17BA">
      <w:pPr>
        <w:pStyle w:val="Sinespaciad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Tema 4: Cultura para Todos.</w:t>
      </w:r>
    </w:p>
    <w:p w14:paraId="37AD17B3" w14:textId="77777777" w:rsidR="00475437" w:rsidRPr="00166202" w:rsidRDefault="00475437" w:rsidP="002D17BA">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464"/>
        <w:gridCol w:w="4662"/>
      </w:tblGrid>
      <w:tr w:rsidR="002D17BA" w:rsidRPr="00166202" w14:paraId="44FA844C" w14:textId="77777777" w:rsidTr="007E4040">
        <w:trPr>
          <w:trHeight w:val="283"/>
          <w:tblHeader/>
          <w:jc w:val="center"/>
        </w:trPr>
        <w:tc>
          <w:tcPr>
            <w:tcW w:w="2446" w:type="pct"/>
            <w:shd w:val="clear" w:color="auto" w:fill="A6A6A6" w:themeFill="background1" w:themeFillShade="A6"/>
            <w:tcMar>
              <w:top w:w="72" w:type="dxa"/>
              <w:left w:w="144" w:type="dxa"/>
              <w:bottom w:w="72" w:type="dxa"/>
              <w:right w:w="144" w:type="dxa"/>
            </w:tcMar>
            <w:vAlign w:val="center"/>
            <w:hideMark/>
          </w:tcPr>
          <w:p w14:paraId="0672FA15" w14:textId="77777777" w:rsidR="002D17BA" w:rsidRPr="00166202" w:rsidRDefault="002D17BA" w:rsidP="00393D65">
            <w:pPr>
              <w:pStyle w:val="Sinespaciado"/>
              <w:jc w:val="center"/>
              <w:rPr>
                <w:rFonts w:ascii="Futura Std Condensed Light" w:hAnsi="Futura Std Condensed Light"/>
                <w:b/>
                <w:color w:val="595959" w:themeColor="text1" w:themeTint="A6"/>
                <w:sz w:val="20"/>
                <w:szCs w:val="20"/>
                <w:lang w:val="es-ES_tradnl"/>
              </w:rPr>
            </w:pPr>
            <w:r w:rsidRPr="00166202">
              <w:rPr>
                <w:rFonts w:ascii="Futura Std Condensed Light" w:hAnsi="Futura Std Condensed Light"/>
                <w:b/>
                <w:color w:val="595959" w:themeColor="text1" w:themeTint="A6"/>
                <w:sz w:val="20"/>
                <w:szCs w:val="20"/>
                <w:lang w:val="es-ES_tradnl"/>
              </w:rPr>
              <w:t>Problemas</w:t>
            </w:r>
          </w:p>
        </w:tc>
        <w:tc>
          <w:tcPr>
            <w:tcW w:w="2554" w:type="pct"/>
            <w:shd w:val="clear" w:color="auto" w:fill="A6A6A6" w:themeFill="background1" w:themeFillShade="A6"/>
            <w:tcMar>
              <w:top w:w="72" w:type="dxa"/>
              <w:left w:w="144" w:type="dxa"/>
              <w:bottom w:w="72" w:type="dxa"/>
              <w:right w:w="144" w:type="dxa"/>
            </w:tcMar>
            <w:vAlign w:val="center"/>
            <w:hideMark/>
          </w:tcPr>
          <w:p w14:paraId="03F0B91F" w14:textId="77777777" w:rsidR="002D17BA" w:rsidRPr="00166202" w:rsidRDefault="002D17BA" w:rsidP="00393D65">
            <w:pPr>
              <w:pStyle w:val="Sinespaciado"/>
              <w:jc w:val="center"/>
              <w:rPr>
                <w:rFonts w:ascii="Futura Std Condensed Light" w:hAnsi="Futura Std Condensed Light"/>
                <w:b/>
                <w:color w:val="595959" w:themeColor="text1" w:themeTint="A6"/>
                <w:sz w:val="20"/>
                <w:szCs w:val="20"/>
                <w:lang w:val="es-ES_tradnl"/>
              </w:rPr>
            </w:pPr>
            <w:r w:rsidRPr="00166202">
              <w:rPr>
                <w:rFonts w:ascii="Futura Std Condensed Light" w:hAnsi="Futura Std Condensed Light"/>
                <w:b/>
                <w:color w:val="595959" w:themeColor="text1" w:themeTint="A6"/>
                <w:sz w:val="20"/>
                <w:szCs w:val="20"/>
                <w:lang w:val="es-ES_tradnl"/>
              </w:rPr>
              <w:t>Causas probables</w:t>
            </w:r>
          </w:p>
        </w:tc>
      </w:tr>
      <w:tr w:rsidR="002D17BA" w:rsidRPr="00166202" w14:paraId="7D052EBD" w14:textId="77777777" w:rsidTr="007E4040">
        <w:trPr>
          <w:trHeight w:val="283"/>
          <w:jc w:val="center"/>
        </w:trPr>
        <w:tc>
          <w:tcPr>
            <w:tcW w:w="2446" w:type="pct"/>
            <w:vMerge w:val="restart"/>
            <w:shd w:val="clear" w:color="auto" w:fill="FFFFFF" w:themeFill="background1"/>
            <w:tcMar>
              <w:top w:w="72" w:type="dxa"/>
              <w:left w:w="144" w:type="dxa"/>
              <w:bottom w:w="72" w:type="dxa"/>
              <w:right w:w="144" w:type="dxa"/>
            </w:tcMar>
            <w:vAlign w:val="center"/>
            <w:hideMark/>
          </w:tcPr>
          <w:p w14:paraId="59B22DA0"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Falta de inversión en conservación y mantenimiento de los espacios culturales.</w:t>
            </w:r>
          </w:p>
        </w:tc>
        <w:tc>
          <w:tcPr>
            <w:tcW w:w="2554" w:type="pct"/>
            <w:shd w:val="clear" w:color="auto" w:fill="FFFFFF" w:themeFill="background1"/>
            <w:tcMar>
              <w:top w:w="72" w:type="dxa"/>
              <w:left w:w="144" w:type="dxa"/>
              <w:bottom w:w="72" w:type="dxa"/>
              <w:right w:w="144" w:type="dxa"/>
            </w:tcMar>
            <w:vAlign w:val="center"/>
            <w:hideMark/>
          </w:tcPr>
          <w:p w14:paraId="238D410C"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Los fondos para realizar las tareas de conservación y mantenimiento son escasos. El puntual y correcto mantenimiento es vital para la infraestructura.</w:t>
            </w:r>
          </w:p>
        </w:tc>
      </w:tr>
      <w:tr w:rsidR="002D17BA" w:rsidRPr="00166202" w14:paraId="2671BC1D" w14:textId="77777777" w:rsidTr="007E4040">
        <w:trPr>
          <w:trHeight w:val="283"/>
          <w:jc w:val="center"/>
        </w:trPr>
        <w:tc>
          <w:tcPr>
            <w:tcW w:w="2446" w:type="pct"/>
            <w:vMerge/>
            <w:vAlign w:val="center"/>
            <w:hideMark/>
          </w:tcPr>
          <w:p w14:paraId="4ADF1081"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hideMark/>
          </w:tcPr>
          <w:p w14:paraId="6A890AD7"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2. No se cuenta con un programa de mantenimiento que atienda de manera regular a cada espacio.</w:t>
            </w:r>
          </w:p>
        </w:tc>
      </w:tr>
      <w:tr w:rsidR="002D17BA" w:rsidRPr="00166202" w14:paraId="7AEEF593" w14:textId="77777777" w:rsidTr="007E4040">
        <w:trPr>
          <w:trHeight w:val="283"/>
          <w:jc w:val="center"/>
        </w:trPr>
        <w:tc>
          <w:tcPr>
            <w:tcW w:w="2446" w:type="pct"/>
            <w:vMerge/>
            <w:vAlign w:val="center"/>
            <w:hideMark/>
          </w:tcPr>
          <w:p w14:paraId="744A6E7D"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hideMark/>
          </w:tcPr>
          <w:p w14:paraId="667D95F6"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 xml:space="preserve">3. Siendo esta una fuente muy importante de financiamiento debería darse una mayor atención tanto en personal como en equipamiento. Por </w:t>
            </w:r>
            <w:r w:rsidR="00555891" w:rsidRPr="00166202">
              <w:rPr>
                <w:rFonts w:ascii="Futura Std Condensed Light" w:hAnsi="Futura Std Condensed Light"/>
                <w:color w:val="595959" w:themeColor="text1" w:themeTint="A6"/>
                <w:sz w:val="20"/>
                <w:szCs w:val="20"/>
                <w:lang w:val="es-ES_tradnl"/>
              </w:rPr>
              <w:t>ejemplo,</w:t>
            </w:r>
            <w:r w:rsidRPr="00166202">
              <w:rPr>
                <w:rFonts w:ascii="Futura Std Condensed Light" w:hAnsi="Futura Std Condensed Light"/>
                <w:color w:val="595959" w:themeColor="text1" w:themeTint="A6"/>
                <w:sz w:val="20"/>
                <w:szCs w:val="20"/>
                <w:lang w:val="es-ES_tradnl"/>
              </w:rPr>
              <w:t xml:space="preserve"> proyectistas que desarrollen programas de mantenimiento oportuno y adecuado.</w:t>
            </w:r>
          </w:p>
        </w:tc>
      </w:tr>
      <w:tr w:rsidR="002D17BA" w:rsidRPr="00166202" w14:paraId="12506BDD" w14:textId="77777777" w:rsidTr="007E4040">
        <w:trPr>
          <w:trHeight w:val="283"/>
          <w:jc w:val="center"/>
        </w:trPr>
        <w:tc>
          <w:tcPr>
            <w:tcW w:w="2446" w:type="pct"/>
            <w:vMerge w:val="restart"/>
            <w:shd w:val="clear" w:color="auto" w:fill="FFFFFF" w:themeFill="background1"/>
            <w:tcMar>
              <w:top w:w="72" w:type="dxa"/>
              <w:left w:w="144" w:type="dxa"/>
              <w:bottom w:w="72" w:type="dxa"/>
              <w:right w:w="144" w:type="dxa"/>
            </w:tcMar>
            <w:vAlign w:val="center"/>
          </w:tcPr>
          <w:p w14:paraId="3C50083B"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2. Falta de identidad colectiva dentro de la diversidad cultural del estado.</w:t>
            </w:r>
          </w:p>
        </w:tc>
        <w:tc>
          <w:tcPr>
            <w:tcW w:w="2554" w:type="pct"/>
            <w:shd w:val="clear" w:color="auto" w:fill="FFFFFF" w:themeFill="background1"/>
            <w:tcMar>
              <w:top w:w="72" w:type="dxa"/>
              <w:left w:w="144" w:type="dxa"/>
              <w:bottom w:w="72" w:type="dxa"/>
              <w:right w:w="144" w:type="dxa"/>
            </w:tcMar>
            <w:vAlign w:val="center"/>
          </w:tcPr>
          <w:p w14:paraId="655894C6"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 xml:space="preserve">1. No se ha gestado una identidad colectiva Quintanarroense, pues </w:t>
            </w:r>
            <w:r w:rsidR="00555891" w:rsidRPr="00166202">
              <w:rPr>
                <w:rFonts w:ascii="Futura Std Condensed Light" w:hAnsi="Futura Std Condensed Light"/>
                <w:color w:val="595959" w:themeColor="text1" w:themeTint="A6"/>
                <w:sz w:val="20"/>
                <w:szCs w:val="20"/>
                <w:lang w:val="es-ES_tradnl"/>
              </w:rPr>
              <w:t>la diversidad cultural propiciada por los flujos migratorios ha</w:t>
            </w:r>
            <w:r w:rsidRPr="00166202">
              <w:rPr>
                <w:rFonts w:ascii="Futura Std Condensed Light" w:hAnsi="Futura Std Condensed Light"/>
                <w:color w:val="595959" w:themeColor="text1" w:themeTint="A6"/>
                <w:sz w:val="20"/>
                <w:szCs w:val="20"/>
                <w:lang w:val="es-ES_tradnl"/>
              </w:rPr>
              <w:t xml:space="preserve"> diluido los elementos culturales identitarios sin forjarse nuevos, comunes.</w:t>
            </w:r>
          </w:p>
        </w:tc>
      </w:tr>
      <w:tr w:rsidR="002D17BA" w:rsidRPr="00166202" w14:paraId="516220B5" w14:textId="77777777" w:rsidTr="007E4040">
        <w:trPr>
          <w:trHeight w:val="283"/>
          <w:jc w:val="center"/>
        </w:trPr>
        <w:tc>
          <w:tcPr>
            <w:tcW w:w="2446" w:type="pct"/>
            <w:vMerge/>
            <w:tcMar>
              <w:top w:w="72" w:type="dxa"/>
              <w:left w:w="144" w:type="dxa"/>
              <w:bottom w:w="72" w:type="dxa"/>
              <w:right w:w="144" w:type="dxa"/>
            </w:tcMar>
            <w:vAlign w:val="center"/>
          </w:tcPr>
          <w:p w14:paraId="3246C165"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5F761DCD"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2. El debilitamiento de la estructura de organización social tradicional, como el Sistema de Cargos en los santuarios mayas y en sus relaciones al interior de sus grupos, lo que va generando distanciamientos y ruptura de tradiciones en su continuidad.</w:t>
            </w:r>
          </w:p>
        </w:tc>
      </w:tr>
      <w:tr w:rsidR="002D17BA" w:rsidRPr="00166202" w14:paraId="42D4D2C3" w14:textId="77777777" w:rsidTr="007E4040">
        <w:trPr>
          <w:trHeight w:val="283"/>
          <w:jc w:val="center"/>
        </w:trPr>
        <w:tc>
          <w:tcPr>
            <w:tcW w:w="2446" w:type="pct"/>
            <w:vMerge/>
            <w:tcMar>
              <w:top w:w="72" w:type="dxa"/>
              <w:left w:w="144" w:type="dxa"/>
              <w:bottom w:w="72" w:type="dxa"/>
              <w:right w:w="144" w:type="dxa"/>
            </w:tcMar>
            <w:vAlign w:val="center"/>
          </w:tcPr>
          <w:p w14:paraId="3C8D946C"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1E83D6D1"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3. La población de inmigrantes no se han integrado a los procesos culturales locales.</w:t>
            </w:r>
          </w:p>
        </w:tc>
      </w:tr>
      <w:tr w:rsidR="002D17BA" w:rsidRPr="00166202" w14:paraId="62FEBE54" w14:textId="77777777" w:rsidTr="007E4040">
        <w:trPr>
          <w:trHeight w:val="283"/>
          <w:jc w:val="center"/>
        </w:trPr>
        <w:tc>
          <w:tcPr>
            <w:tcW w:w="2446" w:type="pct"/>
            <w:vMerge w:val="restart"/>
            <w:shd w:val="clear" w:color="auto" w:fill="FFFFFF" w:themeFill="background1"/>
            <w:tcMar>
              <w:top w:w="72" w:type="dxa"/>
              <w:left w:w="144" w:type="dxa"/>
              <w:bottom w:w="72" w:type="dxa"/>
              <w:right w:w="144" w:type="dxa"/>
            </w:tcMar>
            <w:vAlign w:val="center"/>
          </w:tcPr>
          <w:p w14:paraId="79A65D93"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3. Afectación al patrimonio por falta de vigilancia y de seguridad de los inmuebles.</w:t>
            </w:r>
          </w:p>
        </w:tc>
        <w:tc>
          <w:tcPr>
            <w:tcW w:w="2554" w:type="pct"/>
            <w:shd w:val="clear" w:color="auto" w:fill="FFFFFF" w:themeFill="background1"/>
            <w:tcMar>
              <w:top w:w="72" w:type="dxa"/>
              <w:left w:w="144" w:type="dxa"/>
              <w:bottom w:w="72" w:type="dxa"/>
              <w:right w:w="144" w:type="dxa"/>
            </w:tcMar>
            <w:vAlign w:val="center"/>
          </w:tcPr>
          <w:p w14:paraId="7E60CF54"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Personal insuficiente. No todos los espacios están adecuadamente custodiados.</w:t>
            </w:r>
          </w:p>
        </w:tc>
      </w:tr>
      <w:tr w:rsidR="002D17BA" w:rsidRPr="00166202" w14:paraId="2E5DB744" w14:textId="77777777" w:rsidTr="007E4040">
        <w:trPr>
          <w:trHeight w:val="283"/>
          <w:jc w:val="center"/>
        </w:trPr>
        <w:tc>
          <w:tcPr>
            <w:tcW w:w="2446" w:type="pct"/>
            <w:vMerge/>
            <w:tcMar>
              <w:top w:w="72" w:type="dxa"/>
              <w:left w:w="144" w:type="dxa"/>
              <w:bottom w:w="72" w:type="dxa"/>
              <w:right w:w="144" w:type="dxa"/>
            </w:tcMar>
            <w:vAlign w:val="center"/>
          </w:tcPr>
          <w:p w14:paraId="61D87D3F"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4949C6D5"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2. Falta de inversión en medidas de vigilancia, como cámaras.</w:t>
            </w:r>
          </w:p>
        </w:tc>
      </w:tr>
      <w:tr w:rsidR="002D17BA" w:rsidRPr="00166202" w14:paraId="7B4666A4" w14:textId="77777777" w:rsidTr="007E4040">
        <w:trPr>
          <w:trHeight w:val="283"/>
          <w:jc w:val="center"/>
        </w:trPr>
        <w:tc>
          <w:tcPr>
            <w:tcW w:w="2446" w:type="pct"/>
            <w:vMerge/>
            <w:tcMar>
              <w:top w:w="72" w:type="dxa"/>
              <w:left w:w="144" w:type="dxa"/>
              <w:bottom w:w="72" w:type="dxa"/>
              <w:right w:w="144" w:type="dxa"/>
            </w:tcMar>
            <w:vAlign w:val="center"/>
          </w:tcPr>
          <w:p w14:paraId="5C4C7608"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7C58F1EF"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3. Reforzar la seguridad de los espacios con protectores o mayor iluminación.</w:t>
            </w:r>
          </w:p>
        </w:tc>
      </w:tr>
      <w:tr w:rsidR="002D17BA" w:rsidRPr="00166202" w14:paraId="639F44B5" w14:textId="77777777" w:rsidTr="007E4040">
        <w:trPr>
          <w:trHeight w:val="283"/>
          <w:jc w:val="center"/>
        </w:trPr>
        <w:tc>
          <w:tcPr>
            <w:tcW w:w="2446" w:type="pct"/>
            <w:vMerge w:val="restart"/>
            <w:shd w:val="clear" w:color="auto" w:fill="FFFFFF" w:themeFill="background1"/>
            <w:tcMar>
              <w:top w:w="72" w:type="dxa"/>
              <w:left w:w="144" w:type="dxa"/>
              <w:bottom w:w="72" w:type="dxa"/>
              <w:right w:w="144" w:type="dxa"/>
            </w:tcMar>
            <w:vAlign w:val="center"/>
          </w:tcPr>
          <w:p w14:paraId="56DC957E"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4. Daños al patrimonio por maltrato de la ciudadanía.</w:t>
            </w:r>
          </w:p>
        </w:tc>
        <w:tc>
          <w:tcPr>
            <w:tcW w:w="2554" w:type="pct"/>
            <w:shd w:val="clear" w:color="auto" w:fill="FFFFFF" w:themeFill="background1"/>
            <w:tcMar>
              <w:top w:w="72" w:type="dxa"/>
              <w:left w:w="144" w:type="dxa"/>
              <w:bottom w:w="72" w:type="dxa"/>
              <w:right w:w="144" w:type="dxa"/>
            </w:tcMar>
            <w:vAlign w:val="center"/>
          </w:tcPr>
          <w:p w14:paraId="675FDC9C"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Falta de cultura de la ciudadanía para cuidar y proteger el patrimonio que nos pertenece a todos.</w:t>
            </w:r>
          </w:p>
        </w:tc>
      </w:tr>
      <w:tr w:rsidR="002D17BA" w:rsidRPr="00166202" w14:paraId="317A95E0" w14:textId="77777777" w:rsidTr="007E4040">
        <w:trPr>
          <w:trHeight w:val="283"/>
          <w:jc w:val="center"/>
        </w:trPr>
        <w:tc>
          <w:tcPr>
            <w:tcW w:w="2446" w:type="pct"/>
            <w:vMerge/>
            <w:tcMar>
              <w:top w:w="72" w:type="dxa"/>
              <w:left w:w="144" w:type="dxa"/>
              <w:bottom w:w="72" w:type="dxa"/>
              <w:right w:w="144" w:type="dxa"/>
            </w:tcMar>
            <w:vAlign w:val="center"/>
          </w:tcPr>
          <w:p w14:paraId="701BAD24"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70CE32AA"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2. Poco o nulo presupuesto para difundir el valor de nuestro patrimonio cultural y la necesidad de cuidarlo, utilizando los medios electrónicos oficiales y las redes sociales cuyo costo es muy bajo y además muy efectivo.</w:t>
            </w:r>
          </w:p>
        </w:tc>
      </w:tr>
      <w:tr w:rsidR="002D17BA" w:rsidRPr="00166202" w14:paraId="4BA8232D" w14:textId="77777777" w:rsidTr="007E4040">
        <w:trPr>
          <w:trHeight w:val="283"/>
          <w:jc w:val="center"/>
        </w:trPr>
        <w:tc>
          <w:tcPr>
            <w:tcW w:w="2446" w:type="pct"/>
            <w:vMerge w:val="restart"/>
            <w:shd w:val="clear" w:color="auto" w:fill="FFFFFF" w:themeFill="background1"/>
            <w:tcMar>
              <w:top w:w="72" w:type="dxa"/>
              <w:left w:w="144" w:type="dxa"/>
              <w:bottom w:w="72" w:type="dxa"/>
              <w:right w:w="144" w:type="dxa"/>
            </w:tcMar>
            <w:vAlign w:val="center"/>
          </w:tcPr>
          <w:p w14:paraId="46D47E6D"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5. Falta de producción de contenidos culturales</w:t>
            </w:r>
          </w:p>
        </w:tc>
        <w:tc>
          <w:tcPr>
            <w:tcW w:w="2554" w:type="pct"/>
            <w:shd w:val="clear" w:color="auto" w:fill="FFFFFF" w:themeFill="background1"/>
            <w:tcMar>
              <w:top w:w="72" w:type="dxa"/>
              <w:left w:w="144" w:type="dxa"/>
              <w:bottom w:w="72" w:type="dxa"/>
              <w:right w:w="144" w:type="dxa"/>
            </w:tcMar>
            <w:vAlign w:val="center"/>
          </w:tcPr>
          <w:p w14:paraId="61030372"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La falta de suficiente presupuesto genera una escasez de programas y proyectos.</w:t>
            </w:r>
          </w:p>
        </w:tc>
      </w:tr>
      <w:tr w:rsidR="002D17BA" w:rsidRPr="00166202" w14:paraId="41FC1123" w14:textId="77777777" w:rsidTr="007E4040">
        <w:trPr>
          <w:trHeight w:val="283"/>
          <w:jc w:val="center"/>
        </w:trPr>
        <w:tc>
          <w:tcPr>
            <w:tcW w:w="2446" w:type="pct"/>
            <w:vMerge/>
            <w:tcMar>
              <w:top w:w="72" w:type="dxa"/>
              <w:left w:w="144" w:type="dxa"/>
              <w:bottom w:w="72" w:type="dxa"/>
              <w:right w:w="144" w:type="dxa"/>
            </w:tcMar>
            <w:vAlign w:val="center"/>
          </w:tcPr>
          <w:p w14:paraId="0C5A4B5E"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7F0A1CB4"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2. La diversidad social y cultural dificulta la distribución y consumo cultural de acuerdo a las necesidades de cada grupo.</w:t>
            </w:r>
          </w:p>
        </w:tc>
      </w:tr>
      <w:tr w:rsidR="002D17BA" w:rsidRPr="00166202" w14:paraId="11EC0426" w14:textId="77777777" w:rsidTr="007E4040">
        <w:trPr>
          <w:trHeight w:val="283"/>
          <w:jc w:val="center"/>
        </w:trPr>
        <w:tc>
          <w:tcPr>
            <w:tcW w:w="2446" w:type="pct"/>
            <w:vMerge w:val="restart"/>
            <w:shd w:val="clear" w:color="auto" w:fill="FFFFFF" w:themeFill="background1"/>
            <w:tcMar>
              <w:top w:w="72" w:type="dxa"/>
              <w:left w:w="144" w:type="dxa"/>
              <w:bottom w:w="72" w:type="dxa"/>
              <w:right w:w="144" w:type="dxa"/>
            </w:tcMar>
            <w:vAlign w:val="center"/>
          </w:tcPr>
          <w:p w14:paraId="7E2A4D58"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lastRenderedPageBreak/>
              <w:t>6. Falta de espacios adecuados para la capacitación artística.</w:t>
            </w:r>
          </w:p>
        </w:tc>
        <w:tc>
          <w:tcPr>
            <w:tcW w:w="2554" w:type="pct"/>
            <w:shd w:val="clear" w:color="auto" w:fill="FFFFFF" w:themeFill="background1"/>
            <w:tcMar>
              <w:top w:w="72" w:type="dxa"/>
              <w:left w:w="144" w:type="dxa"/>
              <w:bottom w:w="72" w:type="dxa"/>
              <w:right w:w="144" w:type="dxa"/>
            </w:tcMar>
            <w:vAlign w:val="center"/>
          </w:tcPr>
          <w:p w14:paraId="37E61CCF"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 xml:space="preserve">1. Falta de financiamiento </w:t>
            </w:r>
            <w:r w:rsidR="00183AA9">
              <w:rPr>
                <w:rFonts w:ascii="Futura Std Condensed Light" w:hAnsi="Futura Std Condensed Light"/>
                <w:color w:val="595959" w:themeColor="text1" w:themeTint="A6"/>
                <w:sz w:val="20"/>
                <w:szCs w:val="20"/>
                <w:lang w:val="es-ES_tradnl"/>
              </w:rPr>
              <w:t>d</w:t>
            </w:r>
            <w:r w:rsidRPr="00166202">
              <w:rPr>
                <w:rFonts w:ascii="Futura Std Condensed Light" w:hAnsi="Futura Std Condensed Light"/>
                <w:color w:val="595959" w:themeColor="text1" w:themeTint="A6"/>
                <w:sz w:val="20"/>
                <w:szCs w:val="20"/>
                <w:lang w:val="es-ES_tradnl"/>
              </w:rPr>
              <w:t>e inversión, pero sobre todo una adecuada estrategia y planeación para desarrollar proyectos de infraestructura.</w:t>
            </w:r>
          </w:p>
        </w:tc>
      </w:tr>
      <w:tr w:rsidR="002D17BA" w:rsidRPr="00166202" w14:paraId="7A3A7023" w14:textId="77777777" w:rsidTr="007E4040">
        <w:trPr>
          <w:trHeight w:val="283"/>
          <w:jc w:val="center"/>
        </w:trPr>
        <w:tc>
          <w:tcPr>
            <w:tcW w:w="2446" w:type="pct"/>
            <w:vMerge/>
            <w:tcMar>
              <w:top w:w="72" w:type="dxa"/>
              <w:left w:w="144" w:type="dxa"/>
              <w:bottom w:w="72" w:type="dxa"/>
              <w:right w:w="144" w:type="dxa"/>
            </w:tcMar>
            <w:vAlign w:val="center"/>
          </w:tcPr>
          <w:p w14:paraId="2667DC34"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79778BC8"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 xml:space="preserve">2. Falta </w:t>
            </w:r>
            <w:r w:rsidR="00183AA9">
              <w:rPr>
                <w:rFonts w:ascii="Futura Std Condensed Light" w:hAnsi="Futura Std Condensed Light"/>
                <w:color w:val="595959" w:themeColor="text1" w:themeTint="A6"/>
                <w:sz w:val="20"/>
                <w:szCs w:val="20"/>
                <w:lang w:val="es-ES_tradnl"/>
              </w:rPr>
              <w:t xml:space="preserve">de </w:t>
            </w:r>
            <w:r w:rsidRPr="00166202">
              <w:rPr>
                <w:rFonts w:ascii="Futura Std Condensed Light" w:hAnsi="Futura Std Condensed Light"/>
                <w:color w:val="595959" w:themeColor="text1" w:themeTint="A6"/>
                <w:sz w:val="20"/>
                <w:szCs w:val="20"/>
                <w:lang w:val="es-ES_tradnl"/>
              </w:rPr>
              <w:t>maestros calificados en las escuelas de arte y en las casas de cultura.</w:t>
            </w:r>
          </w:p>
        </w:tc>
      </w:tr>
      <w:tr w:rsidR="002D17BA" w:rsidRPr="00166202" w14:paraId="2D980DE2" w14:textId="77777777" w:rsidTr="007E4040">
        <w:trPr>
          <w:trHeight w:val="283"/>
          <w:jc w:val="center"/>
        </w:trPr>
        <w:tc>
          <w:tcPr>
            <w:tcW w:w="2446" w:type="pct"/>
            <w:vMerge w:val="restart"/>
            <w:shd w:val="clear" w:color="auto" w:fill="FFFFFF" w:themeFill="background1"/>
            <w:tcMar>
              <w:top w:w="72" w:type="dxa"/>
              <w:left w:w="144" w:type="dxa"/>
              <w:bottom w:w="72" w:type="dxa"/>
              <w:right w:w="144" w:type="dxa"/>
            </w:tcMar>
            <w:vAlign w:val="center"/>
          </w:tcPr>
          <w:p w14:paraId="2EECF1EA"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7. Se ha dejado al margen la creación de una conciencia social y ambiental como parte de una cultura ciudadana.</w:t>
            </w:r>
          </w:p>
        </w:tc>
        <w:tc>
          <w:tcPr>
            <w:tcW w:w="2554" w:type="pct"/>
            <w:shd w:val="clear" w:color="auto" w:fill="FFFFFF" w:themeFill="background1"/>
            <w:tcMar>
              <w:top w:w="72" w:type="dxa"/>
              <w:left w:w="144" w:type="dxa"/>
              <w:bottom w:w="72" w:type="dxa"/>
              <w:right w:w="144" w:type="dxa"/>
            </w:tcMar>
            <w:vAlign w:val="center"/>
          </w:tcPr>
          <w:p w14:paraId="530979F2"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Al no tener resultados cuantificables a corto plazo no es políticamente atractiva.</w:t>
            </w:r>
          </w:p>
        </w:tc>
      </w:tr>
      <w:tr w:rsidR="002D17BA" w:rsidRPr="00166202" w14:paraId="337F0431" w14:textId="77777777" w:rsidTr="007E4040">
        <w:trPr>
          <w:trHeight w:val="283"/>
          <w:jc w:val="center"/>
        </w:trPr>
        <w:tc>
          <w:tcPr>
            <w:tcW w:w="2446" w:type="pct"/>
            <w:vMerge/>
            <w:tcMar>
              <w:top w:w="72" w:type="dxa"/>
              <w:left w:w="144" w:type="dxa"/>
              <w:bottom w:w="72" w:type="dxa"/>
              <w:right w:w="144" w:type="dxa"/>
            </w:tcMar>
            <w:vAlign w:val="center"/>
          </w:tcPr>
          <w:p w14:paraId="3D597031"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p>
        </w:tc>
        <w:tc>
          <w:tcPr>
            <w:tcW w:w="2554" w:type="pct"/>
            <w:shd w:val="clear" w:color="auto" w:fill="FFFFFF" w:themeFill="background1"/>
            <w:tcMar>
              <w:top w:w="72" w:type="dxa"/>
              <w:left w:w="144" w:type="dxa"/>
              <w:bottom w:w="72" w:type="dxa"/>
              <w:right w:w="144" w:type="dxa"/>
            </w:tcMar>
            <w:vAlign w:val="center"/>
          </w:tcPr>
          <w:p w14:paraId="2B31E084"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 xml:space="preserve">2. La visión institucional se ha acotado perdiendo capacidad propositiva que responda a las demandas actuales. </w:t>
            </w:r>
          </w:p>
        </w:tc>
      </w:tr>
      <w:tr w:rsidR="002D17BA" w:rsidRPr="00166202" w14:paraId="78E9E30D" w14:textId="77777777" w:rsidTr="007E4040">
        <w:trPr>
          <w:trHeight w:val="283"/>
          <w:jc w:val="center"/>
        </w:trPr>
        <w:tc>
          <w:tcPr>
            <w:tcW w:w="2446" w:type="pct"/>
            <w:shd w:val="clear" w:color="auto" w:fill="FFFFFF" w:themeFill="background1"/>
            <w:tcMar>
              <w:top w:w="72" w:type="dxa"/>
              <w:left w:w="144" w:type="dxa"/>
              <w:bottom w:w="72" w:type="dxa"/>
              <w:right w:w="144" w:type="dxa"/>
            </w:tcMar>
            <w:vAlign w:val="center"/>
          </w:tcPr>
          <w:p w14:paraId="2AD09648"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8. La red de bibliotecas públicas, integrada por 52 instalaciones, tiene problemas de infraestructura.</w:t>
            </w:r>
          </w:p>
        </w:tc>
        <w:tc>
          <w:tcPr>
            <w:tcW w:w="2554" w:type="pct"/>
            <w:shd w:val="clear" w:color="auto" w:fill="FFFFFF" w:themeFill="background1"/>
            <w:tcMar>
              <w:top w:w="72" w:type="dxa"/>
              <w:left w:w="144" w:type="dxa"/>
              <w:bottom w:w="72" w:type="dxa"/>
              <w:right w:w="144" w:type="dxa"/>
            </w:tcMar>
            <w:vAlign w:val="center"/>
          </w:tcPr>
          <w:p w14:paraId="1F2210C4"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Desinterés de las autoridades correspondientes y falta de recursos económicos.</w:t>
            </w:r>
          </w:p>
        </w:tc>
      </w:tr>
      <w:tr w:rsidR="002D17BA" w:rsidRPr="00166202" w14:paraId="79C109E1" w14:textId="77777777" w:rsidTr="007E4040">
        <w:trPr>
          <w:trHeight w:val="283"/>
          <w:jc w:val="center"/>
        </w:trPr>
        <w:tc>
          <w:tcPr>
            <w:tcW w:w="2446" w:type="pct"/>
            <w:shd w:val="clear" w:color="auto" w:fill="FFFFFF" w:themeFill="background1"/>
            <w:tcMar>
              <w:top w:w="72" w:type="dxa"/>
              <w:left w:w="144" w:type="dxa"/>
              <w:bottom w:w="72" w:type="dxa"/>
              <w:right w:w="144" w:type="dxa"/>
            </w:tcMar>
            <w:vAlign w:val="center"/>
          </w:tcPr>
          <w:p w14:paraId="3FB85E3D"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9. La Red Estatal de Bibliotecas Públicas es insuficiente para cubrir las necesidades del estado.</w:t>
            </w:r>
          </w:p>
        </w:tc>
        <w:tc>
          <w:tcPr>
            <w:tcW w:w="2554" w:type="pct"/>
            <w:shd w:val="clear" w:color="auto" w:fill="FFFFFF" w:themeFill="background1"/>
            <w:tcMar>
              <w:top w:w="72" w:type="dxa"/>
              <w:left w:w="144" w:type="dxa"/>
              <w:bottom w:w="72" w:type="dxa"/>
              <w:right w:w="144" w:type="dxa"/>
            </w:tcMar>
            <w:vAlign w:val="center"/>
          </w:tcPr>
          <w:p w14:paraId="1F040F06" w14:textId="77777777" w:rsidR="002D17BA" w:rsidRPr="00166202" w:rsidRDefault="002D17BA" w:rsidP="00393D65">
            <w:pPr>
              <w:pStyle w:val="Sinespaciado"/>
              <w:rPr>
                <w:rFonts w:ascii="Futura Std Condensed Light" w:hAnsi="Futura Std Condensed Light"/>
                <w:color w:val="595959" w:themeColor="text1" w:themeTint="A6"/>
                <w:sz w:val="20"/>
                <w:szCs w:val="20"/>
                <w:lang w:val="es-ES_tradnl"/>
              </w:rPr>
            </w:pPr>
            <w:r w:rsidRPr="00166202">
              <w:rPr>
                <w:rFonts w:ascii="Futura Std Condensed Light" w:hAnsi="Futura Std Condensed Light"/>
                <w:color w:val="595959" w:themeColor="text1" w:themeTint="A6"/>
                <w:sz w:val="20"/>
                <w:szCs w:val="20"/>
                <w:lang w:val="es-ES_tradnl"/>
              </w:rPr>
              <w:t>1. Desinterés de las autoridades correspondientes y falta de recursos económicos.</w:t>
            </w:r>
          </w:p>
        </w:tc>
      </w:tr>
    </w:tbl>
    <w:p w14:paraId="7DA4FF7C" w14:textId="77777777" w:rsidR="002D17BA" w:rsidRPr="00166202" w:rsidRDefault="002D17BA" w:rsidP="002D17BA">
      <w:pPr>
        <w:pStyle w:val="Sinespaciado"/>
        <w:jc w:val="both"/>
        <w:rPr>
          <w:rFonts w:ascii="Futura T OT" w:hAnsi="Futura T OT"/>
          <w:color w:val="595959" w:themeColor="text1" w:themeTint="A6"/>
          <w:sz w:val="24"/>
          <w:szCs w:val="24"/>
        </w:rPr>
      </w:pPr>
    </w:p>
    <w:p w14:paraId="3DEA36E7" w14:textId="77777777" w:rsidR="00BB4F17" w:rsidRPr="00166202" w:rsidRDefault="00BB4F17" w:rsidP="00BB4F17">
      <w:pPr>
        <w:pStyle w:val="Sinespaciad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Tema 5: Atención a la Juventud.</w:t>
      </w:r>
    </w:p>
    <w:p w14:paraId="5D490353" w14:textId="77777777" w:rsidR="00BB4F17" w:rsidRPr="00166202" w:rsidRDefault="00BB4F17" w:rsidP="00BB4F17">
      <w:pPr>
        <w:pStyle w:val="Sinespaciado"/>
        <w:jc w:val="both"/>
        <w:rPr>
          <w:rFonts w:ascii="Futura T OT" w:hAnsi="Futura T OT"/>
          <w:color w:val="595959" w:themeColor="text1" w:themeTint="A6"/>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67"/>
        <w:gridCol w:w="4859"/>
      </w:tblGrid>
      <w:tr w:rsidR="00BB4F17" w:rsidRPr="00166202" w14:paraId="1D2B2683" w14:textId="77777777" w:rsidTr="007E4040">
        <w:trPr>
          <w:trHeight w:val="283"/>
          <w:tblHeader/>
          <w:jc w:val="center"/>
        </w:trPr>
        <w:tc>
          <w:tcPr>
            <w:tcW w:w="2338" w:type="pct"/>
            <w:shd w:val="clear" w:color="auto" w:fill="A6A6A6" w:themeFill="background1" w:themeFillShade="A6"/>
            <w:tcMar>
              <w:top w:w="72" w:type="dxa"/>
              <w:left w:w="144" w:type="dxa"/>
              <w:bottom w:w="72" w:type="dxa"/>
              <w:right w:w="144" w:type="dxa"/>
            </w:tcMar>
            <w:vAlign w:val="center"/>
            <w:hideMark/>
          </w:tcPr>
          <w:p w14:paraId="551164F6" w14:textId="77777777" w:rsidR="00BB4F17" w:rsidRPr="00166202" w:rsidRDefault="00BB4F17" w:rsidP="007E4040">
            <w:pPr>
              <w:pStyle w:val="Sinespaciado"/>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Problemas</w:t>
            </w:r>
          </w:p>
        </w:tc>
        <w:tc>
          <w:tcPr>
            <w:tcW w:w="2662" w:type="pct"/>
            <w:shd w:val="clear" w:color="auto" w:fill="A6A6A6" w:themeFill="background1" w:themeFillShade="A6"/>
            <w:tcMar>
              <w:top w:w="72" w:type="dxa"/>
              <w:left w:w="144" w:type="dxa"/>
              <w:bottom w:w="72" w:type="dxa"/>
              <w:right w:w="144" w:type="dxa"/>
            </w:tcMar>
            <w:vAlign w:val="center"/>
            <w:hideMark/>
          </w:tcPr>
          <w:p w14:paraId="175B1B18" w14:textId="77777777" w:rsidR="00BB4F17" w:rsidRPr="00166202" w:rsidRDefault="00BB4F17" w:rsidP="007E4040">
            <w:pPr>
              <w:pStyle w:val="Sinespaciado"/>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Causas probables</w:t>
            </w:r>
          </w:p>
        </w:tc>
      </w:tr>
      <w:tr w:rsidR="00BB4F17" w:rsidRPr="00166202" w14:paraId="06469A58" w14:textId="77777777" w:rsidTr="00630CEA">
        <w:trPr>
          <w:trHeight w:val="283"/>
          <w:jc w:val="center"/>
        </w:trPr>
        <w:tc>
          <w:tcPr>
            <w:tcW w:w="2338" w:type="pct"/>
            <w:shd w:val="clear" w:color="auto" w:fill="FFFFFF" w:themeFill="background1"/>
            <w:tcMar>
              <w:top w:w="72" w:type="dxa"/>
              <w:left w:w="144" w:type="dxa"/>
              <w:bottom w:w="72" w:type="dxa"/>
              <w:right w:w="144" w:type="dxa"/>
            </w:tcMar>
            <w:vAlign w:val="center"/>
            <w:hideMark/>
          </w:tcPr>
          <w:p w14:paraId="1B712B4F" w14:textId="77777777" w:rsidR="00BB4F17" w:rsidRPr="00166202" w:rsidRDefault="00BB4F17" w:rsidP="007E4040">
            <w:pPr>
              <w:pStyle w:val="Sinespaciado"/>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1. Escasas oportunidades de inserción de los jóvenes a los sistemas educativos, productivos, laborales, artísticos, tecnológicos y de carácter social.</w:t>
            </w:r>
          </w:p>
        </w:tc>
        <w:tc>
          <w:tcPr>
            <w:tcW w:w="2662" w:type="pct"/>
            <w:shd w:val="clear" w:color="auto" w:fill="FFFFFF" w:themeFill="background1"/>
            <w:tcMar>
              <w:top w:w="72" w:type="dxa"/>
              <w:left w:w="144" w:type="dxa"/>
              <w:bottom w:w="72" w:type="dxa"/>
              <w:right w:w="144" w:type="dxa"/>
            </w:tcMar>
            <w:vAlign w:val="center"/>
            <w:hideMark/>
          </w:tcPr>
          <w:p w14:paraId="5F97469F"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1. Los jóvenes que viven en comunidades necesitan trasladarse a la ciudad dificultando su permanencia en las escuelas de niveles medio superior y superior; y los que viven en las principales ciudades o cabeceras municipales disponen de pocos recursos que les garanticen su permanencia en las escuelas.</w:t>
            </w:r>
          </w:p>
          <w:p w14:paraId="497D2232"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2. Falta de espacios para el desarrollo de jóvenes emprendedores y/o productores, a través de espacios donde puedan exponer sus trabajos y servicios, ocasionando con ello una desmotivación para crear e incursionar en áreas de oportunidades.</w:t>
            </w:r>
          </w:p>
          <w:p w14:paraId="6095A93C"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3. Mínima experiencia de los jóvenes debido a los espacios limitados que existen en el campo laboral.</w:t>
            </w:r>
          </w:p>
          <w:p w14:paraId="688A512A"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4. Carencia de Herramientas, instrumentos, insumos y áreas fuera del alcance de los jóvenes para desarrollar su talento en materia tecnológica y espacios mínimos de participación y presentación de sus proyectos.</w:t>
            </w:r>
          </w:p>
          <w:p w14:paraId="1D58A774"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5. Existen áreas de participación social tendenciosas, informales, engañosas y con respaldo mínimo de instituciones u organismos no gubernamentales que permitan la generación de verdaderos líderes y el fomento de un sano voluntariado.</w:t>
            </w:r>
          </w:p>
          <w:p w14:paraId="6D1CD5E5" w14:textId="77777777" w:rsidR="00BB4F17" w:rsidRPr="00166202" w:rsidRDefault="00BB4F17" w:rsidP="007E4040">
            <w:pPr>
              <w:pStyle w:val="Sinespaciado"/>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6. Pocos espacios de participación y expresiones artísticas de con difícil acceso y mínima difusión en los lugares de concentración de los jóvenes.</w:t>
            </w:r>
          </w:p>
        </w:tc>
      </w:tr>
      <w:tr w:rsidR="00BB4F17" w:rsidRPr="00166202" w14:paraId="4A45533E" w14:textId="77777777" w:rsidTr="00630CEA">
        <w:trPr>
          <w:trHeight w:val="283"/>
          <w:jc w:val="center"/>
        </w:trPr>
        <w:tc>
          <w:tcPr>
            <w:tcW w:w="2338" w:type="pct"/>
            <w:shd w:val="clear" w:color="auto" w:fill="FFFFFF" w:themeFill="background1"/>
            <w:tcMar>
              <w:top w:w="72" w:type="dxa"/>
              <w:left w:w="144" w:type="dxa"/>
              <w:bottom w:w="72" w:type="dxa"/>
              <w:right w:w="144" w:type="dxa"/>
            </w:tcMar>
            <w:vAlign w:val="center"/>
          </w:tcPr>
          <w:p w14:paraId="5D9BE806" w14:textId="77777777" w:rsidR="00BB4F17" w:rsidRPr="00166202" w:rsidRDefault="00BB4F17" w:rsidP="007E4040">
            <w:pPr>
              <w:pStyle w:val="Sinespaciado"/>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2. Bajos niveles de participación por parte de los jóvenes en Quintana Roo para generar solución a los problemas que flagelan su entorno.</w:t>
            </w:r>
          </w:p>
        </w:tc>
        <w:tc>
          <w:tcPr>
            <w:tcW w:w="2662" w:type="pct"/>
            <w:shd w:val="clear" w:color="auto" w:fill="FFFFFF" w:themeFill="background1"/>
            <w:tcMar>
              <w:top w:w="72" w:type="dxa"/>
              <w:left w:w="144" w:type="dxa"/>
              <w:bottom w:w="72" w:type="dxa"/>
              <w:right w:w="144" w:type="dxa"/>
            </w:tcMar>
            <w:vAlign w:val="center"/>
          </w:tcPr>
          <w:p w14:paraId="41212803"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 xml:space="preserve">1. Emisión mínima de convocatorias. </w:t>
            </w:r>
          </w:p>
          <w:p w14:paraId="3008E244"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 xml:space="preserve">2. Propuesta de soluciones generalizadas minimizando las diferencias por etnia, región, edad o religión. </w:t>
            </w:r>
          </w:p>
          <w:p w14:paraId="5FDD291C"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3. Escaso interés de los jóvenes para participar en asuntos de carácter social y político.</w:t>
            </w:r>
          </w:p>
          <w:p w14:paraId="427F1247"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4. Desconfianza de la juventud hacia las personas o grupos que se les acercan.</w:t>
            </w:r>
          </w:p>
          <w:p w14:paraId="1FED1858"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5. Incremento de las brechas de desigualdad entre los mismos jóvenes.</w:t>
            </w:r>
          </w:p>
          <w:p w14:paraId="65CBA6AF"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6. Mínima motivación y escasos incentivos para que haya participación de los jóvenes en actividades y eventos diseñados para tales fines.</w:t>
            </w:r>
          </w:p>
          <w:p w14:paraId="50C662B0"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7. Percepción de indiferencia o de que no se les toman en cuenta sus opiniones.</w:t>
            </w:r>
          </w:p>
          <w:p w14:paraId="65C4CEFB" w14:textId="77777777" w:rsidR="00BB4F17" w:rsidRPr="00166202" w:rsidRDefault="00BB4F17" w:rsidP="007E4040">
            <w:pPr>
              <w:pStyle w:val="Sinespaciado"/>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lastRenderedPageBreak/>
              <w:t>8. Inexistencia de política pública en materia de juventud, en el estado de Quintana Roo.</w:t>
            </w:r>
          </w:p>
        </w:tc>
      </w:tr>
      <w:tr w:rsidR="00BB4F17" w:rsidRPr="00166202" w14:paraId="5D034753" w14:textId="77777777" w:rsidTr="00630CEA">
        <w:trPr>
          <w:trHeight w:val="283"/>
          <w:jc w:val="center"/>
        </w:trPr>
        <w:tc>
          <w:tcPr>
            <w:tcW w:w="2338" w:type="pct"/>
            <w:shd w:val="clear" w:color="auto" w:fill="FFFFFF" w:themeFill="background1"/>
            <w:tcMar>
              <w:top w:w="72" w:type="dxa"/>
              <w:left w:w="144" w:type="dxa"/>
              <w:bottom w:w="72" w:type="dxa"/>
              <w:right w:w="144" w:type="dxa"/>
            </w:tcMar>
            <w:vAlign w:val="center"/>
          </w:tcPr>
          <w:p w14:paraId="6097461E" w14:textId="77777777" w:rsidR="00BB4F17" w:rsidRPr="00166202" w:rsidRDefault="00BB4F17" w:rsidP="007E4040">
            <w:pPr>
              <w:pStyle w:val="Sinespaciado"/>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lastRenderedPageBreak/>
              <w:t>3. Riesgos a la salud de los jóvenes.</w:t>
            </w:r>
          </w:p>
        </w:tc>
        <w:tc>
          <w:tcPr>
            <w:tcW w:w="2662" w:type="pct"/>
            <w:shd w:val="clear" w:color="auto" w:fill="FFFFFF" w:themeFill="background1"/>
            <w:tcMar>
              <w:top w:w="72" w:type="dxa"/>
              <w:left w:w="144" w:type="dxa"/>
              <w:bottom w:w="72" w:type="dxa"/>
              <w:right w:w="144" w:type="dxa"/>
            </w:tcMar>
            <w:vAlign w:val="center"/>
          </w:tcPr>
          <w:p w14:paraId="2669C983"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 xml:space="preserve">1. Falta de campañas de concientización responsables sobre las consecuencias del uso de sustancias nocivas. </w:t>
            </w:r>
          </w:p>
          <w:p w14:paraId="43646D8C"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 xml:space="preserve">2. Los jóvenes tienen poca orientación, casi no se les escucha, ni se les aclaran sus dudas. </w:t>
            </w:r>
          </w:p>
          <w:p w14:paraId="7ECB6E38"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3. Espacios limitados o nulos donde puedan desarrollar actividades que disminuyan el tiempo ocioso para evitar conductas de riesgo.</w:t>
            </w:r>
          </w:p>
          <w:p w14:paraId="5D505CCB"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4. Carencia de espacios públicos que generen un entorno de juventud segura a través de los cuales puedan expresar sus derechos y fomentar el cumplimiento de sus responsabilidades y obligaciones.</w:t>
            </w:r>
          </w:p>
          <w:p w14:paraId="6F04BAB9"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5. Información de diversos temas, fuera del alcance de los jóvenes.</w:t>
            </w:r>
          </w:p>
          <w:p w14:paraId="237C4963"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6. Delincuencia latente, acosadora, intimidante y en constante reclutamiento de jóvenes.</w:t>
            </w:r>
          </w:p>
          <w:p w14:paraId="7218304E" w14:textId="77777777" w:rsidR="00BB4F17" w:rsidRPr="00166202" w:rsidRDefault="00BB4F17" w:rsidP="007E4040">
            <w:pPr>
              <w:pStyle w:val="Sinespaciado"/>
              <w:rPr>
                <w:rFonts w:ascii="Futura Std Condensed Light" w:eastAsia="Times New Roman" w:hAnsi="Futura Std Condensed Light" w:cs="Futura"/>
                <w:bCs/>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7. Nula o deficiente implementación de programas de reinserción social de jóvenes que obtienen libertad tras cumplir con castigo por cometer algún delito.</w:t>
            </w:r>
          </w:p>
          <w:p w14:paraId="25021C45" w14:textId="77777777" w:rsidR="00BB4F17" w:rsidRPr="00166202" w:rsidRDefault="00BB4F17" w:rsidP="007E4040">
            <w:pPr>
              <w:pStyle w:val="Sinespaciado"/>
              <w:rPr>
                <w:rFonts w:ascii="Futura Std Condensed Light" w:eastAsia="Times New Roman" w:hAnsi="Futura Std Condensed Light" w:cs="Futura"/>
                <w:color w:val="595959" w:themeColor="text1" w:themeTint="A6"/>
                <w:sz w:val="20"/>
                <w:szCs w:val="20"/>
              </w:rPr>
            </w:pPr>
            <w:r w:rsidRPr="00166202">
              <w:rPr>
                <w:rFonts w:ascii="Futura Std Condensed Light" w:eastAsia="Times New Roman" w:hAnsi="Futura Std Condensed Light" w:cs="Futura"/>
                <w:color w:val="595959" w:themeColor="text1" w:themeTint="A6"/>
                <w:sz w:val="20"/>
                <w:szCs w:val="20"/>
              </w:rPr>
              <w:t>8. Falta de confianza hacia los jóvenes por el sólo hecho de ser jóvenes.</w:t>
            </w:r>
          </w:p>
        </w:tc>
      </w:tr>
    </w:tbl>
    <w:p w14:paraId="61D42732" w14:textId="77777777" w:rsidR="00C72FA3" w:rsidRDefault="00C72FA3" w:rsidP="00024C5E">
      <w:pPr>
        <w:pStyle w:val="Sinespaciado"/>
        <w:jc w:val="both"/>
        <w:rPr>
          <w:rFonts w:ascii="Futura T OT" w:hAnsi="Futura T OT"/>
          <w:color w:val="595959" w:themeColor="text1" w:themeTint="A6"/>
          <w:sz w:val="24"/>
          <w:szCs w:val="24"/>
        </w:rPr>
      </w:pPr>
    </w:p>
    <w:p w14:paraId="22F0A685" w14:textId="77777777" w:rsidR="00E37810" w:rsidRPr="00166202" w:rsidRDefault="0060396D" w:rsidP="00024C5E">
      <w:pPr>
        <w:pStyle w:val="Sinespaciad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Tema</w:t>
      </w:r>
      <w:r w:rsidR="00630CEA" w:rsidRPr="00166202">
        <w:rPr>
          <w:rFonts w:ascii="Futura T OT" w:hAnsi="Futura T OT"/>
          <w:color w:val="595959" w:themeColor="text1" w:themeTint="A6"/>
          <w:sz w:val="24"/>
          <w:szCs w:val="24"/>
        </w:rPr>
        <w:t xml:space="preserve"> 6:</w:t>
      </w:r>
      <w:r w:rsidRPr="00166202">
        <w:rPr>
          <w:rFonts w:ascii="Futura T OT" w:hAnsi="Futura T OT"/>
          <w:color w:val="595959" w:themeColor="text1" w:themeTint="A6"/>
          <w:sz w:val="24"/>
          <w:szCs w:val="24"/>
        </w:rPr>
        <w:t xml:space="preserve"> Atención para el Desarrollo del Pueblo Maya y Comunidades Indígenas.</w:t>
      </w:r>
    </w:p>
    <w:p w14:paraId="053111BD" w14:textId="77777777" w:rsidR="00630CEA" w:rsidRPr="00166202" w:rsidRDefault="00630CEA" w:rsidP="00024C5E">
      <w:pPr>
        <w:pStyle w:val="Sinespaciado"/>
        <w:jc w:val="both"/>
        <w:rPr>
          <w:rFonts w:ascii="Futura T OT" w:hAnsi="Futura T OT"/>
          <w:color w:val="595959" w:themeColor="text1" w:themeTint="A6"/>
          <w:sz w:val="24"/>
          <w:szCs w:val="24"/>
        </w:rPr>
      </w:pPr>
    </w:p>
    <w:tbl>
      <w:tblPr>
        <w:tblStyle w:val="Tablaconcuadrcula"/>
        <w:tblW w:w="5000" w:type="pct"/>
        <w:tblCellMar>
          <w:left w:w="0" w:type="dxa"/>
          <w:right w:w="0" w:type="dxa"/>
        </w:tblCellMar>
        <w:tblLook w:val="04A0" w:firstRow="1" w:lastRow="0" w:firstColumn="1" w:lastColumn="0" w:noHBand="0" w:noVBand="1"/>
      </w:tblPr>
      <w:tblGrid>
        <w:gridCol w:w="4160"/>
        <w:gridCol w:w="4688"/>
      </w:tblGrid>
      <w:tr w:rsidR="0060396D" w:rsidRPr="00166202" w14:paraId="29D36E6B" w14:textId="77777777" w:rsidTr="007E4040">
        <w:trPr>
          <w:tblHeader/>
        </w:trPr>
        <w:tc>
          <w:tcPr>
            <w:tcW w:w="2351" w:type="pct"/>
            <w:shd w:val="clear" w:color="auto" w:fill="A6A6A6" w:themeFill="background1" w:themeFillShade="A6"/>
          </w:tcPr>
          <w:p w14:paraId="468235D5" w14:textId="77777777" w:rsidR="0060396D" w:rsidRPr="00166202" w:rsidRDefault="0060396D" w:rsidP="0060396D">
            <w:pPr>
              <w:pStyle w:val="Sinespaciado"/>
              <w:jc w:val="center"/>
              <w:rPr>
                <w:rFonts w:ascii="Futura Std Condensed Light" w:hAnsi="Futura Std Condensed Light"/>
                <w:b/>
                <w:bCs/>
                <w:color w:val="595959" w:themeColor="text1" w:themeTint="A6"/>
                <w:sz w:val="20"/>
                <w:szCs w:val="20"/>
                <w:lang w:bidi="es-ES"/>
              </w:rPr>
            </w:pPr>
            <w:r w:rsidRPr="00166202">
              <w:rPr>
                <w:rFonts w:ascii="Futura Std Condensed Light" w:hAnsi="Futura Std Condensed Light"/>
                <w:b/>
                <w:bCs/>
                <w:color w:val="595959" w:themeColor="text1" w:themeTint="A6"/>
                <w:sz w:val="20"/>
                <w:szCs w:val="20"/>
                <w:lang w:bidi="es-ES"/>
              </w:rPr>
              <w:t>Problemas</w:t>
            </w:r>
          </w:p>
        </w:tc>
        <w:tc>
          <w:tcPr>
            <w:tcW w:w="2649" w:type="pct"/>
            <w:shd w:val="clear" w:color="auto" w:fill="A6A6A6" w:themeFill="background1" w:themeFillShade="A6"/>
          </w:tcPr>
          <w:p w14:paraId="0C5812BC" w14:textId="77777777" w:rsidR="0060396D" w:rsidRPr="00166202" w:rsidRDefault="0060396D" w:rsidP="0060396D">
            <w:pPr>
              <w:pStyle w:val="Sinespaciado"/>
              <w:jc w:val="center"/>
              <w:rPr>
                <w:rFonts w:ascii="Futura Std Condensed Light" w:hAnsi="Futura Std Condensed Light"/>
                <w:b/>
                <w:bCs/>
                <w:color w:val="595959" w:themeColor="text1" w:themeTint="A6"/>
                <w:sz w:val="20"/>
                <w:szCs w:val="20"/>
                <w:lang w:bidi="es-ES"/>
              </w:rPr>
            </w:pPr>
            <w:r w:rsidRPr="00166202">
              <w:rPr>
                <w:rFonts w:ascii="Futura Std Condensed Light" w:hAnsi="Futura Std Condensed Light"/>
                <w:b/>
                <w:bCs/>
                <w:color w:val="595959" w:themeColor="text1" w:themeTint="A6"/>
                <w:sz w:val="20"/>
                <w:szCs w:val="20"/>
                <w:lang w:bidi="es-ES"/>
              </w:rPr>
              <w:t>Causas probables</w:t>
            </w:r>
          </w:p>
        </w:tc>
      </w:tr>
      <w:tr w:rsidR="0060396D" w:rsidRPr="00166202" w14:paraId="0B1A7D83" w14:textId="77777777" w:rsidTr="00630CEA">
        <w:trPr>
          <w:trHeight w:val="1649"/>
        </w:trPr>
        <w:tc>
          <w:tcPr>
            <w:tcW w:w="2351" w:type="pct"/>
          </w:tcPr>
          <w:p w14:paraId="2F3FDA96"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1.Falta de atención a la población indígena en materia de Derechos Humanos.</w:t>
            </w:r>
          </w:p>
        </w:tc>
        <w:tc>
          <w:tcPr>
            <w:tcW w:w="2649" w:type="pct"/>
          </w:tcPr>
          <w:p w14:paraId="3FB16C8E"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 Discriminación, inequidad, exclusión social y jurídica, además de no conocer sus derechos.</w:t>
            </w:r>
          </w:p>
          <w:p w14:paraId="149E690B"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2.Falta de involucramiento de los entes públicos responsables de promover el conocimiento de los derechos humanos.</w:t>
            </w:r>
          </w:p>
          <w:p w14:paraId="1C307C3A"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 No existe un programa de capacitación que clarifique la aplicación de los derechos de los pueblos indígenas en diferentes áreas temáticas.</w:t>
            </w:r>
          </w:p>
        </w:tc>
      </w:tr>
      <w:tr w:rsidR="0060396D" w:rsidRPr="00166202" w14:paraId="729BA0A3" w14:textId="77777777" w:rsidTr="00630CEA">
        <w:trPr>
          <w:trHeight w:val="1389"/>
        </w:trPr>
        <w:tc>
          <w:tcPr>
            <w:tcW w:w="2351" w:type="pct"/>
          </w:tcPr>
          <w:p w14:paraId="124DC629"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 xml:space="preserve">2.Educación, abandono escolar y alfabetización. </w:t>
            </w:r>
          </w:p>
        </w:tc>
        <w:tc>
          <w:tcPr>
            <w:tcW w:w="2649" w:type="pct"/>
          </w:tcPr>
          <w:p w14:paraId="4CB7D5E1" w14:textId="77777777" w:rsidR="0060396D" w:rsidRPr="00166202" w:rsidRDefault="0060396D" w:rsidP="0060396D">
            <w:pPr>
              <w:pStyle w:val="Sinespaciado"/>
              <w:jc w:val="both"/>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1.Falta de fomento de educación en lengua maya.</w:t>
            </w:r>
          </w:p>
          <w:p w14:paraId="4395016A" w14:textId="77777777" w:rsidR="0060396D" w:rsidRPr="00166202" w:rsidRDefault="0060396D" w:rsidP="0060396D">
            <w:pPr>
              <w:pStyle w:val="Sinespaciado"/>
              <w:jc w:val="both"/>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2.Garantizar espacios educativos dignos en comunidades indígenas.</w:t>
            </w:r>
          </w:p>
          <w:p w14:paraId="46640FD5" w14:textId="77777777" w:rsidR="0060396D" w:rsidRPr="00166202" w:rsidRDefault="0060396D" w:rsidP="0060396D">
            <w:pPr>
              <w:pStyle w:val="Sinespaciado"/>
              <w:jc w:val="both"/>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 Creación de estrategias para evitar la deserción escolar.</w:t>
            </w:r>
          </w:p>
          <w:p w14:paraId="07C02D6F" w14:textId="77777777" w:rsidR="0060396D" w:rsidRPr="00166202" w:rsidRDefault="0060396D" w:rsidP="0060396D">
            <w:pPr>
              <w:pStyle w:val="Sinespaciado"/>
              <w:jc w:val="both"/>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4.Diseñar un programa de apoyos a niñas y niños indígenas, que promueva su permanencia escolar.</w:t>
            </w:r>
          </w:p>
        </w:tc>
      </w:tr>
      <w:tr w:rsidR="0060396D" w:rsidRPr="00166202" w14:paraId="37FE3FC0" w14:textId="77777777" w:rsidTr="00630CEA">
        <w:trPr>
          <w:trHeight w:val="1217"/>
        </w:trPr>
        <w:tc>
          <w:tcPr>
            <w:tcW w:w="2351" w:type="pct"/>
          </w:tcPr>
          <w:p w14:paraId="576E7896"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 xml:space="preserve">3.Falta de promoción para el acceso a los servicios y programas de la Salud en lengua Maya. </w:t>
            </w:r>
          </w:p>
        </w:tc>
        <w:tc>
          <w:tcPr>
            <w:tcW w:w="2649" w:type="pct"/>
          </w:tcPr>
          <w:p w14:paraId="4414F792" w14:textId="77777777" w:rsidR="0060396D" w:rsidRPr="00166202" w:rsidRDefault="0060396D" w:rsidP="0060396D">
            <w:pPr>
              <w:pStyle w:val="Sinespaciado"/>
              <w:jc w:val="both"/>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1.Escasa promoción de los servicios de salud, y atención de enfermedades crónico degenerativas, y obesidad.</w:t>
            </w:r>
          </w:p>
          <w:p w14:paraId="736A7726" w14:textId="77777777" w:rsidR="0060396D" w:rsidRPr="00166202" w:rsidRDefault="0060396D" w:rsidP="0060396D">
            <w:pPr>
              <w:pStyle w:val="Sinespaciado"/>
              <w:jc w:val="both"/>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 Carencia de capacitaciones para formar intérpretes en lengua maya con enfoque en la competencia de salud.</w:t>
            </w:r>
          </w:p>
          <w:p w14:paraId="5669E836" w14:textId="77777777" w:rsidR="0060396D" w:rsidRPr="00166202" w:rsidRDefault="0060396D" w:rsidP="0060396D">
            <w:pPr>
              <w:pStyle w:val="Sinespaciado"/>
              <w:jc w:val="both"/>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2.Falta implementar un programa de impulso a la medicina tradicional.</w:t>
            </w:r>
          </w:p>
        </w:tc>
      </w:tr>
      <w:tr w:rsidR="0060396D" w:rsidRPr="00166202" w14:paraId="2AF0A185" w14:textId="77777777" w:rsidTr="00630CEA">
        <w:tc>
          <w:tcPr>
            <w:tcW w:w="2351" w:type="pct"/>
          </w:tcPr>
          <w:p w14:paraId="2FE08450"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4.Fortalececimiento y reordenamiento en la inversión pública para la producción comunitaria y la comercialización de productos en municipios con situación de rezago social.</w:t>
            </w:r>
          </w:p>
        </w:tc>
        <w:tc>
          <w:tcPr>
            <w:tcW w:w="2649" w:type="pct"/>
          </w:tcPr>
          <w:p w14:paraId="5340C98D"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 Falta de atención en la participación para implementar, monitorear y evaluar proyectos productivos.</w:t>
            </w:r>
          </w:p>
          <w:p w14:paraId="778113EA"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 Empoderamiento de las comunidades indígenas, a través de la participación en consultas con consentimiento previo, libre, informado, culturalmente adecuado y de buena fe, en la planeación del desarrollo comunitario.</w:t>
            </w:r>
          </w:p>
          <w:p w14:paraId="2DE5F537"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 Reorientación en la inversión para proyectos productivos de acuerdo a la vocación y potencial de la región, que permita generar las condiciones de desarrollo de las zonas de mayor rezago.</w:t>
            </w:r>
          </w:p>
          <w:p w14:paraId="69FD0689"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 xml:space="preserve">4. No se cuenta con un centro de acopio y/o mercado para la producción artesanal y comercialización de los productos diversos. </w:t>
            </w:r>
          </w:p>
        </w:tc>
      </w:tr>
      <w:tr w:rsidR="0060396D" w:rsidRPr="00166202" w14:paraId="78773F36" w14:textId="77777777" w:rsidTr="00630CEA">
        <w:tc>
          <w:tcPr>
            <w:tcW w:w="2351" w:type="pct"/>
          </w:tcPr>
          <w:p w14:paraId="6C71266F"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5. Preservación del patrimonio tangible e intangible de la Cultura Maya.</w:t>
            </w:r>
          </w:p>
        </w:tc>
        <w:tc>
          <w:tcPr>
            <w:tcW w:w="2649" w:type="pct"/>
          </w:tcPr>
          <w:p w14:paraId="4BDC563A"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1.No se tiene un programa de integre el patrimonio cultural tangible intangible.</w:t>
            </w:r>
          </w:p>
          <w:p w14:paraId="5EE4CA1B"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lastRenderedPageBreak/>
              <w:t>2.Desvalorización de la presencia, riqueza y diversidad cultural indígena.</w:t>
            </w:r>
          </w:p>
          <w:p w14:paraId="0A2A6240"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3.Falta de fomento de las expresiones y tradiciones culturales.</w:t>
            </w:r>
          </w:p>
          <w:p w14:paraId="1707EF12"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4. Falta la asignación de recursos económicos suficientes e incentivos para que la cultura maya como tal se fortalezca.</w:t>
            </w:r>
          </w:p>
          <w:p w14:paraId="266B3366"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5.No se cuenta con un inventario de bienes muebles arquitectónicos, monumentos, edificios y construcciones que representan la memoria física y evolución o involución social del pueblo maya y comunidades indígenas.</w:t>
            </w:r>
          </w:p>
          <w:p w14:paraId="799F89D2" w14:textId="77777777" w:rsidR="0060396D" w:rsidRPr="00166202" w:rsidRDefault="0060396D" w:rsidP="0060396D">
            <w:pPr>
              <w:pStyle w:val="Sinespaciado"/>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6. No se tiene un programa de restauración y/o mantenimiento de la infraestructura patrimonial material.</w:t>
            </w:r>
          </w:p>
        </w:tc>
      </w:tr>
    </w:tbl>
    <w:p w14:paraId="11C0F9A0" w14:textId="77777777" w:rsidR="00CE0CF5" w:rsidRDefault="00CE0CF5" w:rsidP="00024C5E">
      <w:pPr>
        <w:pStyle w:val="Sinespaciado"/>
        <w:jc w:val="both"/>
        <w:rPr>
          <w:rFonts w:ascii="Futura T OT" w:hAnsi="Futura T OT"/>
          <w:color w:val="595959" w:themeColor="text1" w:themeTint="A6"/>
          <w:sz w:val="24"/>
          <w:szCs w:val="24"/>
        </w:rPr>
      </w:pPr>
    </w:p>
    <w:p w14:paraId="33351E1B" w14:textId="77777777" w:rsidR="00CE0CF5" w:rsidRDefault="00CE0CF5">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7D0C761" w14:textId="77777777" w:rsidR="00166202" w:rsidRDefault="00166202" w:rsidP="00024C5E">
      <w:pPr>
        <w:pStyle w:val="Sinespaciado"/>
        <w:jc w:val="both"/>
        <w:rPr>
          <w:rFonts w:ascii="Futura T OT" w:hAnsi="Futura T OT"/>
          <w:sz w:val="24"/>
          <w:szCs w:val="24"/>
        </w:rPr>
      </w:pPr>
    </w:p>
    <w:p w14:paraId="3F7D9859" w14:textId="77777777" w:rsidR="00166202" w:rsidRDefault="00166202" w:rsidP="00024C5E">
      <w:pPr>
        <w:pStyle w:val="Sinespaciado"/>
        <w:jc w:val="both"/>
        <w:rPr>
          <w:rFonts w:ascii="Futura T OT" w:hAnsi="Futura T OT"/>
          <w:sz w:val="24"/>
          <w:szCs w:val="24"/>
        </w:rPr>
      </w:pPr>
    </w:p>
    <w:p w14:paraId="504A6C71" w14:textId="77777777" w:rsidR="00166202" w:rsidRDefault="00166202" w:rsidP="00024C5E">
      <w:pPr>
        <w:pStyle w:val="Sinespaciado"/>
        <w:jc w:val="both"/>
        <w:rPr>
          <w:rFonts w:ascii="Futura T OT" w:hAnsi="Futura T OT"/>
          <w:sz w:val="24"/>
          <w:szCs w:val="24"/>
        </w:rPr>
      </w:pPr>
    </w:p>
    <w:p w14:paraId="522F0A49" w14:textId="77777777" w:rsidR="006255D7" w:rsidRDefault="006255D7" w:rsidP="00024C5E">
      <w:pPr>
        <w:pStyle w:val="Sinespaciado"/>
        <w:jc w:val="both"/>
        <w:rPr>
          <w:rFonts w:ascii="Futura T OT" w:hAnsi="Futura T OT"/>
          <w:sz w:val="24"/>
          <w:szCs w:val="24"/>
        </w:rPr>
      </w:pPr>
    </w:p>
    <w:p w14:paraId="71AA6730" w14:textId="77777777" w:rsidR="006255D7" w:rsidRDefault="006255D7" w:rsidP="00024C5E">
      <w:pPr>
        <w:pStyle w:val="Sinespaciado"/>
        <w:jc w:val="both"/>
        <w:rPr>
          <w:rFonts w:ascii="Futura T OT" w:hAnsi="Futura T OT"/>
          <w:sz w:val="24"/>
          <w:szCs w:val="24"/>
        </w:rPr>
      </w:pPr>
    </w:p>
    <w:p w14:paraId="31458005" w14:textId="77777777" w:rsidR="006255D7" w:rsidRDefault="006255D7" w:rsidP="00024C5E">
      <w:pPr>
        <w:pStyle w:val="Sinespaciado"/>
        <w:jc w:val="both"/>
        <w:rPr>
          <w:rFonts w:ascii="Futura T OT" w:hAnsi="Futura T OT"/>
          <w:sz w:val="24"/>
          <w:szCs w:val="24"/>
        </w:rPr>
      </w:pPr>
    </w:p>
    <w:p w14:paraId="524D02BA" w14:textId="77777777" w:rsidR="006255D7" w:rsidRDefault="006255D7" w:rsidP="00024C5E">
      <w:pPr>
        <w:pStyle w:val="Sinespaciado"/>
        <w:jc w:val="both"/>
        <w:rPr>
          <w:rFonts w:ascii="Futura T OT" w:hAnsi="Futura T OT"/>
          <w:sz w:val="24"/>
          <w:szCs w:val="24"/>
        </w:rPr>
      </w:pPr>
    </w:p>
    <w:p w14:paraId="6F6E7B46" w14:textId="77777777" w:rsidR="006255D7" w:rsidRDefault="006255D7" w:rsidP="00024C5E">
      <w:pPr>
        <w:pStyle w:val="Sinespaciado"/>
        <w:jc w:val="both"/>
        <w:rPr>
          <w:rFonts w:ascii="Futura T OT" w:hAnsi="Futura T OT"/>
          <w:sz w:val="24"/>
          <w:szCs w:val="24"/>
        </w:rPr>
      </w:pPr>
    </w:p>
    <w:p w14:paraId="7C7C273C" w14:textId="77777777" w:rsidR="006255D7" w:rsidRDefault="006255D7" w:rsidP="00024C5E">
      <w:pPr>
        <w:pStyle w:val="Sinespaciado"/>
        <w:jc w:val="both"/>
        <w:rPr>
          <w:rFonts w:ascii="Futura T OT" w:hAnsi="Futura T OT"/>
          <w:sz w:val="24"/>
          <w:szCs w:val="24"/>
        </w:rPr>
      </w:pPr>
    </w:p>
    <w:p w14:paraId="41FA1DE9" w14:textId="77777777" w:rsidR="006255D7" w:rsidRDefault="006255D7" w:rsidP="00024C5E">
      <w:pPr>
        <w:pStyle w:val="Sinespaciado"/>
        <w:jc w:val="both"/>
        <w:rPr>
          <w:rFonts w:ascii="Futura T OT" w:hAnsi="Futura T OT"/>
          <w:sz w:val="24"/>
          <w:szCs w:val="24"/>
        </w:rPr>
      </w:pPr>
    </w:p>
    <w:p w14:paraId="335A49E3" w14:textId="77777777" w:rsidR="006255D7" w:rsidRDefault="006255D7" w:rsidP="00024C5E">
      <w:pPr>
        <w:pStyle w:val="Sinespaciado"/>
        <w:jc w:val="both"/>
        <w:rPr>
          <w:rFonts w:ascii="Futura T OT" w:hAnsi="Futura T OT"/>
          <w:sz w:val="24"/>
          <w:szCs w:val="24"/>
        </w:rPr>
      </w:pPr>
    </w:p>
    <w:p w14:paraId="29D165EE" w14:textId="77777777" w:rsidR="006255D7" w:rsidRDefault="006255D7" w:rsidP="00024C5E">
      <w:pPr>
        <w:pStyle w:val="Sinespaciado"/>
        <w:jc w:val="both"/>
        <w:rPr>
          <w:rFonts w:ascii="Futura T OT" w:hAnsi="Futura T OT"/>
          <w:sz w:val="24"/>
          <w:szCs w:val="24"/>
        </w:rPr>
      </w:pPr>
    </w:p>
    <w:p w14:paraId="6140147B" w14:textId="77777777" w:rsidR="006255D7" w:rsidRDefault="006255D7" w:rsidP="00024C5E">
      <w:pPr>
        <w:pStyle w:val="Sinespaciado"/>
        <w:jc w:val="both"/>
        <w:rPr>
          <w:rFonts w:ascii="Futura T OT" w:hAnsi="Futura T OT"/>
          <w:sz w:val="24"/>
          <w:szCs w:val="24"/>
        </w:rPr>
      </w:pPr>
    </w:p>
    <w:p w14:paraId="725E9549" w14:textId="77777777" w:rsidR="006255D7" w:rsidRDefault="006255D7" w:rsidP="00024C5E">
      <w:pPr>
        <w:pStyle w:val="Sinespaciado"/>
        <w:jc w:val="both"/>
        <w:rPr>
          <w:rFonts w:ascii="Futura T OT" w:hAnsi="Futura T OT"/>
          <w:sz w:val="24"/>
          <w:szCs w:val="24"/>
        </w:rPr>
      </w:pPr>
    </w:p>
    <w:p w14:paraId="31921339" w14:textId="77777777" w:rsidR="006255D7" w:rsidRDefault="006255D7" w:rsidP="00024C5E">
      <w:pPr>
        <w:pStyle w:val="Sinespaciado"/>
        <w:jc w:val="both"/>
        <w:rPr>
          <w:rFonts w:ascii="Futura T OT" w:hAnsi="Futura T OT"/>
          <w:sz w:val="24"/>
          <w:szCs w:val="24"/>
        </w:rPr>
      </w:pPr>
    </w:p>
    <w:p w14:paraId="4BF8355E" w14:textId="77777777" w:rsidR="006255D7" w:rsidRDefault="006255D7" w:rsidP="00024C5E">
      <w:pPr>
        <w:pStyle w:val="Sinespaciado"/>
        <w:jc w:val="both"/>
        <w:rPr>
          <w:rFonts w:ascii="Futura T OT" w:hAnsi="Futura T OT"/>
          <w:sz w:val="24"/>
          <w:szCs w:val="24"/>
        </w:rPr>
      </w:pPr>
    </w:p>
    <w:p w14:paraId="0C2431D1" w14:textId="77777777" w:rsidR="006255D7" w:rsidRDefault="006255D7" w:rsidP="00024C5E">
      <w:pPr>
        <w:pStyle w:val="Sinespaciado"/>
        <w:jc w:val="both"/>
        <w:rPr>
          <w:rFonts w:ascii="Futura T OT" w:hAnsi="Futura T OT"/>
          <w:sz w:val="24"/>
          <w:szCs w:val="24"/>
        </w:rPr>
      </w:pPr>
    </w:p>
    <w:p w14:paraId="6397CA28" w14:textId="77777777" w:rsidR="007E4040" w:rsidRPr="007E4040" w:rsidRDefault="007E4040" w:rsidP="00024C5E">
      <w:pPr>
        <w:pStyle w:val="Sinespaciado"/>
        <w:jc w:val="both"/>
        <w:rPr>
          <w:rFonts w:ascii="Futura T OT" w:hAnsi="Futura T OT"/>
          <w:b/>
          <w:color w:val="4472C4" w:themeColor="accent5"/>
          <w:sz w:val="44"/>
          <w:szCs w:val="44"/>
        </w:rPr>
      </w:pPr>
      <w:r w:rsidRPr="007E4040">
        <w:rPr>
          <w:rFonts w:ascii="Futura T OT" w:hAnsi="Futura T OT"/>
          <w:b/>
          <w:color w:val="4472C4" w:themeColor="accent5"/>
          <w:sz w:val="44"/>
          <w:szCs w:val="44"/>
        </w:rPr>
        <w:t>CONTEXTO.</w:t>
      </w:r>
    </w:p>
    <w:p w14:paraId="51335951" w14:textId="77777777" w:rsidR="007E4040" w:rsidRDefault="007E4040">
      <w:pPr>
        <w:rPr>
          <w:rFonts w:ascii="Futura T OT" w:hAnsi="Futura T OT"/>
          <w:sz w:val="24"/>
          <w:szCs w:val="24"/>
        </w:rPr>
      </w:pPr>
      <w:r>
        <w:rPr>
          <w:rFonts w:ascii="Futura T OT" w:hAnsi="Futura T OT"/>
          <w:sz w:val="24"/>
          <w:szCs w:val="24"/>
        </w:rPr>
        <w:br w:type="page"/>
      </w:r>
    </w:p>
    <w:p w14:paraId="39F64AC6" w14:textId="77777777" w:rsidR="00FC3B6B" w:rsidRPr="00166202" w:rsidRDefault="00FC3B6B" w:rsidP="00FC3B6B">
      <w:pPr>
        <w:spacing w:after="0" w:line="240" w:lineRule="auto"/>
        <w:jc w:val="both"/>
        <w:rPr>
          <w:rFonts w:ascii="Futura T OT" w:hAnsi="Futura T OT"/>
          <w:b/>
          <w:color w:val="595959" w:themeColor="text1" w:themeTint="A6"/>
          <w:sz w:val="32"/>
          <w:szCs w:val="32"/>
        </w:rPr>
      </w:pPr>
      <w:r w:rsidRPr="00166202">
        <w:rPr>
          <w:rFonts w:ascii="Futura T OT" w:hAnsi="Futura T OT"/>
          <w:b/>
          <w:color w:val="595959" w:themeColor="text1" w:themeTint="A6"/>
          <w:sz w:val="32"/>
          <w:szCs w:val="32"/>
        </w:rPr>
        <w:lastRenderedPageBreak/>
        <w:t>VI. CONTEXTO.</w:t>
      </w:r>
    </w:p>
    <w:p w14:paraId="389F594F" w14:textId="77777777" w:rsidR="00FC3B6B" w:rsidRPr="00166202" w:rsidRDefault="00FC3B6B" w:rsidP="00FC3B6B">
      <w:pPr>
        <w:spacing w:after="0" w:line="240" w:lineRule="auto"/>
        <w:jc w:val="both"/>
        <w:rPr>
          <w:rFonts w:ascii="Futura T OT" w:hAnsi="Futura T OT"/>
          <w:color w:val="595959" w:themeColor="text1" w:themeTint="A6"/>
          <w:sz w:val="24"/>
          <w:szCs w:val="24"/>
        </w:rPr>
      </w:pPr>
    </w:p>
    <w:p w14:paraId="5431FB32" w14:textId="77777777" w:rsidR="00FC3B6B" w:rsidRPr="00166202" w:rsidRDefault="00FC3B6B" w:rsidP="00FC3B6B">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En su contexto estatal el sector se enfocará a la atención de las regiones en las que prevalecen condiciones de desventaja social tanto en el acceso a los servicios básicos como de infraestructura básica y oportunidades de acceso a mejores ingresos, en el ámbito rural y zonas urbanas con niveles de carencias sociales por debajo de la línea de bienestar, abarcando las localidades rurales de los municipios de Othón P. Blanco, Bacalar, Felipe Carrillo Puerto, José María Morelos, Lázaro Cárdenas y Tulum, y zonas prioritarias urbanas de las ciudades de Cancún, Puerto Morelos, Playa del Carmen, Cozumel, Isla Mujeres y Chetumal.</w:t>
      </w:r>
    </w:p>
    <w:p w14:paraId="1C7EA2A7" w14:textId="77777777" w:rsidR="00FC3B6B" w:rsidRPr="00166202" w:rsidRDefault="00FC3B6B" w:rsidP="00FC3B6B">
      <w:pPr>
        <w:spacing w:after="0" w:line="240" w:lineRule="auto"/>
        <w:jc w:val="both"/>
        <w:rPr>
          <w:rFonts w:ascii="Futura T OT" w:hAnsi="Futura T OT"/>
          <w:color w:val="595959" w:themeColor="text1" w:themeTint="A6"/>
          <w:sz w:val="24"/>
          <w:szCs w:val="24"/>
        </w:rPr>
      </w:pPr>
    </w:p>
    <w:p w14:paraId="4132B350" w14:textId="77777777" w:rsidR="00FC3B6B" w:rsidRPr="00166202" w:rsidRDefault="00FC3B6B" w:rsidP="00FC3B6B">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Si bien las condiciones de pobreza son menores a la media peninsular y nacional tanto en pobreza como en pobreza extrema, se requiere de una mayor participación de acciones enfocadas a disminuir los rezagos que en mayor frecuencia se presentan en las zonas urbanas prioritarias, generados por la evolución que presenta la actividad turística sobre todo en la región Caribe Norte del estado y la elevada tasa de crecimiento poblacional del estado que registra una tasa anual de crecimiento del 2.7% superando la media nacional del 1.4%, tal como señala la Encuesta Intercensal 2015 del INEGI.</w:t>
      </w:r>
    </w:p>
    <w:p w14:paraId="5115EB50" w14:textId="77777777" w:rsidR="00FC3B6B" w:rsidRPr="00166202" w:rsidRDefault="00FC3B6B" w:rsidP="00FC3B6B">
      <w:pPr>
        <w:spacing w:after="0" w:line="240" w:lineRule="auto"/>
        <w:jc w:val="both"/>
        <w:rPr>
          <w:rFonts w:ascii="Futura T OT" w:hAnsi="Futura T OT"/>
          <w:color w:val="595959" w:themeColor="text1" w:themeTint="A6"/>
          <w:sz w:val="24"/>
          <w:szCs w:val="24"/>
        </w:rPr>
      </w:pPr>
    </w:p>
    <w:p w14:paraId="50F14171" w14:textId="77777777" w:rsidR="00FC3B6B" w:rsidRPr="00166202" w:rsidRDefault="00FC3B6B" w:rsidP="00FC3B6B">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En el contexto nacional se establecerán los convenios y acuerdos de coordinación para la transversalidad que permita la coincidencia de las acciones federales y estatales encaminadas a la atención de la pobreza, basados en los objetivos concurrentes que permitan conjugar esfuerzos, recursos y responsabilidades en la atención de las necesidades sociales.</w:t>
      </w:r>
    </w:p>
    <w:p w14:paraId="52685CAC"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08B81D69"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El concepto de cultura nacional es altamente complejo e interesante, pudiéndose relacionar no solo con aspectos políticos sino también sociales, históricos y antropológicos de una comunidad, como hemos señalado. Parte de la función de la institución de cultura nacional es la creación de una identidad y de un sentimiento de pertenencia, que una a todos los miembros de una sociedad a partir de determinados símbolos o elementos fácilmente reconocibles.</w:t>
      </w:r>
    </w:p>
    <w:p w14:paraId="1A4D0057"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1712D01E"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La nación, la cultura nacional y la identidad nacional, son fenómenos bastante recientes, si tomamos en cuenta que el concepto de nación como lo entendemos hoy en día, surge en el siglo XIX. En este sentido, no sería hasta después de la Revolución Francesa que los territorios del mundo empezarían a tener esa noción de una entidad superior a la que todos los miembros de la comunidad están unidos, y que se ve representada por un sinfín de símbolos, fórmulas, tradiciones y formas de pensar.</w:t>
      </w:r>
    </w:p>
    <w:p w14:paraId="47C6BF74"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2EAB9398"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 xml:space="preserve">La cultura nacional es, entonces, el marco en el cual se hacen presentes todas esas representaciones, ya sean concretas (como puede ser un alimento típico de una región) o abstractas (como la voluntad de defender a la nación y a la patria en cualquier circunstancia). La cultura nacional de cada territorio es claramente particular y única, no pudiéndose encontrar dos tipos de culturas nacionales iguales, aunque algunas, por cuestiones de cercanía o historia, compartan ciertos elementos en común. Al mismo tiempo, las culturas nacionales de algunas regiones pueden ser el resultado de una combinación de diferentes </w:t>
      </w:r>
      <w:r w:rsidRPr="00166202">
        <w:rPr>
          <w:rFonts w:ascii="Futura T OT" w:hAnsi="Futura T OT"/>
          <w:color w:val="595959" w:themeColor="text1" w:themeTint="A6"/>
          <w:sz w:val="24"/>
          <w:szCs w:val="24"/>
        </w:rPr>
        <w:lastRenderedPageBreak/>
        <w:t>identidades nacionales que se han superpuesto con el tiempo y que se vuelven entonces aún más únicas y especiales (por ejemplo, el caso de los países americanos que tenían una importante cultura precolombina que se combinaría luego con el aporte europeo y posteriormente con la cultura estadounidense, como sucede con México).</w:t>
      </w:r>
    </w:p>
    <w:p w14:paraId="0749E884"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3969CF91"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En muchos aspectos, la cultura nacional se organiza de manera clara y explícita (como puede suceder con celebraciones comunes y públicas, con los sistemas educativos, etcétera), pero también puede darse de manera espontánea e implícita, sin la intervención específica de ningún actor social que actúe para moldearla de acuerdo a sus intereses.</w:t>
      </w:r>
    </w:p>
    <w:p w14:paraId="2B4CCFAF"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3CC83687" w14:textId="77777777" w:rsidR="00393D65"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Estado actual de la situación cultural.</w:t>
      </w:r>
    </w:p>
    <w:p w14:paraId="67E0BD98" w14:textId="77777777" w:rsidR="00166202" w:rsidRPr="00166202" w:rsidRDefault="00166202" w:rsidP="00393D65">
      <w:pPr>
        <w:spacing w:after="0" w:line="240" w:lineRule="auto"/>
        <w:jc w:val="both"/>
        <w:rPr>
          <w:rFonts w:ascii="Futura T OT" w:hAnsi="Futura T OT"/>
          <w:color w:val="595959" w:themeColor="text1" w:themeTint="A6"/>
          <w:sz w:val="24"/>
          <w:szCs w:val="24"/>
        </w:rPr>
      </w:pPr>
    </w:p>
    <w:p w14:paraId="33D66748"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 xml:space="preserve">En Quintana Roo las raíces prehispánicas, coloniales y contemporáneas que coexisten dinamizan su diversidad y multiculturalidad, por lo que es necesario hacer efectivas las políticas públicas de preservación cultural de la región, que incluyen a más de 300 comunidades indígenas y 163 mil 477 hablantes del idioma maya que representan al 12.33 por ciento de la población total de la entidad y a los cuales les asiste el derecho de mantener y proteger su identidad étnica, cosmovisión, literatura, gastronomía, vestimenta, danzas y bienes culturales en su conjunto. fuente: </w:t>
      </w:r>
      <w:hyperlink r:id="rId28" w:history="1">
        <w:r w:rsidRPr="00166202">
          <w:rPr>
            <w:rStyle w:val="Hipervnculo"/>
            <w:rFonts w:ascii="Futura T OT" w:hAnsi="Futura T OT"/>
            <w:color w:val="595959" w:themeColor="text1" w:themeTint="A6"/>
            <w:sz w:val="24"/>
            <w:szCs w:val="24"/>
          </w:rPr>
          <w:t>www.gestiopolis.com/fomento-la-cultura-en-quintana-roo-mexico/</w:t>
        </w:r>
      </w:hyperlink>
      <w:r w:rsidRPr="00166202">
        <w:rPr>
          <w:rFonts w:ascii="Futura T OT" w:hAnsi="Futura T OT"/>
          <w:color w:val="595959" w:themeColor="text1" w:themeTint="A6"/>
          <w:sz w:val="24"/>
          <w:szCs w:val="24"/>
        </w:rPr>
        <w:t>.</w:t>
      </w:r>
    </w:p>
    <w:p w14:paraId="434500AF"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49381702"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Los registros, inventarios y acceso a la información de acervos bibliográficos, fotográficos, hemerográficos y videográficos, se encuentran en condiciones aceptables, pero requieren programas de conservación y digitalización para la consulta pública. Se encuentran identificadas y registradas 414 obras iconográficas en todo el estado y el 40 por ciento presentan deterioro y necesidad de restauración.</w:t>
      </w:r>
    </w:p>
    <w:p w14:paraId="07D794FA"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747AE7D9" w14:textId="77777777" w:rsidR="00FE1DA8"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Es escasa la investigación cultural y la catalogación de las expresiones artísticas y culturales representativas de las regiones de la entidad, fiestas tradicionales, grupos y talentos locales representativos, usos y costumbres y en general del patrimonio cultural tangible e intangible. De acuerdo al registro del Instituto Nacional de Antropología e Historia, INAH, en Quintana Roo se identifican 220 sitios arqueológicos en mar y 260 en tierra, 60 de valor histórico, por lo que se requiere intensificar la coordinación entre los dos órdenes de gobierno para el fomento a la investigación e interpretación arqueológica, mapeo, registro, catalogación, mejora de imagen y apertura de nuevos espacios.</w:t>
      </w:r>
    </w:p>
    <w:p w14:paraId="2A1D7668" w14:textId="77777777" w:rsidR="00166202" w:rsidRDefault="00166202" w:rsidP="00393D65">
      <w:pPr>
        <w:spacing w:after="0" w:line="240" w:lineRule="auto"/>
        <w:jc w:val="both"/>
        <w:rPr>
          <w:rFonts w:ascii="Futura T OT" w:hAnsi="Futura T OT"/>
          <w:color w:val="595959" w:themeColor="text1" w:themeTint="A6"/>
          <w:sz w:val="24"/>
          <w:szCs w:val="24"/>
        </w:rPr>
      </w:pPr>
    </w:p>
    <w:p w14:paraId="47542FF3"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Grupos de habla indígena</w:t>
      </w:r>
    </w:p>
    <w:p w14:paraId="03C051A7"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04091504"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Las lenguas indígenas más habladas en el estado de Quintana Roo son:</w:t>
      </w:r>
    </w:p>
    <w:p w14:paraId="6B77E768" w14:textId="77777777" w:rsidR="00393D65" w:rsidRPr="00166202" w:rsidRDefault="00E71233" w:rsidP="00393D65">
      <w:pPr>
        <w:spacing w:after="0" w:line="240" w:lineRule="auto"/>
        <w:jc w:val="both"/>
        <w:rPr>
          <w:rFonts w:ascii="Futura T OT" w:hAnsi="Futura T OT"/>
          <w:color w:val="595959" w:themeColor="text1" w:themeTint="A6"/>
          <w:sz w:val="24"/>
          <w:szCs w:val="24"/>
        </w:rPr>
      </w:pPr>
      <w:r w:rsidRPr="00166202">
        <w:rPr>
          <w:rFonts w:ascii="Futura T OT" w:hAnsi="Futura T OT"/>
          <w:noProof/>
          <w:color w:val="595959" w:themeColor="text1" w:themeTint="A6"/>
          <w:sz w:val="24"/>
          <w:szCs w:val="24"/>
          <w:lang w:eastAsia="es-MX"/>
        </w:rPr>
        <w:drawing>
          <wp:anchor distT="0" distB="0" distL="114300" distR="114300" simplePos="0" relativeHeight="251676672" behindDoc="0" locked="0" layoutInCell="1" allowOverlap="1" wp14:anchorId="0984DE91" wp14:editId="495B05C4">
            <wp:simplePos x="0" y="0"/>
            <wp:positionH relativeFrom="margin">
              <wp:posOffset>1440815</wp:posOffset>
            </wp:positionH>
            <wp:positionV relativeFrom="paragraph">
              <wp:posOffset>57785</wp:posOffset>
            </wp:positionV>
            <wp:extent cx="2419350" cy="1158240"/>
            <wp:effectExtent l="0" t="0" r="0" b="381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672" t="20829" r="51597" b="55323"/>
                    <a:stretch/>
                  </pic:blipFill>
                  <pic:spPr bwMode="auto">
                    <a:xfrm>
                      <a:off x="0" y="0"/>
                      <a:ext cx="2419350" cy="115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58062"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724B1653"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45A46F8E"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505868BC"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6AB6DF71"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04A6E884"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1232CA1A"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417FF91F"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Hay 196</w:t>
      </w:r>
      <w:r w:rsidR="001B3480">
        <w:rPr>
          <w:rFonts w:ascii="Futura T OT" w:hAnsi="Futura T OT"/>
          <w:color w:val="595959" w:themeColor="text1" w:themeTint="A6"/>
          <w:sz w:val="24"/>
          <w:szCs w:val="24"/>
        </w:rPr>
        <w:t>,</w:t>
      </w:r>
      <w:r w:rsidRPr="00166202">
        <w:rPr>
          <w:rFonts w:ascii="Futura T OT" w:hAnsi="Futura T OT"/>
          <w:color w:val="595959" w:themeColor="text1" w:themeTint="A6"/>
          <w:sz w:val="24"/>
          <w:szCs w:val="24"/>
        </w:rPr>
        <w:t>060 personas mayores de 5 años que hablan alguna lengua indígena, lo que representa 16% de la población de la entidad.</w:t>
      </w:r>
    </w:p>
    <w:p w14:paraId="65850482" w14:textId="77777777" w:rsidR="00393D65" w:rsidRPr="00166202" w:rsidRDefault="00E71233" w:rsidP="00393D65">
      <w:pPr>
        <w:spacing w:after="0" w:line="240" w:lineRule="auto"/>
        <w:jc w:val="both"/>
        <w:rPr>
          <w:rFonts w:ascii="Futura T OT" w:hAnsi="Futura T OT"/>
          <w:color w:val="595959" w:themeColor="text1" w:themeTint="A6"/>
          <w:sz w:val="24"/>
          <w:szCs w:val="24"/>
        </w:rPr>
      </w:pPr>
      <w:r w:rsidRPr="00166202">
        <w:rPr>
          <w:rFonts w:ascii="Futura T OT" w:hAnsi="Futura T OT"/>
          <w:noProof/>
          <w:color w:val="595959" w:themeColor="text1" w:themeTint="A6"/>
          <w:sz w:val="24"/>
          <w:szCs w:val="24"/>
          <w:lang w:eastAsia="es-MX"/>
        </w:rPr>
        <w:drawing>
          <wp:anchor distT="0" distB="0" distL="114300" distR="114300" simplePos="0" relativeHeight="251675648" behindDoc="0" locked="0" layoutInCell="1" allowOverlap="1" wp14:anchorId="43F906AC" wp14:editId="4381BF7D">
            <wp:simplePos x="0" y="0"/>
            <wp:positionH relativeFrom="margin">
              <wp:posOffset>1259840</wp:posOffset>
            </wp:positionH>
            <wp:positionV relativeFrom="paragraph">
              <wp:posOffset>62865</wp:posOffset>
            </wp:positionV>
            <wp:extent cx="3092450" cy="978535"/>
            <wp:effectExtent l="0" t="0" r="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009" t="48299" r="50441" b="34494"/>
                    <a:stretch/>
                  </pic:blipFill>
                  <pic:spPr bwMode="auto">
                    <a:xfrm>
                      <a:off x="0" y="0"/>
                      <a:ext cx="3092450"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ADECC"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2B11FD58"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6C30EC83"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2BEE4BBC"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6FDC45BC"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706C2059" w14:textId="77777777" w:rsidR="00393D65" w:rsidRPr="00166202" w:rsidRDefault="00393D65" w:rsidP="00393D65">
      <w:pPr>
        <w:spacing w:after="0" w:line="240" w:lineRule="auto"/>
        <w:jc w:val="both"/>
        <w:rPr>
          <w:rFonts w:ascii="Futura T OT" w:hAnsi="Futura T OT"/>
          <w:color w:val="595959" w:themeColor="text1" w:themeTint="A6"/>
          <w:sz w:val="24"/>
          <w:szCs w:val="24"/>
          <w:lang w:val="es-ES_tradnl"/>
        </w:rPr>
      </w:pPr>
      <w:r w:rsidRPr="00166202">
        <w:rPr>
          <w:rFonts w:ascii="Futura T OT" w:hAnsi="Futura T OT"/>
          <w:color w:val="595959" w:themeColor="text1" w:themeTint="A6"/>
          <w:sz w:val="24"/>
          <w:szCs w:val="24"/>
          <w:lang w:val="es-ES_tradnl"/>
        </w:rPr>
        <w:t>Porcentaje de la población que habla lengua indígena por entidad federativa (año 2010)</w:t>
      </w:r>
    </w:p>
    <w:p w14:paraId="7F21FBA0" w14:textId="77777777" w:rsidR="00393D65" w:rsidRPr="00166202" w:rsidRDefault="00393D65" w:rsidP="00393D65">
      <w:pPr>
        <w:spacing w:after="0" w:line="240" w:lineRule="auto"/>
        <w:jc w:val="both"/>
        <w:rPr>
          <w:rFonts w:ascii="Futura T OT" w:hAnsi="Futura T OT"/>
          <w:b/>
          <w:color w:val="595959" w:themeColor="text1" w:themeTint="A6"/>
          <w:sz w:val="24"/>
          <w:szCs w:val="24"/>
          <w:lang w:val="es-ES_tradnl"/>
        </w:rPr>
      </w:pPr>
    </w:p>
    <w:p w14:paraId="55BF2EB9" w14:textId="77777777" w:rsidR="00393D65" w:rsidRPr="00166202" w:rsidRDefault="00E71233" w:rsidP="00393D65">
      <w:pPr>
        <w:spacing w:after="0" w:line="240" w:lineRule="auto"/>
        <w:jc w:val="both"/>
        <w:rPr>
          <w:rFonts w:ascii="Futura T OT" w:hAnsi="Futura T OT"/>
          <w:color w:val="595959" w:themeColor="text1" w:themeTint="A6"/>
          <w:sz w:val="24"/>
          <w:szCs w:val="24"/>
        </w:rPr>
      </w:pPr>
      <w:r w:rsidRPr="00166202">
        <w:rPr>
          <w:rFonts w:ascii="Futura T OT" w:hAnsi="Futura T OT"/>
          <w:noProof/>
          <w:color w:val="595959" w:themeColor="text1" w:themeTint="A6"/>
          <w:sz w:val="24"/>
          <w:szCs w:val="24"/>
          <w:lang w:eastAsia="es-MX"/>
        </w:rPr>
        <w:drawing>
          <wp:anchor distT="0" distB="0" distL="114300" distR="114300" simplePos="0" relativeHeight="251674624" behindDoc="0" locked="0" layoutInCell="1" allowOverlap="1" wp14:anchorId="639BF16E" wp14:editId="7089ECB0">
            <wp:simplePos x="0" y="0"/>
            <wp:positionH relativeFrom="margin">
              <wp:align>center</wp:align>
            </wp:positionH>
            <wp:positionV relativeFrom="paragraph">
              <wp:posOffset>4445</wp:posOffset>
            </wp:positionV>
            <wp:extent cx="3935095" cy="2819400"/>
            <wp:effectExtent l="0" t="0" r="8255" b="0"/>
            <wp:wrapSquare wrapText="bothSides"/>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3916" t="34407" r="42256" b="9741"/>
                    <a:stretch/>
                  </pic:blipFill>
                  <pic:spPr bwMode="auto">
                    <a:xfrm>
                      <a:off x="0" y="0"/>
                      <a:ext cx="393509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043F4"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47EBABD3"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372BA2BB"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200EBB0C"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702A9066"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2BF29F7A"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15DCE011"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558CB05C"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11569E81"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430B6F9D"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28C5AF15"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42DA7253"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5160AEBF"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051CB201"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38E570F5"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552B415E" w14:textId="77777777" w:rsidR="00393D65"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Grupos étnicos</w:t>
      </w:r>
    </w:p>
    <w:p w14:paraId="77778F3B" w14:textId="77777777" w:rsidR="00166202" w:rsidRPr="00166202" w:rsidRDefault="00166202" w:rsidP="00393D65">
      <w:pPr>
        <w:spacing w:after="0" w:line="240" w:lineRule="auto"/>
        <w:jc w:val="both"/>
        <w:rPr>
          <w:rFonts w:ascii="Futura T OT" w:hAnsi="Futura T OT"/>
          <w:color w:val="595959" w:themeColor="text1" w:themeTint="A6"/>
          <w:sz w:val="24"/>
          <w:szCs w:val="24"/>
        </w:rPr>
      </w:pPr>
    </w:p>
    <w:p w14:paraId="40BED3B4"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La región que ahora ocupa Quintana Roo fue una de las más pobladas del antiguo Imperio Maya. En la actualidad sobreviven algunos grupos étnicos y múltiples recintos arqueológicos, entre los que destacan Chacchobén, Chakanbakán, Chamax, Cobá, Dzibanché, Ichpaatán, Kohunlich, Muyil, Oxtankah, Tankah, Tulúm, Tupak, Xel-Há y Xcaret.</w:t>
      </w:r>
    </w:p>
    <w:p w14:paraId="73CC713C"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05210AA1"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Quintana Roo ocupa el cuarto lugar a nivel nacional en cuanto al porcentaje de población que se reconoce como indígena, según los datos de la Encuesta intercensal 2015.</w:t>
      </w:r>
    </w:p>
    <w:p w14:paraId="5FA17177"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4F8ADE29"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Según informó el Instituto Nacional de Estadística y Geografía (INEGI), el 44.4% de los quintanarroenses se autodenomina indígena con base en su identidad, quedando el estado así solo por debajo de Oaxaca (67.7%), Yucatán (65.4%) y Campeche (44.5%).</w:t>
      </w:r>
    </w:p>
    <w:p w14:paraId="1D79B55F" w14:textId="77777777" w:rsidR="00E71233" w:rsidRPr="00166202" w:rsidRDefault="00E71233" w:rsidP="00393D65">
      <w:pPr>
        <w:spacing w:after="0" w:line="240" w:lineRule="auto"/>
        <w:jc w:val="both"/>
        <w:rPr>
          <w:rFonts w:ascii="Futura T OT" w:hAnsi="Futura T OT"/>
          <w:color w:val="595959" w:themeColor="text1" w:themeTint="A6"/>
          <w:sz w:val="24"/>
          <w:szCs w:val="24"/>
        </w:rPr>
      </w:pPr>
    </w:p>
    <w:p w14:paraId="612FB542" w14:textId="77777777" w:rsidR="00393D65"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Lenguas</w:t>
      </w:r>
    </w:p>
    <w:p w14:paraId="7E498435" w14:textId="77777777" w:rsidR="00166202" w:rsidRPr="00166202" w:rsidRDefault="00166202" w:rsidP="00393D65">
      <w:pPr>
        <w:spacing w:after="0" w:line="240" w:lineRule="auto"/>
        <w:jc w:val="both"/>
        <w:rPr>
          <w:rFonts w:ascii="Futura T OT" w:hAnsi="Futura T OT"/>
          <w:color w:val="595959" w:themeColor="text1" w:themeTint="A6"/>
          <w:sz w:val="24"/>
          <w:szCs w:val="24"/>
        </w:rPr>
      </w:pPr>
    </w:p>
    <w:p w14:paraId="6561E049"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lastRenderedPageBreak/>
        <w:t>El idioma oficial de México es el español, que es hablado por el 90 por ciento de las personas. Aun se habla las lenguas indígenas de los aztecas, los mayas y otras tribus en todo el país. Originalmente puede haber habido más de 200 raíces de lenguas nativas.</w:t>
      </w:r>
    </w:p>
    <w:p w14:paraId="76E6343F"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786F4C05"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Le lengua indígena más común en México es el maya. Los hablantes de maya representan casi el 13 por ciento de los hablantes indígenas de México. La mayoría de los hablantes de maya viven en Yucatán, pero muchos viven también en Quintana Roo.</w:t>
      </w:r>
    </w:p>
    <w:p w14:paraId="60C454D3"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66F709FA"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El Estado de Quintana Roo ocupa el segundo lugar de concentración de población indígena en la península de Yucatán, en donde el 15 por ciento de la población de la entidad mayor de 3 años habla alguna lengua indígena, dando un total de198 mil 587 personas para el año 2010.</w:t>
      </w:r>
    </w:p>
    <w:p w14:paraId="2E46A82B"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67AE461F"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La lengua indígena predominante en la región es el maya yucateco o peninsular, y pertenece a uno de los grupos lingüísticos más importantes de América. Se habla en una amplia zona geográfica que comprende los estados de Yucatán, Campeche, Quintana Roo y la parte sur de Belice. Las condiciones topográficas de la región, básicamente una planicie, han permitido una fácil intercomunicación entre sus hablantes lo que la hace ser una lengua viva, uniforme y con muy pocas variaciones dialectales. A nivel nacional las lenguas que cuentan con un mayor número de hablantes son el náhuatl (23 por ciento), maya (11.5 por ciento), tzeltal (7 por ciento), mixteca (6.9 por ciento), tzotzil (6.5 por ciento) y el zapoteca (6.4 por ciento).</w:t>
      </w:r>
    </w:p>
    <w:p w14:paraId="23C4FE90"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576691FC"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El 66.5 por ciento de la población hablante de lengua indígena de 3 años y más en la entidad, se localiza en localidades mayores de 2500 habitantes, consideradas como urbanas, en contraste al promedio nacional que es del 38.9 por ciento y en las 10 cabeceras municipales del estado se concentra el 57 por ciento de la población, las cabeceras municipales que tienen una concentración mayor del 70 por ciento de su población de lengua indígena son Cozumel, Cancún y Playa del Carmen, de 30 por ciento a 70 por ciento las cabeceras municipales de Isla Mujeres, Chetumal y Tulum y menor del 30 por ciento Felipe Carrillo Puerto, José María Morelos, Kantunilkín y Bacalar.</w:t>
      </w:r>
    </w:p>
    <w:p w14:paraId="14FB48D1"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07252C5B"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En el área rural el 33.5 por ciento de la población se concentra en 445 localidades, destacándose su gran dispersión, siendo los municipios de Felipe Carrillo Puerto, Bacalar, José María Morelos, Othón P. Blanco y Lázaro Cárdenas por orden de importancia, los que tienen el mayor número de localidades rurales con una población hablante de lengua indígena.</w:t>
      </w:r>
    </w:p>
    <w:p w14:paraId="38235BE7" w14:textId="77777777" w:rsidR="00393D65" w:rsidRPr="00166202" w:rsidRDefault="00393D65" w:rsidP="00393D65">
      <w:pPr>
        <w:spacing w:after="0" w:line="240" w:lineRule="auto"/>
        <w:jc w:val="both"/>
        <w:rPr>
          <w:rFonts w:ascii="Futura T OT" w:hAnsi="Futura T OT"/>
          <w:color w:val="595959" w:themeColor="text1" w:themeTint="A6"/>
          <w:sz w:val="24"/>
          <w:szCs w:val="24"/>
        </w:rPr>
      </w:pPr>
    </w:p>
    <w:p w14:paraId="3F897347" w14:textId="77777777" w:rsidR="00393D65" w:rsidRPr="00166202" w:rsidRDefault="00393D65" w:rsidP="00393D65">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El crecimiento poblacional de hablantes de la lengua indígena presentó una tasa de crecimiento del 1.3 por ciento anual en el periodo del año 2000 al 2010, pasando de 173,582 a 198,835 habitantes, mayor a la registrada de 1.0 por ciento a nivel nacional en el mismo periodo (Fuente: Censo General de Población y Vivienda 2010, INEGI).</w:t>
      </w:r>
    </w:p>
    <w:p w14:paraId="171833C7"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168709A0" w14:textId="77777777" w:rsidR="00E81BAC" w:rsidRPr="00166202" w:rsidRDefault="00E71233"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En el tema de Juventud, s</w:t>
      </w:r>
      <w:r w:rsidR="00E81BAC" w:rsidRPr="00166202">
        <w:rPr>
          <w:rFonts w:ascii="Futura T OT" w:hAnsi="Futura T OT"/>
          <w:color w:val="595959" w:themeColor="text1" w:themeTint="A6"/>
          <w:sz w:val="24"/>
          <w:szCs w:val="24"/>
        </w:rPr>
        <w:t>egún datos del INEGI, del 9 de agosto del 2018, de acuerdo con información de la Encuesta Intercensal 2015, el número de la población joven de 15 a 29 años de edad ascendió a 30.6 millones, que representan 25.7% de la población a nivel nacional; cantidad de la cual el 50.9% eran mujeres y el 49.1% eran hombres.</w:t>
      </w:r>
    </w:p>
    <w:p w14:paraId="5588F8AB"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02B8A525"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Durante el primer trimestre de 2018, el Índice de Población Económicamente Activa (PEA), mostró que, en México, el 5.8% de desocupación estaba integrado por jóvenes de 15 a 29 años; casi el doble de la tasa de desocupación general a nivel nacional (3.1 por ciento).</w:t>
      </w:r>
    </w:p>
    <w:p w14:paraId="00A43AF0"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3775A909"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Por otro lado, datos de la Encuesta Intercensal 2015 mostraron que el 66.8% de los jóvenes de 15 a 29 años no asistía a la escuela. Esta variable presentó un comportamiento diferenciado según la edad, pues predominó el más alto porcentaje en adolescentes de 15 a 19 años que asistía a la escuela (62.4%), con respecto de los que no asistían (37.3 por ciento). En contraste, la asistencia escolar en los jóvenes de 20 a 24 años de edad representaba el 25.5% del total y para el grupo de 25 a 29, asistían solo el 7.1%.</w:t>
      </w:r>
    </w:p>
    <w:p w14:paraId="37E29050"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09C70FD4"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En lo concerniente al nivel de escolaridad de los jóvenes de 15 a 29 años, el 32.9% contaba con educación media superior, mientras que el 19.4% ya tenía su educación superior concluida.</w:t>
      </w:r>
    </w:p>
    <w:p w14:paraId="34B6E56C"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678C3CEB"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Empleabilidad en la Juventud.</w:t>
      </w:r>
    </w:p>
    <w:p w14:paraId="0A09F7AA" w14:textId="77777777" w:rsidR="00B327D8" w:rsidRPr="00166202" w:rsidRDefault="00B327D8" w:rsidP="00E81BAC">
      <w:pPr>
        <w:spacing w:after="0" w:line="240" w:lineRule="auto"/>
        <w:jc w:val="both"/>
        <w:rPr>
          <w:rFonts w:ascii="Futura T OT" w:hAnsi="Futura T OT"/>
          <w:color w:val="595959" w:themeColor="text1" w:themeTint="A6"/>
          <w:sz w:val="24"/>
          <w:szCs w:val="24"/>
        </w:rPr>
      </w:pPr>
    </w:p>
    <w:p w14:paraId="3B6EE4A3"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Las Estadísticas a propósito del Día Internacional de la Juventud, publicadas por el INEGI, en el 2018, indican que el 5.8% de los jóvenes de 15 a 29 años, está desocupada. Destaca que la tasa más alta de desocupación en la población joven se presenta en grupos de 20 a 24 años, con 6.7%; el 6.4% para el grupo de 15 a 19 años y el 4.6% para el grupo de 25 a 29 años de edad.</w:t>
      </w:r>
    </w:p>
    <w:p w14:paraId="28461DAE"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24ED553C" w14:textId="77777777" w:rsidR="00E81BAC"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Otra característica del empleo en jóvenes es la alta proporción de ocupaciones informales que absorben a esta población activa. Resultados del primer trimestre de 2018 de la Encuesta Nacional de Ocupación y Empleo (ENOE) señalan que, de los 15 millones de personas jóvenes ocupadas de 15 a 29 años, 59.5% (poco más de 8.9 millones), labora en el sector informal.</w:t>
      </w:r>
    </w:p>
    <w:p w14:paraId="3FEB9B0A" w14:textId="77777777" w:rsidR="00FE1DA8" w:rsidRPr="00166202" w:rsidRDefault="00FE1DA8" w:rsidP="00E81BAC">
      <w:pPr>
        <w:spacing w:after="0" w:line="240" w:lineRule="auto"/>
        <w:jc w:val="both"/>
        <w:rPr>
          <w:rFonts w:ascii="Futura T OT" w:hAnsi="Futura T OT"/>
          <w:color w:val="595959" w:themeColor="text1" w:themeTint="A6"/>
          <w:sz w:val="24"/>
          <w:szCs w:val="24"/>
        </w:rPr>
      </w:pPr>
    </w:p>
    <w:p w14:paraId="4CA7A9F8"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La vulnerabilidad de la población que se ocupa en un empleo informal se manifiesta de varias maneras; una de ellas es la carencia de prestaciones laborales. Ocho de cada 10 personas jóvenes de 15 a 29 años (85.3%), no goza de este tipo de beneficios, en tanto que el 13.7% goza de prestaciones laborales, excluyendo el acceso a servicios de salud.</w:t>
      </w:r>
    </w:p>
    <w:p w14:paraId="5730790B"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79A06EB0"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 xml:space="preserve">Según el informe del cuarto trimestre de 2019, publicado por la Subsecretaría de Empleo y Productividad Laboral, en Quintana Roo del 100% de la población económicamente activa en edad de trabajar, la cantidad de jóvenes entre los 14 y 19 años de edad representan el 5% de la ocupación, mientras que los que se encuentran en el rango entre los 20 y 25 años de edad representan el 25%; por otro lado, los jóvenes entre los 14 y 19 años que se encuentran desocupados representan un 15%, mientras que los que están entre los 20 y 29 años de edad representan al 39%. </w:t>
      </w:r>
    </w:p>
    <w:p w14:paraId="1AC35205"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522E5BDD"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 xml:space="preserve">En 2019 según el reporte del Instituto Nacional de Indicadores de Género, la media nacional de la tasa de fecundidad en mujeres adolescentes con edades entre 15 y 19 años de edad </w:t>
      </w:r>
      <w:r w:rsidRPr="00166202">
        <w:rPr>
          <w:rFonts w:ascii="Futura T OT" w:hAnsi="Futura T OT"/>
          <w:color w:val="595959" w:themeColor="text1" w:themeTint="A6"/>
          <w:sz w:val="24"/>
          <w:szCs w:val="24"/>
        </w:rPr>
        <w:lastRenderedPageBreak/>
        <w:t xml:space="preserve">representaba una tasa del 69.5%, mientras que en Quintana Roo estaría muy cerca de esa media nacional con un 66.6%. </w:t>
      </w:r>
    </w:p>
    <w:p w14:paraId="57870327"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7190CF26"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Por otro lado, para el 2015 los porcentajes de mujeres adolescentes en edades entre los 12 y 19 años de edad que tienen al menos un hijo nacido vivo, coinciden en la media nacional con las del estado de Quintana Roo, del 7.8%.</w:t>
      </w:r>
    </w:p>
    <w:p w14:paraId="5B67D8CB"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39F4C47B"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 xml:space="preserve">En el tema de educación, según datos del INEGI, 2015, el promedio de escolaridad a nivel nacional era de 9.2 años cursados por persona, mientras que el estado de Quintana Roo se posicionó por encima de esa media, con 9.6 años cursados. </w:t>
      </w:r>
    </w:p>
    <w:p w14:paraId="7E226943" w14:textId="77777777" w:rsidR="00E81BAC" w:rsidRPr="00166202" w:rsidRDefault="00E81BAC" w:rsidP="00E81BAC">
      <w:pPr>
        <w:spacing w:after="0" w:line="240" w:lineRule="auto"/>
        <w:jc w:val="both"/>
        <w:rPr>
          <w:rFonts w:ascii="Futura T OT" w:hAnsi="Futura T OT"/>
          <w:color w:val="595959" w:themeColor="text1" w:themeTint="A6"/>
          <w:sz w:val="24"/>
          <w:szCs w:val="24"/>
        </w:rPr>
      </w:pPr>
    </w:p>
    <w:p w14:paraId="092D3398"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Derivado de los datos presentados -en el entendido de que son solo algunos de los que existen a nivel nacional y que se pueden comparar con los que se generan en la</w:t>
      </w:r>
      <w:r w:rsidRPr="00166202">
        <w:rPr>
          <w:color w:val="595959" w:themeColor="text1" w:themeTint="A6"/>
        </w:rPr>
        <w:t xml:space="preserve"> </w:t>
      </w:r>
      <w:r w:rsidRPr="00166202">
        <w:rPr>
          <w:rFonts w:ascii="Futura T OT" w:hAnsi="Futura T OT"/>
          <w:color w:val="595959" w:themeColor="text1" w:themeTint="A6"/>
          <w:sz w:val="24"/>
          <w:szCs w:val="24"/>
        </w:rPr>
        <w:t>entidad- el gobierno del estado emprendió diferentes estrategias a través de las cuales procura mejorar la calidad de vida de los jóvenes y de su entorno; por lo que en el año 2017, crea el Instituto Quintanarroense de la Juventud, como un organismo público descentralizado, con personalidad jurídica y patrimonio propio, sectorizado a la Secretaría de Desarrollo Social; el cual tiene por objeto la atención integral de la juventud, al considerar a los jóvenes como elementos preponderantes para la formación de individuos con la capacidad de generar desarrollo y progreso para Quintana Roo y para México.</w:t>
      </w:r>
    </w:p>
    <w:p w14:paraId="2620F243" w14:textId="77777777" w:rsidR="00393D65" w:rsidRPr="00166202" w:rsidRDefault="00393D65" w:rsidP="00FC3B6B">
      <w:pPr>
        <w:spacing w:after="0" w:line="240" w:lineRule="auto"/>
        <w:jc w:val="both"/>
        <w:rPr>
          <w:rFonts w:ascii="Futura T OT" w:hAnsi="Futura T OT"/>
          <w:color w:val="595959" w:themeColor="text1" w:themeTint="A6"/>
          <w:sz w:val="24"/>
          <w:szCs w:val="24"/>
        </w:rPr>
      </w:pPr>
    </w:p>
    <w:p w14:paraId="58FAB5FA" w14:textId="77777777" w:rsidR="00E81BAC" w:rsidRPr="00166202" w:rsidRDefault="001D3BF0" w:rsidP="00E81BAC">
      <w:pPr>
        <w:spacing w:after="0" w:line="240" w:lineRule="auto"/>
        <w:jc w:val="both"/>
        <w:rPr>
          <w:rFonts w:ascii="Futura T OT" w:hAnsi="Futura T OT"/>
          <w:color w:val="595959" w:themeColor="text1" w:themeTint="A6"/>
          <w:sz w:val="24"/>
          <w:szCs w:val="24"/>
          <w:lang w:bidi="es-ES"/>
        </w:rPr>
      </w:pPr>
      <w:r w:rsidRPr="00166202">
        <w:rPr>
          <w:rFonts w:ascii="Futura T OT" w:hAnsi="Futura T OT"/>
          <w:color w:val="595959" w:themeColor="text1" w:themeTint="A6"/>
          <w:sz w:val="24"/>
          <w:szCs w:val="24"/>
          <w:lang w:bidi="es-ES"/>
        </w:rPr>
        <w:t>En el tema Indígena, c</w:t>
      </w:r>
      <w:r w:rsidR="00E81BAC" w:rsidRPr="00166202">
        <w:rPr>
          <w:rFonts w:ascii="Futura T OT" w:hAnsi="Futura T OT"/>
          <w:color w:val="595959" w:themeColor="text1" w:themeTint="A6"/>
          <w:sz w:val="24"/>
          <w:szCs w:val="24"/>
          <w:lang w:bidi="es-ES"/>
        </w:rPr>
        <w:t xml:space="preserve">omo se desarrolló en el diagnóstico, </w:t>
      </w:r>
      <w:r w:rsidRPr="00166202">
        <w:rPr>
          <w:rFonts w:ascii="Futura T OT" w:hAnsi="Futura T OT"/>
          <w:color w:val="595959" w:themeColor="text1" w:themeTint="A6"/>
          <w:sz w:val="24"/>
          <w:szCs w:val="24"/>
          <w:lang w:bidi="es-ES"/>
        </w:rPr>
        <w:t>esta población</w:t>
      </w:r>
      <w:r w:rsidR="00E81BAC" w:rsidRPr="00166202">
        <w:rPr>
          <w:rFonts w:ascii="Futura T OT" w:hAnsi="Futura T OT"/>
          <w:color w:val="595959" w:themeColor="text1" w:themeTint="A6"/>
          <w:sz w:val="24"/>
          <w:szCs w:val="24"/>
          <w:lang w:bidi="es-ES"/>
        </w:rPr>
        <w:t xml:space="preserve"> abarca todo el Estado, y sin embargo </w:t>
      </w:r>
      <w:r w:rsidRPr="00166202">
        <w:rPr>
          <w:rFonts w:ascii="Futura T OT" w:hAnsi="Futura T OT"/>
          <w:color w:val="595959" w:themeColor="text1" w:themeTint="A6"/>
          <w:sz w:val="24"/>
          <w:szCs w:val="24"/>
          <w:lang w:bidi="es-ES"/>
        </w:rPr>
        <w:t>la</w:t>
      </w:r>
      <w:r w:rsidR="00E81BAC" w:rsidRPr="00166202">
        <w:rPr>
          <w:rFonts w:ascii="Futura T OT" w:hAnsi="Futura T OT"/>
          <w:color w:val="595959" w:themeColor="text1" w:themeTint="A6"/>
          <w:sz w:val="24"/>
          <w:szCs w:val="24"/>
          <w:lang w:bidi="es-ES"/>
        </w:rPr>
        <w:t xml:space="preserve"> atención de las autoridades ha carecido de un contexto intercultural de respeto</w:t>
      </w:r>
      <w:r w:rsidRPr="00166202">
        <w:rPr>
          <w:rFonts w:ascii="Futura T OT" w:hAnsi="Futura T OT"/>
          <w:color w:val="595959" w:themeColor="text1" w:themeTint="A6"/>
          <w:sz w:val="24"/>
          <w:szCs w:val="24"/>
          <w:lang w:bidi="es-ES"/>
        </w:rPr>
        <w:t>,</w:t>
      </w:r>
      <w:r w:rsidR="00E81BAC" w:rsidRPr="00166202">
        <w:rPr>
          <w:rFonts w:ascii="Futura T OT" w:hAnsi="Futura T OT"/>
          <w:color w:val="595959" w:themeColor="text1" w:themeTint="A6"/>
          <w:sz w:val="24"/>
          <w:szCs w:val="24"/>
          <w:lang w:bidi="es-ES"/>
        </w:rPr>
        <w:t xml:space="preserve"> sobre todo al pueblo maya, que es por mucho el más amplio del Estado además de ser históricamente su territorio.</w:t>
      </w:r>
    </w:p>
    <w:p w14:paraId="25241628" w14:textId="77777777" w:rsidR="00E81BAC" w:rsidRPr="00166202" w:rsidRDefault="00E81BAC" w:rsidP="00E81BAC">
      <w:pPr>
        <w:spacing w:after="0" w:line="240" w:lineRule="auto"/>
        <w:jc w:val="both"/>
        <w:rPr>
          <w:rFonts w:ascii="Futura T OT" w:hAnsi="Futura T OT"/>
          <w:color w:val="595959" w:themeColor="text1" w:themeTint="A6"/>
          <w:sz w:val="24"/>
          <w:szCs w:val="24"/>
          <w:lang w:bidi="es-ES"/>
        </w:rPr>
      </w:pPr>
    </w:p>
    <w:p w14:paraId="7472CA4E" w14:textId="77777777" w:rsidR="00E81BAC" w:rsidRPr="00166202" w:rsidRDefault="00E81BAC" w:rsidP="00E81BAC">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lang w:bidi="es-ES"/>
        </w:rPr>
        <w:t>El Estado de Yucatán, con quien existe colindancia, ha permitido el enfoque a través del Instituto para el Desarrollo de la Cultura Maya del Estado de Yucatán (INDEMAYA) un organismo descentralizado</w:t>
      </w:r>
      <w:r w:rsidR="003D2CFA" w:rsidRPr="00166202">
        <w:rPr>
          <w:rFonts w:ascii="Futura T OT" w:hAnsi="Futura T OT"/>
          <w:color w:val="595959" w:themeColor="text1" w:themeTint="A6"/>
          <w:sz w:val="24"/>
          <w:szCs w:val="24"/>
          <w:lang w:bidi="es-ES"/>
        </w:rPr>
        <w:t xml:space="preserve"> que tanto fomenta</w:t>
      </w:r>
      <w:r w:rsidRPr="00166202">
        <w:rPr>
          <w:rFonts w:ascii="Futura T OT" w:hAnsi="Futura T OT"/>
          <w:color w:val="595959" w:themeColor="text1" w:themeTint="A6"/>
          <w:sz w:val="24"/>
          <w:szCs w:val="24"/>
          <w:lang w:bidi="es-ES"/>
        </w:rPr>
        <w:t xml:space="preserve"> el patrimonio cultural maya como protege los derechos del sector indígena, de manera similar se trabajará con el INMAYA de Quintana Roo.</w:t>
      </w:r>
    </w:p>
    <w:p w14:paraId="72C80101" w14:textId="77777777" w:rsidR="00CE0CF5" w:rsidRDefault="00CE0CF5">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DDB6823" w14:textId="77777777" w:rsidR="00FC3B6B" w:rsidRPr="00166202" w:rsidRDefault="00FC3B6B" w:rsidP="00FC3B6B">
      <w:pPr>
        <w:spacing w:after="0" w:line="240" w:lineRule="auto"/>
        <w:jc w:val="both"/>
        <w:rPr>
          <w:rFonts w:ascii="Futura T OT" w:hAnsi="Futura T OT"/>
          <w:b/>
          <w:color w:val="595959" w:themeColor="text1" w:themeTint="A6"/>
          <w:sz w:val="28"/>
          <w:szCs w:val="28"/>
        </w:rPr>
      </w:pPr>
      <w:r w:rsidRPr="00166202">
        <w:rPr>
          <w:rFonts w:ascii="Futura T OT" w:hAnsi="Futura T OT"/>
          <w:b/>
          <w:color w:val="595959" w:themeColor="text1" w:themeTint="A6"/>
          <w:sz w:val="28"/>
          <w:szCs w:val="28"/>
        </w:rPr>
        <w:lastRenderedPageBreak/>
        <w:t>Alineación del Programa con el Plan Nacional de Desarrollo, Programa Sectorial Federal, el PED 2016-2022, Agenda 2030 y Plan Estratégico 2018-2022</w:t>
      </w:r>
      <w:r w:rsidR="002204A3" w:rsidRPr="00166202">
        <w:rPr>
          <w:rFonts w:ascii="Futura T OT" w:hAnsi="Futura T OT"/>
          <w:b/>
          <w:color w:val="595959" w:themeColor="text1" w:themeTint="A6"/>
          <w:sz w:val="28"/>
          <w:szCs w:val="28"/>
        </w:rPr>
        <w:t>.</w:t>
      </w:r>
    </w:p>
    <w:p w14:paraId="653712C1" w14:textId="77777777" w:rsidR="00FC3B6B" w:rsidRPr="00166202" w:rsidRDefault="00FC3B6B" w:rsidP="00FC3B6B">
      <w:pPr>
        <w:spacing w:after="0" w:line="240" w:lineRule="auto"/>
        <w:jc w:val="both"/>
        <w:rPr>
          <w:rFonts w:ascii="Futura T OT" w:hAnsi="Futura T OT"/>
          <w:color w:val="595959" w:themeColor="text1" w:themeTint="A6"/>
          <w:sz w:val="24"/>
          <w:szCs w:val="24"/>
        </w:rPr>
      </w:pPr>
    </w:p>
    <w:tbl>
      <w:tblPr>
        <w:tblStyle w:val="Tablaconcuadrcula1"/>
        <w:tblW w:w="5000" w:type="pct"/>
        <w:tblLook w:val="04A0" w:firstRow="1" w:lastRow="0" w:firstColumn="1" w:lastColumn="0" w:noHBand="0" w:noVBand="1"/>
      </w:tblPr>
      <w:tblGrid>
        <w:gridCol w:w="1509"/>
        <w:gridCol w:w="1509"/>
        <w:gridCol w:w="1508"/>
        <w:gridCol w:w="1508"/>
        <w:gridCol w:w="1510"/>
        <w:gridCol w:w="1510"/>
      </w:tblGrid>
      <w:tr w:rsidR="00166202" w:rsidRPr="00166202" w14:paraId="66649178" w14:textId="77777777" w:rsidTr="00166202">
        <w:trPr>
          <w:tblHeader/>
        </w:trPr>
        <w:tc>
          <w:tcPr>
            <w:tcW w:w="833" w:type="pct"/>
            <w:shd w:val="clear" w:color="auto" w:fill="A6A6A6" w:themeFill="background1" w:themeFillShade="A6"/>
            <w:vAlign w:val="center"/>
          </w:tcPr>
          <w:p w14:paraId="0CD762B0" w14:textId="77777777" w:rsidR="00FC3B6B" w:rsidRPr="00166202" w:rsidRDefault="00FC3B6B" w:rsidP="00BB34D7">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w:t>
            </w:r>
            <w:r w:rsidR="00D949E2" w:rsidRPr="00166202">
              <w:rPr>
                <w:rFonts w:ascii="Futura Std Condensed Light" w:hAnsi="Futura Std Condensed Light"/>
                <w:b/>
                <w:color w:val="595959" w:themeColor="text1" w:themeTint="A6"/>
                <w:sz w:val="20"/>
                <w:szCs w:val="20"/>
              </w:rPr>
              <w:t>tivos del Programa Sectorial</w:t>
            </w:r>
            <w:r w:rsidR="00BB34D7" w:rsidRPr="00166202">
              <w:rPr>
                <w:rFonts w:ascii="Futura Std Condensed Light" w:hAnsi="Futura Std Condensed Light"/>
                <w:b/>
                <w:color w:val="595959" w:themeColor="text1" w:themeTint="A6"/>
                <w:sz w:val="20"/>
                <w:szCs w:val="20"/>
              </w:rPr>
              <w:t xml:space="preserve"> de Atención a la Pobreza</w:t>
            </w:r>
          </w:p>
        </w:tc>
        <w:tc>
          <w:tcPr>
            <w:tcW w:w="833" w:type="pct"/>
            <w:shd w:val="clear" w:color="auto" w:fill="A6A6A6" w:themeFill="background1" w:themeFillShade="A6"/>
            <w:vAlign w:val="center"/>
          </w:tcPr>
          <w:p w14:paraId="3DF1B4FB" w14:textId="77777777" w:rsidR="00FC3B6B" w:rsidRPr="00166202" w:rsidRDefault="00FC3B6B" w:rsidP="00FC3B6B">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Plan Estatal de Desarrollo 2016-2022</w:t>
            </w:r>
          </w:p>
        </w:tc>
        <w:tc>
          <w:tcPr>
            <w:tcW w:w="833" w:type="pct"/>
            <w:shd w:val="clear" w:color="auto" w:fill="A6A6A6" w:themeFill="background1" w:themeFillShade="A6"/>
            <w:vAlign w:val="center"/>
          </w:tcPr>
          <w:p w14:paraId="7CB8E01D" w14:textId="77777777" w:rsidR="00FC3B6B" w:rsidRPr="00166202" w:rsidRDefault="00FC3B6B" w:rsidP="00FC3B6B">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Objetivos del Programa Sectorial u Homologo Federal 2019-2024</w:t>
            </w:r>
          </w:p>
        </w:tc>
        <w:tc>
          <w:tcPr>
            <w:tcW w:w="833" w:type="pct"/>
            <w:shd w:val="clear" w:color="auto" w:fill="A6A6A6" w:themeFill="background1" w:themeFillShade="A6"/>
            <w:vAlign w:val="center"/>
          </w:tcPr>
          <w:p w14:paraId="5B7ABE0E" w14:textId="77777777" w:rsidR="00FC3B6B" w:rsidRPr="00166202" w:rsidRDefault="00FC3B6B" w:rsidP="00FC3B6B">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Apartado del Plan Nacional de Desarrollo 2019-2024</w:t>
            </w:r>
          </w:p>
        </w:tc>
        <w:tc>
          <w:tcPr>
            <w:tcW w:w="834" w:type="pct"/>
            <w:shd w:val="clear" w:color="auto" w:fill="A6A6A6" w:themeFill="background1" w:themeFillShade="A6"/>
            <w:vAlign w:val="center"/>
          </w:tcPr>
          <w:p w14:paraId="0EDA134E" w14:textId="77777777" w:rsidR="00FC3B6B" w:rsidRPr="00166202" w:rsidRDefault="00FC3B6B" w:rsidP="00FC3B6B">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 la Agenda 2030</w:t>
            </w:r>
          </w:p>
        </w:tc>
        <w:tc>
          <w:tcPr>
            <w:tcW w:w="834" w:type="pct"/>
            <w:shd w:val="clear" w:color="auto" w:fill="A6A6A6" w:themeFill="background1" w:themeFillShade="A6"/>
            <w:vAlign w:val="center"/>
          </w:tcPr>
          <w:p w14:paraId="5F23403F" w14:textId="77777777" w:rsidR="00FC3B6B" w:rsidRPr="00166202" w:rsidRDefault="00FC3B6B" w:rsidP="00FC3B6B">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General del Plan Estratégico 2018-2022</w:t>
            </w:r>
          </w:p>
        </w:tc>
      </w:tr>
      <w:tr w:rsidR="00FC3B6B" w:rsidRPr="00166202" w14:paraId="34101358" w14:textId="77777777" w:rsidTr="00FC3B6B">
        <w:tc>
          <w:tcPr>
            <w:tcW w:w="833" w:type="pct"/>
          </w:tcPr>
          <w:p w14:paraId="3B2D879A" w14:textId="77777777" w:rsidR="00FC3B6B" w:rsidRPr="00166202" w:rsidRDefault="00BB34D7" w:rsidP="00FC3B6B">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 xml:space="preserve">Tema 1: </w:t>
            </w:r>
            <w:r w:rsidR="00FC3B6B" w:rsidRPr="00166202">
              <w:rPr>
                <w:rFonts w:ascii="Futura Std Condensed Light" w:hAnsi="Futura Std Condensed Light"/>
                <w:b/>
                <w:color w:val="595959" w:themeColor="text1" w:themeTint="A6"/>
                <w:sz w:val="20"/>
                <w:szCs w:val="20"/>
              </w:rPr>
              <w:t>Igualdad de Oportunidades y Servicios Comunitarios.</w:t>
            </w:r>
          </w:p>
          <w:p w14:paraId="5CB80512" w14:textId="77777777" w:rsidR="003D2CFA" w:rsidRPr="00166202" w:rsidRDefault="00BB34D7"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003D2CFA" w:rsidRPr="00166202">
              <w:rPr>
                <w:rFonts w:ascii="Futura Std Condensed Light" w:hAnsi="Futura Std Condensed Light"/>
                <w:color w:val="595959" w:themeColor="text1" w:themeTint="A6"/>
                <w:sz w:val="20"/>
                <w:szCs w:val="20"/>
              </w:rPr>
              <w:t>.</w:t>
            </w:r>
          </w:p>
          <w:p w14:paraId="1AA7737C"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Impulsar la Igualdad de oportunidades y atender las necesidades comunitarias que permitan el acceso a los servicios sociales, mejorando la calidad de vida, el entorno y bienestar de las familias con mayor desventaja social.</w:t>
            </w:r>
          </w:p>
        </w:tc>
        <w:tc>
          <w:tcPr>
            <w:tcW w:w="833" w:type="pct"/>
          </w:tcPr>
          <w:p w14:paraId="25061DC3" w14:textId="77777777" w:rsidR="005E12D1" w:rsidRPr="00166202" w:rsidRDefault="005E12D1" w:rsidP="00FC3B6B">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w:t>
            </w:r>
            <w:r w:rsidR="00BB34D7" w:rsidRPr="00166202">
              <w:rPr>
                <w:rFonts w:ascii="Futura Std Condensed Light" w:hAnsi="Futura Std Condensed Light"/>
                <w:b/>
                <w:color w:val="595959" w:themeColor="text1" w:themeTint="A6"/>
                <w:sz w:val="20"/>
                <w:szCs w:val="20"/>
              </w:rPr>
              <w:t>ograma 21: Combate a la Pobreza.</w:t>
            </w:r>
          </w:p>
          <w:p w14:paraId="76B080C7" w14:textId="77777777" w:rsidR="00FC3B6B" w:rsidRPr="00166202" w:rsidRDefault="00BB34D7"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Objetivo. </w:t>
            </w:r>
            <w:r w:rsidR="00FC3B6B" w:rsidRPr="00166202">
              <w:rPr>
                <w:rFonts w:ascii="Futura Std Condensed Light" w:hAnsi="Futura Std Condensed Light"/>
                <w:color w:val="595959" w:themeColor="text1" w:themeTint="A6"/>
                <w:sz w:val="20"/>
                <w:szCs w:val="20"/>
              </w:rPr>
              <w:t>Mejorar la calidad de vida de las personas que se encuentran en situación de pobreza y marginación.</w:t>
            </w:r>
          </w:p>
        </w:tc>
        <w:tc>
          <w:tcPr>
            <w:tcW w:w="833" w:type="pct"/>
          </w:tcPr>
          <w:p w14:paraId="6C49424F" w14:textId="305CA05D" w:rsidR="00FC3B6B" w:rsidRPr="00166202" w:rsidRDefault="0093659B" w:rsidP="00FC3B6B">
            <w:pPr>
              <w:rPr>
                <w:rFonts w:ascii="Futura Std Condensed Light" w:hAnsi="Futura Std Condensed Light"/>
                <w:color w:val="595959" w:themeColor="text1" w:themeTint="A6"/>
                <w:sz w:val="20"/>
                <w:szCs w:val="20"/>
              </w:rPr>
            </w:pPr>
            <w:r w:rsidRPr="0093659B">
              <w:rPr>
                <w:rFonts w:ascii="Futura Std Condensed Light" w:hAnsi="Futura Std Condensed Light"/>
                <w:color w:val="595959" w:themeColor="text1" w:themeTint="A6"/>
                <w:sz w:val="20"/>
                <w:szCs w:val="20"/>
              </w:rPr>
              <w:t>3.- Contribuir al bienestar social mediante ingresos suficientes, impulsar la autosuficiencia alimentaria, la reconstrucción del tejido social y generar la inclusión productiva de los campesinos en localidades rurales para hacer productiva la tierra.</w:t>
            </w:r>
          </w:p>
        </w:tc>
        <w:tc>
          <w:tcPr>
            <w:tcW w:w="833" w:type="pct"/>
          </w:tcPr>
          <w:p w14:paraId="5181BFD1"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Política Social.</w:t>
            </w:r>
          </w:p>
          <w:p w14:paraId="79A89D26"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Construir un País con Bienestar. </w:t>
            </w:r>
            <w:r w:rsidRPr="00166202">
              <w:rPr>
                <w:rFonts w:ascii="Futura Std Condensed Light" w:hAnsi="Futura Std Condensed Light"/>
                <w:color w:val="595959" w:themeColor="text1" w:themeTint="A6"/>
                <w:sz w:val="20"/>
                <w:szCs w:val="20"/>
                <w:lang w:val="es-ES"/>
              </w:rPr>
              <w:t>El objetivo más importante del gobierno de la Cuarta Transformación es que en 2024 la población de México esté viviendo en un entorno de bienestar.</w:t>
            </w:r>
          </w:p>
          <w:p w14:paraId="54A1AE0B" w14:textId="77777777" w:rsidR="00FC3B6B" w:rsidRPr="00166202" w:rsidRDefault="00FC3B6B" w:rsidP="00FC3B6B">
            <w:pPr>
              <w:rPr>
                <w:rFonts w:ascii="Futura Std Condensed Light" w:hAnsi="Futura Std Condensed Light"/>
                <w:color w:val="595959" w:themeColor="text1" w:themeTint="A6"/>
                <w:sz w:val="20"/>
                <w:szCs w:val="20"/>
              </w:rPr>
            </w:pPr>
          </w:p>
        </w:tc>
        <w:tc>
          <w:tcPr>
            <w:tcW w:w="834" w:type="pct"/>
          </w:tcPr>
          <w:p w14:paraId="599EC3EC"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 Poner fin a la pobreza en todas sus formas y en todo el mundo.</w:t>
            </w:r>
          </w:p>
        </w:tc>
        <w:tc>
          <w:tcPr>
            <w:tcW w:w="834" w:type="pct"/>
          </w:tcPr>
          <w:p w14:paraId="3ACF0C1A"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Disminuir la Desigualdad en sus Diversas Formas.</w:t>
            </w:r>
          </w:p>
        </w:tc>
      </w:tr>
      <w:tr w:rsidR="00FC3B6B" w:rsidRPr="00166202" w14:paraId="499D1070" w14:textId="77777777" w:rsidTr="00FC3B6B">
        <w:tc>
          <w:tcPr>
            <w:tcW w:w="833" w:type="pct"/>
          </w:tcPr>
          <w:p w14:paraId="67C2DEE6" w14:textId="77777777" w:rsidR="00FC3B6B" w:rsidRPr="00166202" w:rsidRDefault="00BB34D7" w:rsidP="00FC3B6B">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 xml:space="preserve">Tema 2: </w:t>
            </w:r>
            <w:r w:rsidR="00FC3B6B" w:rsidRPr="00166202">
              <w:rPr>
                <w:rFonts w:ascii="Futura Std Condensed Light" w:hAnsi="Futura Std Condensed Light"/>
                <w:b/>
                <w:color w:val="595959" w:themeColor="text1" w:themeTint="A6"/>
                <w:sz w:val="20"/>
                <w:szCs w:val="20"/>
              </w:rPr>
              <w:t>Infraestructura Social Básica.</w:t>
            </w:r>
          </w:p>
          <w:p w14:paraId="39EE05C8" w14:textId="77777777" w:rsidR="003D2CFA" w:rsidRPr="00166202" w:rsidRDefault="00BB34D7"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003D2CFA" w:rsidRPr="00166202">
              <w:rPr>
                <w:rFonts w:ascii="Futura Std Condensed Light" w:hAnsi="Futura Std Condensed Light"/>
                <w:color w:val="595959" w:themeColor="text1" w:themeTint="A6"/>
                <w:sz w:val="20"/>
                <w:szCs w:val="20"/>
              </w:rPr>
              <w:t>.</w:t>
            </w:r>
          </w:p>
          <w:p w14:paraId="7B609688"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Contribuir a satisfacer las carencias y déficit de infraestructura social básica en las zonas urbanas y rurales que coadyuven a la disminución de las desigualdades sociales.</w:t>
            </w:r>
          </w:p>
        </w:tc>
        <w:tc>
          <w:tcPr>
            <w:tcW w:w="833" w:type="pct"/>
          </w:tcPr>
          <w:p w14:paraId="437BC72F" w14:textId="77777777" w:rsidR="00BB34D7" w:rsidRPr="00166202" w:rsidRDefault="00BB34D7" w:rsidP="00BB34D7">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21: Combate a la Pobreza.</w:t>
            </w:r>
          </w:p>
          <w:p w14:paraId="7E951F93" w14:textId="77777777" w:rsidR="00FC3B6B" w:rsidRPr="00166202" w:rsidRDefault="00BB34D7" w:rsidP="00BB34D7">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Objetivo. Mejorar la calidad de vida de las personas que se encuentran en situación de pobreza y marginación.</w:t>
            </w:r>
          </w:p>
        </w:tc>
        <w:tc>
          <w:tcPr>
            <w:tcW w:w="833" w:type="pct"/>
          </w:tcPr>
          <w:p w14:paraId="39E951E0" w14:textId="5DE317CD" w:rsidR="00FC3B6B" w:rsidRPr="00166202" w:rsidRDefault="0093659B" w:rsidP="00FC3B6B">
            <w:pPr>
              <w:rPr>
                <w:rFonts w:ascii="Futura Std Condensed Light" w:hAnsi="Futura Std Condensed Light"/>
                <w:color w:val="595959" w:themeColor="text1" w:themeTint="A6"/>
                <w:sz w:val="20"/>
                <w:szCs w:val="20"/>
              </w:rPr>
            </w:pPr>
            <w:r w:rsidRPr="0093659B">
              <w:rPr>
                <w:rFonts w:ascii="Futura Std Condensed Light" w:hAnsi="Futura Std Condensed Light"/>
                <w:color w:val="595959" w:themeColor="text1" w:themeTint="A6"/>
                <w:sz w:val="20"/>
                <w:szCs w:val="20"/>
              </w:rPr>
              <w:t>3.- Contribuir al bienestar social mediante ingresos suficientes, impulsar la autosuficiencia alimentaria, la reconstrucción del tejido social y generar la inclusión productiva de los campesinos en localidades rurales para hacer productiva la tierra.</w:t>
            </w:r>
          </w:p>
        </w:tc>
        <w:tc>
          <w:tcPr>
            <w:tcW w:w="833" w:type="pct"/>
          </w:tcPr>
          <w:p w14:paraId="46F6C170"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Política Social.</w:t>
            </w:r>
          </w:p>
          <w:p w14:paraId="0367AEF9"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Construir un País con Bienestar. El objetivo más importante del gobierno de la Cuarta Transformación es que en 2024 la población de México esté viviendo en un entorno de bienestar</w:t>
            </w:r>
          </w:p>
          <w:p w14:paraId="3BB02C4C" w14:textId="77777777" w:rsidR="00FC3B6B" w:rsidRPr="00166202" w:rsidRDefault="00FC3B6B" w:rsidP="00FC3B6B">
            <w:pPr>
              <w:rPr>
                <w:rFonts w:ascii="Futura Std Condensed Light" w:hAnsi="Futura Std Condensed Light"/>
                <w:color w:val="595959" w:themeColor="text1" w:themeTint="A6"/>
                <w:sz w:val="20"/>
                <w:szCs w:val="20"/>
              </w:rPr>
            </w:pPr>
          </w:p>
        </w:tc>
        <w:tc>
          <w:tcPr>
            <w:tcW w:w="834" w:type="pct"/>
          </w:tcPr>
          <w:p w14:paraId="70A02F08"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 Poner fin a la pobreza en todas sus formas y en todo el mundo.</w:t>
            </w:r>
          </w:p>
        </w:tc>
        <w:tc>
          <w:tcPr>
            <w:tcW w:w="834" w:type="pct"/>
          </w:tcPr>
          <w:p w14:paraId="4C39346D"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Disminuir la Desigualdad en sus Diversas Formas.</w:t>
            </w:r>
          </w:p>
        </w:tc>
      </w:tr>
      <w:tr w:rsidR="00FC3B6B" w:rsidRPr="00166202" w14:paraId="1BAA3DDA" w14:textId="77777777" w:rsidTr="00FC3B6B">
        <w:tc>
          <w:tcPr>
            <w:tcW w:w="833" w:type="pct"/>
          </w:tcPr>
          <w:p w14:paraId="298C8689" w14:textId="77777777" w:rsidR="00FC3B6B" w:rsidRPr="00166202" w:rsidRDefault="00BB34D7" w:rsidP="00FC3B6B">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 xml:space="preserve">Tema 3: </w:t>
            </w:r>
            <w:r w:rsidR="00FC3B6B" w:rsidRPr="00166202">
              <w:rPr>
                <w:rFonts w:ascii="Futura Std Condensed Light" w:hAnsi="Futura Std Condensed Light"/>
                <w:b/>
                <w:color w:val="595959" w:themeColor="text1" w:themeTint="A6"/>
                <w:sz w:val="20"/>
                <w:szCs w:val="20"/>
              </w:rPr>
              <w:t>Apoyo a las Actividades Productivas.</w:t>
            </w:r>
          </w:p>
          <w:p w14:paraId="0F11F430" w14:textId="77777777" w:rsidR="003D2CFA" w:rsidRPr="00166202" w:rsidRDefault="00BB34D7"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003D2CFA" w:rsidRPr="00166202">
              <w:rPr>
                <w:rFonts w:ascii="Futura Std Condensed Light" w:hAnsi="Futura Std Condensed Light"/>
                <w:color w:val="595959" w:themeColor="text1" w:themeTint="A6"/>
                <w:sz w:val="20"/>
                <w:szCs w:val="20"/>
              </w:rPr>
              <w:t>.</w:t>
            </w:r>
          </w:p>
          <w:p w14:paraId="3ED194AD"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Mejorar los niveles de ingresos de las familias vulnerables por falta de recursos económicos que les permita ampliar su calidad de vida.</w:t>
            </w:r>
          </w:p>
        </w:tc>
        <w:tc>
          <w:tcPr>
            <w:tcW w:w="833" w:type="pct"/>
          </w:tcPr>
          <w:p w14:paraId="09419661" w14:textId="77777777" w:rsidR="00BB34D7" w:rsidRPr="00166202" w:rsidRDefault="00BB34D7" w:rsidP="00BB34D7">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21: Combate a la Pobreza.</w:t>
            </w:r>
          </w:p>
          <w:p w14:paraId="3432BF70" w14:textId="77777777" w:rsidR="00FC3B6B" w:rsidRPr="00166202" w:rsidRDefault="00BB34D7" w:rsidP="00BB34D7">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Objetivo. Mejorar la calidad de vida de las personas que se encuentran en situación de pobreza y marginación.</w:t>
            </w:r>
          </w:p>
        </w:tc>
        <w:tc>
          <w:tcPr>
            <w:tcW w:w="833" w:type="pct"/>
          </w:tcPr>
          <w:p w14:paraId="19E6E802" w14:textId="55E6B66E" w:rsidR="00FC3B6B" w:rsidRPr="00166202" w:rsidRDefault="0093659B" w:rsidP="00FC3B6B">
            <w:pPr>
              <w:rPr>
                <w:rFonts w:ascii="Futura Std Condensed Light" w:hAnsi="Futura Std Condensed Light"/>
                <w:color w:val="595959" w:themeColor="text1" w:themeTint="A6"/>
                <w:sz w:val="20"/>
                <w:szCs w:val="20"/>
              </w:rPr>
            </w:pPr>
            <w:r w:rsidRPr="0093659B">
              <w:rPr>
                <w:rFonts w:ascii="Futura Std Condensed Light" w:hAnsi="Futura Std Condensed Light"/>
                <w:color w:val="595959" w:themeColor="text1" w:themeTint="A6"/>
                <w:sz w:val="20"/>
                <w:szCs w:val="20"/>
              </w:rPr>
              <w:t>3.- Contribuir al bienestar social mediante ingresos suficientes, impulsar la autosuficiencia alimentaria, la reconstrucción del tejido social y generar la inclusión productiva de los campesinos en localidades rurales para hacer productiva la tierra.</w:t>
            </w:r>
          </w:p>
        </w:tc>
        <w:tc>
          <w:tcPr>
            <w:tcW w:w="833" w:type="pct"/>
          </w:tcPr>
          <w:p w14:paraId="4A5F50AB"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Política Social.</w:t>
            </w:r>
          </w:p>
          <w:p w14:paraId="45A695F3" w14:textId="77777777" w:rsidR="00FC3B6B" w:rsidRPr="00166202" w:rsidRDefault="00FC3B6B" w:rsidP="00EC2925">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Construir un País con Bienestar. El objetivo más importante del gobierno de la Cuarta Transformación es que en 2024 la población de México esté viviendo en un entorno de bienestar</w:t>
            </w:r>
          </w:p>
        </w:tc>
        <w:tc>
          <w:tcPr>
            <w:tcW w:w="834" w:type="pct"/>
          </w:tcPr>
          <w:p w14:paraId="22D35F59"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10. Reducir la desigualdad en los países y entre ellos.</w:t>
            </w:r>
          </w:p>
        </w:tc>
        <w:tc>
          <w:tcPr>
            <w:tcW w:w="834" w:type="pct"/>
          </w:tcPr>
          <w:p w14:paraId="21FDAB88" w14:textId="77777777" w:rsidR="00FC3B6B" w:rsidRPr="00166202" w:rsidRDefault="00FC3B6B" w:rsidP="00FC3B6B">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Disminuir la Desigualdad en sus Diversas Formas.</w:t>
            </w:r>
          </w:p>
        </w:tc>
      </w:tr>
    </w:tbl>
    <w:p w14:paraId="6D138592" w14:textId="77777777" w:rsidR="007E7AB4" w:rsidRDefault="007E7AB4" w:rsidP="00BB34D7">
      <w:pPr>
        <w:spacing w:after="0" w:line="240" w:lineRule="auto"/>
        <w:jc w:val="both"/>
        <w:rPr>
          <w:rFonts w:ascii="Futura T OT" w:hAnsi="Futura T OT"/>
          <w:color w:val="595959" w:themeColor="text1" w:themeTint="A6"/>
          <w:sz w:val="24"/>
          <w:szCs w:val="24"/>
        </w:rPr>
      </w:pPr>
    </w:p>
    <w:p w14:paraId="20F826C8" w14:textId="77777777" w:rsidR="00166202" w:rsidRPr="00166202" w:rsidRDefault="00166202" w:rsidP="00BB34D7">
      <w:pPr>
        <w:spacing w:after="0" w:line="240" w:lineRule="auto"/>
        <w:jc w:val="both"/>
        <w:rPr>
          <w:rFonts w:ascii="Futura T OT" w:hAnsi="Futura T OT"/>
          <w:color w:val="595959" w:themeColor="text1" w:themeTint="A6"/>
          <w:sz w:val="24"/>
          <w:szCs w:val="24"/>
        </w:rPr>
      </w:pPr>
    </w:p>
    <w:tbl>
      <w:tblPr>
        <w:tblStyle w:val="Tablaconcuadrcula1"/>
        <w:tblW w:w="5000" w:type="pct"/>
        <w:tblLayout w:type="fixed"/>
        <w:tblLook w:val="04A0" w:firstRow="1" w:lastRow="0" w:firstColumn="1" w:lastColumn="0" w:noHBand="0" w:noVBand="1"/>
      </w:tblPr>
      <w:tblGrid>
        <w:gridCol w:w="1450"/>
        <w:gridCol w:w="1309"/>
        <w:gridCol w:w="1307"/>
        <w:gridCol w:w="2037"/>
        <w:gridCol w:w="1597"/>
        <w:gridCol w:w="1354"/>
      </w:tblGrid>
      <w:tr w:rsidR="00BB34D7" w:rsidRPr="00166202" w14:paraId="59DA444D" w14:textId="77777777" w:rsidTr="00F334B5">
        <w:trPr>
          <w:tblHeader/>
        </w:trPr>
        <w:tc>
          <w:tcPr>
            <w:tcW w:w="800" w:type="pct"/>
            <w:shd w:val="clear" w:color="auto" w:fill="A6A6A6" w:themeFill="background1" w:themeFillShade="A6"/>
            <w:vAlign w:val="center"/>
          </w:tcPr>
          <w:p w14:paraId="6AF47A21" w14:textId="77777777" w:rsidR="00BB34D7" w:rsidRPr="00166202" w:rsidRDefault="00BB34D7"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lastRenderedPageBreak/>
              <w:t>Objetivos del Programa Sectorial de Atención a la Pobreza</w:t>
            </w:r>
          </w:p>
        </w:tc>
        <w:tc>
          <w:tcPr>
            <w:tcW w:w="723" w:type="pct"/>
            <w:shd w:val="clear" w:color="auto" w:fill="A6A6A6" w:themeFill="background1" w:themeFillShade="A6"/>
            <w:vAlign w:val="center"/>
          </w:tcPr>
          <w:p w14:paraId="3FFE3C06" w14:textId="77777777" w:rsidR="00BB34D7" w:rsidRPr="00166202" w:rsidRDefault="00BB34D7"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Plan Estatal de Desarrollo 2016-2022</w:t>
            </w:r>
          </w:p>
        </w:tc>
        <w:tc>
          <w:tcPr>
            <w:tcW w:w="722" w:type="pct"/>
            <w:shd w:val="clear" w:color="auto" w:fill="A6A6A6" w:themeFill="background1" w:themeFillShade="A6"/>
            <w:vAlign w:val="center"/>
          </w:tcPr>
          <w:p w14:paraId="17518BB9" w14:textId="77777777" w:rsidR="00BB34D7" w:rsidRPr="00166202" w:rsidRDefault="00BB34D7"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Objetivos del Programa Sectorial u Homologo Federal 2019-2024</w:t>
            </w:r>
          </w:p>
        </w:tc>
        <w:tc>
          <w:tcPr>
            <w:tcW w:w="1125" w:type="pct"/>
            <w:shd w:val="clear" w:color="auto" w:fill="A6A6A6" w:themeFill="background1" w:themeFillShade="A6"/>
            <w:vAlign w:val="center"/>
          </w:tcPr>
          <w:p w14:paraId="2E69EE02" w14:textId="77777777" w:rsidR="00BB34D7" w:rsidRPr="00166202" w:rsidRDefault="00BB34D7"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Apartado del Plan Nacional de Desarrollo 2019-2024</w:t>
            </w:r>
          </w:p>
        </w:tc>
        <w:tc>
          <w:tcPr>
            <w:tcW w:w="882" w:type="pct"/>
            <w:shd w:val="clear" w:color="auto" w:fill="A6A6A6" w:themeFill="background1" w:themeFillShade="A6"/>
            <w:vAlign w:val="center"/>
          </w:tcPr>
          <w:p w14:paraId="30DC863D" w14:textId="77777777" w:rsidR="00BB34D7" w:rsidRPr="00166202" w:rsidRDefault="00BB34D7"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 la Agenda 2030</w:t>
            </w:r>
          </w:p>
        </w:tc>
        <w:tc>
          <w:tcPr>
            <w:tcW w:w="748" w:type="pct"/>
            <w:shd w:val="clear" w:color="auto" w:fill="A6A6A6" w:themeFill="background1" w:themeFillShade="A6"/>
            <w:vAlign w:val="center"/>
          </w:tcPr>
          <w:p w14:paraId="17169EE4" w14:textId="77777777" w:rsidR="00BB34D7" w:rsidRPr="00166202" w:rsidRDefault="00BB34D7"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General del Plan Estratégico 2018-2022</w:t>
            </w:r>
          </w:p>
        </w:tc>
      </w:tr>
      <w:tr w:rsidR="00BB34D7" w:rsidRPr="00166202" w14:paraId="60230864" w14:textId="77777777" w:rsidTr="000753A6">
        <w:tc>
          <w:tcPr>
            <w:tcW w:w="800" w:type="pct"/>
          </w:tcPr>
          <w:p w14:paraId="257B3602" w14:textId="77777777" w:rsidR="00BB34D7" w:rsidRPr="00166202" w:rsidRDefault="00BB34D7" w:rsidP="000753A6">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Tema 4: Cultura para Todos.</w:t>
            </w:r>
          </w:p>
          <w:p w14:paraId="02D3C41F" w14:textId="77777777" w:rsidR="003D2CFA" w:rsidRPr="00166202" w:rsidRDefault="003D2CFA"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Pr="00166202">
              <w:rPr>
                <w:rFonts w:ascii="Futura Std Condensed Light" w:hAnsi="Futura Std Condensed Light"/>
                <w:color w:val="595959" w:themeColor="text1" w:themeTint="A6"/>
                <w:sz w:val="20"/>
                <w:szCs w:val="20"/>
              </w:rPr>
              <w:t>.</w:t>
            </w:r>
          </w:p>
          <w:p w14:paraId="11178120" w14:textId="77777777" w:rsidR="00BB34D7" w:rsidRPr="00166202" w:rsidRDefault="00BB34D7" w:rsidP="000753A6">
            <w:pPr>
              <w:rPr>
                <w:rFonts w:ascii="Futura Std Condensed Light" w:hAnsi="Futura Std Condensed Light"/>
                <w:color w:val="595959" w:themeColor="text1" w:themeTint="A6"/>
                <w:sz w:val="20"/>
                <w:szCs w:val="20"/>
                <w:highlight w:val="yellow"/>
              </w:rPr>
            </w:pPr>
            <w:r w:rsidRPr="00166202">
              <w:rPr>
                <w:rFonts w:ascii="Futura Std Condensed Light" w:hAnsi="Futura Std Condensed Light"/>
                <w:color w:val="595959" w:themeColor="text1" w:themeTint="A6"/>
                <w:sz w:val="20"/>
                <w:szCs w:val="20"/>
              </w:rPr>
              <w:t>Ampliar la atención y formación cultural del Estado, profundizando en el conocimiento y difusión de nuestras raíces y de nuestra conformación cultural actual para fortalecer nuestro legado e identidad quintanarroense.</w:t>
            </w:r>
          </w:p>
        </w:tc>
        <w:tc>
          <w:tcPr>
            <w:tcW w:w="723" w:type="pct"/>
          </w:tcPr>
          <w:p w14:paraId="4DC17461" w14:textId="77777777" w:rsidR="00BB34D7" w:rsidRPr="00166202" w:rsidRDefault="00BB34D7" w:rsidP="000753A6">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22: Recomposición del Tejido Social</w:t>
            </w:r>
            <w:r w:rsidR="0028082F" w:rsidRPr="00166202">
              <w:rPr>
                <w:rFonts w:ascii="Futura Std Condensed Light" w:hAnsi="Futura Std Condensed Light"/>
                <w:b/>
                <w:color w:val="595959" w:themeColor="text1" w:themeTint="A6"/>
                <w:sz w:val="20"/>
                <w:szCs w:val="20"/>
              </w:rPr>
              <w:t>.</w:t>
            </w:r>
          </w:p>
          <w:p w14:paraId="119A9039" w14:textId="77777777" w:rsidR="00BB34D7" w:rsidRPr="00166202" w:rsidRDefault="0028082F"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Objetivo. </w:t>
            </w:r>
            <w:r w:rsidR="00BB34D7" w:rsidRPr="00166202">
              <w:rPr>
                <w:rFonts w:ascii="Futura Std Condensed Light" w:hAnsi="Futura Std Condensed Light"/>
                <w:color w:val="595959" w:themeColor="text1" w:themeTint="A6"/>
                <w:sz w:val="20"/>
                <w:szCs w:val="20"/>
              </w:rPr>
              <w:t>Promover entre la sociedad el respeto, la solidaridad y la corresponsabilidad, que incidan en el bienestar individual y colectivo.</w:t>
            </w:r>
          </w:p>
        </w:tc>
        <w:tc>
          <w:tcPr>
            <w:tcW w:w="722" w:type="pct"/>
          </w:tcPr>
          <w:p w14:paraId="719B8C28" w14:textId="77777777" w:rsidR="00BB34D7" w:rsidRPr="00166202" w:rsidRDefault="00BB34D7"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N/A</w:t>
            </w:r>
          </w:p>
        </w:tc>
        <w:tc>
          <w:tcPr>
            <w:tcW w:w="1125" w:type="pct"/>
          </w:tcPr>
          <w:p w14:paraId="775CD63C" w14:textId="77777777" w:rsidR="00BB34D7" w:rsidRPr="00166202" w:rsidRDefault="00BB34D7"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Cultura para la paz, para el bienestar y para todos</w:t>
            </w:r>
          </w:p>
          <w:p w14:paraId="3F93B7CE" w14:textId="77777777" w:rsidR="00BB34D7" w:rsidRPr="00166202" w:rsidRDefault="00BB34D7"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Todos los individuos son poseedores y generadores de cultura. En rigor, el adjetivo “inculto”, particularmente cuando se le utiliza en término peyorativo, denota una condición imposible: los humanos viven en sistemas culturales que van desde el lenguaje hasta las celebraciones y conmemoraciones, desde los patrones de comportamiento hasta la alimentación, desde el universo simbólico que cada persona construye hasta el disfrute y consumo de productos tradicionalmente denominados culturales, como la música, las artes plásticas, las letras y las artes escénicas.</w:t>
            </w:r>
          </w:p>
          <w:p w14:paraId="20FF24FE" w14:textId="77777777" w:rsidR="00BB34D7" w:rsidRPr="00166202" w:rsidRDefault="00BB34D7"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Desde esta perspectiva, nadie debe ser excluido a las actividades y los circuitos de la cultura, los cuales representan, en la actual circunstancia, factores de paz, cohesión social, convivencia y espiritualidad.</w:t>
            </w:r>
          </w:p>
          <w:p w14:paraId="773ADEDD" w14:textId="77777777" w:rsidR="00BB34D7" w:rsidRPr="00166202" w:rsidRDefault="00BB34D7"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Al igual que en otros rubros, el gobierno federal priorizará en éste las necesidades de los sectores más marginados, indefensos y depauperados, e impulsará una vigorosa acción cultural en las zonas más pobres del país.</w:t>
            </w:r>
          </w:p>
          <w:p w14:paraId="2884C623" w14:textId="77777777" w:rsidR="00BB34D7" w:rsidRPr="00166202" w:rsidRDefault="00BB34D7" w:rsidP="000753A6">
            <w:pPr>
              <w:rPr>
                <w:rFonts w:ascii="Futura Std Condensed Light" w:hAnsi="Futura Std Condensed Light"/>
                <w:color w:val="595959" w:themeColor="text1" w:themeTint="A6"/>
                <w:sz w:val="20"/>
                <w:szCs w:val="20"/>
                <w:highlight w:val="yellow"/>
              </w:rPr>
            </w:pPr>
            <w:r w:rsidRPr="00166202">
              <w:rPr>
                <w:rFonts w:ascii="Futura Std Condensed Light" w:hAnsi="Futura Std Condensed Light"/>
                <w:color w:val="595959" w:themeColor="text1" w:themeTint="A6"/>
                <w:sz w:val="20"/>
                <w:szCs w:val="20"/>
              </w:rPr>
              <w:t xml:space="preserve">Al mismo tiempo, sin descuidar las materias que por tradición han recaído en el Instituto Nacional de Bellas Artes y Literatura, la Secretaría de Cultura promoverá la difusión, el enriquecimiento y la consolidación de la vasta diversidad cultural que posee el </w:t>
            </w:r>
            <w:r w:rsidRPr="00166202">
              <w:rPr>
                <w:rFonts w:ascii="Futura Std Condensed Light" w:hAnsi="Futura Std Condensed Light"/>
                <w:color w:val="595959" w:themeColor="text1" w:themeTint="A6"/>
                <w:sz w:val="20"/>
                <w:szCs w:val="20"/>
              </w:rPr>
              <w:lastRenderedPageBreak/>
              <w:t>país y trabajará en estrecho contacto con las poblaciones para conocer de primera mano sus necesidades y aspiraciones en materia cultural. Los recintos tradicionalmente consagrados a la difusión del arte no deben centralizar y menos monopolizar la actividad cultural. Ésta debe poblar los barrios y las comunidades y hacerse presente allí en donde es más necesaria, que son los entornos sociales más afectados por la pobreza, la desintegración social y familiar, las adicciones y la violencia delictiva.</w:t>
            </w:r>
          </w:p>
        </w:tc>
        <w:tc>
          <w:tcPr>
            <w:tcW w:w="882" w:type="pct"/>
          </w:tcPr>
          <w:p w14:paraId="08B1FE51" w14:textId="77777777" w:rsidR="00BB34D7" w:rsidRPr="00166202" w:rsidRDefault="00867648" w:rsidP="00867648">
            <w:pPr>
              <w:rPr>
                <w:rFonts w:ascii="Futura Std Condensed Light" w:hAnsi="Futura Std Condensed Light"/>
                <w:color w:val="595959" w:themeColor="text1" w:themeTint="A6"/>
                <w:sz w:val="20"/>
                <w:szCs w:val="20"/>
                <w:highlight w:val="yellow"/>
              </w:rPr>
            </w:pPr>
            <w:r w:rsidRPr="00166202">
              <w:rPr>
                <w:rFonts w:ascii="Futura Std Condensed Light" w:hAnsi="Futura Std Condensed Light"/>
                <w:color w:val="595959" w:themeColor="text1" w:themeTint="A6"/>
                <w:sz w:val="20"/>
                <w:szCs w:val="20"/>
              </w:rPr>
              <w:lastRenderedPageBreak/>
              <w:t>4</w:t>
            </w:r>
            <w:r w:rsidR="00BB34D7" w:rsidRPr="00166202">
              <w:rPr>
                <w:rFonts w:ascii="Futura Std Condensed Light" w:hAnsi="Futura Std Condensed Light"/>
                <w:color w:val="595959" w:themeColor="text1" w:themeTint="A6"/>
                <w:sz w:val="20"/>
                <w:szCs w:val="20"/>
              </w:rPr>
              <w:t xml:space="preserve">. </w:t>
            </w:r>
            <w:r w:rsidRPr="00166202">
              <w:rPr>
                <w:rFonts w:ascii="Futura Std Condensed Light" w:hAnsi="Futura Std Condensed Light"/>
                <w:color w:val="595959" w:themeColor="text1" w:themeTint="A6"/>
                <w:sz w:val="20"/>
                <w:szCs w:val="20"/>
              </w:rPr>
              <w:t>Educación de Calidad</w:t>
            </w:r>
            <w:r w:rsidR="00BB34D7" w:rsidRPr="00166202">
              <w:rPr>
                <w:rFonts w:ascii="Futura Std Condensed Light" w:hAnsi="Futura Std Condensed Light"/>
                <w:color w:val="595959" w:themeColor="text1" w:themeTint="A6"/>
                <w:sz w:val="20"/>
                <w:szCs w:val="20"/>
              </w:rPr>
              <w:t>.</w:t>
            </w:r>
          </w:p>
        </w:tc>
        <w:tc>
          <w:tcPr>
            <w:tcW w:w="748" w:type="pct"/>
          </w:tcPr>
          <w:p w14:paraId="2F76157C" w14:textId="77777777" w:rsidR="00BB34D7" w:rsidRPr="00166202" w:rsidRDefault="00BB34D7"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Disminuir la Desigualdad en sus Diversas Formas.</w:t>
            </w:r>
          </w:p>
        </w:tc>
      </w:tr>
    </w:tbl>
    <w:p w14:paraId="3B05D612" w14:textId="77777777" w:rsidR="00D23E53" w:rsidRDefault="00D23E53" w:rsidP="00D23E53">
      <w:pPr>
        <w:spacing w:after="0" w:line="240" w:lineRule="auto"/>
        <w:jc w:val="both"/>
        <w:rPr>
          <w:rFonts w:ascii="Futura T OT" w:hAnsi="Futura T OT"/>
          <w:color w:val="595959" w:themeColor="text1" w:themeTint="A6"/>
          <w:sz w:val="24"/>
          <w:szCs w:val="24"/>
        </w:rPr>
      </w:pPr>
    </w:p>
    <w:p w14:paraId="69F24009" w14:textId="77777777" w:rsidR="00166202" w:rsidRPr="00166202" w:rsidRDefault="00166202" w:rsidP="00D23E53">
      <w:pPr>
        <w:spacing w:after="0" w:line="240" w:lineRule="auto"/>
        <w:jc w:val="both"/>
        <w:rPr>
          <w:rFonts w:ascii="Futura T OT" w:hAnsi="Futura T OT"/>
          <w:color w:val="595959" w:themeColor="text1" w:themeTint="A6"/>
          <w:sz w:val="24"/>
          <w:szCs w:val="24"/>
        </w:rPr>
      </w:pPr>
    </w:p>
    <w:tbl>
      <w:tblPr>
        <w:tblStyle w:val="Tablaconcuadrcula1"/>
        <w:tblW w:w="5000" w:type="pct"/>
        <w:tblLayout w:type="fixed"/>
        <w:tblLook w:val="04A0" w:firstRow="1" w:lastRow="0" w:firstColumn="1" w:lastColumn="0" w:noHBand="0" w:noVBand="1"/>
      </w:tblPr>
      <w:tblGrid>
        <w:gridCol w:w="1595"/>
        <w:gridCol w:w="1744"/>
        <w:gridCol w:w="1599"/>
        <w:gridCol w:w="1454"/>
        <w:gridCol w:w="1342"/>
        <w:gridCol w:w="1320"/>
      </w:tblGrid>
      <w:tr w:rsidR="00D23E53" w:rsidRPr="00166202" w14:paraId="12D0FEFA" w14:textId="77777777" w:rsidTr="00F334B5">
        <w:trPr>
          <w:tblHeader/>
        </w:trPr>
        <w:tc>
          <w:tcPr>
            <w:tcW w:w="881" w:type="pct"/>
            <w:shd w:val="clear" w:color="auto" w:fill="A6A6A6" w:themeFill="background1" w:themeFillShade="A6"/>
            <w:vAlign w:val="center"/>
          </w:tcPr>
          <w:p w14:paraId="0D8F8EC3" w14:textId="77777777" w:rsidR="00D23E53" w:rsidRPr="00166202" w:rsidRDefault="00D23E53"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Objetivos del Programa Sectorial de Atención a la Pobreza</w:t>
            </w:r>
          </w:p>
        </w:tc>
        <w:tc>
          <w:tcPr>
            <w:tcW w:w="963" w:type="pct"/>
            <w:shd w:val="clear" w:color="auto" w:fill="A6A6A6" w:themeFill="background1" w:themeFillShade="A6"/>
            <w:vAlign w:val="center"/>
          </w:tcPr>
          <w:p w14:paraId="57647B1F" w14:textId="77777777" w:rsidR="00D23E53" w:rsidRPr="00166202" w:rsidRDefault="00D23E53"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Plan Estatal de Desarrollo 2016-2022</w:t>
            </w:r>
          </w:p>
        </w:tc>
        <w:tc>
          <w:tcPr>
            <w:tcW w:w="883" w:type="pct"/>
            <w:shd w:val="clear" w:color="auto" w:fill="A6A6A6" w:themeFill="background1" w:themeFillShade="A6"/>
            <w:vAlign w:val="center"/>
          </w:tcPr>
          <w:p w14:paraId="44D43B83" w14:textId="77777777" w:rsidR="00D23E53" w:rsidRPr="00166202" w:rsidRDefault="00D23E53"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Objetivos del Programa Sectorial u Homologo Federal 2019-2024</w:t>
            </w:r>
          </w:p>
        </w:tc>
        <w:tc>
          <w:tcPr>
            <w:tcW w:w="803" w:type="pct"/>
            <w:shd w:val="clear" w:color="auto" w:fill="A6A6A6" w:themeFill="background1" w:themeFillShade="A6"/>
            <w:vAlign w:val="center"/>
          </w:tcPr>
          <w:p w14:paraId="1CFBF5F8" w14:textId="77777777" w:rsidR="00D23E53" w:rsidRPr="00166202" w:rsidRDefault="00D23E53"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Apartado del Plan Nacional de Desarrollo 2019-2024</w:t>
            </w:r>
          </w:p>
        </w:tc>
        <w:tc>
          <w:tcPr>
            <w:tcW w:w="741" w:type="pct"/>
            <w:shd w:val="clear" w:color="auto" w:fill="A6A6A6" w:themeFill="background1" w:themeFillShade="A6"/>
            <w:vAlign w:val="center"/>
          </w:tcPr>
          <w:p w14:paraId="0917FBB8" w14:textId="77777777" w:rsidR="00D23E53" w:rsidRPr="00166202" w:rsidRDefault="00D23E53"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 la Agenda 2030</w:t>
            </w:r>
          </w:p>
        </w:tc>
        <w:tc>
          <w:tcPr>
            <w:tcW w:w="729" w:type="pct"/>
            <w:shd w:val="clear" w:color="auto" w:fill="A6A6A6" w:themeFill="background1" w:themeFillShade="A6"/>
            <w:vAlign w:val="center"/>
          </w:tcPr>
          <w:p w14:paraId="78208666" w14:textId="77777777" w:rsidR="00D23E53" w:rsidRPr="00166202" w:rsidRDefault="00D23E53"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General del Plan Estratégico 2018-2022</w:t>
            </w:r>
          </w:p>
        </w:tc>
      </w:tr>
      <w:tr w:rsidR="00D23E53" w:rsidRPr="00166202" w14:paraId="0225E1A6" w14:textId="77777777" w:rsidTr="00D23E53">
        <w:tc>
          <w:tcPr>
            <w:tcW w:w="881" w:type="pct"/>
          </w:tcPr>
          <w:p w14:paraId="76D2837A" w14:textId="77777777" w:rsidR="00D23E53" w:rsidRPr="00166202" w:rsidRDefault="00D23E53" w:rsidP="00D23E53">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Tema 5: Atención a la Juventud.</w:t>
            </w:r>
          </w:p>
          <w:p w14:paraId="050AC42D" w14:textId="77777777" w:rsidR="003D2CFA" w:rsidRPr="00166202" w:rsidRDefault="003D2CFA" w:rsidP="00D23E53">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Pr="00166202">
              <w:rPr>
                <w:rFonts w:ascii="Futura Std Condensed Light" w:hAnsi="Futura Std Condensed Light"/>
                <w:color w:val="595959" w:themeColor="text1" w:themeTint="A6"/>
                <w:sz w:val="20"/>
                <w:szCs w:val="20"/>
              </w:rPr>
              <w:t>.</w:t>
            </w:r>
          </w:p>
          <w:p w14:paraId="0914B8B6" w14:textId="77777777" w:rsidR="00D23E53" w:rsidRPr="00166202" w:rsidRDefault="00D23E53" w:rsidP="00D23E53">
            <w:pPr>
              <w:rPr>
                <w:rFonts w:ascii="Futura Std Condensed Light" w:hAnsi="Futura Std Condensed Light"/>
                <w:color w:val="595959" w:themeColor="text1" w:themeTint="A6"/>
                <w:sz w:val="20"/>
                <w:szCs w:val="20"/>
                <w:highlight w:val="yellow"/>
              </w:rPr>
            </w:pPr>
            <w:r w:rsidRPr="00166202">
              <w:rPr>
                <w:rFonts w:ascii="Futura Std Condensed Light" w:hAnsi="Futura Std Condensed Light"/>
                <w:color w:val="595959" w:themeColor="text1" w:themeTint="A6"/>
                <w:sz w:val="20"/>
                <w:szCs w:val="20"/>
              </w:rPr>
              <w:t>Mejorar la calidad de vida de los jóvenes quintanarroenses, mediante el fortalecimiento de los canales de comunicación, empoderamiento, inclusión de sus opiniones en la toma de decisiones y el involucramiento en los procesos de su entorno.</w:t>
            </w:r>
          </w:p>
        </w:tc>
        <w:tc>
          <w:tcPr>
            <w:tcW w:w="963" w:type="pct"/>
          </w:tcPr>
          <w:p w14:paraId="7AFEC0BB" w14:textId="77777777" w:rsidR="00D23E53" w:rsidRPr="00166202" w:rsidRDefault="00D23E53" w:rsidP="000753A6">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25: Atención a Grupos en Situación de Vulnerabilidad.</w:t>
            </w:r>
          </w:p>
          <w:p w14:paraId="1A34C2FE"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Objetivo. Mejorar la calidad de vida de los grupos en situación de vulnerabilidad, para reducir sus condiciones de desventaja social y económica.</w:t>
            </w:r>
          </w:p>
        </w:tc>
        <w:tc>
          <w:tcPr>
            <w:tcW w:w="883" w:type="pct"/>
          </w:tcPr>
          <w:p w14:paraId="752943E4"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 Promover la participación de las personas jóvenes en los asuntos públicos para incidir en el proyecto de nación.</w:t>
            </w:r>
          </w:p>
          <w:p w14:paraId="4B1E75D1"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2.- Disminuir la discriminación entre y hacia las juventudes para impulsar su inclusión e igualdad efectiva de oportunidades. </w:t>
            </w:r>
          </w:p>
          <w:p w14:paraId="6A9AB3A8"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3.- Garantizar el acceso de las y los jóvenes, especialmente aquellos en mayor situación de riesgo o vulnerabilidad, entre los que destacan las mujeres jóvenes, las y los migrantes, las personas en situación de calle y residentes de zonas o regiones de </w:t>
            </w:r>
            <w:r w:rsidRPr="00166202">
              <w:rPr>
                <w:rFonts w:ascii="Futura Std Condensed Light" w:hAnsi="Futura Std Condensed Light"/>
                <w:color w:val="595959" w:themeColor="text1" w:themeTint="A6"/>
                <w:sz w:val="20"/>
                <w:szCs w:val="20"/>
              </w:rPr>
              <w:lastRenderedPageBreak/>
              <w:t>alta incidencia delictiva, donde sea posible alcanzar su bienestar pleno para determinar con libertad y autonomía el desarrollo integral de su proyecto de vida.</w:t>
            </w:r>
          </w:p>
          <w:p w14:paraId="4BEB20FA"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4.- Promover el ejercicio de los derechos sociales de las personas jóvenes como condición para alcanzar su bienestar. </w:t>
            </w:r>
          </w:p>
          <w:p w14:paraId="165CF4B5"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Crear suficientes oportunidades, para los jóvenes, a fin de reducir su tiempo de transición de la escuela al trabajo y garantizarles que la permanencia en la escuela y la conclusión de sus estudios les permita acceder a alguna ocupación digna, que les asegure la generación de ingresos suficientes con las que disminuyan sus carencias y además puedan adquirir independencia económica para acceder a soluciones habitacionales que den respuesta a sus necesidades de vivienda.</w:t>
            </w:r>
          </w:p>
          <w:p w14:paraId="07248E16"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6.- Promover la participación de las personas jóvenes como agentes sustantivos de los procesos de protección del medio ambiente y mitigación del cambio climático, reconociendo su papel histórico como motor de innumerables cambios en los patrones de comportamiento de sus </w:t>
            </w:r>
            <w:r w:rsidRPr="00166202">
              <w:rPr>
                <w:rFonts w:ascii="Futura Std Condensed Light" w:hAnsi="Futura Std Condensed Light"/>
                <w:color w:val="595959" w:themeColor="text1" w:themeTint="A6"/>
                <w:sz w:val="20"/>
                <w:szCs w:val="20"/>
              </w:rPr>
              <w:lastRenderedPageBreak/>
              <w:t>comunidades, hacia la consolidación de sociedades que rijan su desarrollo con base en los principios de sostenibilidad y ejercicio pleno de derechos.</w:t>
            </w:r>
          </w:p>
        </w:tc>
        <w:tc>
          <w:tcPr>
            <w:tcW w:w="803" w:type="pct"/>
          </w:tcPr>
          <w:p w14:paraId="206B9CAA"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lastRenderedPageBreak/>
              <w:t>2.- Política Social: Construir un país con bienestar. El derecho a la vida, a la integridad física y la propiedad serán garantizados por medio de la ya descrita Estrategia Nacional de Paz y Seguridad. El Gobierno Federal hará realidad el lema “Primero los Pobres”, que significa empezar el combate a la pobreza y la marginación por los sectores más indefensos de la población.</w:t>
            </w:r>
          </w:p>
        </w:tc>
        <w:tc>
          <w:tcPr>
            <w:tcW w:w="741" w:type="pct"/>
          </w:tcPr>
          <w:p w14:paraId="5B65E1D9"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 Fin de la pobreza.</w:t>
            </w:r>
          </w:p>
          <w:p w14:paraId="6E963598"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Hambre cero.</w:t>
            </w:r>
          </w:p>
          <w:p w14:paraId="1392FA6A"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 Salud y bienestar.</w:t>
            </w:r>
          </w:p>
          <w:p w14:paraId="089D6118"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4.- Educación de calidad.</w:t>
            </w:r>
          </w:p>
          <w:p w14:paraId="18A28C1F"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Igualdad de género.</w:t>
            </w:r>
          </w:p>
          <w:p w14:paraId="2EE62FCB"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8.- Trabajo decente y crecimiento económico</w:t>
            </w:r>
          </w:p>
          <w:p w14:paraId="4FC450DE"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10.- Reducción de las desigualdades</w:t>
            </w:r>
          </w:p>
          <w:p w14:paraId="395F317C"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16.- Paz, justicia e instituciones sólidas</w:t>
            </w:r>
          </w:p>
        </w:tc>
        <w:tc>
          <w:tcPr>
            <w:tcW w:w="729" w:type="pct"/>
          </w:tcPr>
          <w:p w14:paraId="13FA3DE9" w14:textId="77777777" w:rsidR="00D23E53" w:rsidRPr="00166202" w:rsidRDefault="00D23E53"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Disminuir la Desigualdad en sus diversas formas.</w:t>
            </w:r>
          </w:p>
        </w:tc>
      </w:tr>
    </w:tbl>
    <w:p w14:paraId="024E5428" w14:textId="77777777" w:rsidR="00AA0A88" w:rsidRDefault="00AA0A88" w:rsidP="00AA0A88">
      <w:pPr>
        <w:spacing w:after="0" w:line="240" w:lineRule="auto"/>
        <w:jc w:val="both"/>
        <w:rPr>
          <w:rFonts w:ascii="Futura T OT" w:hAnsi="Futura T OT"/>
          <w:color w:val="595959" w:themeColor="text1" w:themeTint="A6"/>
          <w:sz w:val="24"/>
          <w:szCs w:val="24"/>
        </w:rPr>
      </w:pPr>
    </w:p>
    <w:p w14:paraId="11FF3484" w14:textId="77777777" w:rsidR="00166202" w:rsidRPr="00166202" w:rsidRDefault="00166202" w:rsidP="00AA0A88">
      <w:pPr>
        <w:spacing w:after="0" w:line="240" w:lineRule="aut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519"/>
        <w:gridCol w:w="1679"/>
        <w:gridCol w:w="1595"/>
        <w:gridCol w:w="1454"/>
        <w:gridCol w:w="1454"/>
        <w:gridCol w:w="1353"/>
      </w:tblGrid>
      <w:tr w:rsidR="00AA0A88" w:rsidRPr="00166202" w14:paraId="31353909" w14:textId="77777777" w:rsidTr="00F334B5">
        <w:trPr>
          <w:tblHeader/>
        </w:trPr>
        <w:tc>
          <w:tcPr>
            <w:tcW w:w="839" w:type="pct"/>
            <w:shd w:val="clear" w:color="auto" w:fill="A6A6A6" w:themeFill="background1" w:themeFillShade="A6"/>
            <w:vAlign w:val="center"/>
          </w:tcPr>
          <w:p w14:paraId="068E55FD" w14:textId="77777777" w:rsidR="00AA0A88" w:rsidRPr="00166202" w:rsidRDefault="00241B87"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Objetivos del Programa Sectorial de Atención a la Pobreza</w:t>
            </w:r>
          </w:p>
        </w:tc>
        <w:tc>
          <w:tcPr>
            <w:tcW w:w="927" w:type="pct"/>
            <w:shd w:val="clear" w:color="auto" w:fill="A6A6A6" w:themeFill="background1" w:themeFillShade="A6"/>
            <w:vAlign w:val="center"/>
          </w:tcPr>
          <w:p w14:paraId="1D8572F1" w14:textId="77777777" w:rsidR="00AA0A88" w:rsidRPr="00166202" w:rsidRDefault="00AA0A88"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Plan Estatal de Desarrollo 2016-2022</w:t>
            </w:r>
          </w:p>
        </w:tc>
        <w:tc>
          <w:tcPr>
            <w:tcW w:w="881" w:type="pct"/>
            <w:shd w:val="clear" w:color="auto" w:fill="A6A6A6" w:themeFill="background1" w:themeFillShade="A6"/>
            <w:vAlign w:val="center"/>
          </w:tcPr>
          <w:p w14:paraId="23975965" w14:textId="77777777" w:rsidR="00AA0A88" w:rsidRPr="00166202" w:rsidRDefault="00AA0A88"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Objetivos del Programa Sectorial u Homologo Federal 2019-2024</w:t>
            </w:r>
          </w:p>
        </w:tc>
        <w:tc>
          <w:tcPr>
            <w:tcW w:w="803" w:type="pct"/>
            <w:shd w:val="clear" w:color="auto" w:fill="A6A6A6" w:themeFill="background1" w:themeFillShade="A6"/>
            <w:vAlign w:val="center"/>
          </w:tcPr>
          <w:p w14:paraId="004D30CA" w14:textId="77777777" w:rsidR="00AA0A88" w:rsidRPr="00166202" w:rsidRDefault="00AA0A88"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Apartado del Plan Nacional de Desarrollo 2019-2024</w:t>
            </w:r>
          </w:p>
        </w:tc>
        <w:tc>
          <w:tcPr>
            <w:tcW w:w="803" w:type="pct"/>
            <w:shd w:val="clear" w:color="auto" w:fill="A6A6A6" w:themeFill="background1" w:themeFillShade="A6"/>
            <w:vAlign w:val="center"/>
          </w:tcPr>
          <w:p w14:paraId="2C557898" w14:textId="77777777" w:rsidR="00AA0A88" w:rsidRPr="00166202" w:rsidRDefault="00AA0A88"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 la Agenda 2030</w:t>
            </w:r>
          </w:p>
        </w:tc>
        <w:tc>
          <w:tcPr>
            <w:tcW w:w="747" w:type="pct"/>
            <w:shd w:val="clear" w:color="auto" w:fill="A6A6A6" w:themeFill="background1" w:themeFillShade="A6"/>
            <w:vAlign w:val="center"/>
          </w:tcPr>
          <w:p w14:paraId="6600366F" w14:textId="77777777" w:rsidR="00AA0A88" w:rsidRPr="00166202" w:rsidRDefault="00AA0A88"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General del Plan Estratégico 2018-2022</w:t>
            </w:r>
          </w:p>
        </w:tc>
      </w:tr>
      <w:tr w:rsidR="00AA0A88" w:rsidRPr="00166202" w14:paraId="3A1F252A" w14:textId="77777777" w:rsidTr="0070374A">
        <w:trPr>
          <w:trHeight w:val="836"/>
        </w:trPr>
        <w:tc>
          <w:tcPr>
            <w:tcW w:w="839" w:type="pct"/>
          </w:tcPr>
          <w:p w14:paraId="61D9D9A5" w14:textId="77777777" w:rsidR="00AA0A88" w:rsidRPr="00166202" w:rsidRDefault="00AA0A88" w:rsidP="000753A6">
            <w:pPr>
              <w:rPr>
                <w:rFonts w:ascii="Futura Std Condensed Light" w:hAnsi="Futura Std Condensed Light"/>
                <w:b/>
                <w:color w:val="595959" w:themeColor="text1" w:themeTint="A6"/>
                <w:sz w:val="20"/>
                <w:szCs w:val="20"/>
                <w:lang w:bidi="es-ES"/>
              </w:rPr>
            </w:pPr>
            <w:r w:rsidRPr="00166202">
              <w:rPr>
                <w:rFonts w:ascii="Futura Std Condensed Light" w:hAnsi="Futura Std Condensed Light"/>
                <w:b/>
                <w:color w:val="595959" w:themeColor="text1" w:themeTint="A6"/>
                <w:sz w:val="20"/>
                <w:szCs w:val="20"/>
                <w:lang w:bidi="es-ES"/>
              </w:rPr>
              <w:t xml:space="preserve">Tema </w:t>
            </w:r>
            <w:r w:rsidR="00241B87" w:rsidRPr="00166202">
              <w:rPr>
                <w:rFonts w:ascii="Futura Std Condensed Light" w:hAnsi="Futura Std Condensed Light"/>
                <w:b/>
                <w:color w:val="595959" w:themeColor="text1" w:themeTint="A6"/>
                <w:sz w:val="20"/>
                <w:szCs w:val="20"/>
                <w:lang w:bidi="es-ES"/>
              </w:rPr>
              <w:t>6:</w:t>
            </w:r>
            <w:r w:rsidRPr="00166202">
              <w:rPr>
                <w:rFonts w:ascii="Futura Std Condensed Light" w:hAnsi="Futura Std Condensed Light"/>
                <w:b/>
                <w:color w:val="595959" w:themeColor="text1" w:themeTint="A6"/>
                <w:sz w:val="20"/>
                <w:szCs w:val="20"/>
                <w:lang w:bidi="es-ES"/>
              </w:rPr>
              <w:t xml:space="preserve"> Atención para el Desarrollo del Pueb</w:t>
            </w:r>
            <w:r w:rsidR="00241B87" w:rsidRPr="00166202">
              <w:rPr>
                <w:rFonts w:ascii="Futura Std Condensed Light" w:hAnsi="Futura Std Condensed Light"/>
                <w:b/>
                <w:color w:val="595959" w:themeColor="text1" w:themeTint="A6"/>
                <w:sz w:val="20"/>
                <w:szCs w:val="20"/>
                <w:lang w:bidi="es-ES"/>
              </w:rPr>
              <w:t>lo Maya y Comunidades Indígenas.</w:t>
            </w:r>
          </w:p>
          <w:p w14:paraId="7D7F84CD" w14:textId="77777777" w:rsidR="003D2CFA" w:rsidRPr="00166202" w:rsidRDefault="003D2CFA"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u w:val="single"/>
                <w:lang w:bidi="es-ES"/>
              </w:rPr>
              <w:t>Objetivo</w:t>
            </w:r>
            <w:r w:rsidRPr="00166202">
              <w:rPr>
                <w:rFonts w:ascii="Futura Std Condensed Light" w:hAnsi="Futura Std Condensed Light"/>
                <w:color w:val="595959" w:themeColor="text1" w:themeTint="A6"/>
                <w:sz w:val="20"/>
                <w:szCs w:val="20"/>
                <w:lang w:bidi="es-ES"/>
              </w:rPr>
              <w:t>.</w:t>
            </w:r>
          </w:p>
          <w:p w14:paraId="2016A1F6" w14:textId="77777777" w:rsidR="00AA0A88" w:rsidRPr="00166202" w:rsidRDefault="00AA0A88"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Atender y enfrentar con la intervención pública la condición de riesgo, vulnerabilidad y rezago social en que se encuentra el pueblo maya y comunidades indígenas, en materia de derechos humanos, igualdad de género y violencia contra las mujeres,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c>
          <w:tcPr>
            <w:tcW w:w="927" w:type="pct"/>
          </w:tcPr>
          <w:p w14:paraId="1F502D04" w14:textId="77777777" w:rsidR="00241B87" w:rsidRPr="00166202" w:rsidRDefault="00241B87" w:rsidP="00241B87">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25: Atención a Grupos en Situación de Vulnerabilidad.</w:t>
            </w:r>
          </w:p>
          <w:p w14:paraId="61DBB357" w14:textId="77777777" w:rsidR="00AA0A88" w:rsidRPr="00166202" w:rsidRDefault="00241B87" w:rsidP="00241B87">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rPr>
              <w:t>Objetivo. Mejorar la calidad de vida de los grupos en situación de vulnerabilidad, para reducir sus condiciones de desventaja social y económica.</w:t>
            </w:r>
          </w:p>
        </w:tc>
        <w:tc>
          <w:tcPr>
            <w:tcW w:w="881" w:type="pct"/>
          </w:tcPr>
          <w:p w14:paraId="447BF5FC" w14:textId="77777777" w:rsidR="00AA0A88" w:rsidRPr="00166202" w:rsidRDefault="00AA0A88"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N/A</w:t>
            </w:r>
          </w:p>
        </w:tc>
        <w:tc>
          <w:tcPr>
            <w:tcW w:w="803" w:type="pct"/>
          </w:tcPr>
          <w:p w14:paraId="6298952B" w14:textId="77777777" w:rsidR="00B95215" w:rsidRPr="00166202" w:rsidRDefault="00B95215" w:rsidP="00B95215">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Política Social.</w:t>
            </w:r>
          </w:p>
          <w:p w14:paraId="129F7D8C" w14:textId="77777777" w:rsidR="00AA0A88" w:rsidRPr="00166202" w:rsidRDefault="00B95215" w:rsidP="00B95215">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rPr>
              <w:t xml:space="preserve">Construir un País con Bienestar. </w:t>
            </w:r>
            <w:r w:rsidRPr="00166202">
              <w:rPr>
                <w:rFonts w:ascii="Futura Std Condensed Light" w:hAnsi="Futura Std Condensed Light"/>
                <w:color w:val="595959" w:themeColor="text1" w:themeTint="A6"/>
                <w:sz w:val="20"/>
                <w:szCs w:val="20"/>
                <w:lang w:val="es-ES"/>
              </w:rPr>
              <w:t>El objetivo más importante del gobierno de la Cuarta Transformación es que en 2024 la población de México esté viviendo en un entorno de bienestar.</w:t>
            </w:r>
          </w:p>
        </w:tc>
        <w:tc>
          <w:tcPr>
            <w:tcW w:w="803" w:type="pct"/>
          </w:tcPr>
          <w:p w14:paraId="0BA01F0E" w14:textId="77777777" w:rsidR="00AA0A88" w:rsidRPr="00166202" w:rsidRDefault="00AA0A88"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 Poner fin a la pobreza en todas sus formas y en todo el mundo.</w:t>
            </w:r>
          </w:p>
          <w:p w14:paraId="18D42299" w14:textId="77777777" w:rsidR="00AA0A88" w:rsidRPr="00166202" w:rsidRDefault="00AA0A88" w:rsidP="000753A6">
            <w:pPr>
              <w:rPr>
                <w:rFonts w:ascii="Futura Std Condensed Light" w:hAnsi="Futura Std Condensed Light"/>
                <w:color w:val="595959" w:themeColor="text1" w:themeTint="A6"/>
                <w:sz w:val="20"/>
                <w:szCs w:val="20"/>
                <w:lang w:bidi="es-ES"/>
              </w:rPr>
            </w:pPr>
          </w:p>
        </w:tc>
        <w:tc>
          <w:tcPr>
            <w:tcW w:w="747" w:type="pct"/>
          </w:tcPr>
          <w:p w14:paraId="1D3FF823" w14:textId="77777777" w:rsidR="00AA0A88" w:rsidRPr="00166202" w:rsidRDefault="00AA0A88"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 Disminuir la Desigualdad en sus Diversas Formas.</w:t>
            </w:r>
          </w:p>
        </w:tc>
      </w:tr>
    </w:tbl>
    <w:p w14:paraId="57E19CEA" w14:textId="77777777" w:rsidR="002F6F60" w:rsidRDefault="002F6F60" w:rsidP="00D23E53">
      <w:pPr>
        <w:spacing w:after="0" w:line="240" w:lineRule="auto"/>
        <w:jc w:val="both"/>
        <w:rPr>
          <w:rFonts w:ascii="Futura T OT" w:hAnsi="Futura T OT"/>
          <w:color w:val="595959" w:themeColor="text1" w:themeTint="A6"/>
          <w:sz w:val="24"/>
          <w:szCs w:val="24"/>
        </w:rPr>
      </w:pPr>
    </w:p>
    <w:p w14:paraId="054DA2FD" w14:textId="77777777" w:rsidR="002F6F60" w:rsidRDefault="002F6F60">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E727F8E" w14:textId="77777777" w:rsidR="00FC3B6B" w:rsidRPr="00166202" w:rsidRDefault="00FC3B6B" w:rsidP="00FC3B6B">
      <w:pPr>
        <w:spacing w:after="0" w:line="240" w:lineRule="auto"/>
        <w:jc w:val="both"/>
        <w:rPr>
          <w:rFonts w:ascii="Futura T OT" w:hAnsi="Futura T OT"/>
          <w:b/>
          <w:color w:val="595959" w:themeColor="text1" w:themeTint="A6"/>
          <w:sz w:val="28"/>
          <w:szCs w:val="28"/>
        </w:rPr>
      </w:pPr>
      <w:r w:rsidRPr="00166202">
        <w:rPr>
          <w:rFonts w:ascii="Futura T OT" w:hAnsi="Futura T OT"/>
          <w:b/>
          <w:color w:val="595959" w:themeColor="text1" w:themeTint="A6"/>
          <w:sz w:val="28"/>
          <w:szCs w:val="28"/>
        </w:rPr>
        <w:lastRenderedPageBreak/>
        <w:t xml:space="preserve">Alineación Estructural Plan Estatal de Desarrollo 2016-2022-Programa de </w:t>
      </w:r>
      <w:r w:rsidR="00F574C8" w:rsidRPr="00166202">
        <w:rPr>
          <w:rFonts w:ascii="Futura T OT" w:hAnsi="Futura T OT"/>
          <w:b/>
          <w:color w:val="595959" w:themeColor="text1" w:themeTint="A6"/>
          <w:sz w:val="28"/>
          <w:szCs w:val="28"/>
        </w:rPr>
        <w:t>Desarrollo</w:t>
      </w:r>
      <w:r w:rsidRPr="00166202">
        <w:rPr>
          <w:rFonts w:ascii="Futura T OT" w:hAnsi="Futura T OT"/>
          <w:b/>
          <w:color w:val="595959" w:themeColor="text1" w:themeTint="A6"/>
          <w:sz w:val="28"/>
          <w:szCs w:val="28"/>
        </w:rPr>
        <w:t>.</w:t>
      </w:r>
    </w:p>
    <w:p w14:paraId="5994348A" w14:textId="77777777" w:rsidR="00FC3B6B" w:rsidRPr="00166202" w:rsidRDefault="00FC3B6B" w:rsidP="00FC3B6B">
      <w:pPr>
        <w:spacing w:after="0" w:line="240" w:lineRule="auto"/>
        <w:jc w:val="both"/>
        <w:rPr>
          <w:rFonts w:ascii="Futura T OT" w:hAnsi="Futura T OT"/>
          <w:color w:val="595959" w:themeColor="text1" w:themeTint="A6"/>
          <w:sz w:val="24"/>
          <w:szCs w:val="24"/>
        </w:rPr>
      </w:pPr>
    </w:p>
    <w:tbl>
      <w:tblPr>
        <w:tblStyle w:val="Tablaconcuadrcula1"/>
        <w:tblW w:w="0" w:type="auto"/>
        <w:tblLook w:val="04A0" w:firstRow="1" w:lastRow="0" w:firstColumn="1" w:lastColumn="0" w:noHBand="0" w:noVBand="1"/>
      </w:tblPr>
      <w:tblGrid>
        <w:gridCol w:w="2207"/>
        <w:gridCol w:w="2207"/>
        <w:gridCol w:w="2207"/>
        <w:gridCol w:w="2207"/>
      </w:tblGrid>
      <w:tr w:rsidR="00233581" w:rsidRPr="00166202" w14:paraId="6845F1BF" w14:textId="77777777" w:rsidTr="00B95215">
        <w:trPr>
          <w:tblHeader/>
        </w:trPr>
        <w:tc>
          <w:tcPr>
            <w:tcW w:w="2207" w:type="dxa"/>
            <w:shd w:val="clear" w:color="auto" w:fill="A6A6A6" w:themeFill="background1" w:themeFillShade="A6"/>
            <w:vAlign w:val="center"/>
          </w:tcPr>
          <w:p w14:paraId="25B076B0" w14:textId="77777777" w:rsidR="00233581" w:rsidRPr="00166202" w:rsidRDefault="0023358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Estratégico del Plan Estatal 2016-2022</w:t>
            </w:r>
          </w:p>
        </w:tc>
        <w:tc>
          <w:tcPr>
            <w:tcW w:w="2207" w:type="dxa"/>
            <w:shd w:val="clear" w:color="auto" w:fill="A6A6A6" w:themeFill="background1" w:themeFillShade="A6"/>
            <w:vAlign w:val="center"/>
          </w:tcPr>
          <w:p w14:paraId="7DC60EA2" w14:textId="77777777" w:rsidR="00233581" w:rsidRPr="00166202" w:rsidRDefault="0023358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Plan Estatal</w:t>
            </w:r>
            <w:r w:rsidR="003D396D" w:rsidRPr="00166202">
              <w:rPr>
                <w:rFonts w:ascii="Futura Std Condensed Light" w:hAnsi="Futura Std Condensed Light"/>
                <w:b/>
                <w:color w:val="595959" w:themeColor="text1" w:themeTint="A6"/>
                <w:sz w:val="20"/>
                <w:szCs w:val="20"/>
              </w:rPr>
              <w:t xml:space="preserve"> 2016-2022</w:t>
            </w:r>
          </w:p>
        </w:tc>
        <w:tc>
          <w:tcPr>
            <w:tcW w:w="2207" w:type="dxa"/>
            <w:shd w:val="clear" w:color="auto" w:fill="A6A6A6" w:themeFill="background1" w:themeFillShade="A6"/>
            <w:vAlign w:val="center"/>
          </w:tcPr>
          <w:p w14:paraId="322C4EBE" w14:textId="77777777" w:rsidR="00233581" w:rsidRPr="00166202" w:rsidRDefault="0023358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Programas Sectorial de Atención a la Pobreza.</w:t>
            </w:r>
          </w:p>
        </w:tc>
        <w:tc>
          <w:tcPr>
            <w:tcW w:w="2207" w:type="dxa"/>
            <w:shd w:val="clear" w:color="auto" w:fill="A6A6A6" w:themeFill="background1" w:themeFillShade="A6"/>
            <w:vAlign w:val="center"/>
          </w:tcPr>
          <w:p w14:paraId="68D5AC75" w14:textId="77777777" w:rsidR="00233581" w:rsidRPr="00166202" w:rsidRDefault="0023358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Tema del Programa de Desarrollo</w:t>
            </w:r>
          </w:p>
        </w:tc>
      </w:tr>
      <w:tr w:rsidR="00233581" w:rsidRPr="00166202" w14:paraId="521A25EF" w14:textId="77777777" w:rsidTr="000753A6">
        <w:tc>
          <w:tcPr>
            <w:tcW w:w="2207" w:type="dxa"/>
          </w:tcPr>
          <w:p w14:paraId="5E582625"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21: Combate a la Pobreza.</w:t>
            </w:r>
          </w:p>
        </w:tc>
        <w:tc>
          <w:tcPr>
            <w:tcW w:w="2207" w:type="dxa"/>
          </w:tcPr>
          <w:p w14:paraId="76BC39A5"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 Impulsar mecanismos de coordinación para formular políticas sociales para la identificación de la población en condiciones de vulnerabilidad y evaluar los resultados de la instrumentación de los programas sociales diseñados para incidir en la reducción de las carencias de la población en condiciones de pobreza.</w:t>
            </w:r>
          </w:p>
          <w:p w14:paraId="2DFC77D6"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Establecer, con los gobiernos federal y municipal, el Sistema del Padrón Único de Beneficiarios de los programas sociales.</w:t>
            </w:r>
          </w:p>
          <w:p w14:paraId="498E2130"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 Coordinar proyectos de desarrollo social comunitario en colaboración con organizaciones de la sociedad civil, universidades y empresas.</w:t>
            </w:r>
          </w:p>
          <w:p w14:paraId="6C9BFD1C"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4. Impulsar acuerdos de coordinación con el sector educativo para fortalecer los programas de atención al rezago educativo y deserción escolar.</w:t>
            </w:r>
          </w:p>
          <w:p w14:paraId="374A10BC"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8. Establecer, en coordinación con los gobiernos federal, municipales y organizaciones de la sociedad civil, un programa integral alimentario y de equipamiento para la operatividad de los desayunadores escolares y comedores comunitarios.</w:t>
            </w:r>
          </w:p>
          <w:p w14:paraId="2F70D5FD"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14. Realizar caravanas de servicios integrales en las zonas de mayor marginación y pobreza.</w:t>
            </w:r>
          </w:p>
          <w:p w14:paraId="16CE0EA6"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16. Coordinar la colaboración interinstitucional para la recepción, gestión y seguimiento a las peticiones de la población.</w:t>
            </w:r>
          </w:p>
          <w:p w14:paraId="7A14B192"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17. Desarrollar e implementar acciones para fortalecer el Modelo de Prevención Quintana Roo.</w:t>
            </w:r>
          </w:p>
          <w:p w14:paraId="06ED21E2"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18. Impulsar e implementar acciones permanentes en materia de promoción, protección y defensa de los Derechos </w:t>
            </w:r>
            <w:r w:rsidRPr="00166202">
              <w:rPr>
                <w:rFonts w:ascii="Futura Std Condensed Light" w:hAnsi="Futura Std Condensed Light"/>
                <w:color w:val="595959" w:themeColor="text1" w:themeTint="A6"/>
                <w:sz w:val="20"/>
                <w:szCs w:val="20"/>
              </w:rPr>
              <w:lastRenderedPageBreak/>
              <w:t>Humanos, con la aplicación de planteamientos legales, estructurales, así como la constante formación de los Servidores Públicos fortaleciendo el ejercicio de los Derechos Humanos de los ciudadanos.</w:t>
            </w:r>
          </w:p>
          <w:p w14:paraId="523987AF"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19. Atender las actividades administrativas, técnicas, jurídicas y de staff.</w:t>
            </w:r>
          </w:p>
        </w:tc>
        <w:tc>
          <w:tcPr>
            <w:tcW w:w="2207" w:type="dxa"/>
          </w:tcPr>
          <w:p w14:paraId="04172157"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lastRenderedPageBreak/>
              <w:t>1. Impulsar mecanismos de coordinación para formular políticas sociales para la identificación de la población en condiciones de vulnerabilidad y evaluar los resultados de la instrumentación de los programas sociales diseñados para incidir en la reducción de las carencias de la población en condiciones de pobreza.</w:t>
            </w:r>
          </w:p>
          <w:p w14:paraId="0666B524"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Establecer, con los gobiernos federal y municipal, el Sistema del Padrón Único de Beneficiarios de los programas sociales.</w:t>
            </w:r>
          </w:p>
          <w:p w14:paraId="2D3FD1D6"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 Coordinar proyectos de desarrollo social comunitario en colaboración con organizaciones de la sociedad civil, universidades y empresas.</w:t>
            </w:r>
          </w:p>
          <w:p w14:paraId="0461DB95"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4. Impulsar acuerdos de coordinación con el sector educativo para fortalecer los programas de atención al rezago educativo y deserción escolar.</w:t>
            </w:r>
          </w:p>
          <w:p w14:paraId="393198A1"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Establecer, en coordinación con los gobiernos federal, municipales y organizaciones de la sociedad civil, un programa integral alimentario y de equipamiento para la operatividad de los desayunadores escolares y comedores comunitarios.</w:t>
            </w:r>
          </w:p>
          <w:p w14:paraId="3EB9267D"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6. Realizar caravanas de servicios integrales en las zonas de mayor marginación y pobreza.</w:t>
            </w:r>
          </w:p>
          <w:p w14:paraId="6006669F"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7. Coordinar la colaboración interinstitucional para la recepción, gestión y seguimiento a las peticiones de la población.</w:t>
            </w:r>
          </w:p>
          <w:p w14:paraId="709BBA19"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8. Desarrollar e implementar acciones para fortalecer el Modelo de Prevención Quintana Roo.</w:t>
            </w:r>
          </w:p>
          <w:p w14:paraId="213F5735"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9. Impulsar e implementar acciones permanentes en materia de promoción, protección y defensa de los Derechos </w:t>
            </w:r>
            <w:r w:rsidRPr="00166202">
              <w:rPr>
                <w:rFonts w:ascii="Futura Std Condensed Light" w:hAnsi="Futura Std Condensed Light"/>
                <w:color w:val="595959" w:themeColor="text1" w:themeTint="A6"/>
                <w:sz w:val="20"/>
                <w:szCs w:val="20"/>
              </w:rPr>
              <w:lastRenderedPageBreak/>
              <w:t>Humanos, con la aplicación de planteamientos legales, estructurales, así como la constante formación de los Servidores Públicos fortaleciendo el ejercicio de los Derechos Humanos de los ciudadanos.</w:t>
            </w:r>
          </w:p>
          <w:p w14:paraId="16014521"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10. Atender las actividades administrativas, técnicas, jurídicas y de staff.</w:t>
            </w:r>
          </w:p>
        </w:tc>
        <w:tc>
          <w:tcPr>
            <w:tcW w:w="2207" w:type="dxa"/>
          </w:tcPr>
          <w:p w14:paraId="49C5B14B" w14:textId="77777777" w:rsidR="00233581" w:rsidRPr="00166202" w:rsidRDefault="00233581" w:rsidP="000753A6">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lastRenderedPageBreak/>
              <w:t>Tema 1: Igualdad de Oportunidades y Servicios Comunitarios.</w:t>
            </w:r>
          </w:p>
          <w:p w14:paraId="402F6DD3" w14:textId="77777777" w:rsidR="003D2CFA" w:rsidRPr="00166202" w:rsidRDefault="003D2CFA"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Pr="00166202">
              <w:rPr>
                <w:rFonts w:ascii="Futura Std Condensed Light" w:hAnsi="Futura Std Condensed Light"/>
                <w:color w:val="595959" w:themeColor="text1" w:themeTint="A6"/>
                <w:sz w:val="20"/>
                <w:szCs w:val="20"/>
              </w:rPr>
              <w:t>.</w:t>
            </w:r>
          </w:p>
          <w:p w14:paraId="769520D9"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Impulsar la Igualdad de oportunidades y atender las necesidades comunitarias que permitan el acceso a los servicios sociales, mejorando la calidad de vida, el entorno y bienestar de las familias con mayor desventaja social.</w:t>
            </w:r>
          </w:p>
        </w:tc>
      </w:tr>
      <w:tr w:rsidR="00233581" w:rsidRPr="00166202" w14:paraId="11886249" w14:textId="77777777" w:rsidTr="000753A6">
        <w:tc>
          <w:tcPr>
            <w:tcW w:w="2207" w:type="dxa"/>
          </w:tcPr>
          <w:p w14:paraId="502E1A77" w14:textId="77777777" w:rsidR="00233581" w:rsidRPr="00166202" w:rsidRDefault="0023358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lastRenderedPageBreak/>
              <w:t>21: Combate a la Pobreza.</w:t>
            </w:r>
          </w:p>
        </w:tc>
        <w:tc>
          <w:tcPr>
            <w:tcW w:w="2207" w:type="dxa"/>
          </w:tcPr>
          <w:p w14:paraId="13BA1C80"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Ejecutar, en coordinación con los gobiernos federal y municipal, un programa para reducir el número de viviendas con pisos de tierra.</w:t>
            </w:r>
          </w:p>
          <w:p w14:paraId="65E42919"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6. Implementar, en coordinación con los gobiernos federal y municipal, un programa para reducir el número de viviendas en condiciones endebles y de hacinamiento.</w:t>
            </w:r>
          </w:p>
          <w:p w14:paraId="7D0992AC"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7. Generar, en coordinación con los gobiernos federal y municipal, así como con los sectores empresarial y social, programas para la construcción de viviendas para las familias más pobres de la entidad.</w:t>
            </w:r>
          </w:p>
          <w:p w14:paraId="734CD495"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9. Construir, en coordinación con los gobiernos federal y municipal, comedores comunitarios en zonas rurales y urbanas marginadas.</w:t>
            </w:r>
          </w:p>
          <w:p w14:paraId="65843AF5"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11. Operar, en coordinación con los gobiernos federal y municipal, un programa para la instalación de estufas ahorradoras de leña en viviendas ubicadas en zonas marginadas.</w:t>
            </w:r>
          </w:p>
          <w:p w14:paraId="1CD6B953"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12. Coadyuvar con los gobiernos municipales en la ampliación de la cobertura de electrificación y alumbrado público.</w:t>
            </w:r>
          </w:p>
          <w:p w14:paraId="74906357"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13. Dignificar, en colaboración con los gobiernos municipales, los espacios públicos de las zonas de mayor pobreza y marginación para mejorar el entorno de las comunidades más pobres.</w:t>
            </w:r>
          </w:p>
          <w:p w14:paraId="623FF7AA" w14:textId="77777777" w:rsidR="00233581"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15. Ampliar, en coordinación con los gobiernos federal y municipal, la cobertura de agua potable y </w:t>
            </w:r>
            <w:r w:rsidRPr="00166202">
              <w:rPr>
                <w:rFonts w:ascii="Futura Std Condensed Light" w:hAnsi="Futura Std Condensed Light"/>
                <w:color w:val="595959" w:themeColor="text1" w:themeTint="A6"/>
                <w:sz w:val="20"/>
                <w:szCs w:val="20"/>
              </w:rPr>
              <w:lastRenderedPageBreak/>
              <w:t>drenaje en zonas de mayor pobreza y marginación.</w:t>
            </w:r>
          </w:p>
        </w:tc>
        <w:tc>
          <w:tcPr>
            <w:tcW w:w="2207" w:type="dxa"/>
          </w:tcPr>
          <w:p w14:paraId="4B0D26B9"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lastRenderedPageBreak/>
              <w:t>1. Ejecutar, en coordinación con los gobiernos federal y municipal, un programa para reducir el número de viviendas con pisos de tierra.</w:t>
            </w:r>
          </w:p>
          <w:p w14:paraId="52936B9C"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Implementar, en coordinación con los gobiernos federal y municipal, un programa para reducir el número de viviendas en condiciones endebles y de hacinamiento.</w:t>
            </w:r>
          </w:p>
          <w:p w14:paraId="7C9428CB"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 Generar, en coordinación con los gobiernos federal y municipal, así como con los sectores empresarial y social, programas para la construcción de viviendas para las familias más pobres de la entidad.</w:t>
            </w:r>
          </w:p>
          <w:p w14:paraId="5AEDEDE1"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4. Construir, en coordinación con los gobiernos federal y municipal, comedores comunitarios en zonas rurales y urbanas marginadas.</w:t>
            </w:r>
          </w:p>
          <w:p w14:paraId="74CBAD92"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Operar, en coordinación con los gobiernos federal y municipal, un programa para la instalación de estufas ahorradoras de leña en viviendas ubicadas en zonas marginadas.</w:t>
            </w:r>
          </w:p>
          <w:p w14:paraId="44CEBC44"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6. Coadyuvar con los gobiernos municipales en la ampliación de la cobertura de electrificación y alumbrado público.</w:t>
            </w:r>
          </w:p>
          <w:p w14:paraId="4A194ADA"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7. Dignificar, en colaboración con los gobiernos municipales, los espacios públicos de las zonas de mayor pobreza y marginación para mejorar el entorno de las comunidades más pobres.</w:t>
            </w:r>
          </w:p>
          <w:p w14:paraId="47597858" w14:textId="77777777" w:rsidR="00233581" w:rsidRPr="00166202" w:rsidRDefault="00233581"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8. Ampliar, en coordinación con los gobiernos federal y municipal, la cobertura de agua potable y </w:t>
            </w:r>
            <w:r w:rsidRPr="00166202">
              <w:rPr>
                <w:rFonts w:ascii="Futura Std Condensed Light" w:hAnsi="Futura Std Condensed Light"/>
                <w:color w:val="595959" w:themeColor="text1" w:themeTint="A6"/>
                <w:sz w:val="20"/>
                <w:szCs w:val="20"/>
              </w:rPr>
              <w:lastRenderedPageBreak/>
              <w:t>drenaje en zonas de mayor pobreza y marginación.</w:t>
            </w:r>
          </w:p>
        </w:tc>
        <w:tc>
          <w:tcPr>
            <w:tcW w:w="2207" w:type="dxa"/>
          </w:tcPr>
          <w:p w14:paraId="4E6A9811" w14:textId="77777777" w:rsidR="00233581" w:rsidRPr="00166202" w:rsidRDefault="00233581" w:rsidP="00233581">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lastRenderedPageBreak/>
              <w:t>Tema 2: Infraestructura Social Básica.</w:t>
            </w:r>
          </w:p>
          <w:p w14:paraId="6A58A4AE" w14:textId="77777777" w:rsidR="003D2CFA" w:rsidRPr="00166202" w:rsidRDefault="003D2CFA"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Pr="00166202">
              <w:rPr>
                <w:rFonts w:ascii="Futura Std Condensed Light" w:hAnsi="Futura Std Condensed Light"/>
                <w:color w:val="595959" w:themeColor="text1" w:themeTint="A6"/>
                <w:sz w:val="20"/>
                <w:szCs w:val="20"/>
              </w:rPr>
              <w:t>.</w:t>
            </w:r>
          </w:p>
          <w:p w14:paraId="65B2A59D" w14:textId="77777777" w:rsidR="00233581" w:rsidRPr="00166202" w:rsidRDefault="00233581" w:rsidP="00233581">
            <w:pPr>
              <w:rPr>
                <w:rFonts w:ascii="Futura Std Condensed Light" w:hAnsi="Futura Std Condensed Light"/>
                <w:b/>
                <w:color w:val="595959" w:themeColor="text1" w:themeTint="A6"/>
                <w:sz w:val="20"/>
                <w:szCs w:val="20"/>
              </w:rPr>
            </w:pPr>
            <w:r w:rsidRPr="00166202">
              <w:rPr>
                <w:rFonts w:ascii="Futura Std Condensed Light" w:hAnsi="Futura Std Condensed Light"/>
                <w:color w:val="595959" w:themeColor="text1" w:themeTint="A6"/>
                <w:sz w:val="20"/>
                <w:szCs w:val="20"/>
              </w:rPr>
              <w:t>Contribuir a satisfacer las carencias y déficit de infraestructura social básica en las zonas urbanas y rurales que coadyuven a la disminución de las desigualdades sociales.</w:t>
            </w:r>
          </w:p>
        </w:tc>
      </w:tr>
      <w:tr w:rsidR="00973808" w:rsidRPr="00166202" w14:paraId="3E58C6B9" w14:textId="77777777" w:rsidTr="000753A6">
        <w:tc>
          <w:tcPr>
            <w:tcW w:w="2207" w:type="dxa"/>
          </w:tcPr>
          <w:p w14:paraId="382F53BA" w14:textId="77777777" w:rsidR="00973808" w:rsidRPr="00166202" w:rsidRDefault="00973808"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lastRenderedPageBreak/>
              <w:t>21: Combate a la Pobreza.</w:t>
            </w:r>
          </w:p>
        </w:tc>
        <w:tc>
          <w:tcPr>
            <w:tcW w:w="2207" w:type="dxa"/>
          </w:tcPr>
          <w:p w14:paraId="0AABCBCF" w14:textId="77777777" w:rsidR="00973808" w:rsidRPr="00166202" w:rsidRDefault="00973808"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10. Fomentar esquemas y mecanismos de inversión y financiamiento para el impulso de proyectos de inversión productiva en el medio rural y urbano en condiciones de marginación y falta de oportunidades de empleo e ingreso suficiente para el fortalecimiento de la economía familiar.</w:t>
            </w:r>
          </w:p>
        </w:tc>
        <w:tc>
          <w:tcPr>
            <w:tcW w:w="2207" w:type="dxa"/>
          </w:tcPr>
          <w:p w14:paraId="7BB67161" w14:textId="77777777" w:rsidR="00973808" w:rsidRPr="00166202" w:rsidRDefault="00973808" w:rsidP="0023358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 Fomentar esquemas y mecanismos de inversión y financiamiento para el impulso de proyectos de inversión productiva en el medio rural y urbano en condiciones de marginación y falta de oportunidades de empleo e ingreso suficiente para el fortalecimiento de la economía familiar.</w:t>
            </w:r>
          </w:p>
        </w:tc>
        <w:tc>
          <w:tcPr>
            <w:tcW w:w="2207" w:type="dxa"/>
          </w:tcPr>
          <w:p w14:paraId="21288463" w14:textId="77777777" w:rsidR="00973808" w:rsidRPr="00166202" w:rsidRDefault="00973808" w:rsidP="00973808">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Tema 3: Apoyo a las Actividades Productivas.</w:t>
            </w:r>
          </w:p>
          <w:p w14:paraId="2A6B7E0B" w14:textId="77777777" w:rsidR="003D2CFA" w:rsidRPr="00166202" w:rsidRDefault="003D2CFA" w:rsidP="00973808">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Pr="00166202">
              <w:rPr>
                <w:rFonts w:ascii="Futura Std Condensed Light" w:hAnsi="Futura Std Condensed Light"/>
                <w:color w:val="595959" w:themeColor="text1" w:themeTint="A6"/>
                <w:sz w:val="20"/>
                <w:szCs w:val="20"/>
              </w:rPr>
              <w:t>.</w:t>
            </w:r>
          </w:p>
          <w:p w14:paraId="78CF28AF" w14:textId="77777777" w:rsidR="00973808" w:rsidRPr="00166202" w:rsidRDefault="00973808" w:rsidP="00973808">
            <w:pPr>
              <w:rPr>
                <w:rFonts w:ascii="Futura Std Condensed Light" w:hAnsi="Futura Std Condensed Light"/>
                <w:b/>
                <w:color w:val="595959" w:themeColor="text1" w:themeTint="A6"/>
                <w:sz w:val="20"/>
                <w:szCs w:val="20"/>
              </w:rPr>
            </w:pPr>
            <w:r w:rsidRPr="00166202">
              <w:rPr>
                <w:rFonts w:ascii="Futura Std Condensed Light" w:hAnsi="Futura Std Condensed Light"/>
                <w:color w:val="595959" w:themeColor="text1" w:themeTint="A6"/>
                <w:sz w:val="20"/>
                <w:szCs w:val="20"/>
              </w:rPr>
              <w:t>Mejorar los niveles de ingresos de las familias vulnerables por falta de recursos económicos que les permita ampliar su calidad de vida.</w:t>
            </w:r>
          </w:p>
        </w:tc>
      </w:tr>
    </w:tbl>
    <w:p w14:paraId="6ECC7880" w14:textId="77777777" w:rsidR="003D396D" w:rsidRDefault="003D396D" w:rsidP="003D396D">
      <w:pPr>
        <w:spacing w:after="0" w:line="240" w:lineRule="auto"/>
        <w:jc w:val="both"/>
        <w:rPr>
          <w:rFonts w:ascii="Futura T OT" w:hAnsi="Futura T OT"/>
          <w:color w:val="595959" w:themeColor="text1" w:themeTint="A6"/>
          <w:sz w:val="24"/>
          <w:szCs w:val="24"/>
        </w:rPr>
      </w:pPr>
    </w:p>
    <w:p w14:paraId="3537C9C6" w14:textId="77777777" w:rsidR="00166202" w:rsidRPr="00166202" w:rsidRDefault="00166202" w:rsidP="003D396D">
      <w:pPr>
        <w:spacing w:after="0" w:line="240" w:lineRule="auto"/>
        <w:jc w:val="both"/>
        <w:rPr>
          <w:rFonts w:ascii="Futura T OT" w:hAnsi="Futura T OT"/>
          <w:color w:val="595959" w:themeColor="text1" w:themeTint="A6"/>
          <w:sz w:val="24"/>
          <w:szCs w:val="24"/>
        </w:rPr>
      </w:pPr>
    </w:p>
    <w:tbl>
      <w:tblPr>
        <w:tblStyle w:val="Tablaconcuadrcula1"/>
        <w:tblW w:w="0" w:type="auto"/>
        <w:tblLook w:val="04A0" w:firstRow="1" w:lastRow="0" w:firstColumn="1" w:lastColumn="0" w:noHBand="0" w:noVBand="1"/>
      </w:tblPr>
      <w:tblGrid>
        <w:gridCol w:w="2207"/>
        <w:gridCol w:w="2207"/>
        <w:gridCol w:w="2207"/>
        <w:gridCol w:w="2207"/>
      </w:tblGrid>
      <w:tr w:rsidR="003D396D" w:rsidRPr="00166202" w14:paraId="72A3D0CE" w14:textId="77777777" w:rsidTr="00B95215">
        <w:trPr>
          <w:tblHeader/>
        </w:trPr>
        <w:tc>
          <w:tcPr>
            <w:tcW w:w="2207" w:type="dxa"/>
            <w:shd w:val="clear" w:color="auto" w:fill="A6A6A6" w:themeFill="background1" w:themeFillShade="A6"/>
            <w:vAlign w:val="center"/>
          </w:tcPr>
          <w:p w14:paraId="384493C3" w14:textId="77777777" w:rsidR="003D396D" w:rsidRPr="00166202" w:rsidRDefault="003D396D"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Estratégico del Plan Estatal 2016-2022</w:t>
            </w:r>
          </w:p>
        </w:tc>
        <w:tc>
          <w:tcPr>
            <w:tcW w:w="2207" w:type="dxa"/>
            <w:shd w:val="clear" w:color="auto" w:fill="A6A6A6" w:themeFill="background1" w:themeFillShade="A6"/>
            <w:vAlign w:val="center"/>
          </w:tcPr>
          <w:p w14:paraId="39E569B8" w14:textId="77777777" w:rsidR="003D396D" w:rsidRPr="00166202" w:rsidRDefault="00DF46CB"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Plan Estatal 2016-2022</w:t>
            </w:r>
          </w:p>
        </w:tc>
        <w:tc>
          <w:tcPr>
            <w:tcW w:w="2207" w:type="dxa"/>
            <w:shd w:val="clear" w:color="auto" w:fill="A6A6A6" w:themeFill="background1" w:themeFillShade="A6"/>
            <w:vAlign w:val="center"/>
          </w:tcPr>
          <w:p w14:paraId="3115956E" w14:textId="77777777" w:rsidR="003D396D" w:rsidRPr="00166202" w:rsidRDefault="00DF46CB"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Programas Sectorial de Atención a la Pobreza.</w:t>
            </w:r>
          </w:p>
        </w:tc>
        <w:tc>
          <w:tcPr>
            <w:tcW w:w="2207" w:type="dxa"/>
            <w:shd w:val="clear" w:color="auto" w:fill="A6A6A6" w:themeFill="background1" w:themeFillShade="A6"/>
            <w:vAlign w:val="center"/>
          </w:tcPr>
          <w:p w14:paraId="241271C8" w14:textId="77777777" w:rsidR="003D396D" w:rsidRPr="00166202" w:rsidRDefault="003D396D"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Tema del Programa de Desarrollo</w:t>
            </w:r>
          </w:p>
        </w:tc>
      </w:tr>
      <w:tr w:rsidR="003D396D" w:rsidRPr="00166202" w14:paraId="557A60F9" w14:textId="77777777" w:rsidTr="000753A6">
        <w:tc>
          <w:tcPr>
            <w:tcW w:w="2207" w:type="dxa"/>
          </w:tcPr>
          <w:p w14:paraId="118E7629"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22: Recomposición del Tejido Social.</w:t>
            </w:r>
          </w:p>
        </w:tc>
        <w:tc>
          <w:tcPr>
            <w:tcW w:w="2207" w:type="dxa"/>
          </w:tcPr>
          <w:p w14:paraId="2157B82C"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 Impulsar, en coordinación con la Secretaría de la Gestión Pública, la creación un Instituto de Cultura.</w:t>
            </w:r>
          </w:p>
          <w:p w14:paraId="3D412915"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Elaborar y ejecutar un programa de construcción, rehabilitación y/o modernizar la infraestructura cultural (teatros, museos, escuelas, auditorios, bibliotecas, etc.).</w:t>
            </w:r>
          </w:p>
          <w:p w14:paraId="07D1CDD8"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 Crear fideicomisos mixtos con aportación pública y privada para el impulso de la cultura.</w:t>
            </w:r>
          </w:p>
          <w:p w14:paraId="16D28853"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4. Posicionar todos los espacios culturales como lugares de encuentro y recreación para los habitantes del estado.</w:t>
            </w:r>
          </w:p>
          <w:p w14:paraId="25C49C1D"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Diseñar y poner en marcha, con apoyo de colectivos de artistas locales, un programa de Jornadas de Cultura Itinerante en la entidad.</w:t>
            </w:r>
          </w:p>
          <w:p w14:paraId="02A5D4B6"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6. Diseñar y concretar alianzas con organizaciones públicas y privadas para ejecutar programas de fomento y promoción cultural.</w:t>
            </w:r>
          </w:p>
          <w:p w14:paraId="2EDE0B3B"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7. Ejecutar, en coordinación con el sector empresarial y gobiernos municipales, un programa rodante de cine comunitario orientado a promover su integración.</w:t>
            </w:r>
          </w:p>
          <w:p w14:paraId="1761AA5C"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8. Impulsar un programa de fortalecimiento de la cultura maya.</w:t>
            </w:r>
          </w:p>
          <w:p w14:paraId="18D14053"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9. Posicionar a la entidad como un espacio de encuentro cultural </w:t>
            </w:r>
            <w:r w:rsidRPr="00166202">
              <w:rPr>
                <w:rFonts w:ascii="Futura Std Condensed Light" w:hAnsi="Futura Std Condensed Light"/>
                <w:color w:val="595959" w:themeColor="text1" w:themeTint="A6"/>
                <w:sz w:val="20"/>
                <w:szCs w:val="20"/>
              </w:rPr>
              <w:lastRenderedPageBreak/>
              <w:t>nacional e internacional.</w:t>
            </w:r>
          </w:p>
          <w:p w14:paraId="2E9D6CC5"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10. Impulsar la apertura de escuelas de arte para la enseñanza y práctica de la danza, la música, teatro, artes plásticas y otras disciplinas del interés de la comunidad.</w:t>
            </w:r>
          </w:p>
          <w:p w14:paraId="68629961"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11. Apoyar a los artistas locales mediante un programa de becas y la apertura de espacios para la exposición de sus productos culturales.</w:t>
            </w:r>
          </w:p>
          <w:p w14:paraId="29A319F2"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12. Diseñar una estrategia para incrementar la cobertura y oferta de los programas y talleres de las Casas de Cultura del Estado.</w:t>
            </w:r>
          </w:p>
          <w:p w14:paraId="71272E7B"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13. Operar un programa de rescate y difusión de la memoria histórica y la tradición oral.</w:t>
            </w:r>
          </w:p>
          <w:p w14:paraId="072F0F29"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14. Dar continuidad y fortalecer las actividades encaminadas a fomentar la lectura.</w:t>
            </w:r>
          </w:p>
          <w:p w14:paraId="33654FB8"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15. Ejecutar un programa de preservación del patrimonio cultural tangible e intangible.</w:t>
            </w:r>
          </w:p>
          <w:p w14:paraId="50B005AF"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16. Incorporar el uso de las nuevas tecnologías en la promoción de la cultura.</w:t>
            </w:r>
          </w:p>
          <w:p w14:paraId="0BD6DB20"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17. Ampliar la cobertura cultural a más comunidades y zonas marginales de las principales ciudades del estado.</w:t>
            </w:r>
          </w:p>
          <w:p w14:paraId="4CA11837"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18. Impulsar y robustecer las acciones orientadas a celebrar los Festivales más representativos de la entidad.</w:t>
            </w:r>
          </w:p>
          <w:p w14:paraId="5B2ADBA8"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37.Desarrollar e implementar acciones para fortalecer el Modelo de Prevención Quintana Roo.</w:t>
            </w:r>
          </w:p>
          <w:p w14:paraId="1639A888"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38.Impulsar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p w14:paraId="3D031D7B" w14:textId="77777777" w:rsidR="003D396D" w:rsidRPr="00166202" w:rsidRDefault="003D396D" w:rsidP="000753A6">
            <w:pPr>
              <w:rPr>
                <w:rFonts w:ascii="Futura Std Condensed Light" w:hAnsi="Futura Std Condensed Light"/>
                <w:color w:val="595959" w:themeColor="text1" w:themeTint="A6"/>
                <w:sz w:val="20"/>
                <w:szCs w:val="20"/>
                <w:highlight w:val="yellow"/>
              </w:rPr>
            </w:pPr>
            <w:r w:rsidRPr="00166202">
              <w:rPr>
                <w:rFonts w:ascii="Futura Std Condensed Light" w:hAnsi="Futura Std Condensed Light"/>
                <w:color w:val="595959" w:themeColor="text1" w:themeTint="A6"/>
                <w:sz w:val="20"/>
                <w:szCs w:val="20"/>
              </w:rPr>
              <w:t xml:space="preserve">39. Atender las actividades </w:t>
            </w:r>
            <w:r w:rsidRPr="00166202">
              <w:rPr>
                <w:rFonts w:ascii="Futura Std Condensed Light" w:hAnsi="Futura Std Condensed Light"/>
                <w:color w:val="595959" w:themeColor="text1" w:themeTint="A6"/>
                <w:sz w:val="20"/>
                <w:szCs w:val="20"/>
              </w:rPr>
              <w:lastRenderedPageBreak/>
              <w:t>administrativas, técnicas, jurídicas y de staff.</w:t>
            </w:r>
          </w:p>
        </w:tc>
        <w:tc>
          <w:tcPr>
            <w:tcW w:w="2207" w:type="dxa"/>
          </w:tcPr>
          <w:p w14:paraId="3B8EDABD"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lastRenderedPageBreak/>
              <w:t>1. Impulsar, en coordinación con la Secretaría de la Gestión Pública, la creación un Instituto de Cultura.</w:t>
            </w:r>
          </w:p>
          <w:p w14:paraId="726A6371"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Elaborar y ejecutar un programa de construcción, rehabilitación y/o modernizar la infraestructura cultural (teatros, museos, escuelas, auditorios, bibliotecas, etc.).</w:t>
            </w:r>
          </w:p>
          <w:p w14:paraId="7675DDA2"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 Crear fideicomisos mixtos con aportación pública y privada para el impulso de la cultura.</w:t>
            </w:r>
          </w:p>
          <w:p w14:paraId="22C48C29"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4. Posicionar todos los espacios culturales como lugares de encuentro y recreación para los habitantes del estado.</w:t>
            </w:r>
          </w:p>
          <w:p w14:paraId="6941C18E"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Diseñar y poner en marcha, con apoyo de colectivos de artistas locales, un programa de Jornadas de Cultura Itinerante en la entidad.</w:t>
            </w:r>
          </w:p>
          <w:p w14:paraId="1AAB5B6D"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6. Diseñar y concretar alianzas con organizaciones públicas y privadas para ejecutar programas de fomento y promoción cultural.</w:t>
            </w:r>
          </w:p>
          <w:p w14:paraId="3ADF1B39"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7. Ejecutar, en coordinación con el sector empresarial y gobiernos municipales, un programa rodante de cine comunitario orientado a promover su integración.</w:t>
            </w:r>
          </w:p>
          <w:p w14:paraId="1C241D25"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8. Impulsar un programa de fortalecimiento de la cultura maya.</w:t>
            </w:r>
          </w:p>
          <w:p w14:paraId="307EDA33"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9. Posicionar a la entidad como un espacio de encuentro cultural </w:t>
            </w:r>
            <w:r w:rsidRPr="00166202">
              <w:rPr>
                <w:rFonts w:ascii="Futura Std Condensed Light" w:hAnsi="Futura Std Condensed Light"/>
                <w:color w:val="595959" w:themeColor="text1" w:themeTint="A6"/>
                <w:sz w:val="20"/>
                <w:szCs w:val="20"/>
              </w:rPr>
              <w:lastRenderedPageBreak/>
              <w:t>nacional e internacional.</w:t>
            </w:r>
          </w:p>
          <w:p w14:paraId="0D85B47E"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10. Impulsar la apertura de escuelas de arte para la enseñanza y práctica de la danza, la música, teatro, artes plásticas y otras disciplinas del interés de la comunidad.</w:t>
            </w:r>
          </w:p>
          <w:p w14:paraId="5D69F0B5"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11. Apoyar a los artistas locales mediante un programa de becas y la apertura de espacios para la exposición de sus productos culturales.</w:t>
            </w:r>
          </w:p>
          <w:p w14:paraId="44442CAA"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12. Diseñar una estrategia para incrementar la cobertura y oferta de los programas y talleres de las Casas de Cultura del Estado.</w:t>
            </w:r>
          </w:p>
          <w:p w14:paraId="06725898"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13. Operar un programa de rescate y difusión de la memoria histórica y la tradición oral.</w:t>
            </w:r>
          </w:p>
          <w:p w14:paraId="6BBD62BC"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14. Dar continuidad y fortalecer las actividades encaminadas a fomentar la lectura.</w:t>
            </w:r>
          </w:p>
          <w:p w14:paraId="5B81A3E2"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15. Ejecutar un programa de preservación del patrimonio cultural tangible e intangible.</w:t>
            </w:r>
          </w:p>
          <w:p w14:paraId="1778EA00"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16. Incorporar el uso de las nuevas tecnologías en la promoción de la cultura.</w:t>
            </w:r>
          </w:p>
          <w:p w14:paraId="14B5ADC3"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17. Ampliar la cobertura cultural a más comunidades y zonas marginales de las principales ciudades del estado.</w:t>
            </w:r>
          </w:p>
          <w:p w14:paraId="18D7C851"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18. Impulsar y robustecer las acciones orientadas a celebrar los Festivales más representativos de la entidad.</w:t>
            </w:r>
          </w:p>
          <w:p w14:paraId="292C80ED"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19.Desarrollar e implementar acciones para fortalecer el Modelo de Prevención Quintana Roo.</w:t>
            </w:r>
          </w:p>
          <w:p w14:paraId="2B5AD219"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20.Impulsar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p w14:paraId="563AE64B"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21. Atender las actividades </w:t>
            </w:r>
            <w:r w:rsidRPr="00166202">
              <w:rPr>
                <w:rFonts w:ascii="Futura Std Condensed Light" w:hAnsi="Futura Std Condensed Light"/>
                <w:color w:val="595959" w:themeColor="text1" w:themeTint="A6"/>
                <w:sz w:val="20"/>
                <w:szCs w:val="20"/>
              </w:rPr>
              <w:lastRenderedPageBreak/>
              <w:t>administrativas, técnicas, jurídicas y de staff.</w:t>
            </w:r>
          </w:p>
        </w:tc>
        <w:tc>
          <w:tcPr>
            <w:tcW w:w="2207" w:type="dxa"/>
          </w:tcPr>
          <w:p w14:paraId="2CA1A397" w14:textId="77777777" w:rsidR="003D396D" w:rsidRPr="00166202" w:rsidRDefault="00DF46CB" w:rsidP="000753A6">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lastRenderedPageBreak/>
              <w:t>Tema 4</w:t>
            </w:r>
            <w:r w:rsidR="003D396D" w:rsidRPr="00166202">
              <w:rPr>
                <w:rFonts w:ascii="Futura Std Condensed Light" w:hAnsi="Futura Std Condensed Light"/>
                <w:b/>
                <w:color w:val="595959" w:themeColor="text1" w:themeTint="A6"/>
                <w:sz w:val="20"/>
                <w:szCs w:val="20"/>
              </w:rPr>
              <w:t>: Cultura para Todos.</w:t>
            </w:r>
          </w:p>
          <w:p w14:paraId="500D9140" w14:textId="77777777" w:rsidR="003D2CFA" w:rsidRPr="00166202" w:rsidRDefault="003D2CFA"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Pr="00166202">
              <w:rPr>
                <w:rFonts w:ascii="Futura Std Condensed Light" w:hAnsi="Futura Std Condensed Light"/>
                <w:color w:val="595959" w:themeColor="text1" w:themeTint="A6"/>
                <w:sz w:val="20"/>
                <w:szCs w:val="20"/>
              </w:rPr>
              <w:t>.</w:t>
            </w:r>
          </w:p>
          <w:p w14:paraId="338A2356" w14:textId="77777777" w:rsidR="003D396D" w:rsidRPr="00166202" w:rsidRDefault="003D396D"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Ampliar la atención y formación cultural del Estado, profundizando en el conocimiento y difusión de nuestras raíces y de nuestra conformación cultural actual para fortalecer nuestro legado e identidad quintanarroense.</w:t>
            </w:r>
          </w:p>
        </w:tc>
      </w:tr>
    </w:tbl>
    <w:p w14:paraId="52E71C47" w14:textId="77777777" w:rsidR="00732601" w:rsidRDefault="00732601" w:rsidP="00732601">
      <w:pPr>
        <w:spacing w:after="0" w:line="240" w:lineRule="auto"/>
        <w:jc w:val="both"/>
        <w:rPr>
          <w:rFonts w:ascii="Futura T OT" w:hAnsi="Futura T OT"/>
          <w:color w:val="595959" w:themeColor="text1" w:themeTint="A6"/>
          <w:sz w:val="24"/>
          <w:szCs w:val="24"/>
        </w:rPr>
      </w:pPr>
    </w:p>
    <w:p w14:paraId="0734B83F" w14:textId="77777777" w:rsidR="00166202" w:rsidRPr="00166202" w:rsidRDefault="00166202" w:rsidP="00732601">
      <w:pPr>
        <w:spacing w:after="0" w:line="240" w:lineRule="auto"/>
        <w:jc w:val="both"/>
        <w:rPr>
          <w:rFonts w:ascii="Futura T OT" w:hAnsi="Futura T OT"/>
          <w:color w:val="595959" w:themeColor="text1" w:themeTint="A6"/>
          <w:sz w:val="24"/>
          <w:szCs w:val="24"/>
        </w:rPr>
      </w:pPr>
    </w:p>
    <w:tbl>
      <w:tblPr>
        <w:tblStyle w:val="Tablaconcuadrcula1"/>
        <w:tblW w:w="0" w:type="auto"/>
        <w:tblLook w:val="04A0" w:firstRow="1" w:lastRow="0" w:firstColumn="1" w:lastColumn="0" w:noHBand="0" w:noVBand="1"/>
      </w:tblPr>
      <w:tblGrid>
        <w:gridCol w:w="2207"/>
        <w:gridCol w:w="2207"/>
        <w:gridCol w:w="2207"/>
        <w:gridCol w:w="2207"/>
      </w:tblGrid>
      <w:tr w:rsidR="00732601" w:rsidRPr="00166202" w14:paraId="49B0EEBD" w14:textId="77777777" w:rsidTr="00B95215">
        <w:trPr>
          <w:tblHeader/>
        </w:trPr>
        <w:tc>
          <w:tcPr>
            <w:tcW w:w="2207" w:type="dxa"/>
            <w:shd w:val="clear" w:color="auto" w:fill="A6A6A6" w:themeFill="background1" w:themeFillShade="A6"/>
            <w:vAlign w:val="center"/>
          </w:tcPr>
          <w:p w14:paraId="0C8D044F" w14:textId="77777777" w:rsidR="00732601" w:rsidRPr="00166202" w:rsidRDefault="0073260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Estratégico del Plan Estatal 2016-2022</w:t>
            </w:r>
          </w:p>
        </w:tc>
        <w:tc>
          <w:tcPr>
            <w:tcW w:w="2207" w:type="dxa"/>
            <w:shd w:val="clear" w:color="auto" w:fill="A6A6A6" w:themeFill="background1" w:themeFillShade="A6"/>
            <w:vAlign w:val="center"/>
          </w:tcPr>
          <w:p w14:paraId="18EAFFC0" w14:textId="77777777" w:rsidR="00732601" w:rsidRPr="00166202" w:rsidRDefault="0073260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Plan Estatal 2016-2022</w:t>
            </w:r>
          </w:p>
        </w:tc>
        <w:tc>
          <w:tcPr>
            <w:tcW w:w="2207" w:type="dxa"/>
            <w:shd w:val="clear" w:color="auto" w:fill="A6A6A6" w:themeFill="background1" w:themeFillShade="A6"/>
            <w:vAlign w:val="center"/>
          </w:tcPr>
          <w:p w14:paraId="0A62334F" w14:textId="77777777" w:rsidR="00732601" w:rsidRPr="00166202" w:rsidRDefault="0073260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Programas Sectorial de Atención a la Pobreza.</w:t>
            </w:r>
          </w:p>
        </w:tc>
        <w:tc>
          <w:tcPr>
            <w:tcW w:w="2207" w:type="dxa"/>
            <w:shd w:val="clear" w:color="auto" w:fill="A6A6A6" w:themeFill="background1" w:themeFillShade="A6"/>
            <w:vAlign w:val="center"/>
          </w:tcPr>
          <w:p w14:paraId="745706E8" w14:textId="77777777" w:rsidR="00732601" w:rsidRPr="00166202" w:rsidRDefault="0073260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Tema del Programa de Desarrollo</w:t>
            </w:r>
          </w:p>
        </w:tc>
      </w:tr>
      <w:tr w:rsidR="00732601" w:rsidRPr="00166202" w14:paraId="0EFB5C54" w14:textId="77777777" w:rsidTr="000753A6">
        <w:tc>
          <w:tcPr>
            <w:tcW w:w="2207" w:type="dxa"/>
          </w:tcPr>
          <w:p w14:paraId="23C39743"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25: Atención a grupos en situación de Vulnerabilidad.</w:t>
            </w:r>
          </w:p>
        </w:tc>
        <w:tc>
          <w:tcPr>
            <w:tcW w:w="2207" w:type="dxa"/>
          </w:tcPr>
          <w:p w14:paraId="218EAD93"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14</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Impulsar la participación de los jóvenes en la solución de los problemas sociales que aquejan a la entidad.</w:t>
            </w:r>
          </w:p>
          <w:p w14:paraId="79A597C5"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15</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Desarrollar en conjunto con el sector educativo, una estrategia para impulsar el ingreso y permanencia de jóvenes a instituciones de educación media y superior.</w:t>
            </w:r>
          </w:p>
          <w:p w14:paraId="60BC69AF"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16</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Impulsar, en coordinación con el gobierno federal y el sector empresarial, el fortalecimiento del albergue estudiantil para comunidades rurales. </w:t>
            </w:r>
          </w:p>
          <w:p w14:paraId="372F4800"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17</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Consolidar los diversos programas de reconocimiento a la participación e impulso del talento joven.</w:t>
            </w:r>
          </w:p>
          <w:p w14:paraId="2BE9F148"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18</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Crear y/o rehabilitar en coordinación con los municipios los centros orientados a la atención de jóvenes.</w:t>
            </w:r>
          </w:p>
          <w:p w14:paraId="48DA235C"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19</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Impulsar en coordinación con las diferentes instancias de gobierno, la cultura emprendedora en los jóvenes.</w:t>
            </w:r>
          </w:p>
          <w:p w14:paraId="738B4FD8"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20</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Implementar en coordinación con las dependencias estatales, un programa integral de atención a la juventud.</w:t>
            </w:r>
          </w:p>
          <w:p w14:paraId="4282FFFD"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21</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Coordinación y construcción de acuerdos con dependencias estatales, sectores sociales y empresariales que permitan una adecuada integración de jóvenes emprendedores al sistema económico.</w:t>
            </w:r>
          </w:p>
          <w:p w14:paraId="36A363C1"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22</w:t>
            </w:r>
            <w:r w:rsidR="007101A6">
              <w:rPr>
                <w:rFonts w:ascii="Futura Std Condensed Light" w:hAnsi="Futura Std Condensed Light"/>
                <w:color w:val="595959" w:themeColor="text1" w:themeTint="A6"/>
                <w:sz w:val="20"/>
                <w:szCs w:val="20"/>
              </w:rPr>
              <w:t>.</w:t>
            </w:r>
            <w:r w:rsidRPr="00166202">
              <w:rPr>
                <w:rFonts w:ascii="Futura Std Condensed Light" w:hAnsi="Futura Std Condensed Light"/>
                <w:color w:val="595959" w:themeColor="text1" w:themeTint="A6"/>
                <w:sz w:val="20"/>
                <w:szCs w:val="20"/>
              </w:rPr>
              <w:t xml:space="preserve"> Orientar a los jóvenes que cuenten con estudios de nivel superior para que puedan ejercer de acuerdo a su perfil y a sus conocimientos obtenidos.</w:t>
            </w:r>
          </w:p>
          <w:p w14:paraId="3536AA99"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68. Desarrollar e implementar </w:t>
            </w:r>
            <w:r w:rsidRPr="00166202">
              <w:rPr>
                <w:rFonts w:ascii="Futura Std Condensed Light" w:hAnsi="Futura Std Condensed Light"/>
                <w:color w:val="595959" w:themeColor="text1" w:themeTint="A6"/>
                <w:sz w:val="20"/>
                <w:szCs w:val="20"/>
              </w:rPr>
              <w:lastRenderedPageBreak/>
              <w:t>acciones para fortalecer el modelo de prevención Quintana Roo.</w:t>
            </w:r>
          </w:p>
          <w:p w14:paraId="0D3B6E00"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69. Impulsar e implementar acciones permanentes en materia de promoción, protección de defensa de los Derechos Humanos, con la aplicación de planteamientos legales, estructurales, así como la constante formación de los Servidores Públicos, fortaleciendo el ejercicio de los Derechos Humanos de los ciudadanos.</w:t>
            </w:r>
          </w:p>
          <w:p w14:paraId="3BF7B53D"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70. Atender las actividades administrativas, técnicas, jurídicas y de staff.</w:t>
            </w:r>
          </w:p>
        </w:tc>
        <w:tc>
          <w:tcPr>
            <w:tcW w:w="2207" w:type="dxa"/>
          </w:tcPr>
          <w:p w14:paraId="28F0CAB1"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lastRenderedPageBreak/>
              <w:t>1. Impulsar la participación de los jóvenes en la solución de los problemas sociales que aquejan a la entidad.</w:t>
            </w:r>
          </w:p>
          <w:p w14:paraId="389CA07F"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2. Desarrollar en conjunto con el sector educativo, una estrategia para impulsar el ingreso y permanencia de jóvenes a instituciones de educación media y superior.</w:t>
            </w:r>
          </w:p>
          <w:p w14:paraId="6BC60AD1"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3. Impulsar, en coordinación con el gobierno federal y el sector empresarial, el fortalecimiento del albergue estudiantil para comunidades rurales.</w:t>
            </w:r>
          </w:p>
          <w:p w14:paraId="2799D63C"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4. Consolidar los diversos programas de reconocimiento a la participación e impulso del talento joven.</w:t>
            </w:r>
          </w:p>
          <w:p w14:paraId="53BC7B43"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5. Crear y/o rehabilitar en coordinación con los municipios los centros orientados a la atención de jóvenes.</w:t>
            </w:r>
          </w:p>
          <w:p w14:paraId="00D18D6A"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6. Impulsar en coordinación con las diferentes instancias de gobierno, la cultura emprendedora en los jóvenes.</w:t>
            </w:r>
          </w:p>
          <w:p w14:paraId="022AC758"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7. Implementar en coordinación con las dependencias estatales, un programa integral de atención a la juventud.</w:t>
            </w:r>
          </w:p>
          <w:p w14:paraId="3E2E3869"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8. Coordinación y construcción de acuerdos con dependencias estatales, sectores sociales y empresariales que permitan una adecuada integración de jóvenes emprendedores al sistema económico.</w:t>
            </w:r>
          </w:p>
          <w:p w14:paraId="0E36F763"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9. Orientar a los jóvenes que cuenten con estudios de nivel superior para que puedan ejercer de acuerdo a su perfil y a sus conocimientos obtenidos.</w:t>
            </w:r>
          </w:p>
          <w:p w14:paraId="6DBD5705"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 xml:space="preserve">10. Desarrollar e implementar </w:t>
            </w:r>
            <w:r w:rsidRPr="00166202">
              <w:rPr>
                <w:rFonts w:ascii="Futura Std Condensed Light" w:hAnsi="Futura Std Condensed Light"/>
                <w:color w:val="595959" w:themeColor="text1" w:themeTint="A6"/>
                <w:sz w:val="20"/>
                <w:szCs w:val="20"/>
              </w:rPr>
              <w:lastRenderedPageBreak/>
              <w:t>acciones para fortalecer el modelo de prevención Quintana Roo.</w:t>
            </w:r>
          </w:p>
          <w:p w14:paraId="13C054A7" w14:textId="77777777" w:rsidR="00732601" w:rsidRPr="00166202" w:rsidRDefault="00732601" w:rsidP="000753A6">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11. Impulsar e implementar acciones permanentes en materia de promoción, protección de defensa de los Derechos Humanos, con la aplicación de planteamientos legales, estructurales, así como la constante formación de los Servidores Públicos, fortaleciendo el ejercicio de los Derechos Humanos de los ciudadanos.</w:t>
            </w:r>
          </w:p>
          <w:p w14:paraId="547C4BA1" w14:textId="77777777" w:rsidR="00732601" w:rsidRPr="00166202" w:rsidRDefault="00732601" w:rsidP="00732601">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12. Atender las actividades administrativas, técnicas, jurídicas y de staff.</w:t>
            </w:r>
          </w:p>
        </w:tc>
        <w:tc>
          <w:tcPr>
            <w:tcW w:w="2207" w:type="dxa"/>
          </w:tcPr>
          <w:p w14:paraId="3F6E4BD6" w14:textId="77777777" w:rsidR="00732601" w:rsidRPr="00166202" w:rsidRDefault="00732601" w:rsidP="000753A6">
            <w:pP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lastRenderedPageBreak/>
              <w:t>Tema 5: Atención a la Juventud.</w:t>
            </w:r>
          </w:p>
          <w:p w14:paraId="05601D3F" w14:textId="77777777" w:rsidR="003D2CFA" w:rsidRPr="00166202" w:rsidRDefault="003D2CFA" w:rsidP="0070374A">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u w:val="single"/>
              </w:rPr>
              <w:t>Objetivo</w:t>
            </w:r>
            <w:r w:rsidRPr="00166202">
              <w:rPr>
                <w:rFonts w:ascii="Futura Std Condensed Light" w:hAnsi="Futura Std Condensed Light"/>
                <w:color w:val="595959" w:themeColor="text1" w:themeTint="A6"/>
                <w:sz w:val="20"/>
                <w:szCs w:val="20"/>
              </w:rPr>
              <w:t>.</w:t>
            </w:r>
          </w:p>
          <w:p w14:paraId="534EBED2" w14:textId="77777777" w:rsidR="00732601" w:rsidRPr="00166202" w:rsidRDefault="00732601" w:rsidP="0070374A">
            <w:pPr>
              <w:rPr>
                <w:rFonts w:ascii="Futura Std Condensed Light" w:hAnsi="Futura Std Condensed Light"/>
                <w:color w:val="595959" w:themeColor="text1" w:themeTint="A6"/>
                <w:sz w:val="20"/>
                <w:szCs w:val="20"/>
              </w:rPr>
            </w:pPr>
            <w:r w:rsidRPr="00166202">
              <w:rPr>
                <w:rFonts w:ascii="Futura Std Condensed Light" w:hAnsi="Futura Std Condensed Light"/>
                <w:color w:val="595959" w:themeColor="text1" w:themeTint="A6"/>
                <w:sz w:val="20"/>
                <w:szCs w:val="20"/>
              </w:rPr>
              <w:t>Mejorar la calidad de vida de los jóvenes quintanarroenses, mediante el fortalecimiento de los canales de comunicación, empoderamiento, inclusión de sus opiniones en la toma de decisiones y el involucramiento</w:t>
            </w:r>
            <w:r w:rsidR="0070374A" w:rsidRPr="00166202">
              <w:rPr>
                <w:rFonts w:ascii="Futura Std Condensed Light" w:hAnsi="Futura Std Condensed Light"/>
                <w:color w:val="595959" w:themeColor="text1" w:themeTint="A6"/>
                <w:sz w:val="20"/>
                <w:szCs w:val="20"/>
              </w:rPr>
              <w:t xml:space="preserve"> en los procesos de su entorno.</w:t>
            </w:r>
          </w:p>
        </w:tc>
      </w:tr>
    </w:tbl>
    <w:p w14:paraId="5C11B46B" w14:textId="77777777" w:rsidR="00166202" w:rsidRDefault="00166202" w:rsidP="00690CC1">
      <w:pPr>
        <w:spacing w:after="0" w:line="240" w:lineRule="auto"/>
        <w:jc w:val="both"/>
        <w:rPr>
          <w:rFonts w:ascii="Futura T OT" w:hAnsi="Futura T OT"/>
          <w:color w:val="595959" w:themeColor="text1" w:themeTint="A6"/>
          <w:sz w:val="24"/>
          <w:szCs w:val="24"/>
        </w:rPr>
      </w:pPr>
    </w:p>
    <w:p w14:paraId="2E4345AA" w14:textId="77777777" w:rsidR="00166202" w:rsidRPr="00166202" w:rsidRDefault="00166202" w:rsidP="00690CC1">
      <w:pPr>
        <w:spacing w:after="0" w:line="240" w:lineRule="auto"/>
        <w:jc w:val="both"/>
        <w:rPr>
          <w:rFonts w:ascii="Futura T OT" w:hAnsi="Futura T OT"/>
          <w:color w:val="595959" w:themeColor="text1" w:themeTint="A6"/>
          <w:sz w:val="24"/>
          <w:szCs w:val="24"/>
        </w:rPr>
      </w:pPr>
    </w:p>
    <w:tbl>
      <w:tblPr>
        <w:tblStyle w:val="Tablaconcuadrcula"/>
        <w:tblW w:w="5000" w:type="pct"/>
        <w:tblLook w:val="0420" w:firstRow="1" w:lastRow="0" w:firstColumn="0" w:lastColumn="0" w:noHBand="0" w:noVBand="1"/>
      </w:tblPr>
      <w:tblGrid>
        <w:gridCol w:w="2177"/>
        <w:gridCol w:w="2327"/>
        <w:gridCol w:w="2325"/>
        <w:gridCol w:w="2225"/>
      </w:tblGrid>
      <w:tr w:rsidR="00891F26" w:rsidRPr="00166202" w14:paraId="69AE6AE1" w14:textId="77777777" w:rsidTr="00B95215">
        <w:trPr>
          <w:tblHeader/>
        </w:trPr>
        <w:tc>
          <w:tcPr>
            <w:tcW w:w="1202" w:type="pct"/>
            <w:shd w:val="clear" w:color="auto" w:fill="A6A6A6" w:themeFill="background1" w:themeFillShade="A6"/>
            <w:vAlign w:val="center"/>
          </w:tcPr>
          <w:p w14:paraId="65D44799" w14:textId="77777777" w:rsidR="00690CC1" w:rsidRPr="00166202" w:rsidRDefault="00690CC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Programa Estratégico del Plan Estatal 2016-2022</w:t>
            </w:r>
          </w:p>
        </w:tc>
        <w:tc>
          <w:tcPr>
            <w:tcW w:w="1285" w:type="pct"/>
            <w:shd w:val="clear" w:color="auto" w:fill="A6A6A6" w:themeFill="background1" w:themeFillShade="A6"/>
            <w:vAlign w:val="center"/>
          </w:tcPr>
          <w:p w14:paraId="1BCBA54E" w14:textId="77777777" w:rsidR="00690CC1" w:rsidRPr="00166202" w:rsidRDefault="00690CC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Plan Estatal 2016-2022</w:t>
            </w:r>
          </w:p>
        </w:tc>
        <w:tc>
          <w:tcPr>
            <w:tcW w:w="1284" w:type="pct"/>
            <w:shd w:val="clear" w:color="auto" w:fill="A6A6A6" w:themeFill="background1" w:themeFillShade="A6"/>
            <w:vAlign w:val="center"/>
          </w:tcPr>
          <w:p w14:paraId="6E916A50" w14:textId="77777777" w:rsidR="00690CC1" w:rsidRPr="00166202" w:rsidRDefault="00690CC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Líneas de acción del Programas Sectorial de Atención a la Pobreza.</w:t>
            </w:r>
          </w:p>
        </w:tc>
        <w:tc>
          <w:tcPr>
            <w:tcW w:w="1229" w:type="pct"/>
            <w:shd w:val="clear" w:color="auto" w:fill="A6A6A6" w:themeFill="background1" w:themeFillShade="A6"/>
            <w:vAlign w:val="center"/>
          </w:tcPr>
          <w:p w14:paraId="5BA87C1E" w14:textId="77777777" w:rsidR="00690CC1" w:rsidRPr="00166202" w:rsidRDefault="00690CC1" w:rsidP="000753A6">
            <w:pPr>
              <w:jc w:val="center"/>
              <w:rPr>
                <w:rFonts w:ascii="Futura Std Condensed Light" w:hAnsi="Futura Std Condensed Light"/>
                <w:b/>
                <w:color w:val="595959" w:themeColor="text1" w:themeTint="A6"/>
                <w:sz w:val="20"/>
                <w:szCs w:val="20"/>
              </w:rPr>
            </w:pPr>
            <w:r w:rsidRPr="00166202">
              <w:rPr>
                <w:rFonts w:ascii="Futura Std Condensed Light" w:hAnsi="Futura Std Condensed Light"/>
                <w:b/>
                <w:color w:val="595959" w:themeColor="text1" w:themeTint="A6"/>
                <w:sz w:val="20"/>
                <w:szCs w:val="20"/>
              </w:rPr>
              <w:t>Objetivo del Tema del Programa de Desarrollo</w:t>
            </w:r>
          </w:p>
        </w:tc>
      </w:tr>
      <w:tr w:rsidR="00891F26" w:rsidRPr="00166202" w14:paraId="24B2FBDE" w14:textId="77777777" w:rsidTr="00891F26">
        <w:tc>
          <w:tcPr>
            <w:tcW w:w="1202" w:type="pct"/>
            <w:shd w:val="clear" w:color="auto" w:fill="auto"/>
          </w:tcPr>
          <w:p w14:paraId="63472DBA"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25: Atención a Grupos en Situación de Vulnerabilidad.</w:t>
            </w:r>
          </w:p>
        </w:tc>
        <w:tc>
          <w:tcPr>
            <w:tcW w:w="1285" w:type="pct"/>
            <w:shd w:val="clear" w:color="auto" w:fill="auto"/>
          </w:tcPr>
          <w:p w14:paraId="3CB2194E"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23. Coordinar la formulación. instrumentación y evaluación de las políticas públicas para garantizar los derechos humanos del pueblo maya y las comunidades indígenas.</w:t>
            </w:r>
          </w:p>
          <w:p w14:paraId="17818BEC"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24. Co-crear entre gobierno y comunidades indígenas un programa de rescate y revalorización de la cultura maya.</w:t>
            </w:r>
          </w:p>
          <w:p w14:paraId="5FE19441"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25. Diseñar un programa en comunidades indígenas para promover e impulsar la autosuficiencia alimentaria y la comercialización de sus productos.</w:t>
            </w:r>
          </w:p>
          <w:p w14:paraId="6C01724E"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26. Coordinarse para implementar curso de medicina tradicional, parteras y médicos.</w:t>
            </w:r>
          </w:p>
          <w:p w14:paraId="0E8AFB5F"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27. Coordinar la realización de programas de promoción y educación para la salud en lengua maya.</w:t>
            </w:r>
          </w:p>
          <w:p w14:paraId="04DA27AF"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28.Operar un programa de infraestructura para la preservación de sus centros ceremoniales e iglesias de acuerdo al contexto del pueblo Maya y las comunidades indígenas.</w:t>
            </w:r>
          </w:p>
          <w:p w14:paraId="40311295"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 xml:space="preserve">29. Diseñar un programa que contempla acciones orientadas a brindar apoyo a indígenas que </w:t>
            </w:r>
            <w:r w:rsidRPr="00166202">
              <w:rPr>
                <w:rFonts w:ascii="Futura Std Condensed Light" w:hAnsi="Futura Std Condensed Light"/>
                <w:color w:val="595959" w:themeColor="text1" w:themeTint="A6"/>
                <w:sz w:val="20"/>
                <w:szCs w:val="20"/>
                <w:lang w:bidi="es-ES"/>
              </w:rPr>
              <w:lastRenderedPageBreak/>
              <w:t>promueva su permanencia escolar.</w:t>
            </w:r>
          </w:p>
          <w:p w14:paraId="35A2A5D6"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30. Acercar en coordinación con los gobiernos municipales, los trámites y servicios que ofrecen a las comunidades indígenas.</w:t>
            </w:r>
          </w:p>
          <w:p w14:paraId="3BC0D610"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31. Impulsar las festividades y tradiciones de los pueblos indígenas.</w:t>
            </w:r>
          </w:p>
          <w:p w14:paraId="6FE0FD0D"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32. Celebrar la semana de la cultura Maya.</w:t>
            </w:r>
          </w:p>
          <w:p w14:paraId="2558C260"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 xml:space="preserve">33. </w:t>
            </w:r>
            <w:r w:rsidR="001638A9">
              <w:rPr>
                <w:rFonts w:ascii="Futura Std Condensed Light" w:hAnsi="Futura Std Condensed Light"/>
                <w:color w:val="595959" w:themeColor="text1" w:themeTint="A6"/>
                <w:sz w:val="20"/>
                <w:szCs w:val="20"/>
                <w:lang w:bidi="es-ES"/>
              </w:rPr>
              <w:t>Promover y consolidar el festival de reconocimiento de las lenguas maternas.</w:t>
            </w:r>
          </w:p>
          <w:p w14:paraId="5925B105"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34. Apoyar la celebración del Congreso Anual de los Dignatarios Mayas.</w:t>
            </w:r>
          </w:p>
          <w:p w14:paraId="1604E5FC"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35.Promover el trabajo conjunto con organizaciones de la sociedad civil nacionales e internacionales para la elaboración de proyectos en comunidades indígenas.</w:t>
            </w:r>
          </w:p>
          <w:p w14:paraId="54F7ADDE"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36. Impulsar en coordinación con la Secretaría de Desarrollo Económico, líneas de distribución y comercialización de comunidades indígenas a nivel regional, nacional e internacional.</w:t>
            </w:r>
          </w:p>
          <w:p w14:paraId="3CD5F5C4"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68. Desarrollar e implementar acciones para fortalecer el modelo de prevención Quintana Roo.</w:t>
            </w:r>
          </w:p>
          <w:p w14:paraId="77422B0E"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69. Impulsar e implementar acciones permanentes en materia de promoción, protección de defensa de los Derechos Humanos, con la aplicación de planteamientos legales, estructurales, así como la constante formación de los Servidores Públicos, fortaleciendo el ejercicio de los Derechos Humanos de los ciudadanos.</w:t>
            </w:r>
          </w:p>
          <w:p w14:paraId="407AA389"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70. Atender las actividades administrativas, técnicas, jurídicas y de staff.</w:t>
            </w:r>
          </w:p>
        </w:tc>
        <w:tc>
          <w:tcPr>
            <w:tcW w:w="1284" w:type="pct"/>
            <w:shd w:val="clear" w:color="auto" w:fill="auto"/>
          </w:tcPr>
          <w:p w14:paraId="3BE08487"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lastRenderedPageBreak/>
              <w:t>1.Coordinar la formulación. instrumentación y evaluación de las políticas públicas para garantizar los derechos humanos del pueblo maya y las comunidades indígenas.</w:t>
            </w:r>
          </w:p>
          <w:p w14:paraId="2F490D01"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2. Co-crear entre gobierno y comunidades indígenas un programa de rescate y revalorización de la cultura maya.</w:t>
            </w:r>
          </w:p>
          <w:p w14:paraId="2084B0AA"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3. Diseñar un programa en comunidades indígenas para promover e impulsar la autosuficiencia alimentaria y la comercialización de sus productos.</w:t>
            </w:r>
          </w:p>
          <w:p w14:paraId="1D7A204F"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4. Coordinarse para implementar curso de medicina tradicional, parteras y médicos.</w:t>
            </w:r>
          </w:p>
          <w:p w14:paraId="7136332A"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5. Coordinar la realización de programas de promoción y educación para la salud en lengua maya.</w:t>
            </w:r>
          </w:p>
          <w:p w14:paraId="4755C280"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6.Operar un programa de infraestructura para la preservación de sus centros ceremoniales e iglesias de acuerdo al contexto del pueblo Maya y las comunidades indígenas.</w:t>
            </w:r>
          </w:p>
          <w:p w14:paraId="4013863C"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 xml:space="preserve">7. Diseñar un programa que contempla acciones orientadas a brindar apoyo a indígenas que </w:t>
            </w:r>
            <w:r w:rsidRPr="00166202">
              <w:rPr>
                <w:rFonts w:ascii="Futura Std Condensed Light" w:hAnsi="Futura Std Condensed Light"/>
                <w:color w:val="595959" w:themeColor="text1" w:themeTint="A6"/>
                <w:sz w:val="20"/>
                <w:szCs w:val="20"/>
                <w:lang w:bidi="es-ES"/>
              </w:rPr>
              <w:lastRenderedPageBreak/>
              <w:t>promueva su permanencia escolar.</w:t>
            </w:r>
          </w:p>
          <w:p w14:paraId="48118E8D"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8. Acercar en coordinación con los gobiernos municipales, los trámites y servicios que ofrecen a las comunidades indígenas.</w:t>
            </w:r>
          </w:p>
          <w:p w14:paraId="6496A07F"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9.Impulsar las festividades y tradiciones de los pueblos indígenas.</w:t>
            </w:r>
          </w:p>
          <w:p w14:paraId="019809D9"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10. Celebrar la semana de la cultura Maya.</w:t>
            </w:r>
          </w:p>
          <w:p w14:paraId="40BE77EA"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 xml:space="preserve">11. </w:t>
            </w:r>
            <w:r w:rsidR="001638A9">
              <w:rPr>
                <w:rFonts w:ascii="Futura Std Condensed Light" w:hAnsi="Futura Std Condensed Light"/>
                <w:color w:val="595959" w:themeColor="text1" w:themeTint="A6"/>
                <w:sz w:val="20"/>
                <w:szCs w:val="20"/>
                <w:lang w:bidi="es-ES"/>
              </w:rPr>
              <w:t>Promover y consolidar el festival de reconocimiento de las lenguas maternas.</w:t>
            </w:r>
          </w:p>
          <w:p w14:paraId="660B1AAF"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12. Apoyar la celebración del Congreso Anual de los Dignatarios Mayas.</w:t>
            </w:r>
          </w:p>
          <w:p w14:paraId="530B863D"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13.Promover el trabajo conjunto con organizaciones de la sociedad civil nacionales e internacionales para la elaboración de proyectos en comunidades indígenas.</w:t>
            </w:r>
          </w:p>
          <w:p w14:paraId="7C29A3C1"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14. Impulsar en coordinación con la Secretaría de Desarrollo Económico, líneas de distribución y comercialización de comunidades indígenas a nivel regional, nacional e internacional.</w:t>
            </w:r>
          </w:p>
          <w:p w14:paraId="647C1BE5"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15. Desarrollar e implementar acciones para fortalecer el modelo de prevención Quintana Roo.</w:t>
            </w:r>
          </w:p>
          <w:p w14:paraId="084718E8"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16. Impulsar e implementar acciones permanentes en materia de promoción, protección de defensa de los Derechos Humanos, con la aplicación de planteamientos legales, estructurales, así como la constante formación de los Servidores Públicos, fortaleciendo el ejercicio de los Derechos Humanos de los ciudadanos.</w:t>
            </w:r>
          </w:p>
          <w:p w14:paraId="2A93214C"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17. Atender las actividades administrativas, técnicas, jurídicas y de staff.</w:t>
            </w:r>
          </w:p>
        </w:tc>
        <w:tc>
          <w:tcPr>
            <w:tcW w:w="1229" w:type="pct"/>
            <w:shd w:val="clear" w:color="auto" w:fill="auto"/>
          </w:tcPr>
          <w:p w14:paraId="6971301B" w14:textId="77777777" w:rsidR="00690CC1" w:rsidRPr="00166202" w:rsidRDefault="00690CC1" w:rsidP="000753A6">
            <w:pPr>
              <w:rPr>
                <w:rFonts w:ascii="Futura Std Condensed Light" w:hAnsi="Futura Std Condensed Light"/>
                <w:b/>
                <w:color w:val="595959" w:themeColor="text1" w:themeTint="A6"/>
                <w:sz w:val="20"/>
                <w:szCs w:val="20"/>
                <w:lang w:bidi="es-ES"/>
              </w:rPr>
            </w:pPr>
            <w:r w:rsidRPr="00166202">
              <w:rPr>
                <w:rFonts w:ascii="Futura Std Condensed Light" w:hAnsi="Futura Std Condensed Light"/>
                <w:b/>
                <w:color w:val="595959" w:themeColor="text1" w:themeTint="A6"/>
                <w:sz w:val="20"/>
                <w:szCs w:val="20"/>
                <w:lang w:bidi="es-ES"/>
              </w:rPr>
              <w:lastRenderedPageBreak/>
              <w:t>Tema 6: Atención para el Desarrollo del Pueblo Maya y Comunidades Indígenas.</w:t>
            </w:r>
          </w:p>
          <w:p w14:paraId="364F714C" w14:textId="77777777" w:rsidR="003D2CFA" w:rsidRPr="00166202" w:rsidRDefault="003D2CFA"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u w:val="single"/>
                <w:lang w:bidi="es-ES"/>
              </w:rPr>
              <w:t>Objetivo</w:t>
            </w:r>
            <w:r w:rsidRPr="00166202">
              <w:rPr>
                <w:rFonts w:ascii="Futura Std Condensed Light" w:hAnsi="Futura Std Condensed Light"/>
                <w:color w:val="595959" w:themeColor="text1" w:themeTint="A6"/>
                <w:sz w:val="20"/>
                <w:szCs w:val="20"/>
                <w:lang w:bidi="es-ES"/>
              </w:rPr>
              <w:t>.</w:t>
            </w:r>
          </w:p>
          <w:p w14:paraId="20BA4342" w14:textId="77777777" w:rsidR="00690CC1" w:rsidRPr="00166202" w:rsidRDefault="00690CC1" w:rsidP="000753A6">
            <w:pPr>
              <w:rPr>
                <w:rFonts w:ascii="Futura Std Condensed Light" w:hAnsi="Futura Std Condensed Light"/>
                <w:color w:val="595959" w:themeColor="text1" w:themeTint="A6"/>
                <w:sz w:val="20"/>
                <w:szCs w:val="20"/>
                <w:lang w:bidi="es-ES"/>
              </w:rPr>
            </w:pPr>
            <w:r w:rsidRPr="00166202">
              <w:rPr>
                <w:rFonts w:ascii="Futura Std Condensed Light" w:hAnsi="Futura Std Condensed Light"/>
                <w:color w:val="595959" w:themeColor="text1" w:themeTint="A6"/>
                <w:sz w:val="20"/>
                <w:szCs w:val="20"/>
                <w:lang w:bidi="es-ES"/>
              </w:rPr>
              <w:t>Atender y enfrentar con la intervención pública la condición de riesgo, vulnerabilidad y rezago social en que se encuentra el pueblo maya y comunidades indígenas, en materia de derechos humanos, igualdad de género y violencia contra las mujeres,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r>
    </w:tbl>
    <w:p w14:paraId="017532AB" w14:textId="77777777" w:rsidR="002F6F60" w:rsidRDefault="002F6F60" w:rsidP="00FC3B6B">
      <w:pPr>
        <w:spacing w:after="0" w:line="240" w:lineRule="auto"/>
        <w:jc w:val="both"/>
        <w:rPr>
          <w:rFonts w:ascii="Futura T OT" w:hAnsi="Futura T OT"/>
          <w:color w:val="595959" w:themeColor="text1" w:themeTint="A6"/>
          <w:sz w:val="24"/>
          <w:szCs w:val="24"/>
        </w:rPr>
      </w:pPr>
    </w:p>
    <w:p w14:paraId="08257462" w14:textId="77777777" w:rsidR="002F6F60" w:rsidRDefault="002F6F60">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FEE982A" w14:textId="77777777" w:rsidR="00FC3B6B" w:rsidRPr="00166202" w:rsidRDefault="00FC3B6B" w:rsidP="00FC3B6B">
      <w:pPr>
        <w:spacing w:after="0" w:line="240" w:lineRule="auto"/>
        <w:jc w:val="both"/>
        <w:rPr>
          <w:rFonts w:ascii="Futura T OT" w:hAnsi="Futura T OT"/>
          <w:b/>
          <w:color w:val="595959" w:themeColor="text1" w:themeTint="A6"/>
          <w:sz w:val="28"/>
          <w:szCs w:val="28"/>
        </w:rPr>
      </w:pPr>
      <w:r w:rsidRPr="00166202">
        <w:rPr>
          <w:rFonts w:ascii="Futura T OT" w:hAnsi="Futura T OT"/>
          <w:b/>
          <w:color w:val="595959" w:themeColor="text1" w:themeTint="A6"/>
          <w:sz w:val="28"/>
          <w:szCs w:val="28"/>
        </w:rPr>
        <w:lastRenderedPageBreak/>
        <w:t>Indicadores y Metas del Programa establecidos en el PED 2016-2022.</w:t>
      </w:r>
    </w:p>
    <w:p w14:paraId="1F5049F4" w14:textId="77777777" w:rsidR="00FC3B6B" w:rsidRPr="00166202" w:rsidRDefault="00FC3B6B" w:rsidP="00FC3B6B">
      <w:pPr>
        <w:spacing w:after="0" w:line="240" w:lineRule="auto"/>
        <w:jc w:val="both"/>
        <w:rPr>
          <w:rFonts w:ascii="Futura T OT" w:hAnsi="Futura T OT"/>
          <w:color w:val="595959" w:themeColor="text1" w:themeTint="A6"/>
          <w:sz w:val="24"/>
          <w:szCs w:val="24"/>
        </w:rPr>
      </w:pPr>
    </w:p>
    <w:tbl>
      <w:tblPr>
        <w:tblStyle w:val="Tablaconcuadrcula1"/>
        <w:tblW w:w="5000" w:type="pct"/>
        <w:tblLook w:val="04A0" w:firstRow="1" w:lastRow="0" w:firstColumn="1" w:lastColumn="0" w:noHBand="0" w:noVBand="1"/>
      </w:tblPr>
      <w:tblGrid>
        <w:gridCol w:w="1038"/>
        <w:gridCol w:w="1065"/>
        <w:gridCol w:w="1036"/>
        <w:gridCol w:w="887"/>
        <w:gridCol w:w="944"/>
        <w:gridCol w:w="681"/>
        <w:gridCol w:w="682"/>
        <w:gridCol w:w="682"/>
        <w:gridCol w:w="682"/>
        <w:gridCol w:w="682"/>
        <w:gridCol w:w="675"/>
      </w:tblGrid>
      <w:tr w:rsidR="00B0470F" w:rsidRPr="00166202" w14:paraId="22010090" w14:textId="77777777" w:rsidTr="00B0470F">
        <w:tc>
          <w:tcPr>
            <w:tcW w:w="586" w:type="pct"/>
            <w:shd w:val="clear" w:color="auto" w:fill="A6A6A6" w:themeFill="background1" w:themeFillShade="A6"/>
            <w:vAlign w:val="center"/>
          </w:tcPr>
          <w:p w14:paraId="6631EACB"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Indicador PED</w:t>
            </w:r>
          </w:p>
        </w:tc>
        <w:tc>
          <w:tcPr>
            <w:tcW w:w="601" w:type="pct"/>
            <w:shd w:val="clear" w:color="auto" w:fill="A6A6A6" w:themeFill="background1" w:themeFillShade="A6"/>
            <w:vAlign w:val="center"/>
          </w:tcPr>
          <w:p w14:paraId="24096B71"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Fuente</w:t>
            </w:r>
          </w:p>
        </w:tc>
        <w:tc>
          <w:tcPr>
            <w:tcW w:w="585" w:type="pct"/>
            <w:shd w:val="clear" w:color="auto" w:fill="A6A6A6" w:themeFill="background1" w:themeFillShade="A6"/>
            <w:vAlign w:val="center"/>
          </w:tcPr>
          <w:p w14:paraId="186B893F"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Unidad de Medida</w:t>
            </w:r>
          </w:p>
        </w:tc>
        <w:tc>
          <w:tcPr>
            <w:tcW w:w="364" w:type="pct"/>
            <w:shd w:val="clear" w:color="auto" w:fill="A6A6A6" w:themeFill="background1" w:themeFillShade="A6"/>
            <w:vAlign w:val="center"/>
          </w:tcPr>
          <w:p w14:paraId="707CFC64"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Periodicidad</w:t>
            </w:r>
          </w:p>
        </w:tc>
        <w:tc>
          <w:tcPr>
            <w:tcW w:w="534" w:type="pct"/>
            <w:shd w:val="clear" w:color="auto" w:fill="A6A6A6" w:themeFill="background1" w:themeFillShade="A6"/>
            <w:vAlign w:val="center"/>
          </w:tcPr>
          <w:p w14:paraId="05EB859D"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Línea Base</w:t>
            </w:r>
          </w:p>
        </w:tc>
        <w:tc>
          <w:tcPr>
            <w:tcW w:w="389" w:type="pct"/>
            <w:shd w:val="clear" w:color="auto" w:fill="A6A6A6" w:themeFill="background1" w:themeFillShade="A6"/>
            <w:vAlign w:val="center"/>
          </w:tcPr>
          <w:p w14:paraId="3771801F"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2017</w:t>
            </w:r>
          </w:p>
        </w:tc>
        <w:tc>
          <w:tcPr>
            <w:tcW w:w="389" w:type="pct"/>
            <w:shd w:val="clear" w:color="auto" w:fill="A6A6A6" w:themeFill="background1" w:themeFillShade="A6"/>
            <w:vAlign w:val="center"/>
          </w:tcPr>
          <w:p w14:paraId="184D05EC"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2018</w:t>
            </w:r>
          </w:p>
        </w:tc>
        <w:tc>
          <w:tcPr>
            <w:tcW w:w="389" w:type="pct"/>
            <w:shd w:val="clear" w:color="auto" w:fill="A6A6A6" w:themeFill="background1" w:themeFillShade="A6"/>
            <w:vAlign w:val="center"/>
          </w:tcPr>
          <w:p w14:paraId="5DE8EE59"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2019</w:t>
            </w:r>
          </w:p>
        </w:tc>
        <w:tc>
          <w:tcPr>
            <w:tcW w:w="389" w:type="pct"/>
            <w:shd w:val="clear" w:color="auto" w:fill="A6A6A6" w:themeFill="background1" w:themeFillShade="A6"/>
            <w:vAlign w:val="center"/>
          </w:tcPr>
          <w:p w14:paraId="4C0CAE56"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2020</w:t>
            </w:r>
          </w:p>
        </w:tc>
        <w:tc>
          <w:tcPr>
            <w:tcW w:w="389" w:type="pct"/>
            <w:shd w:val="clear" w:color="auto" w:fill="A6A6A6" w:themeFill="background1" w:themeFillShade="A6"/>
            <w:vAlign w:val="center"/>
          </w:tcPr>
          <w:p w14:paraId="1D890990"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2021</w:t>
            </w:r>
          </w:p>
        </w:tc>
        <w:tc>
          <w:tcPr>
            <w:tcW w:w="389" w:type="pct"/>
            <w:shd w:val="clear" w:color="auto" w:fill="A6A6A6" w:themeFill="background1" w:themeFillShade="A6"/>
            <w:vAlign w:val="center"/>
          </w:tcPr>
          <w:p w14:paraId="2D409781"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2022</w:t>
            </w:r>
          </w:p>
        </w:tc>
      </w:tr>
      <w:tr w:rsidR="00B0470F" w:rsidRPr="00166202" w14:paraId="2C4DD466" w14:textId="77777777" w:rsidTr="00B0470F">
        <w:tc>
          <w:tcPr>
            <w:tcW w:w="586" w:type="pct"/>
          </w:tcPr>
          <w:p w14:paraId="1B7F5FD8" w14:textId="77777777" w:rsidR="00B0470F" w:rsidRPr="00166202" w:rsidRDefault="00B0470F" w:rsidP="00892311">
            <w:pP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Porcentaje de la población en situación de pobreza</w:t>
            </w:r>
          </w:p>
        </w:tc>
        <w:tc>
          <w:tcPr>
            <w:tcW w:w="601" w:type="pct"/>
            <w:vAlign w:val="center"/>
          </w:tcPr>
          <w:p w14:paraId="008C988C"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CONEVAL</w:t>
            </w:r>
          </w:p>
        </w:tc>
        <w:tc>
          <w:tcPr>
            <w:tcW w:w="585" w:type="pct"/>
            <w:vAlign w:val="center"/>
          </w:tcPr>
          <w:p w14:paraId="2CC4D361"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Porcentaje</w:t>
            </w:r>
          </w:p>
        </w:tc>
        <w:tc>
          <w:tcPr>
            <w:tcW w:w="364" w:type="pct"/>
            <w:vAlign w:val="center"/>
          </w:tcPr>
          <w:p w14:paraId="15EE03A3"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Bienal</w:t>
            </w:r>
          </w:p>
        </w:tc>
        <w:tc>
          <w:tcPr>
            <w:tcW w:w="534" w:type="pct"/>
            <w:vAlign w:val="center"/>
          </w:tcPr>
          <w:p w14:paraId="670E498F"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2018</w:t>
            </w:r>
          </w:p>
          <w:p w14:paraId="2A28E421" w14:textId="77777777" w:rsidR="00B0470F" w:rsidRPr="00166202" w:rsidRDefault="00B0470F" w:rsidP="00892311">
            <w:pPr>
              <w:jc w:val="center"/>
              <w:rPr>
                <w:rFonts w:ascii="Futura Std Condensed Light" w:hAnsi="Futura Std Condensed Light"/>
                <w:color w:val="595959" w:themeColor="text1" w:themeTint="A6"/>
                <w:sz w:val="18"/>
                <w:szCs w:val="18"/>
              </w:rPr>
            </w:pPr>
          </w:p>
          <w:p w14:paraId="7DC49ACE"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474,800</w:t>
            </w:r>
          </w:p>
          <w:p w14:paraId="7A73C259"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27.6%</w:t>
            </w:r>
          </w:p>
        </w:tc>
        <w:tc>
          <w:tcPr>
            <w:tcW w:w="389" w:type="pct"/>
            <w:vAlign w:val="center"/>
          </w:tcPr>
          <w:p w14:paraId="45F3D7BA"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27.6</w:t>
            </w:r>
          </w:p>
        </w:tc>
        <w:tc>
          <w:tcPr>
            <w:tcW w:w="389" w:type="pct"/>
            <w:vAlign w:val="center"/>
          </w:tcPr>
          <w:p w14:paraId="36A7DD1A"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27.6</w:t>
            </w:r>
          </w:p>
        </w:tc>
        <w:tc>
          <w:tcPr>
            <w:tcW w:w="389" w:type="pct"/>
            <w:vAlign w:val="center"/>
          </w:tcPr>
          <w:p w14:paraId="60DA02D0"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26.4</w:t>
            </w:r>
          </w:p>
        </w:tc>
        <w:tc>
          <w:tcPr>
            <w:tcW w:w="389" w:type="pct"/>
            <w:vAlign w:val="center"/>
          </w:tcPr>
          <w:p w14:paraId="26AAD3A2"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26.4</w:t>
            </w:r>
          </w:p>
        </w:tc>
        <w:tc>
          <w:tcPr>
            <w:tcW w:w="389" w:type="pct"/>
            <w:vAlign w:val="center"/>
          </w:tcPr>
          <w:p w14:paraId="0285C12D"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26.4</w:t>
            </w:r>
          </w:p>
        </w:tc>
        <w:tc>
          <w:tcPr>
            <w:tcW w:w="389" w:type="pct"/>
            <w:vAlign w:val="center"/>
          </w:tcPr>
          <w:p w14:paraId="60508E39" w14:textId="77777777" w:rsidR="00B0470F" w:rsidRPr="00166202" w:rsidRDefault="00B0470F" w:rsidP="00892311">
            <w:pPr>
              <w:jc w:val="center"/>
              <w:rPr>
                <w:rFonts w:ascii="Futura Std Condensed Light" w:hAnsi="Futura Std Condensed Light"/>
                <w:color w:val="595959" w:themeColor="text1" w:themeTint="A6"/>
                <w:sz w:val="18"/>
                <w:szCs w:val="18"/>
              </w:rPr>
            </w:pPr>
          </w:p>
          <w:p w14:paraId="0D6D075D"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25.2</w:t>
            </w:r>
          </w:p>
          <w:p w14:paraId="2AC03F6C" w14:textId="77777777" w:rsidR="00B0470F" w:rsidRPr="00166202" w:rsidRDefault="00B0470F" w:rsidP="00892311">
            <w:pPr>
              <w:jc w:val="center"/>
              <w:rPr>
                <w:rFonts w:ascii="Futura Std Condensed Light" w:hAnsi="Futura Std Condensed Light"/>
                <w:color w:val="595959" w:themeColor="text1" w:themeTint="A6"/>
                <w:sz w:val="18"/>
                <w:szCs w:val="18"/>
              </w:rPr>
            </w:pPr>
          </w:p>
        </w:tc>
      </w:tr>
      <w:tr w:rsidR="00B0470F" w:rsidRPr="00166202" w14:paraId="5A77EC76" w14:textId="77777777" w:rsidTr="00B0470F">
        <w:tc>
          <w:tcPr>
            <w:tcW w:w="2669" w:type="pct"/>
            <w:gridSpan w:val="5"/>
          </w:tcPr>
          <w:p w14:paraId="40DA0F71"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Posición</w:t>
            </w:r>
          </w:p>
        </w:tc>
        <w:tc>
          <w:tcPr>
            <w:tcW w:w="389" w:type="pct"/>
          </w:tcPr>
          <w:p w14:paraId="088F3959"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7</w:t>
            </w:r>
          </w:p>
        </w:tc>
        <w:tc>
          <w:tcPr>
            <w:tcW w:w="389" w:type="pct"/>
          </w:tcPr>
          <w:p w14:paraId="7997AFE5"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7</w:t>
            </w:r>
          </w:p>
        </w:tc>
        <w:tc>
          <w:tcPr>
            <w:tcW w:w="389" w:type="pct"/>
          </w:tcPr>
          <w:p w14:paraId="4B43D69B"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6</w:t>
            </w:r>
          </w:p>
        </w:tc>
        <w:tc>
          <w:tcPr>
            <w:tcW w:w="389" w:type="pct"/>
          </w:tcPr>
          <w:p w14:paraId="048CE03D"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6</w:t>
            </w:r>
          </w:p>
        </w:tc>
        <w:tc>
          <w:tcPr>
            <w:tcW w:w="389" w:type="pct"/>
          </w:tcPr>
          <w:p w14:paraId="2B83352A"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6</w:t>
            </w:r>
          </w:p>
        </w:tc>
        <w:tc>
          <w:tcPr>
            <w:tcW w:w="389" w:type="pct"/>
          </w:tcPr>
          <w:p w14:paraId="639B5E27"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5</w:t>
            </w:r>
          </w:p>
        </w:tc>
      </w:tr>
    </w:tbl>
    <w:p w14:paraId="45B75318" w14:textId="77777777" w:rsidR="00FC3B6B" w:rsidRPr="00166202" w:rsidRDefault="00FC3B6B" w:rsidP="00FC3B6B">
      <w:pPr>
        <w:spacing w:after="0" w:line="240" w:lineRule="auto"/>
        <w:jc w:val="both"/>
        <w:rPr>
          <w:rFonts w:ascii="Futura T OT" w:hAnsi="Futura T OT"/>
          <w:color w:val="595959" w:themeColor="text1" w:themeTint="A6"/>
          <w:sz w:val="24"/>
          <w:szCs w:val="24"/>
        </w:rPr>
      </w:pPr>
      <w:r w:rsidRPr="00FE1DA8">
        <w:rPr>
          <w:rFonts w:ascii="Futura T OT" w:hAnsi="Futura T OT"/>
          <w:color w:val="595959" w:themeColor="text1" w:themeTint="A6"/>
          <w:sz w:val="24"/>
          <w:szCs w:val="24"/>
        </w:rPr>
        <w:t>Fuente:</w:t>
      </w:r>
      <w:r w:rsidRPr="00166202">
        <w:rPr>
          <w:rFonts w:ascii="Futura T OT" w:hAnsi="Futura T OT"/>
          <w:color w:val="595959" w:themeColor="text1" w:themeTint="A6"/>
          <w:sz w:val="24"/>
          <w:szCs w:val="24"/>
        </w:rPr>
        <w:t xml:space="preserve"> estimaciones del CONEVAL con base en el MCS-ENIGH 2008, 2010, 2012, 2014 y el MEC del MCS-ENIGH 2016 y 2018.</w:t>
      </w:r>
    </w:p>
    <w:p w14:paraId="24FB8C99" w14:textId="77777777" w:rsidR="00FB0D0F" w:rsidRPr="00166202" w:rsidRDefault="00FB0D0F" w:rsidP="00A363B6">
      <w:pPr>
        <w:spacing w:after="0" w:line="240" w:lineRule="auto"/>
        <w:jc w:val="both"/>
        <w:rPr>
          <w:rFonts w:ascii="Futura T OT" w:hAnsi="Futura T OT"/>
          <w:color w:val="595959" w:themeColor="text1" w:themeTint="A6"/>
          <w:sz w:val="24"/>
          <w:szCs w:val="24"/>
        </w:rPr>
      </w:pPr>
      <w:r w:rsidRPr="00A06ACF">
        <w:rPr>
          <w:rFonts w:ascii="Futura T OT" w:hAnsi="Futura T OT"/>
          <w:bCs/>
          <w:color w:val="595959" w:themeColor="text1" w:themeTint="A6"/>
          <w:sz w:val="24"/>
          <w:szCs w:val="24"/>
        </w:rPr>
        <w:t>Fuente</w:t>
      </w:r>
      <w:r w:rsidRPr="00166202">
        <w:rPr>
          <w:rFonts w:ascii="Futura T OT" w:hAnsi="Futura T OT"/>
          <w:b/>
          <w:color w:val="595959" w:themeColor="text1" w:themeTint="A6"/>
          <w:sz w:val="24"/>
          <w:szCs w:val="24"/>
        </w:rPr>
        <w:t>:</w:t>
      </w:r>
      <w:r w:rsidRPr="00166202">
        <w:rPr>
          <w:rFonts w:ascii="Futura T OT" w:hAnsi="Futura T OT"/>
          <w:color w:val="595959" w:themeColor="text1" w:themeTint="A6"/>
          <w:sz w:val="24"/>
          <w:szCs w:val="24"/>
        </w:rPr>
        <w:t xml:space="preserve"> Estimación </w:t>
      </w:r>
      <w:r w:rsidR="001074E4" w:rsidRPr="00166202">
        <w:rPr>
          <w:rFonts w:ascii="Futura T OT" w:hAnsi="Futura T OT"/>
          <w:color w:val="595959" w:themeColor="text1" w:themeTint="A6"/>
          <w:sz w:val="24"/>
          <w:szCs w:val="24"/>
        </w:rPr>
        <w:t xml:space="preserve">de la </w:t>
      </w:r>
      <w:r w:rsidRPr="00166202">
        <w:rPr>
          <w:rFonts w:ascii="Futura T OT" w:hAnsi="Futura T OT"/>
          <w:color w:val="595959" w:themeColor="text1" w:themeTint="A6"/>
          <w:sz w:val="24"/>
          <w:szCs w:val="24"/>
        </w:rPr>
        <w:t xml:space="preserve">Secretaría de Desarrollo Social. </w:t>
      </w:r>
      <w:r w:rsidR="007E0ED4" w:rsidRPr="00166202">
        <w:rPr>
          <w:rFonts w:ascii="Futura T OT" w:hAnsi="Futura T OT"/>
          <w:color w:val="595959" w:themeColor="text1" w:themeTint="A6"/>
          <w:sz w:val="24"/>
          <w:szCs w:val="24"/>
        </w:rPr>
        <w:t xml:space="preserve">Se estima un decremento de la pobreza del </w:t>
      </w:r>
      <w:r w:rsidR="00A363B6" w:rsidRPr="00166202">
        <w:rPr>
          <w:rFonts w:ascii="Futura T OT" w:hAnsi="Futura T OT"/>
          <w:color w:val="595959" w:themeColor="text1" w:themeTint="A6"/>
          <w:sz w:val="24"/>
          <w:szCs w:val="24"/>
        </w:rPr>
        <w:t>1.2% d</w:t>
      </w:r>
      <w:r w:rsidR="007E0ED4" w:rsidRPr="00166202">
        <w:rPr>
          <w:rFonts w:ascii="Futura T OT" w:hAnsi="Futura T OT"/>
          <w:color w:val="595959" w:themeColor="text1" w:themeTint="A6"/>
          <w:sz w:val="24"/>
          <w:szCs w:val="24"/>
        </w:rPr>
        <w:t>e acuerdo al comportamiento registrado en el período 2016-2018</w:t>
      </w:r>
      <w:r w:rsidRPr="00166202">
        <w:rPr>
          <w:rFonts w:ascii="Futura T OT" w:hAnsi="Futura T OT"/>
          <w:color w:val="595959" w:themeColor="text1" w:themeTint="A6"/>
          <w:sz w:val="24"/>
          <w:szCs w:val="24"/>
        </w:rPr>
        <w:t>.</w:t>
      </w:r>
    </w:p>
    <w:p w14:paraId="614D8AFE" w14:textId="77777777" w:rsidR="00FB0D0F" w:rsidRPr="00166202" w:rsidRDefault="00A363B6" w:rsidP="00A363B6">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 xml:space="preserve">Sin embargo, de acuerdo al comunicado No. 06 CONEVAL, </w:t>
      </w:r>
      <w:r w:rsidR="00FB0D0F" w:rsidRPr="00166202">
        <w:rPr>
          <w:rFonts w:ascii="Futura T OT" w:hAnsi="Futura T OT"/>
          <w:color w:val="595959" w:themeColor="text1" w:themeTint="A6"/>
          <w:sz w:val="24"/>
          <w:szCs w:val="24"/>
        </w:rPr>
        <w:t>fechado 11 de mayo de 2020,</w:t>
      </w:r>
      <w:r w:rsidR="001074E4" w:rsidRPr="00166202">
        <w:rPr>
          <w:rFonts w:ascii="Futura T OT" w:hAnsi="Futura T OT"/>
          <w:color w:val="595959" w:themeColor="text1" w:themeTint="A6"/>
          <w:sz w:val="24"/>
          <w:szCs w:val="24"/>
        </w:rPr>
        <w:t xml:space="preserve"> </w:t>
      </w:r>
      <w:r w:rsidRPr="00166202">
        <w:rPr>
          <w:rFonts w:ascii="Futura T OT" w:hAnsi="Futura T OT"/>
          <w:color w:val="595959" w:themeColor="text1" w:themeTint="A6"/>
          <w:sz w:val="24"/>
          <w:szCs w:val="24"/>
        </w:rPr>
        <w:t xml:space="preserve">que hace referencia a la crisis sanitaria generada por </w:t>
      </w:r>
      <w:r w:rsidR="00FB0D0F" w:rsidRPr="00166202">
        <w:rPr>
          <w:rFonts w:ascii="Futura T OT" w:hAnsi="Futura T OT"/>
          <w:color w:val="595959" w:themeColor="text1" w:themeTint="A6"/>
          <w:sz w:val="24"/>
          <w:szCs w:val="24"/>
        </w:rPr>
        <w:t>el</w:t>
      </w:r>
      <w:r w:rsidRPr="00166202">
        <w:rPr>
          <w:rFonts w:ascii="Futura T OT" w:hAnsi="Futura T OT"/>
          <w:color w:val="595959" w:themeColor="text1" w:themeTint="A6"/>
          <w:sz w:val="24"/>
          <w:szCs w:val="24"/>
        </w:rPr>
        <w:t xml:space="preserve"> COVID</w:t>
      </w:r>
      <w:r w:rsidR="00D76182" w:rsidRPr="00166202">
        <w:rPr>
          <w:rFonts w:ascii="Futura T OT" w:hAnsi="Futura T OT"/>
          <w:color w:val="595959" w:themeColor="text1" w:themeTint="A6"/>
          <w:sz w:val="24"/>
          <w:szCs w:val="24"/>
        </w:rPr>
        <w:t>-</w:t>
      </w:r>
      <w:r w:rsidRPr="00166202">
        <w:rPr>
          <w:rFonts w:ascii="Futura T OT" w:hAnsi="Futura T OT"/>
          <w:color w:val="595959" w:themeColor="text1" w:themeTint="A6"/>
          <w:sz w:val="24"/>
          <w:szCs w:val="24"/>
        </w:rPr>
        <w:t>19 y sus consecuencias económicas</w:t>
      </w:r>
      <w:r w:rsidR="00FB0D0F" w:rsidRPr="00166202">
        <w:rPr>
          <w:rFonts w:ascii="Futura T OT" w:hAnsi="Futura T OT"/>
          <w:color w:val="595959" w:themeColor="text1" w:themeTint="A6"/>
          <w:sz w:val="24"/>
          <w:szCs w:val="24"/>
        </w:rPr>
        <w:t>,</w:t>
      </w:r>
      <w:r w:rsidRPr="00166202">
        <w:rPr>
          <w:rFonts w:ascii="Futura T OT" w:hAnsi="Futura T OT"/>
          <w:color w:val="595959" w:themeColor="text1" w:themeTint="A6"/>
          <w:sz w:val="24"/>
          <w:szCs w:val="24"/>
        </w:rPr>
        <w:t xml:space="preserve"> </w:t>
      </w:r>
      <w:r w:rsidR="00D76182" w:rsidRPr="00166202">
        <w:rPr>
          <w:rFonts w:ascii="Futura T OT" w:hAnsi="Futura T OT"/>
          <w:color w:val="595959" w:themeColor="text1" w:themeTint="A6"/>
          <w:sz w:val="24"/>
          <w:szCs w:val="24"/>
        </w:rPr>
        <w:t xml:space="preserve">que </w:t>
      </w:r>
      <w:r w:rsidRPr="00166202">
        <w:rPr>
          <w:rFonts w:ascii="Futura T OT" w:hAnsi="Futura T OT"/>
          <w:color w:val="595959" w:themeColor="text1" w:themeTint="A6"/>
          <w:sz w:val="24"/>
          <w:szCs w:val="24"/>
        </w:rPr>
        <w:t xml:space="preserve">ponen en riesgo </w:t>
      </w:r>
      <w:r w:rsidR="00FB0D0F" w:rsidRPr="00166202">
        <w:rPr>
          <w:rFonts w:ascii="Futura T OT" w:hAnsi="Futura T OT"/>
          <w:color w:val="595959" w:themeColor="text1" w:themeTint="A6"/>
          <w:sz w:val="24"/>
          <w:szCs w:val="24"/>
        </w:rPr>
        <w:t xml:space="preserve">los </w:t>
      </w:r>
      <w:r w:rsidRPr="00166202">
        <w:rPr>
          <w:rFonts w:ascii="Futura T OT" w:hAnsi="Futura T OT"/>
          <w:color w:val="595959" w:themeColor="text1" w:themeTint="A6"/>
          <w:sz w:val="24"/>
          <w:szCs w:val="24"/>
        </w:rPr>
        <w:t>avances en desarrollo social y puede afectar en mayor medida a grupos vulnerables</w:t>
      </w:r>
      <w:r w:rsidR="00FB0D0F" w:rsidRPr="00166202">
        <w:rPr>
          <w:rFonts w:ascii="Futura T OT" w:hAnsi="Futura T OT"/>
          <w:color w:val="595959" w:themeColor="text1" w:themeTint="A6"/>
          <w:sz w:val="24"/>
          <w:szCs w:val="24"/>
        </w:rPr>
        <w:t>, por lo que se pudiera presentar un estancamiento en la disminución del porcentaje de la población en situación de pobreza en los años 2020 y 2021</w:t>
      </w:r>
      <w:r w:rsidR="001074E4" w:rsidRPr="00166202">
        <w:rPr>
          <w:rFonts w:ascii="Futura T OT" w:hAnsi="Futura T OT"/>
          <w:color w:val="595959" w:themeColor="text1" w:themeTint="A6"/>
          <w:sz w:val="24"/>
          <w:szCs w:val="24"/>
        </w:rPr>
        <w:t>, e inclusive un incremento en esta, por la población que se vea afectada por la contingencia</w:t>
      </w:r>
      <w:r w:rsidRPr="00166202">
        <w:rPr>
          <w:rFonts w:ascii="Futura T OT" w:hAnsi="Futura T OT"/>
          <w:color w:val="595959" w:themeColor="text1" w:themeTint="A6"/>
          <w:sz w:val="24"/>
          <w:szCs w:val="24"/>
        </w:rPr>
        <w:t>.</w:t>
      </w:r>
    </w:p>
    <w:p w14:paraId="76DA2210" w14:textId="77777777" w:rsidR="00892311" w:rsidRPr="00166202" w:rsidRDefault="00892311" w:rsidP="00FC3B6B">
      <w:pPr>
        <w:spacing w:after="0" w:line="240" w:lineRule="auto"/>
        <w:jc w:val="both"/>
        <w:rPr>
          <w:rFonts w:ascii="Futura T OT" w:hAnsi="Futura T OT"/>
          <w:color w:val="595959" w:themeColor="text1" w:themeTint="A6"/>
          <w:sz w:val="24"/>
          <w:szCs w:val="24"/>
        </w:rPr>
      </w:pPr>
    </w:p>
    <w:p w14:paraId="2959C051" w14:textId="77777777" w:rsidR="00954A0E" w:rsidRPr="00166202" w:rsidRDefault="00954A0E" w:rsidP="00FC3B6B">
      <w:pPr>
        <w:spacing w:after="0" w:line="240" w:lineRule="auto"/>
        <w:jc w:val="both"/>
        <w:rPr>
          <w:rFonts w:ascii="Futura T OT" w:hAnsi="Futura T OT"/>
          <w:color w:val="595959" w:themeColor="text1" w:themeTint="A6"/>
          <w:sz w:val="24"/>
          <w:szCs w:val="24"/>
        </w:rPr>
      </w:pPr>
    </w:p>
    <w:tbl>
      <w:tblPr>
        <w:tblStyle w:val="Tablaconcuadrcula1"/>
        <w:tblW w:w="5000" w:type="pct"/>
        <w:tblLook w:val="04A0" w:firstRow="1" w:lastRow="0" w:firstColumn="1" w:lastColumn="0" w:noHBand="0" w:noVBand="1"/>
      </w:tblPr>
      <w:tblGrid>
        <w:gridCol w:w="1009"/>
        <w:gridCol w:w="1023"/>
        <w:gridCol w:w="1010"/>
        <w:gridCol w:w="895"/>
        <w:gridCol w:w="851"/>
        <w:gridCol w:w="712"/>
        <w:gridCol w:w="712"/>
        <w:gridCol w:w="712"/>
        <w:gridCol w:w="712"/>
        <w:gridCol w:w="712"/>
        <w:gridCol w:w="706"/>
      </w:tblGrid>
      <w:tr w:rsidR="00B0470F" w:rsidRPr="00166202" w14:paraId="3E9F6C79" w14:textId="77777777" w:rsidTr="000753A6">
        <w:tc>
          <w:tcPr>
            <w:tcW w:w="558" w:type="pct"/>
            <w:shd w:val="clear" w:color="auto" w:fill="A6A6A6" w:themeFill="background1" w:themeFillShade="A6"/>
            <w:vAlign w:val="center"/>
          </w:tcPr>
          <w:p w14:paraId="7333AAAE"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Indicador PED</w:t>
            </w:r>
          </w:p>
        </w:tc>
        <w:tc>
          <w:tcPr>
            <w:tcW w:w="565" w:type="pct"/>
            <w:shd w:val="clear" w:color="auto" w:fill="A6A6A6" w:themeFill="background1" w:themeFillShade="A6"/>
            <w:vAlign w:val="center"/>
          </w:tcPr>
          <w:p w14:paraId="2027CB73"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Fuente</w:t>
            </w:r>
          </w:p>
        </w:tc>
        <w:tc>
          <w:tcPr>
            <w:tcW w:w="558" w:type="pct"/>
            <w:shd w:val="clear" w:color="auto" w:fill="A6A6A6" w:themeFill="background1" w:themeFillShade="A6"/>
            <w:vAlign w:val="center"/>
          </w:tcPr>
          <w:p w14:paraId="31B4C688"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Unidad de Medida</w:t>
            </w:r>
          </w:p>
        </w:tc>
        <w:tc>
          <w:tcPr>
            <w:tcW w:w="494" w:type="pct"/>
            <w:shd w:val="clear" w:color="auto" w:fill="A6A6A6" w:themeFill="background1" w:themeFillShade="A6"/>
            <w:vAlign w:val="center"/>
          </w:tcPr>
          <w:p w14:paraId="7F311B61"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Periodicidad</w:t>
            </w:r>
          </w:p>
        </w:tc>
        <w:tc>
          <w:tcPr>
            <w:tcW w:w="470" w:type="pct"/>
            <w:shd w:val="clear" w:color="auto" w:fill="A6A6A6" w:themeFill="background1" w:themeFillShade="A6"/>
            <w:vAlign w:val="center"/>
          </w:tcPr>
          <w:p w14:paraId="19F45F7D"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Línea Base</w:t>
            </w:r>
          </w:p>
        </w:tc>
        <w:tc>
          <w:tcPr>
            <w:tcW w:w="393" w:type="pct"/>
            <w:shd w:val="clear" w:color="auto" w:fill="A6A6A6" w:themeFill="background1" w:themeFillShade="A6"/>
            <w:vAlign w:val="center"/>
          </w:tcPr>
          <w:p w14:paraId="4EFFECA4"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2017</w:t>
            </w:r>
          </w:p>
        </w:tc>
        <w:tc>
          <w:tcPr>
            <w:tcW w:w="393" w:type="pct"/>
            <w:shd w:val="clear" w:color="auto" w:fill="A6A6A6" w:themeFill="background1" w:themeFillShade="A6"/>
            <w:vAlign w:val="center"/>
          </w:tcPr>
          <w:p w14:paraId="4B262C30"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2018</w:t>
            </w:r>
          </w:p>
        </w:tc>
        <w:tc>
          <w:tcPr>
            <w:tcW w:w="393" w:type="pct"/>
            <w:shd w:val="clear" w:color="auto" w:fill="A6A6A6" w:themeFill="background1" w:themeFillShade="A6"/>
            <w:vAlign w:val="center"/>
          </w:tcPr>
          <w:p w14:paraId="127A1AC3"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2019</w:t>
            </w:r>
          </w:p>
        </w:tc>
        <w:tc>
          <w:tcPr>
            <w:tcW w:w="393" w:type="pct"/>
            <w:shd w:val="clear" w:color="auto" w:fill="A6A6A6" w:themeFill="background1" w:themeFillShade="A6"/>
            <w:vAlign w:val="center"/>
          </w:tcPr>
          <w:p w14:paraId="71615ED6"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2020</w:t>
            </w:r>
          </w:p>
        </w:tc>
        <w:tc>
          <w:tcPr>
            <w:tcW w:w="393" w:type="pct"/>
            <w:shd w:val="clear" w:color="auto" w:fill="A6A6A6" w:themeFill="background1" w:themeFillShade="A6"/>
            <w:vAlign w:val="center"/>
          </w:tcPr>
          <w:p w14:paraId="3F803A31"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2021</w:t>
            </w:r>
          </w:p>
        </w:tc>
        <w:tc>
          <w:tcPr>
            <w:tcW w:w="393" w:type="pct"/>
            <w:shd w:val="clear" w:color="auto" w:fill="A6A6A6" w:themeFill="background1" w:themeFillShade="A6"/>
            <w:vAlign w:val="center"/>
          </w:tcPr>
          <w:p w14:paraId="35454CC8" w14:textId="77777777" w:rsidR="00B0470F" w:rsidRPr="00166202" w:rsidRDefault="00B0470F" w:rsidP="00892311">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2022</w:t>
            </w:r>
          </w:p>
        </w:tc>
      </w:tr>
      <w:tr w:rsidR="00B0470F" w:rsidRPr="00166202" w14:paraId="1F07E13F" w14:textId="77777777" w:rsidTr="000753A6">
        <w:tc>
          <w:tcPr>
            <w:tcW w:w="558" w:type="pct"/>
          </w:tcPr>
          <w:p w14:paraId="0511334E" w14:textId="77777777" w:rsidR="00B0470F" w:rsidRPr="00166202" w:rsidRDefault="00B0470F" w:rsidP="00892311">
            <w:pP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Porcentaje de la población en situación de pobreza extrema</w:t>
            </w:r>
          </w:p>
        </w:tc>
        <w:tc>
          <w:tcPr>
            <w:tcW w:w="565" w:type="pct"/>
            <w:vAlign w:val="center"/>
          </w:tcPr>
          <w:p w14:paraId="7FE9E68A"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CONEVAL</w:t>
            </w:r>
          </w:p>
        </w:tc>
        <w:tc>
          <w:tcPr>
            <w:tcW w:w="558" w:type="pct"/>
            <w:vAlign w:val="center"/>
          </w:tcPr>
          <w:p w14:paraId="4B3E269B"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Porcentaje</w:t>
            </w:r>
          </w:p>
        </w:tc>
        <w:tc>
          <w:tcPr>
            <w:tcW w:w="494" w:type="pct"/>
            <w:vAlign w:val="center"/>
          </w:tcPr>
          <w:p w14:paraId="2A5BE67F"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Bienal</w:t>
            </w:r>
          </w:p>
        </w:tc>
        <w:tc>
          <w:tcPr>
            <w:tcW w:w="470" w:type="pct"/>
            <w:vAlign w:val="center"/>
          </w:tcPr>
          <w:p w14:paraId="22A655FA"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2018</w:t>
            </w:r>
          </w:p>
          <w:p w14:paraId="623D285E" w14:textId="77777777" w:rsidR="00B0470F" w:rsidRPr="00166202" w:rsidRDefault="00B0470F" w:rsidP="00892311">
            <w:pPr>
              <w:jc w:val="center"/>
              <w:rPr>
                <w:rFonts w:ascii="Futura Std Condensed Light" w:hAnsi="Futura Std Condensed Light"/>
                <w:color w:val="595959" w:themeColor="text1" w:themeTint="A6"/>
                <w:sz w:val="18"/>
                <w:szCs w:val="18"/>
              </w:rPr>
            </w:pPr>
          </w:p>
          <w:p w14:paraId="5F42821A"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59,800</w:t>
            </w:r>
          </w:p>
          <w:p w14:paraId="15860520"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3.5%</w:t>
            </w:r>
          </w:p>
        </w:tc>
        <w:tc>
          <w:tcPr>
            <w:tcW w:w="393" w:type="pct"/>
            <w:vAlign w:val="center"/>
          </w:tcPr>
          <w:p w14:paraId="517F62C2"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3.5</w:t>
            </w:r>
          </w:p>
        </w:tc>
        <w:tc>
          <w:tcPr>
            <w:tcW w:w="393" w:type="pct"/>
            <w:vAlign w:val="center"/>
          </w:tcPr>
          <w:p w14:paraId="1EFC86EB"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3.5</w:t>
            </w:r>
          </w:p>
        </w:tc>
        <w:tc>
          <w:tcPr>
            <w:tcW w:w="393" w:type="pct"/>
            <w:vAlign w:val="center"/>
          </w:tcPr>
          <w:p w14:paraId="58D0A210" w14:textId="77777777" w:rsidR="00B0470F" w:rsidRPr="00166202" w:rsidRDefault="00B0470F" w:rsidP="001074E4">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2.8</w:t>
            </w:r>
          </w:p>
        </w:tc>
        <w:tc>
          <w:tcPr>
            <w:tcW w:w="393" w:type="pct"/>
            <w:vAlign w:val="center"/>
          </w:tcPr>
          <w:p w14:paraId="56E61E99" w14:textId="77777777" w:rsidR="00B0470F" w:rsidRPr="00166202" w:rsidRDefault="00B0470F" w:rsidP="001074E4">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2.8</w:t>
            </w:r>
          </w:p>
        </w:tc>
        <w:tc>
          <w:tcPr>
            <w:tcW w:w="393" w:type="pct"/>
            <w:vAlign w:val="center"/>
          </w:tcPr>
          <w:p w14:paraId="5530A4CE" w14:textId="77777777" w:rsidR="00B0470F" w:rsidRPr="00166202" w:rsidRDefault="00B0470F" w:rsidP="001074E4">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2.8</w:t>
            </w:r>
          </w:p>
        </w:tc>
        <w:tc>
          <w:tcPr>
            <w:tcW w:w="393" w:type="pct"/>
            <w:vAlign w:val="center"/>
          </w:tcPr>
          <w:p w14:paraId="462F48C7" w14:textId="77777777" w:rsidR="00B0470F" w:rsidRPr="00166202" w:rsidRDefault="00B0470F" w:rsidP="001074E4">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2.1</w:t>
            </w:r>
          </w:p>
        </w:tc>
      </w:tr>
      <w:tr w:rsidR="00B0470F" w:rsidRPr="00166202" w14:paraId="1246F46E" w14:textId="77777777" w:rsidTr="000753A6">
        <w:tc>
          <w:tcPr>
            <w:tcW w:w="2645" w:type="pct"/>
            <w:gridSpan w:val="5"/>
          </w:tcPr>
          <w:p w14:paraId="0C58F765"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Posición</w:t>
            </w:r>
          </w:p>
        </w:tc>
        <w:tc>
          <w:tcPr>
            <w:tcW w:w="393" w:type="pct"/>
          </w:tcPr>
          <w:p w14:paraId="4C17986F"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17</w:t>
            </w:r>
          </w:p>
        </w:tc>
        <w:tc>
          <w:tcPr>
            <w:tcW w:w="393" w:type="pct"/>
          </w:tcPr>
          <w:p w14:paraId="403FC3C0"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17</w:t>
            </w:r>
          </w:p>
        </w:tc>
        <w:tc>
          <w:tcPr>
            <w:tcW w:w="393" w:type="pct"/>
          </w:tcPr>
          <w:p w14:paraId="69456607"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16</w:t>
            </w:r>
          </w:p>
        </w:tc>
        <w:tc>
          <w:tcPr>
            <w:tcW w:w="393" w:type="pct"/>
          </w:tcPr>
          <w:p w14:paraId="26680D1C"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16</w:t>
            </w:r>
          </w:p>
        </w:tc>
        <w:tc>
          <w:tcPr>
            <w:tcW w:w="393" w:type="pct"/>
          </w:tcPr>
          <w:p w14:paraId="00CBBA9A" w14:textId="77777777" w:rsidR="00B0470F" w:rsidRPr="00166202" w:rsidRDefault="00B0470F" w:rsidP="00892311">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16</w:t>
            </w:r>
          </w:p>
        </w:tc>
        <w:tc>
          <w:tcPr>
            <w:tcW w:w="393" w:type="pct"/>
          </w:tcPr>
          <w:p w14:paraId="22C247BD" w14:textId="77777777" w:rsidR="00B0470F" w:rsidRPr="00166202" w:rsidRDefault="00B0470F" w:rsidP="001074E4">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15</w:t>
            </w:r>
          </w:p>
        </w:tc>
      </w:tr>
    </w:tbl>
    <w:p w14:paraId="471BEBFA" w14:textId="77777777" w:rsidR="00FC3B6B" w:rsidRPr="00166202" w:rsidRDefault="00FC3B6B" w:rsidP="00FC3B6B">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Fuente: estimaciones del CONEVAL con base en el MCS-ENIGH 2008, 2010, 2012, 2014 y el MEC del MCS-ENIGH 2016 y 2018.</w:t>
      </w:r>
    </w:p>
    <w:p w14:paraId="1538A702" w14:textId="77777777" w:rsidR="001074E4" w:rsidRPr="00166202" w:rsidRDefault="001074E4" w:rsidP="001074E4">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Fuente: Estimación de la Secretaría de Desarrollo Social. Se estima un decremento de la pobreza extrema del 0.7% de acuerdo al comportamiento registrado en el período 2016-2018.</w:t>
      </w:r>
    </w:p>
    <w:p w14:paraId="396BB6F7" w14:textId="77777777" w:rsidR="00381EA5" w:rsidRPr="00166202" w:rsidRDefault="001074E4" w:rsidP="001074E4">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Sin embargo, de acuerdo al comunicado No. 06 CONEVAL, fechado 11 de mayo de 2020, que hace referencia a la crisis sanitaria generada por el COVID-19 y sus consecuencias económicas, que ponen en riesgo los avances en desarrollo social y puede afectar en mayor medida a grupos vulnerables, por lo que se pudiera presentar un estancamiento en la disminución del porcentaje de la población en situación de pobreza extrema en los años 2020 y 2021, e inclusive un incremento en esta, por la población que se vea afectada por la contingencia.</w:t>
      </w:r>
    </w:p>
    <w:p w14:paraId="74570741" w14:textId="77777777" w:rsidR="00DF257D" w:rsidRDefault="00DF257D" w:rsidP="00DF257D">
      <w:pPr>
        <w:spacing w:after="0" w:line="240" w:lineRule="auto"/>
        <w:jc w:val="both"/>
        <w:rPr>
          <w:rFonts w:ascii="Futura T OT" w:hAnsi="Futura T OT"/>
          <w:color w:val="595959" w:themeColor="text1" w:themeTint="A6"/>
          <w:sz w:val="24"/>
          <w:szCs w:val="24"/>
        </w:rPr>
      </w:pPr>
    </w:p>
    <w:p w14:paraId="49BE4D89" w14:textId="77777777" w:rsidR="00166202" w:rsidRDefault="00166202" w:rsidP="00DF257D">
      <w:pPr>
        <w:spacing w:after="0" w:line="240" w:lineRule="auto"/>
        <w:jc w:val="both"/>
        <w:rPr>
          <w:rFonts w:ascii="Futura T OT" w:hAnsi="Futura T OT"/>
          <w:color w:val="595959" w:themeColor="text1" w:themeTint="A6"/>
          <w:sz w:val="24"/>
          <w:szCs w:val="24"/>
        </w:rPr>
      </w:pPr>
    </w:p>
    <w:p w14:paraId="24B1639A" w14:textId="77777777" w:rsidR="001B3480" w:rsidRDefault="001B3480" w:rsidP="00DF257D">
      <w:pPr>
        <w:spacing w:after="0" w:line="240" w:lineRule="auto"/>
        <w:jc w:val="both"/>
        <w:rPr>
          <w:rFonts w:ascii="Futura T OT" w:hAnsi="Futura T OT"/>
          <w:color w:val="595959" w:themeColor="text1" w:themeTint="A6"/>
          <w:sz w:val="24"/>
          <w:szCs w:val="24"/>
        </w:rPr>
      </w:pPr>
    </w:p>
    <w:p w14:paraId="4446D4D3" w14:textId="77777777" w:rsidR="001B3480" w:rsidRDefault="001B3480" w:rsidP="00DF257D">
      <w:pPr>
        <w:spacing w:after="0" w:line="240" w:lineRule="auto"/>
        <w:jc w:val="both"/>
        <w:rPr>
          <w:rFonts w:ascii="Futura T OT" w:hAnsi="Futura T OT"/>
          <w:color w:val="595959" w:themeColor="text1" w:themeTint="A6"/>
          <w:sz w:val="24"/>
          <w:szCs w:val="24"/>
        </w:rPr>
      </w:pPr>
    </w:p>
    <w:p w14:paraId="6C5F803C" w14:textId="77777777" w:rsidR="001B3480" w:rsidRDefault="001B3480" w:rsidP="00DF257D">
      <w:pPr>
        <w:spacing w:after="0" w:line="240" w:lineRule="auto"/>
        <w:jc w:val="both"/>
        <w:rPr>
          <w:rFonts w:ascii="Futura T OT" w:hAnsi="Futura T OT"/>
          <w:color w:val="595959" w:themeColor="text1" w:themeTint="A6"/>
          <w:sz w:val="24"/>
          <w:szCs w:val="24"/>
        </w:rPr>
      </w:pPr>
    </w:p>
    <w:p w14:paraId="26C778FB" w14:textId="77777777" w:rsidR="00277245" w:rsidRDefault="00277245" w:rsidP="00DF257D">
      <w:pPr>
        <w:spacing w:after="0" w:line="240" w:lineRule="auto"/>
        <w:jc w:val="both"/>
        <w:rPr>
          <w:rFonts w:ascii="Futura T OT" w:hAnsi="Futura T OT"/>
          <w:color w:val="595959" w:themeColor="text1" w:themeTint="A6"/>
          <w:sz w:val="24"/>
          <w:szCs w:val="24"/>
        </w:rPr>
      </w:pPr>
    </w:p>
    <w:p w14:paraId="4D790056" w14:textId="77777777" w:rsidR="00277245" w:rsidRDefault="00277245" w:rsidP="00DF257D">
      <w:pPr>
        <w:spacing w:after="0" w:line="240" w:lineRule="auto"/>
        <w:jc w:val="both"/>
        <w:rPr>
          <w:rFonts w:ascii="Futura T OT" w:hAnsi="Futura T OT"/>
          <w:color w:val="595959" w:themeColor="text1" w:themeTint="A6"/>
          <w:sz w:val="24"/>
          <w:szCs w:val="24"/>
        </w:rPr>
      </w:pPr>
    </w:p>
    <w:tbl>
      <w:tblPr>
        <w:tblStyle w:val="Tablaconcuadrcula11"/>
        <w:tblW w:w="5000" w:type="pct"/>
        <w:tblLook w:val="04A0" w:firstRow="1" w:lastRow="0" w:firstColumn="1" w:lastColumn="0" w:noHBand="0" w:noVBand="1"/>
      </w:tblPr>
      <w:tblGrid>
        <w:gridCol w:w="930"/>
        <w:gridCol w:w="712"/>
        <w:gridCol w:w="893"/>
        <w:gridCol w:w="895"/>
        <w:gridCol w:w="628"/>
        <w:gridCol w:w="833"/>
        <w:gridCol w:w="833"/>
        <w:gridCol w:w="833"/>
        <w:gridCol w:w="833"/>
        <w:gridCol w:w="833"/>
        <w:gridCol w:w="831"/>
      </w:tblGrid>
      <w:tr w:rsidR="00277245" w:rsidRPr="00A66DC3" w14:paraId="289E565B" w14:textId="77777777" w:rsidTr="00AC09E9">
        <w:tc>
          <w:tcPr>
            <w:tcW w:w="514" w:type="pct"/>
            <w:shd w:val="clear" w:color="auto" w:fill="A6A6A6" w:themeFill="background1" w:themeFillShade="A6"/>
            <w:vAlign w:val="center"/>
          </w:tcPr>
          <w:p w14:paraId="360EC433"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lastRenderedPageBreak/>
              <w:t>Indicador PED</w:t>
            </w:r>
          </w:p>
        </w:tc>
        <w:tc>
          <w:tcPr>
            <w:tcW w:w="394" w:type="pct"/>
            <w:shd w:val="clear" w:color="auto" w:fill="A6A6A6" w:themeFill="background1" w:themeFillShade="A6"/>
            <w:vAlign w:val="center"/>
          </w:tcPr>
          <w:p w14:paraId="6F89B403"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Fuente</w:t>
            </w:r>
          </w:p>
        </w:tc>
        <w:tc>
          <w:tcPr>
            <w:tcW w:w="493" w:type="pct"/>
            <w:shd w:val="clear" w:color="auto" w:fill="A6A6A6" w:themeFill="background1" w:themeFillShade="A6"/>
            <w:vAlign w:val="center"/>
          </w:tcPr>
          <w:p w14:paraId="10CBCEFA"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Unidad de Medida</w:t>
            </w:r>
          </w:p>
        </w:tc>
        <w:tc>
          <w:tcPr>
            <w:tcW w:w="494" w:type="pct"/>
            <w:shd w:val="clear" w:color="auto" w:fill="A6A6A6" w:themeFill="background1" w:themeFillShade="A6"/>
            <w:vAlign w:val="center"/>
          </w:tcPr>
          <w:p w14:paraId="75D01845"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Periodicidad</w:t>
            </w:r>
          </w:p>
        </w:tc>
        <w:tc>
          <w:tcPr>
            <w:tcW w:w="345" w:type="pct"/>
            <w:shd w:val="clear" w:color="auto" w:fill="A6A6A6" w:themeFill="background1" w:themeFillShade="A6"/>
            <w:vAlign w:val="center"/>
          </w:tcPr>
          <w:p w14:paraId="4B400BE6"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Línea Base</w:t>
            </w:r>
          </w:p>
        </w:tc>
        <w:tc>
          <w:tcPr>
            <w:tcW w:w="460" w:type="pct"/>
            <w:shd w:val="clear" w:color="auto" w:fill="A6A6A6" w:themeFill="background1" w:themeFillShade="A6"/>
            <w:vAlign w:val="center"/>
          </w:tcPr>
          <w:p w14:paraId="731541B4"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2017</w:t>
            </w:r>
          </w:p>
        </w:tc>
        <w:tc>
          <w:tcPr>
            <w:tcW w:w="460" w:type="pct"/>
            <w:shd w:val="clear" w:color="auto" w:fill="A6A6A6" w:themeFill="background1" w:themeFillShade="A6"/>
            <w:vAlign w:val="center"/>
          </w:tcPr>
          <w:p w14:paraId="11869DB7"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2018</w:t>
            </w:r>
          </w:p>
        </w:tc>
        <w:tc>
          <w:tcPr>
            <w:tcW w:w="460" w:type="pct"/>
            <w:shd w:val="clear" w:color="auto" w:fill="A6A6A6" w:themeFill="background1" w:themeFillShade="A6"/>
            <w:vAlign w:val="center"/>
          </w:tcPr>
          <w:p w14:paraId="745D2AC0"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2019</w:t>
            </w:r>
          </w:p>
        </w:tc>
        <w:tc>
          <w:tcPr>
            <w:tcW w:w="460" w:type="pct"/>
            <w:shd w:val="clear" w:color="auto" w:fill="A6A6A6" w:themeFill="background1" w:themeFillShade="A6"/>
            <w:vAlign w:val="center"/>
          </w:tcPr>
          <w:p w14:paraId="353E0D93"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2020</w:t>
            </w:r>
          </w:p>
        </w:tc>
        <w:tc>
          <w:tcPr>
            <w:tcW w:w="460" w:type="pct"/>
            <w:shd w:val="clear" w:color="auto" w:fill="A6A6A6" w:themeFill="background1" w:themeFillShade="A6"/>
            <w:vAlign w:val="center"/>
          </w:tcPr>
          <w:p w14:paraId="289B83C4"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2021</w:t>
            </w:r>
          </w:p>
        </w:tc>
        <w:tc>
          <w:tcPr>
            <w:tcW w:w="460" w:type="pct"/>
            <w:shd w:val="clear" w:color="auto" w:fill="A6A6A6" w:themeFill="background1" w:themeFillShade="A6"/>
            <w:vAlign w:val="center"/>
          </w:tcPr>
          <w:p w14:paraId="711AB4FE" w14:textId="77777777" w:rsidR="00277245" w:rsidRPr="00A66DC3" w:rsidRDefault="00277245" w:rsidP="00AC09E9">
            <w:pPr>
              <w:jc w:val="center"/>
              <w:rPr>
                <w:rFonts w:ascii="Futura Std Condensed Light" w:hAnsi="Futura Std Condensed Light"/>
                <w:b/>
                <w:color w:val="595959" w:themeColor="text1" w:themeTint="A6"/>
                <w:sz w:val="18"/>
                <w:szCs w:val="18"/>
              </w:rPr>
            </w:pPr>
            <w:r w:rsidRPr="00A66DC3">
              <w:rPr>
                <w:rFonts w:ascii="Futura Std Condensed Light" w:hAnsi="Futura Std Condensed Light"/>
                <w:b/>
                <w:color w:val="595959" w:themeColor="text1" w:themeTint="A6"/>
                <w:sz w:val="18"/>
                <w:szCs w:val="18"/>
              </w:rPr>
              <w:t>2022</w:t>
            </w:r>
          </w:p>
        </w:tc>
      </w:tr>
      <w:tr w:rsidR="00277245" w:rsidRPr="00A66DC3" w14:paraId="68BF9773" w14:textId="77777777" w:rsidTr="00AC09E9">
        <w:tc>
          <w:tcPr>
            <w:tcW w:w="514" w:type="pct"/>
            <w:vAlign w:val="center"/>
          </w:tcPr>
          <w:p w14:paraId="5D63B20E" w14:textId="77777777" w:rsidR="00277245" w:rsidRPr="00A66DC3" w:rsidRDefault="00277245" w:rsidP="00AC09E9">
            <w:pPr>
              <w:rPr>
                <w:rFonts w:ascii="Futura Std Condensed Light" w:hAnsi="Futura Std Condensed Light"/>
                <w:color w:val="595959" w:themeColor="text1" w:themeTint="A6"/>
                <w:sz w:val="18"/>
                <w:szCs w:val="18"/>
              </w:rPr>
            </w:pPr>
            <w:r w:rsidRPr="00A66DC3">
              <w:rPr>
                <w:rFonts w:ascii="Futura Std Condensed Light" w:eastAsia="Times New Roman" w:hAnsi="Futura Std Condensed Light" w:cs="Calibri"/>
                <w:color w:val="595959" w:themeColor="text1" w:themeTint="A6"/>
                <w:sz w:val="20"/>
                <w:szCs w:val="20"/>
                <w:lang w:eastAsia="es-MX"/>
              </w:rPr>
              <w:t>Promedio de personas por espacio cultural</w:t>
            </w:r>
          </w:p>
        </w:tc>
        <w:tc>
          <w:tcPr>
            <w:tcW w:w="394" w:type="pct"/>
            <w:vAlign w:val="center"/>
          </w:tcPr>
          <w:p w14:paraId="54B2AA7C" w14:textId="77777777" w:rsidR="00277245" w:rsidRPr="00A66DC3" w:rsidRDefault="006B16D4" w:rsidP="00AC09E9">
            <w:pPr>
              <w:jc w:val="center"/>
              <w:rPr>
                <w:rFonts w:ascii="Futura Std Condensed Light" w:hAnsi="Futura Std Condensed Light"/>
                <w:color w:val="595959" w:themeColor="text1" w:themeTint="A6"/>
                <w:sz w:val="18"/>
                <w:szCs w:val="18"/>
              </w:rPr>
            </w:pPr>
            <w:r>
              <w:rPr>
                <w:rFonts w:ascii="Futura Std Condensed Light" w:hAnsi="Futura Std Condensed Light"/>
                <w:color w:val="595959" w:themeColor="text1" w:themeTint="A6"/>
                <w:sz w:val="18"/>
                <w:szCs w:val="18"/>
              </w:rPr>
              <w:t>ICA</w:t>
            </w:r>
          </w:p>
        </w:tc>
        <w:tc>
          <w:tcPr>
            <w:tcW w:w="493" w:type="pct"/>
            <w:vAlign w:val="center"/>
          </w:tcPr>
          <w:p w14:paraId="65434A5C"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Promedio</w:t>
            </w:r>
          </w:p>
        </w:tc>
        <w:tc>
          <w:tcPr>
            <w:tcW w:w="494" w:type="pct"/>
            <w:vAlign w:val="center"/>
          </w:tcPr>
          <w:p w14:paraId="61889A2A"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Anual</w:t>
            </w:r>
          </w:p>
        </w:tc>
        <w:tc>
          <w:tcPr>
            <w:tcW w:w="345" w:type="pct"/>
            <w:vAlign w:val="center"/>
          </w:tcPr>
          <w:p w14:paraId="508F28EE"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60,062</w:t>
            </w:r>
          </w:p>
        </w:tc>
        <w:tc>
          <w:tcPr>
            <w:tcW w:w="460" w:type="pct"/>
            <w:vAlign w:val="center"/>
          </w:tcPr>
          <w:p w14:paraId="1F220CFA"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60,062</w:t>
            </w:r>
          </w:p>
        </w:tc>
        <w:tc>
          <w:tcPr>
            <w:tcW w:w="460" w:type="pct"/>
            <w:vAlign w:val="center"/>
          </w:tcPr>
          <w:p w14:paraId="7858967A"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60,062</w:t>
            </w:r>
          </w:p>
        </w:tc>
        <w:tc>
          <w:tcPr>
            <w:tcW w:w="460" w:type="pct"/>
            <w:vAlign w:val="center"/>
          </w:tcPr>
          <w:p w14:paraId="7991C758"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60,062</w:t>
            </w:r>
          </w:p>
        </w:tc>
        <w:tc>
          <w:tcPr>
            <w:tcW w:w="460" w:type="pct"/>
            <w:vAlign w:val="center"/>
          </w:tcPr>
          <w:p w14:paraId="68997314"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60,062</w:t>
            </w:r>
          </w:p>
        </w:tc>
        <w:tc>
          <w:tcPr>
            <w:tcW w:w="460" w:type="pct"/>
            <w:vAlign w:val="center"/>
          </w:tcPr>
          <w:p w14:paraId="61E0A6B2"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60,062</w:t>
            </w:r>
          </w:p>
        </w:tc>
        <w:tc>
          <w:tcPr>
            <w:tcW w:w="460" w:type="pct"/>
            <w:vAlign w:val="center"/>
          </w:tcPr>
          <w:p w14:paraId="0267F21B"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60,062</w:t>
            </w:r>
          </w:p>
        </w:tc>
      </w:tr>
      <w:tr w:rsidR="00277245" w:rsidRPr="00A66DC3" w14:paraId="189608C3" w14:textId="77777777" w:rsidTr="00AC09E9">
        <w:tc>
          <w:tcPr>
            <w:tcW w:w="2241" w:type="pct"/>
            <w:gridSpan w:val="5"/>
          </w:tcPr>
          <w:p w14:paraId="192205FA"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Posición</w:t>
            </w:r>
          </w:p>
        </w:tc>
        <w:tc>
          <w:tcPr>
            <w:tcW w:w="460" w:type="pct"/>
          </w:tcPr>
          <w:p w14:paraId="494C0137"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16</w:t>
            </w:r>
          </w:p>
        </w:tc>
        <w:tc>
          <w:tcPr>
            <w:tcW w:w="460" w:type="pct"/>
          </w:tcPr>
          <w:p w14:paraId="03D77A12"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16</w:t>
            </w:r>
          </w:p>
        </w:tc>
        <w:tc>
          <w:tcPr>
            <w:tcW w:w="460" w:type="pct"/>
          </w:tcPr>
          <w:p w14:paraId="7C72A4E8"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16</w:t>
            </w:r>
          </w:p>
        </w:tc>
        <w:tc>
          <w:tcPr>
            <w:tcW w:w="460" w:type="pct"/>
          </w:tcPr>
          <w:p w14:paraId="552D441A"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16</w:t>
            </w:r>
          </w:p>
        </w:tc>
        <w:tc>
          <w:tcPr>
            <w:tcW w:w="460" w:type="pct"/>
          </w:tcPr>
          <w:p w14:paraId="449A81F8"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16</w:t>
            </w:r>
          </w:p>
        </w:tc>
        <w:tc>
          <w:tcPr>
            <w:tcW w:w="460" w:type="pct"/>
          </w:tcPr>
          <w:p w14:paraId="7678EFD7" w14:textId="77777777" w:rsidR="00277245" w:rsidRPr="00A66DC3" w:rsidRDefault="00277245" w:rsidP="00AC09E9">
            <w:pPr>
              <w:jc w:val="center"/>
              <w:rPr>
                <w:rFonts w:ascii="Futura Std Condensed Light" w:hAnsi="Futura Std Condensed Light"/>
                <w:color w:val="595959" w:themeColor="text1" w:themeTint="A6"/>
                <w:sz w:val="18"/>
                <w:szCs w:val="18"/>
              </w:rPr>
            </w:pPr>
            <w:r w:rsidRPr="00A66DC3">
              <w:rPr>
                <w:rFonts w:ascii="Futura Std Condensed Light" w:hAnsi="Futura Std Condensed Light"/>
                <w:color w:val="595959" w:themeColor="text1" w:themeTint="A6"/>
                <w:sz w:val="18"/>
                <w:szCs w:val="18"/>
              </w:rPr>
              <w:t>16</w:t>
            </w:r>
          </w:p>
        </w:tc>
      </w:tr>
    </w:tbl>
    <w:p w14:paraId="4EDAEBD8" w14:textId="77777777" w:rsidR="00DF257D" w:rsidRPr="00166202" w:rsidRDefault="00DF257D" w:rsidP="00DF257D">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 xml:space="preserve">Fuente: </w:t>
      </w:r>
      <w:r w:rsidR="006B16D4">
        <w:rPr>
          <w:rFonts w:ascii="Futura T OT" w:hAnsi="Futura T OT"/>
          <w:color w:val="595959" w:themeColor="text1" w:themeTint="A6"/>
          <w:sz w:val="24"/>
          <w:szCs w:val="24"/>
        </w:rPr>
        <w:t>ICA</w:t>
      </w:r>
      <w:r w:rsidRPr="00166202">
        <w:rPr>
          <w:rFonts w:ascii="Futura T OT" w:hAnsi="Futura T OT"/>
          <w:color w:val="595959" w:themeColor="text1" w:themeTint="A6"/>
          <w:sz w:val="24"/>
          <w:szCs w:val="24"/>
        </w:rPr>
        <w:t>.</w:t>
      </w:r>
    </w:p>
    <w:p w14:paraId="3F96907D" w14:textId="77777777" w:rsidR="00162574" w:rsidRDefault="00162574" w:rsidP="001074E4">
      <w:pPr>
        <w:spacing w:after="0" w:line="240" w:lineRule="auto"/>
        <w:jc w:val="both"/>
        <w:rPr>
          <w:rFonts w:ascii="Futura T OT" w:hAnsi="Futura T OT"/>
          <w:color w:val="595959" w:themeColor="text1" w:themeTint="A6"/>
          <w:sz w:val="24"/>
          <w:szCs w:val="24"/>
        </w:rPr>
      </w:pPr>
    </w:p>
    <w:p w14:paraId="0E31EF25" w14:textId="77777777" w:rsidR="00166202" w:rsidRPr="00166202" w:rsidRDefault="00166202" w:rsidP="001074E4">
      <w:pPr>
        <w:spacing w:after="0" w:line="240" w:lineRule="auto"/>
        <w:jc w:val="both"/>
        <w:rPr>
          <w:rFonts w:ascii="Futura T OT" w:hAnsi="Futura T OT"/>
          <w:color w:val="595959" w:themeColor="text1" w:themeTint="A6"/>
          <w:sz w:val="24"/>
          <w:szCs w:val="24"/>
        </w:rPr>
      </w:pPr>
    </w:p>
    <w:tbl>
      <w:tblPr>
        <w:tblStyle w:val="Tablaconcuadrcula11"/>
        <w:tblW w:w="0" w:type="auto"/>
        <w:tblLook w:val="04A0" w:firstRow="1" w:lastRow="0" w:firstColumn="1" w:lastColumn="0" w:noHBand="0" w:noVBand="1"/>
      </w:tblPr>
      <w:tblGrid>
        <w:gridCol w:w="877"/>
        <w:gridCol w:w="1054"/>
        <w:gridCol w:w="979"/>
        <w:gridCol w:w="913"/>
        <w:gridCol w:w="811"/>
        <w:gridCol w:w="699"/>
        <w:gridCol w:w="699"/>
        <w:gridCol w:w="699"/>
        <w:gridCol w:w="699"/>
        <w:gridCol w:w="699"/>
        <w:gridCol w:w="699"/>
      </w:tblGrid>
      <w:tr w:rsidR="00162574" w:rsidRPr="00166202" w14:paraId="31454C70" w14:textId="77777777" w:rsidTr="00916EF6">
        <w:tc>
          <w:tcPr>
            <w:tcW w:w="877" w:type="dxa"/>
            <w:shd w:val="clear" w:color="auto" w:fill="A6A6A6" w:themeFill="background1" w:themeFillShade="A6"/>
            <w:vAlign w:val="center"/>
          </w:tcPr>
          <w:p w14:paraId="2CB008DA"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Indicador PED</w:t>
            </w:r>
          </w:p>
        </w:tc>
        <w:tc>
          <w:tcPr>
            <w:tcW w:w="1054" w:type="dxa"/>
            <w:shd w:val="clear" w:color="auto" w:fill="A6A6A6" w:themeFill="background1" w:themeFillShade="A6"/>
            <w:vAlign w:val="center"/>
          </w:tcPr>
          <w:p w14:paraId="785065B0"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Fuente</w:t>
            </w:r>
          </w:p>
        </w:tc>
        <w:tc>
          <w:tcPr>
            <w:tcW w:w="979" w:type="dxa"/>
            <w:shd w:val="clear" w:color="auto" w:fill="A6A6A6" w:themeFill="background1" w:themeFillShade="A6"/>
            <w:vAlign w:val="center"/>
          </w:tcPr>
          <w:p w14:paraId="3F5A109E"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Unidad de Medida</w:t>
            </w:r>
          </w:p>
        </w:tc>
        <w:tc>
          <w:tcPr>
            <w:tcW w:w="913" w:type="dxa"/>
            <w:shd w:val="clear" w:color="auto" w:fill="A6A6A6" w:themeFill="background1" w:themeFillShade="A6"/>
            <w:vAlign w:val="center"/>
          </w:tcPr>
          <w:p w14:paraId="7D3C44A7"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Periodicidad</w:t>
            </w:r>
          </w:p>
        </w:tc>
        <w:tc>
          <w:tcPr>
            <w:tcW w:w="811" w:type="dxa"/>
            <w:shd w:val="clear" w:color="auto" w:fill="A6A6A6" w:themeFill="background1" w:themeFillShade="A6"/>
            <w:vAlign w:val="center"/>
          </w:tcPr>
          <w:p w14:paraId="0C22B0E9"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Línea Base</w:t>
            </w:r>
          </w:p>
        </w:tc>
        <w:tc>
          <w:tcPr>
            <w:tcW w:w="699" w:type="dxa"/>
            <w:shd w:val="clear" w:color="auto" w:fill="A6A6A6" w:themeFill="background1" w:themeFillShade="A6"/>
            <w:vAlign w:val="center"/>
          </w:tcPr>
          <w:p w14:paraId="29E98009"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2017</w:t>
            </w:r>
          </w:p>
        </w:tc>
        <w:tc>
          <w:tcPr>
            <w:tcW w:w="699" w:type="dxa"/>
            <w:shd w:val="clear" w:color="auto" w:fill="A6A6A6" w:themeFill="background1" w:themeFillShade="A6"/>
            <w:vAlign w:val="center"/>
          </w:tcPr>
          <w:p w14:paraId="7DE1A53E"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2018</w:t>
            </w:r>
          </w:p>
        </w:tc>
        <w:tc>
          <w:tcPr>
            <w:tcW w:w="699" w:type="dxa"/>
            <w:shd w:val="clear" w:color="auto" w:fill="A6A6A6" w:themeFill="background1" w:themeFillShade="A6"/>
            <w:vAlign w:val="center"/>
          </w:tcPr>
          <w:p w14:paraId="548D42C5"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2019</w:t>
            </w:r>
          </w:p>
        </w:tc>
        <w:tc>
          <w:tcPr>
            <w:tcW w:w="699" w:type="dxa"/>
            <w:shd w:val="clear" w:color="auto" w:fill="A6A6A6" w:themeFill="background1" w:themeFillShade="A6"/>
            <w:vAlign w:val="center"/>
          </w:tcPr>
          <w:p w14:paraId="4A475429"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2020</w:t>
            </w:r>
          </w:p>
        </w:tc>
        <w:tc>
          <w:tcPr>
            <w:tcW w:w="699" w:type="dxa"/>
            <w:shd w:val="clear" w:color="auto" w:fill="A6A6A6" w:themeFill="background1" w:themeFillShade="A6"/>
            <w:vAlign w:val="center"/>
          </w:tcPr>
          <w:p w14:paraId="2D748582"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2021</w:t>
            </w:r>
          </w:p>
        </w:tc>
        <w:tc>
          <w:tcPr>
            <w:tcW w:w="699" w:type="dxa"/>
            <w:shd w:val="clear" w:color="auto" w:fill="A6A6A6" w:themeFill="background1" w:themeFillShade="A6"/>
            <w:vAlign w:val="center"/>
          </w:tcPr>
          <w:p w14:paraId="6A32932E" w14:textId="77777777" w:rsidR="00162574" w:rsidRPr="00166202" w:rsidRDefault="00162574" w:rsidP="000753A6">
            <w:pPr>
              <w:jc w:val="center"/>
              <w:rPr>
                <w:rFonts w:ascii="Futura Std Condensed Light" w:hAnsi="Futura Std Condensed Light"/>
                <w:b/>
                <w:color w:val="595959" w:themeColor="text1" w:themeTint="A6"/>
                <w:sz w:val="18"/>
                <w:szCs w:val="18"/>
              </w:rPr>
            </w:pPr>
            <w:r w:rsidRPr="00166202">
              <w:rPr>
                <w:rFonts w:ascii="Futura Std Condensed Light" w:hAnsi="Futura Std Condensed Light"/>
                <w:b/>
                <w:color w:val="595959" w:themeColor="text1" w:themeTint="A6"/>
                <w:sz w:val="18"/>
                <w:szCs w:val="18"/>
              </w:rPr>
              <w:t>2022</w:t>
            </w:r>
          </w:p>
        </w:tc>
      </w:tr>
      <w:tr w:rsidR="00162574" w:rsidRPr="00166202" w14:paraId="232E7962" w14:textId="77777777" w:rsidTr="00916EF6">
        <w:tc>
          <w:tcPr>
            <w:tcW w:w="877" w:type="dxa"/>
            <w:vAlign w:val="center"/>
          </w:tcPr>
          <w:p w14:paraId="4A9240C6" w14:textId="77777777" w:rsidR="00162574" w:rsidRPr="00166202" w:rsidRDefault="00162574" w:rsidP="000753A6">
            <w:pPr>
              <w:rPr>
                <w:rFonts w:ascii="Futura Std Condensed Light" w:hAnsi="Futura Std Condensed Light"/>
                <w:color w:val="595959" w:themeColor="text1" w:themeTint="A6"/>
                <w:sz w:val="18"/>
                <w:szCs w:val="18"/>
              </w:rPr>
            </w:pPr>
            <w:r w:rsidRPr="00166202">
              <w:rPr>
                <w:rFonts w:ascii="Futura Std Condensed Light" w:eastAsia="Calibri" w:hAnsi="Futura Std Condensed Light" w:cs="Futura Lt BT"/>
                <w:color w:val="595959" w:themeColor="text1" w:themeTint="A6"/>
                <w:sz w:val="18"/>
                <w:szCs w:val="18"/>
              </w:rPr>
              <w:t>Porcentaje de jóvenes atendidos a través de Programas Públicos, en el estado de Quintana Roo.</w:t>
            </w:r>
          </w:p>
        </w:tc>
        <w:tc>
          <w:tcPr>
            <w:tcW w:w="1054" w:type="dxa"/>
            <w:vAlign w:val="center"/>
          </w:tcPr>
          <w:p w14:paraId="67CBCED5"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eastAsia="Calibri" w:hAnsi="Futura Std Condensed Light" w:cs="Futura Lt BT"/>
                <w:color w:val="595959" w:themeColor="text1" w:themeTint="A6"/>
                <w:sz w:val="18"/>
                <w:szCs w:val="18"/>
              </w:rPr>
              <w:t>Instituto Quintanarroense de la Juventud</w:t>
            </w:r>
          </w:p>
        </w:tc>
        <w:tc>
          <w:tcPr>
            <w:tcW w:w="979" w:type="dxa"/>
            <w:vAlign w:val="center"/>
          </w:tcPr>
          <w:p w14:paraId="10CAB898"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Porcentaje</w:t>
            </w:r>
          </w:p>
        </w:tc>
        <w:tc>
          <w:tcPr>
            <w:tcW w:w="913" w:type="dxa"/>
            <w:vAlign w:val="center"/>
          </w:tcPr>
          <w:p w14:paraId="4C185252" w14:textId="77777777" w:rsidR="00162574" w:rsidRPr="00166202" w:rsidRDefault="00B91EBC"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Anual</w:t>
            </w:r>
          </w:p>
        </w:tc>
        <w:tc>
          <w:tcPr>
            <w:tcW w:w="811" w:type="dxa"/>
            <w:vAlign w:val="center"/>
          </w:tcPr>
          <w:p w14:paraId="5C1AE8FB"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0</w:t>
            </w:r>
          </w:p>
        </w:tc>
        <w:tc>
          <w:tcPr>
            <w:tcW w:w="699" w:type="dxa"/>
            <w:vAlign w:val="center"/>
          </w:tcPr>
          <w:p w14:paraId="0F68D32E"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0</w:t>
            </w:r>
          </w:p>
        </w:tc>
        <w:tc>
          <w:tcPr>
            <w:tcW w:w="699" w:type="dxa"/>
            <w:vAlign w:val="center"/>
          </w:tcPr>
          <w:p w14:paraId="437A5810"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0</w:t>
            </w:r>
          </w:p>
        </w:tc>
        <w:tc>
          <w:tcPr>
            <w:tcW w:w="699" w:type="dxa"/>
            <w:vAlign w:val="center"/>
          </w:tcPr>
          <w:p w14:paraId="47913B2C"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0</w:t>
            </w:r>
          </w:p>
        </w:tc>
        <w:tc>
          <w:tcPr>
            <w:tcW w:w="699" w:type="dxa"/>
            <w:vAlign w:val="center"/>
          </w:tcPr>
          <w:p w14:paraId="2997ED43"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5%</w:t>
            </w:r>
          </w:p>
        </w:tc>
        <w:tc>
          <w:tcPr>
            <w:tcW w:w="699" w:type="dxa"/>
            <w:vAlign w:val="center"/>
          </w:tcPr>
          <w:p w14:paraId="4475FADB"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10%</w:t>
            </w:r>
          </w:p>
        </w:tc>
        <w:tc>
          <w:tcPr>
            <w:tcW w:w="699" w:type="dxa"/>
            <w:vAlign w:val="center"/>
          </w:tcPr>
          <w:p w14:paraId="7D258363"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15%</w:t>
            </w:r>
          </w:p>
        </w:tc>
      </w:tr>
      <w:tr w:rsidR="00162574" w:rsidRPr="00166202" w14:paraId="7C925F5B" w14:textId="77777777" w:rsidTr="00916EF6">
        <w:tc>
          <w:tcPr>
            <w:tcW w:w="4634" w:type="dxa"/>
            <w:gridSpan w:val="5"/>
          </w:tcPr>
          <w:p w14:paraId="48F3675D" w14:textId="77777777" w:rsidR="00162574" w:rsidRPr="00166202" w:rsidRDefault="00162574"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Posición</w:t>
            </w:r>
          </w:p>
        </w:tc>
        <w:tc>
          <w:tcPr>
            <w:tcW w:w="699" w:type="dxa"/>
          </w:tcPr>
          <w:p w14:paraId="3CD12E8E" w14:textId="77777777" w:rsidR="00162574" w:rsidRPr="00166202" w:rsidRDefault="00954A0E"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N/A</w:t>
            </w:r>
          </w:p>
        </w:tc>
        <w:tc>
          <w:tcPr>
            <w:tcW w:w="699" w:type="dxa"/>
          </w:tcPr>
          <w:p w14:paraId="3FF3DA46" w14:textId="77777777" w:rsidR="00162574" w:rsidRPr="00166202" w:rsidRDefault="00954A0E"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N/A</w:t>
            </w:r>
          </w:p>
        </w:tc>
        <w:tc>
          <w:tcPr>
            <w:tcW w:w="699" w:type="dxa"/>
          </w:tcPr>
          <w:p w14:paraId="09097D5C" w14:textId="77777777" w:rsidR="00162574" w:rsidRPr="00166202" w:rsidRDefault="00954A0E"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N/A</w:t>
            </w:r>
          </w:p>
        </w:tc>
        <w:tc>
          <w:tcPr>
            <w:tcW w:w="699" w:type="dxa"/>
          </w:tcPr>
          <w:p w14:paraId="4C1AE24D" w14:textId="77777777" w:rsidR="00162574" w:rsidRPr="00166202" w:rsidRDefault="00954A0E"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N/A</w:t>
            </w:r>
          </w:p>
        </w:tc>
        <w:tc>
          <w:tcPr>
            <w:tcW w:w="699" w:type="dxa"/>
          </w:tcPr>
          <w:p w14:paraId="3E68806F" w14:textId="77777777" w:rsidR="00162574" w:rsidRPr="00166202" w:rsidRDefault="00954A0E"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N/A</w:t>
            </w:r>
          </w:p>
        </w:tc>
        <w:tc>
          <w:tcPr>
            <w:tcW w:w="699" w:type="dxa"/>
          </w:tcPr>
          <w:p w14:paraId="4A1401B5" w14:textId="77777777" w:rsidR="00162574" w:rsidRPr="00166202" w:rsidRDefault="00954A0E" w:rsidP="000753A6">
            <w:pPr>
              <w:jc w:val="center"/>
              <w:rPr>
                <w:rFonts w:ascii="Futura Std Condensed Light" w:hAnsi="Futura Std Condensed Light"/>
                <w:color w:val="595959" w:themeColor="text1" w:themeTint="A6"/>
                <w:sz w:val="18"/>
                <w:szCs w:val="18"/>
              </w:rPr>
            </w:pPr>
            <w:r w:rsidRPr="00166202">
              <w:rPr>
                <w:rFonts w:ascii="Futura Std Condensed Light" w:hAnsi="Futura Std Condensed Light"/>
                <w:color w:val="595959" w:themeColor="text1" w:themeTint="A6"/>
                <w:sz w:val="18"/>
                <w:szCs w:val="18"/>
              </w:rPr>
              <w:t>N/A</w:t>
            </w:r>
          </w:p>
        </w:tc>
      </w:tr>
    </w:tbl>
    <w:p w14:paraId="166127C3" w14:textId="77777777" w:rsidR="00162574" w:rsidRPr="00166202" w:rsidRDefault="00162574" w:rsidP="00162574">
      <w:pPr>
        <w:spacing w:after="0" w:line="240" w:lineRule="auto"/>
        <w:jc w:val="both"/>
        <w:rPr>
          <w:rFonts w:ascii="Futura T OT" w:hAnsi="Futura T OT"/>
          <w:color w:val="595959" w:themeColor="text1" w:themeTint="A6"/>
          <w:sz w:val="24"/>
          <w:szCs w:val="24"/>
        </w:rPr>
      </w:pPr>
      <w:r w:rsidRPr="00166202">
        <w:rPr>
          <w:rFonts w:ascii="Futura T OT" w:hAnsi="Futura T OT"/>
          <w:color w:val="595959" w:themeColor="text1" w:themeTint="A6"/>
          <w:sz w:val="24"/>
          <w:szCs w:val="24"/>
        </w:rPr>
        <w:t>Fuente: Instituto Quintanarroense de la Juventud, IQJ.</w:t>
      </w:r>
    </w:p>
    <w:p w14:paraId="283F2780" w14:textId="77777777" w:rsidR="00B0470F" w:rsidRPr="00166202" w:rsidRDefault="00B0470F" w:rsidP="001074E4">
      <w:pPr>
        <w:spacing w:after="0" w:line="240" w:lineRule="auto"/>
        <w:jc w:val="both"/>
        <w:rPr>
          <w:rFonts w:ascii="Futura T OT" w:hAnsi="Futura T OT"/>
          <w:color w:val="595959" w:themeColor="text1" w:themeTint="A6"/>
          <w:sz w:val="24"/>
          <w:szCs w:val="24"/>
        </w:rPr>
      </w:pPr>
    </w:p>
    <w:p w14:paraId="19DB342A" w14:textId="77777777" w:rsidR="00277245" w:rsidRPr="00166202" w:rsidRDefault="00277245" w:rsidP="00FF2691">
      <w:pPr>
        <w:spacing w:after="0" w:line="240" w:lineRule="auto"/>
        <w:jc w:val="both"/>
        <w:rPr>
          <w:rFonts w:ascii="Futura T OT" w:hAnsi="Futura T OT"/>
          <w:color w:val="595959" w:themeColor="text1" w:themeTint="A6"/>
          <w:sz w:val="24"/>
          <w:szCs w:val="24"/>
        </w:rPr>
      </w:pPr>
    </w:p>
    <w:tbl>
      <w:tblPr>
        <w:tblStyle w:val="Tablaconcuadrcula1"/>
        <w:tblW w:w="5000" w:type="pct"/>
        <w:tblLook w:val="04A0" w:firstRow="1" w:lastRow="0" w:firstColumn="1" w:lastColumn="0" w:noHBand="0" w:noVBand="1"/>
      </w:tblPr>
      <w:tblGrid>
        <w:gridCol w:w="1003"/>
        <w:gridCol w:w="1016"/>
        <w:gridCol w:w="1003"/>
        <w:gridCol w:w="961"/>
        <w:gridCol w:w="844"/>
        <w:gridCol w:w="705"/>
        <w:gridCol w:w="705"/>
        <w:gridCol w:w="705"/>
        <w:gridCol w:w="706"/>
        <w:gridCol w:w="706"/>
        <w:gridCol w:w="700"/>
      </w:tblGrid>
      <w:tr w:rsidR="00277245" w:rsidRPr="00844A83" w14:paraId="05A04AB0" w14:textId="77777777" w:rsidTr="00AC09E9">
        <w:tc>
          <w:tcPr>
            <w:tcW w:w="558" w:type="pct"/>
            <w:shd w:val="clear" w:color="auto" w:fill="A6A6A6" w:themeFill="background1" w:themeFillShade="A6"/>
            <w:vAlign w:val="center"/>
          </w:tcPr>
          <w:p w14:paraId="096D00DC"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Indicador PED</w:t>
            </w:r>
          </w:p>
        </w:tc>
        <w:tc>
          <w:tcPr>
            <w:tcW w:w="565" w:type="pct"/>
            <w:shd w:val="clear" w:color="auto" w:fill="A6A6A6" w:themeFill="background1" w:themeFillShade="A6"/>
            <w:vAlign w:val="center"/>
          </w:tcPr>
          <w:p w14:paraId="35C6A3FB"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Fuente</w:t>
            </w:r>
          </w:p>
        </w:tc>
        <w:tc>
          <w:tcPr>
            <w:tcW w:w="558" w:type="pct"/>
            <w:shd w:val="clear" w:color="auto" w:fill="A6A6A6" w:themeFill="background1" w:themeFillShade="A6"/>
            <w:vAlign w:val="center"/>
          </w:tcPr>
          <w:p w14:paraId="208DA688"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Unidad de Medida</w:t>
            </w:r>
          </w:p>
        </w:tc>
        <w:tc>
          <w:tcPr>
            <w:tcW w:w="494" w:type="pct"/>
            <w:shd w:val="clear" w:color="auto" w:fill="A6A6A6" w:themeFill="background1" w:themeFillShade="A6"/>
            <w:vAlign w:val="center"/>
          </w:tcPr>
          <w:p w14:paraId="753A7AC8"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Periodicidad</w:t>
            </w:r>
          </w:p>
        </w:tc>
        <w:tc>
          <w:tcPr>
            <w:tcW w:w="470" w:type="pct"/>
            <w:shd w:val="clear" w:color="auto" w:fill="A6A6A6" w:themeFill="background1" w:themeFillShade="A6"/>
            <w:vAlign w:val="center"/>
          </w:tcPr>
          <w:p w14:paraId="5F854084"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Línea Base</w:t>
            </w:r>
          </w:p>
        </w:tc>
        <w:tc>
          <w:tcPr>
            <w:tcW w:w="393" w:type="pct"/>
            <w:shd w:val="clear" w:color="auto" w:fill="A6A6A6" w:themeFill="background1" w:themeFillShade="A6"/>
            <w:vAlign w:val="center"/>
          </w:tcPr>
          <w:p w14:paraId="1608FD85"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2017</w:t>
            </w:r>
          </w:p>
        </w:tc>
        <w:tc>
          <w:tcPr>
            <w:tcW w:w="393" w:type="pct"/>
            <w:shd w:val="clear" w:color="auto" w:fill="A6A6A6" w:themeFill="background1" w:themeFillShade="A6"/>
            <w:vAlign w:val="center"/>
          </w:tcPr>
          <w:p w14:paraId="71F28A91"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2018</w:t>
            </w:r>
          </w:p>
        </w:tc>
        <w:tc>
          <w:tcPr>
            <w:tcW w:w="393" w:type="pct"/>
            <w:shd w:val="clear" w:color="auto" w:fill="A6A6A6" w:themeFill="background1" w:themeFillShade="A6"/>
            <w:vAlign w:val="center"/>
          </w:tcPr>
          <w:p w14:paraId="00BABFCF"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2019</w:t>
            </w:r>
          </w:p>
        </w:tc>
        <w:tc>
          <w:tcPr>
            <w:tcW w:w="393" w:type="pct"/>
            <w:shd w:val="clear" w:color="auto" w:fill="A6A6A6" w:themeFill="background1" w:themeFillShade="A6"/>
            <w:vAlign w:val="center"/>
          </w:tcPr>
          <w:p w14:paraId="175D27AB"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2020</w:t>
            </w:r>
          </w:p>
        </w:tc>
        <w:tc>
          <w:tcPr>
            <w:tcW w:w="393" w:type="pct"/>
            <w:shd w:val="clear" w:color="auto" w:fill="A6A6A6" w:themeFill="background1" w:themeFillShade="A6"/>
            <w:vAlign w:val="center"/>
          </w:tcPr>
          <w:p w14:paraId="6BC778D4"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2021</w:t>
            </w:r>
          </w:p>
        </w:tc>
        <w:tc>
          <w:tcPr>
            <w:tcW w:w="393" w:type="pct"/>
            <w:shd w:val="clear" w:color="auto" w:fill="A6A6A6" w:themeFill="background1" w:themeFillShade="A6"/>
            <w:vAlign w:val="center"/>
          </w:tcPr>
          <w:p w14:paraId="5E733AB6" w14:textId="77777777" w:rsidR="00277245" w:rsidRPr="00844A83" w:rsidRDefault="00277245" w:rsidP="00AC09E9">
            <w:pPr>
              <w:jc w:val="center"/>
              <w:rPr>
                <w:rFonts w:ascii="Futura Std Condensed Light" w:hAnsi="Futura Std Condensed Light"/>
                <w:b/>
                <w:color w:val="595959" w:themeColor="text1" w:themeTint="A6"/>
                <w:sz w:val="20"/>
                <w:szCs w:val="20"/>
              </w:rPr>
            </w:pPr>
            <w:r w:rsidRPr="00844A83">
              <w:rPr>
                <w:rFonts w:ascii="Futura Std Condensed Light" w:hAnsi="Futura Std Condensed Light"/>
                <w:b/>
                <w:color w:val="595959" w:themeColor="text1" w:themeTint="A6"/>
                <w:sz w:val="20"/>
                <w:szCs w:val="20"/>
              </w:rPr>
              <w:t>2022</w:t>
            </w:r>
          </w:p>
        </w:tc>
      </w:tr>
      <w:tr w:rsidR="00277245" w:rsidRPr="00844A83" w14:paraId="34104C53" w14:textId="77777777" w:rsidTr="00AC09E9">
        <w:tc>
          <w:tcPr>
            <w:tcW w:w="558" w:type="pct"/>
          </w:tcPr>
          <w:p w14:paraId="715DEAFF" w14:textId="77777777" w:rsidR="00277245" w:rsidRPr="00844A83" w:rsidRDefault="00277245" w:rsidP="00AC09E9">
            <w:pP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lang w:bidi="es-ES"/>
              </w:rPr>
              <w:t>Índice de desarrollo Humano de niños y adolescentes</w:t>
            </w:r>
          </w:p>
        </w:tc>
        <w:tc>
          <w:tcPr>
            <w:tcW w:w="565" w:type="pct"/>
            <w:vAlign w:val="center"/>
          </w:tcPr>
          <w:p w14:paraId="3B0D2728"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lang w:bidi="es-ES"/>
              </w:rPr>
              <w:t>Unicef-PNUD</w:t>
            </w:r>
          </w:p>
        </w:tc>
        <w:tc>
          <w:tcPr>
            <w:tcW w:w="558" w:type="pct"/>
            <w:vAlign w:val="center"/>
          </w:tcPr>
          <w:p w14:paraId="02A40061"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lang w:bidi="es-ES"/>
              </w:rPr>
              <w:t>Nivel de IDH</w:t>
            </w:r>
          </w:p>
        </w:tc>
        <w:tc>
          <w:tcPr>
            <w:tcW w:w="494" w:type="pct"/>
            <w:vAlign w:val="center"/>
          </w:tcPr>
          <w:p w14:paraId="68AF2A5B"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lang w:bidi="es-ES"/>
              </w:rPr>
              <w:t>Quinquenal</w:t>
            </w:r>
          </w:p>
        </w:tc>
        <w:tc>
          <w:tcPr>
            <w:tcW w:w="470" w:type="pct"/>
            <w:vAlign w:val="center"/>
          </w:tcPr>
          <w:p w14:paraId="22F8C9D7"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rPr>
              <w:t>2012</w:t>
            </w:r>
          </w:p>
          <w:p w14:paraId="3D641359" w14:textId="77777777" w:rsidR="00277245" w:rsidRPr="00844A83" w:rsidRDefault="00277245" w:rsidP="00AC09E9">
            <w:pPr>
              <w:jc w:val="center"/>
              <w:rPr>
                <w:rFonts w:ascii="Futura Std Condensed Light" w:hAnsi="Futura Std Condensed Light"/>
                <w:color w:val="595959" w:themeColor="text1" w:themeTint="A6"/>
                <w:sz w:val="20"/>
                <w:szCs w:val="20"/>
              </w:rPr>
            </w:pPr>
          </w:p>
          <w:p w14:paraId="434719CB"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rPr>
              <w:t>15</w:t>
            </w:r>
          </w:p>
        </w:tc>
        <w:tc>
          <w:tcPr>
            <w:tcW w:w="393" w:type="pct"/>
            <w:vAlign w:val="center"/>
          </w:tcPr>
          <w:p w14:paraId="19B56022"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rPr>
              <w:t>15</w:t>
            </w:r>
          </w:p>
        </w:tc>
        <w:tc>
          <w:tcPr>
            <w:tcW w:w="393" w:type="pct"/>
            <w:vAlign w:val="center"/>
          </w:tcPr>
          <w:p w14:paraId="5E35B498"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vAlign w:val="center"/>
          </w:tcPr>
          <w:p w14:paraId="4D5E068E"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vAlign w:val="center"/>
          </w:tcPr>
          <w:p w14:paraId="2B2E5F89"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vAlign w:val="center"/>
          </w:tcPr>
          <w:p w14:paraId="2D13DE77"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vAlign w:val="center"/>
          </w:tcPr>
          <w:p w14:paraId="6E4A50F2"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rPr>
              <w:t>15</w:t>
            </w:r>
          </w:p>
        </w:tc>
      </w:tr>
      <w:tr w:rsidR="00277245" w:rsidRPr="00844A83" w14:paraId="506E7388" w14:textId="77777777" w:rsidTr="00AC09E9">
        <w:tc>
          <w:tcPr>
            <w:tcW w:w="2645" w:type="pct"/>
            <w:gridSpan w:val="5"/>
          </w:tcPr>
          <w:p w14:paraId="704CE218"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rPr>
              <w:t>Posición</w:t>
            </w:r>
          </w:p>
        </w:tc>
        <w:tc>
          <w:tcPr>
            <w:tcW w:w="393" w:type="pct"/>
          </w:tcPr>
          <w:p w14:paraId="508A99AB"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rPr>
              <w:t>15</w:t>
            </w:r>
          </w:p>
        </w:tc>
        <w:tc>
          <w:tcPr>
            <w:tcW w:w="393" w:type="pct"/>
          </w:tcPr>
          <w:p w14:paraId="70362523"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tcPr>
          <w:p w14:paraId="683B9EC2"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tcPr>
          <w:p w14:paraId="524659CF"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tcPr>
          <w:p w14:paraId="6FF0322A" w14:textId="77777777" w:rsidR="00277245" w:rsidRPr="00844A83" w:rsidRDefault="00277245" w:rsidP="00AC09E9">
            <w:pPr>
              <w:jc w:val="center"/>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15</w:t>
            </w:r>
          </w:p>
        </w:tc>
        <w:tc>
          <w:tcPr>
            <w:tcW w:w="393" w:type="pct"/>
          </w:tcPr>
          <w:p w14:paraId="6CC15889" w14:textId="77777777" w:rsidR="00277245" w:rsidRPr="00844A83" w:rsidRDefault="00277245" w:rsidP="00AC09E9">
            <w:pPr>
              <w:jc w:val="center"/>
              <w:rPr>
                <w:rFonts w:ascii="Futura Std Condensed Light" w:hAnsi="Futura Std Condensed Light"/>
                <w:color w:val="595959" w:themeColor="text1" w:themeTint="A6"/>
                <w:sz w:val="20"/>
                <w:szCs w:val="20"/>
              </w:rPr>
            </w:pPr>
            <w:r w:rsidRPr="00844A83">
              <w:rPr>
                <w:rFonts w:ascii="Futura Std Condensed Light" w:hAnsi="Futura Std Condensed Light"/>
                <w:color w:val="595959" w:themeColor="text1" w:themeTint="A6"/>
                <w:sz w:val="20"/>
                <w:szCs w:val="20"/>
              </w:rPr>
              <w:t>15</w:t>
            </w:r>
          </w:p>
        </w:tc>
      </w:tr>
    </w:tbl>
    <w:p w14:paraId="38531AAC" w14:textId="77777777" w:rsidR="00FF2691" w:rsidRPr="00166202" w:rsidRDefault="00FF2691" w:rsidP="00FF2691">
      <w:pPr>
        <w:spacing w:after="0" w:line="240" w:lineRule="auto"/>
        <w:jc w:val="both"/>
        <w:rPr>
          <w:rFonts w:ascii="Futura T OT" w:hAnsi="Futura T OT"/>
          <w:color w:val="595959" w:themeColor="text1" w:themeTint="A6"/>
          <w:sz w:val="24"/>
          <w:szCs w:val="24"/>
          <w:lang w:bidi="es-ES"/>
        </w:rPr>
      </w:pPr>
      <w:r w:rsidRPr="00166202">
        <w:rPr>
          <w:rFonts w:ascii="Futura T OT" w:hAnsi="Futura T OT"/>
          <w:color w:val="595959" w:themeColor="text1" w:themeTint="A6"/>
          <w:sz w:val="24"/>
          <w:szCs w:val="24"/>
          <w:lang w:bidi="es-ES"/>
        </w:rPr>
        <w:t>Fuente: Unicef-PNUD</w:t>
      </w:r>
      <w:r w:rsidR="00954A0E" w:rsidRPr="00166202">
        <w:rPr>
          <w:rFonts w:ascii="Futura T OT" w:hAnsi="Futura T OT"/>
          <w:color w:val="595959" w:themeColor="text1" w:themeTint="A6"/>
          <w:sz w:val="24"/>
          <w:szCs w:val="24"/>
          <w:lang w:bidi="es-ES"/>
        </w:rPr>
        <w:t>.</w:t>
      </w:r>
    </w:p>
    <w:p w14:paraId="67331265" w14:textId="77777777" w:rsidR="00FF2691" w:rsidRPr="00166202" w:rsidRDefault="00FF2691" w:rsidP="00FF2691">
      <w:pPr>
        <w:spacing w:after="0" w:line="240" w:lineRule="auto"/>
        <w:jc w:val="both"/>
        <w:rPr>
          <w:rFonts w:ascii="Futura T OT" w:hAnsi="Futura T OT"/>
          <w:color w:val="595959" w:themeColor="text1" w:themeTint="A6"/>
          <w:sz w:val="24"/>
          <w:szCs w:val="24"/>
          <w:lang w:bidi="es-ES"/>
        </w:rPr>
      </w:pPr>
      <w:r w:rsidRPr="00166202">
        <w:rPr>
          <w:rFonts w:ascii="Futura T OT" w:hAnsi="Futura T OT"/>
          <w:color w:val="595959" w:themeColor="text1" w:themeTint="A6"/>
          <w:sz w:val="24"/>
          <w:szCs w:val="24"/>
          <w:lang w:bidi="es-ES"/>
        </w:rPr>
        <w:t>Informe sobre la equidad del gasto público en la infancia y adolescencia en México.</w:t>
      </w:r>
    </w:p>
    <w:p w14:paraId="2D55ABB2" w14:textId="77777777" w:rsidR="00FF2691" w:rsidRPr="00166202" w:rsidRDefault="00FF2691" w:rsidP="00FF2691">
      <w:pPr>
        <w:spacing w:after="0" w:line="240" w:lineRule="auto"/>
        <w:jc w:val="both"/>
        <w:rPr>
          <w:rFonts w:ascii="Futura T OT" w:hAnsi="Futura T OT"/>
          <w:color w:val="595959" w:themeColor="text1" w:themeTint="A6"/>
          <w:sz w:val="24"/>
          <w:szCs w:val="24"/>
          <w:lang w:bidi="es-ES"/>
        </w:rPr>
      </w:pPr>
      <w:r w:rsidRPr="00166202">
        <w:rPr>
          <w:rFonts w:ascii="Futura T OT" w:hAnsi="Futura T OT"/>
          <w:color w:val="595959" w:themeColor="text1" w:themeTint="A6"/>
          <w:sz w:val="24"/>
          <w:szCs w:val="24"/>
          <w:lang w:bidi="es-ES"/>
        </w:rPr>
        <w:t>Desarrollo humano y derechos humanos de niños, niñas y adolescentes (NNA).</w:t>
      </w:r>
    </w:p>
    <w:p w14:paraId="4AA8A0EF" w14:textId="77777777" w:rsidR="00FF2691" w:rsidRPr="00166202" w:rsidRDefault="00FF2691" w:rsidP="00FF2691">
      <w:pPr>
        <w:spacing w:after="0" w:line="240" w:lineRule="auto"/>
        <w:jc w:val="both"/>
        <w:rPr>
          <w:rFonts w:ascii="Futura T OT" w:hAnsi="Futura T OT"/>
          <w:color w:val="595959" w:themeColor="text1" w:themeTint="A6"/>
          <w:sz w:val="24"/>
          <w:szCs w:val="24"/>
          <w:lang w:bidi="es-ES"/>
        </w:rPr>
      </w:pPr>
      <w:r w:rsidRPr="00166202">
        <w:rPr>
          <w:rFonts w:ascii="Futura T OT" w:hAnsi="Futura T OT"/>
          <w:color w:val="595959" w:themeColor="text1" w:themeTint="A6"/>
          <w:sz w:val="24"/>
          <w:szCs w:val="24"/>
          <w:lang w:bidi="es-ES"/>
        </w:rPr>
        <w:t>IDH de la infancia y la adolescencia en México.</w:t>
      </w:r>
    </w:p>
    <w:p w14:paraId="4232BF6D" w14:textId="77777777" w:rsidR="00FF2691" w:rsidRPr="00166202" w:rsidRDefault="00FF2691" w:rsidP="00FF2691">
      <w:pPr>
        <w:spacing w:after="0" w:line="240" w:lineRule="auto"/>
        <w:jc w:val="both"/>
        <w:rPr>
          <w:rFonts w:ascii="Futura T OT" w:hAnsi="Futura T OT"/>
          <w:color w:val="595959" w:themeColor="text1" w:themeTint="A6"/>
          <w:sz w:val="24"/>
          <w:szCs w:val="24"/>
          <w:lang w:bidi="es-ES"/>
        </w:rPr>
      </w:pPr>
      <w:r w:rsidRPr="00166202">
        <w:rPr>
          <w:rFonts w:ascii="Futura T OT" w:hAnsi="Futura T OT"/>
          <w:color w:val="595959" w:themeColor="text1" w:themeTint="A6"/>
          <w:sz w:val="24"/>
          <w:szCs w:val="24"/>
          <w:lang w:bidi="es-ES"/>
        </w:rPr>
        <w:t>https://www.undp.org/content/dam/mexico/docs/Publicaciones/PublicacionesReduccionPobreza/InformesDesarrolloHumano/idhpnudunicef/UNICEF-PNUD-info1-sep28.pdf</w:t>
      </w:r>
    </w:p>
    <w:p w14:paraId="2FE680D4" w14:textId="77777777" w:rsidR="00D10E3A" w:rsidRDefault="00D10E3A" w:rsidP="00D10E3A">
      <w:pPr>
        <w:spacing w:after="0" w:line="240" w:lineRule="auto"/>
        <w:jc w:val="both"/>
        <w:rPr>
          <w:rFonts w:ascii="Futura T OT" w:hAnsi="Futura T OT"/>
          <w:color w:val="595959" w:themeColor="text1" w:themeTint="A6"/>
          <w:sz w:val="24"/>
          <w:szCs w:val="24"/>
        </w:rPr>
      </w:pPr>
    </w:p>
    <w:p w14:paraId="38E922C0" w14:textId="77777777" w:rsidR="00166202" w:rsidRDefault="00166202" w:rsidP="00D10E3A">
      <w:pPr>
        <w:spacing w:after="0" w:line="240" w:lineRule="auto"/>
        <w:jc w:val="both"/>
        <w:rPr>
          <w:rFonts w:ascii="Futura T OT" w:hAnsi="Futura T OT"/>
          <w:color w:val="595959" w:themeColor="text1" w:themeTint="A6"/>
          <w:sz w:val="24"/>
          <w:szCs w:val="24"/>
        </w:rPr>
      </w:pPr>
    </w:p>
    <w:tbl>
      <w:tblPr>
        <w:tblStyle w:val="Tablaconcuadrcula1"/>
        <w:tblW w:w="5000" w:type="pct"/>
        <w:tblLook w:val="04A0" w:firstRow="1" w:lastRow="0" w:firstColumn="1" w:lastColumn="0" w:noHBand="0" w:noVBand="1"/>
      </w:tblPr>
      <w:tblGrid>
        <w:gridCol w:w="1002"/>
        <w:gridCol w:w="1017"/>
        <w:gridCol w:w="1002"/>
        <w:gridCol w:w="970"/>
        <w:gridCol w:w="844"/>
        <w:gridCol w:w="704"/>
        <w:gridCol w:w="704"/>
        <w:gridCol w:w="704"/>
        <w:gridCol w:w="704"/>
        <w:gridCol w:w="704"/>
        <w:gridCol w:w="699"/>
      </w:tblGrid>
      <w:tr w:rsidR="0081191B" w:rsidRPr="00810573" w14:paraId="2ADBA499" w14:textId="77777777" w:rsidTr="0081191B">
        <w:tc>
          <w:tcPr>
            <w:tcW w:w="553" w:type="pct"/>
            <w:shd w:val="clear" w:color="auto" w:fill="A6A6A6" w:themeFill="background1" w:themeFillShade="A6"/>
            <w:vAlign w:val="center"/>
          </w:tcPr>
          <w:p w14:paraId="62E70281"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Indicador PED</w:t>
            </w:r>
          </w:p>
        </w:tc>
        <w:tc>
          <w:tcPr>
            <w:tcW w:w="561" w:type="pct"/>
            <w:shd w:val="clear" w:color="auto" w:fill="A6A6A6" w:themeFill="background1" w:themeFillShade="A6"/>
            <w:vAlign w:val="center"/>
          </w:tcPr>
          <w:p w14:paraId="5357F823"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Fuente</w:t>
            </w:r>
          </w:p>
        </w:tc>
        <w:tc>
          <w:tcPr>
            <w:tcW w:w="553" w:type="pct"/>
            <w:shd w:val="clear" w:color="auto" w:fill="A6A6A6" w:themeFill="background1" w:themeFillShade="A6"/>
            <w:vAlign w:val="center"/>
          </w:tcPr>
          <w:p w14:paraId="70D7386B"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Unidad de Medida</w:t>
            </w:r>
          </w:p>
        </w:tc>
        <w:tc>
          <w:tcPr>
            <w:tcW w:w="535" w:type="pct"/>
            <w:shd w:val="clear" w:color="auto" w:fill="A6A6A6" w:themeFill="background1" w:themeFillShade="A6"/>
            <w:vAlign w:val="center"/>
          </w:tcPr>
          <w:p w14:paraId="0B9C5BAF"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Periodicidad</w:t>
            </w:r>
          </w:p>
        </w:tc>
        <w:tc>
          <w:tcPr>
            <w:tcW w:w="466" w:type="pct"/>
            <w:shd w:val="clear" w:color="auto" w:fill="A6A6A6" w:themeFill="background1" w:themeFillShade="A6"/>
            <w:vAlign w:val="center"/>
          </w:tcPr>
          <w:p w14:paraId="0875F0F7"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Línea Base</w:t>
            </w:r>
          </w:p>
        </w:tc>
        <w:tc>
          <w:tcPr>
            <w:tcW w:w="389" w:type="pct"/>
            <w:shd w:val="clear" w:color="auto" w:fill="A6A6A6" w:themeFill="background1" w:themeFillShade="A6"/>
            <w:vAlign w:val="center"/>
          </w:tcPr>
          <w:p w14:paraId="2FA9E389"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2017</w:t>
            </w:r>
          </w:p>
        </w:tc>
        <w:tc>
          <w:tcPr>
            <w:tcW w:w="389" w:type="pct"/>
            <w:shd w:val="clear" w:color="auto" w:fill="A6A6A6" w:themeFill="background1" w:themeFillShade="A6"/>
            <w:vAlign w:val="center"/>
          </w:tcPr>
          <w:p w14:paraId="238AD444"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2018</w:t>
            </w:r>
          </w:p>
        </w:tc>
        <w:tc>
          <w:tcPr>
            <w:tcW w:w="389" w:type="pct"/>
            <w:shd w:val="clear" w:color="auto" w:fill="A6A6A6" w:themeFill="background1" w:themeFillShade="A6"/>
            <w:vAlign w:val="center"/>
          </w:tcPr>
          <w:p w14:paraId="1FFDF1D9"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2019</w:t>
            </w:r>
          </w:p>
        </w:tc>
        <w:tc>
          <w:tcPr>
            <w:tcW w:w="389" w:type="pct"/>
            <w:shd w:val="clear" w:color="auto" w:fill="A6A6A6" w:themeFill="background1" w:themeFillShade="A6"/>
            <w:vAlign w:val="center"/>
          </w:tcPr>
          <w:p w14:paraId="6C33CDB3"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2020</w:t>
            </w:r>
          </w:p>
        </w:tc>
        <w:tc>
          <w:tcPr>
            <w:tcW w:w="389" w:type="pct"/>
            <w:shd w:val="clear" w:color="auto" w:fill="A6A6A6" w:themeFill="background1" w:themeFillShade="A6"/>
            <w:vAlign w:val="center"/>
          </w:tcPr>
          <w:p w14:paraId="1A672AE4"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2021</w:t>
            </w:r>
          </w:p>
        </w:tc>
        <w:tc>
          <w:tcPr>
            <w:tcW w:w="386" w:type="pct"/>
            <w:shd w:val="clear" w:color="auto" w:fill="A6A6A6" w:themeFill="background1" w:themeFillShade="A6"/>
            <w:vAlign w:val="center"/>
          </w:tcPr>
          <w:p w14:paraId="02E51ECF" w14:textId="77777777" w:rsidR="0081191B" w:rsidRPr="00810573" w:rsidRDefault="0081191B" w:rsidP="00AC09E9">
            <w:pPr>
              <w:jc w:val="center"/>
              <w:rPr>
                <w:rFonts w:ascii="Futura Std Condensed Light" w:hAnsi="Futura Std Condensed Light"/>
                <w:b/>
                <w:color w:val="595959" w:themeColor="text1" w:themeTint="A6"/>
                <w:sz w:val="20"/>
                <w:szCs w:val="20"/>
              </w:rPr>
            </w:pPr>
            <w:r w:rsidRPr="00810573">
              <w:rPr>
                <w:rFonts w:ascii="Futura Std Condensed Light" w:hAnsi="Futura Std Condensed Light"/>
                <w:b/>
                <w:color w:val="595959" w:themeColor="text1" w:themeTint="A6"/>
                <w:sz w:val="20"/>
                <w:szCs w:val="20"/>
              </w:rPr>
              <w:t>2022</w:t>
            </w:r>
          </w:p>
        </w:tc>
      </w:tr>
      <w:tr w:rsidR="0081191B" w:rsidRPr="00810573" w14:paraId="1A921E28" w14:textId="77777777" w:rsidTr="0081191B">
        <w:tc>
          <w:tcPr>
            <w:tcW w:w="553" w:type="pct"/>
          </w:tcPr>
          <w:p w14:paraId="47463A4E" w14:textId="77777777" w:rsidR="0081191B" w:rsidRPr="00810573" w:rsidRDefault="0081191B" w:rsidP="00AC09E9">
            <w:pP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lang w:bidi="es-ES"/>
              </w:rPr>
              <w:t>Indicador de Derechos Indígenas</w:t>
            </w:r>
          </w:p>
        </w:tc>
        <w:tc>
          <w:tcPr>
            <w:tcW w:w="561" w:type="pct"/>
            <w:vAlign w:val="center"/>
          </w:tcPr>
          <w:p w14:paraId="6C37A012"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INEGI</w:t>
            </w:r>
          </w:p>
        </w:tc>
        <w:tc>
          <w:tcPr>
            <w:tcW w:w="553" w:type="pct"/>
            <w:vAlign w:val="center"/>
          </w:tcPr>
          <w:p w14:paraId="2D04B54C"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lang w:bidi="es-ES"/>
              </w:rPr>
              <w:t>Posición (Cuarto lugar a nivel nacional).</w:t>
            </w:r>
          </w:p>
        </w:tc>
        <w:tc>
          <w:tcPr>
            <w:tcW w:w="535" w:type="pct"/>
            <w:vAlign w:val="center"/>
          </w:tcPr>
          <w:p w14:paraId="28ABE7AC"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lang w:bidi="es-ES"/>
              </w:rPr>
              <w:t>Quinquenal</w:t>
            </w:r>
          </w:p>
        </w:tc>
        <w:tc>
          <w:tcPr>
            <w:tcW w:w="466" w:type="pct"/>
            <w:vAlign w:val="center"/>
          </w:tcPr>
          <w:p w14:paraId="65E37AC3"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2015</w:t>
            </w:r>
          </w:p>
          <w:p w14:paraId="62E97D67" w14:textId="77777777" w:rsidR="0081191B" w:rsidRPr="00810573" w:rsidRDefault="0081191B" w:rsidP="00AC09E9">
            <w:pPr>
              <w:jc w:val="center"/>
              <w:rPr>
                <w:rFonts w:ascii="Futura Std Condensed Light" w:hAnsi="Futura Std Condensed Light"/>
                <w:color w:val="595959" w:themeColor="text1" w:themeTint="A6"/>
                <w:sz w:val="20"/>
                <w:szCs w:val="20"/>
              </w:rPr>
            </w:pPr>
          </w:p>
          <w:p w14:paraId="327CCE35"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vAlign w:val="center"/>
          </w:tcPr>
          <w:p w14:paraId="78FF8F68"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vAlign w:val="center"/>
          </w:tcPr>
          <w:p w14:paraId="7F2D85E8"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vAlign w:val="center"/>
          </w:tcPr>
          <w:p w14:paraId="107722AD"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vAlign w:val="center"/>
          </w:tcPr>
          <w:p w14:paraId="4579F108"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vAlign w:val="center"/>
          </w:tcPr>
          <w:p w14:paraId="7220A3DC"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6" w:type="pct"/>
            <w:vAlign w:val="center"/>
          </w:tcPr>
          <w:p w14:paraId="693B1499"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r>
      <w:tr w:rsidR="0081191B" w:rsidRPr="00810573" w14:paraId="7D31BFB5" w14:textId="77777777" w:rsidTr="0081191B">
        <w:tc>
          <w:tcPr>
            <w:tcW w:w="2668" w:type="pct"/>
            <w:gridSpan w:val="5"/>
          </w:tcPr>
          <w:p w14:paraId="729B9F92"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Posición</w:t>
            </w:r>
          </w:p>
        </w:tc>
        <w:tc>
          <w:tcPr>
            <w:tcW w:w="389" w:type="pct"/>
          </w:tcPr>
          <w:p w14:paraId="5745A956"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tcPr>
          <w:p w14:paraId="267E277A"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tcPr>
          <w:p w14:paraId="50BD47FD"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tcPr>
          <w:p w14:paraId="087F987E"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9" w:type="pct"/>
          </w:tcPr>
          <w:p w14:paraId="2209DC9D"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c>
          <w:tcPr>
            <w:tcW w:w="386" w:type="pct"/>
          </w:tcPr>
          <w:p w14:paraId="6F612768" w14:textId="77777777" w:rsidR="0081191B" w:rsidRPr="00810573" w:rsidRDefault="0081191B" w:rsidP="00AC09E9">
            <w:pPr>
              <w:jc w:val="center"/>
              <w:rPr>
                <w:rFonts w:ascii="Futura Std Condensed Light" w:hAnsi="Futura Std Condensed Light"/>
                <w:color w:val="595959" w:themeColor="text1" w:themeTint="A6"/>
                <w:sz w:val="20"/>
                <w:szCs w:val="20"/>
              </w:rPr>
            </w:pPr>
            <w:r w:rsidRPr="00810573">
              <w:rPr>
                <w:rFonts w:ascii="Futura Std Condensed Light" w:hAnsi="Futura Std Condensed Light"/>
                <w:color w:val="595959" w:themeColor="text1" w:themeTint="A6"/>
                <w:sz w:val="20"/>
                <w:szCs w:val="20"/>
              </w:rPr>
              <w:t>4</w:t>
            </w:r>
          </w:p>
        </w:tc>
      </w:tr>
    </w:tbl>
    <w:p w14:paraId="78947790" w14:textId="77777777" w:rsidR="0081191B" w:rsidRPr="00810573" w:rsidRDefault="0081191B" w:rsidP="0081191B">
      <w:pPr>
        <w:spacing w:after="0" w:line="240" w:lineRule="auto"/>
        <w:jc w:val="both"/>
        <w:rPr>
          <w:rFonts w:ascii="Futura T OT" w:hAnsi="Futura T OT"/>
          <w:color w:val="595959" w:themeColor="text1" w:themeTint="A6"/>
          <w:sz w:val="24"/>
          <w:szCs w:val="24"/>
          <w:lang w:bidi="es-ES"/>
        </w:rPr>
      </w:pPr>
      <w:r w:rsidRPr="00810573">
        <w:rPr>
          <w:rFonts w:ascii="Futura T OT" w:hAnsi="Futura T OT"/>
          <w:color w:val="595959" w:themeColor="text1" w:themeTint="A6"/>
          <w:sz w:val="24"/>
          <w:szCs w:val="24"/>
          <w:lang w:bidi="es-ES"/>
        </w:rPr>
        <w:t>Fuente: INEGI</w:t>
      </w:r>
      <w:r>
        <w:rPr>
          <w:rFonts w:ascii="Futura T OT" w:hAnsi="Futura T OT"/>
          <w:color w:val="595959" w:themeColor="text1" w:themeTint="A6"/>
          <w:sz w:val="24"/>
          <w:szCs w:val="24"/>
          <w:lang w:bidi="es-ES"/>
        </w:rPr>
        <w:t>.</w:t>
      </w:r>
    </w:p>
    <w:p w14:paraId="72BBD668" w14:textId="77777777" w:rsidR="002F6F60" w:rsidRDefault="002F6F60">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2B1D40CE" w14:textId="77777777" w:rsidR="00FC3B6B" w:rsidRPr="00166202" w:rsidRDefault="00FC3B6B" w:rsidP="00FC3B6B">
      <w:pPr>
        <w:spacing w:after="0" w:line="240" w:lineRule="auto"/>
        <w:jc w:val="both"/>
        <w:rPr>
          <w:rFonts w:ascii="Futura T OT" w:hAnsi="Futura T OT"/>
          <w:b/>
          <w:color w:val="595959" w:themeColor="text1" w:themeTint="A6"/>
          <w:sz w:val="28"/>
          <w:szCs w:val="28"/>
        </w:rPr>
      </w:pPr>
      <w:r w:rsidRPr="00166202">
        <w:rPr>
          <w:rFonts w:ascii="Futura T OT" w:hAnsi="Futura T OT"/>
          <w:b/>
          <w:color w:val="595959" w:themeColor="text1" w:themeTint="A6"/>
          <w:sz w:val="28"/>
          <w:szCs w:val="28"/>
        </w:rPr>
        <w:lastRenderedPageBreak/>
        <w:t>Entregables y metas de las líneas de acción del Programa Sectorial de Atención a la Pobreza del PED</w:t>
      </w:r>
      <w:r w:rsidR="001D5086" w:rsidRPr="00166202">
        <w:rPr>
          <w:rFonts w:ascii="Futura T OT" w:hAnsi="Futura T OT"/>
          <w:b/>
          <w:color w:val="595959" w:themeColor="text1" w:themeTint="A6"/>
          <w:sz w:val="28"/>
          <w:szCs w:val="28"/>
        </w:rPr>
        <w:t>.</w:t>
      </w:r>
    </w:p>
    <w:p w14:paraId="1C4BDD67" w14:textId="77777777" w:rsidR="00FC3B6B" w:rsidRPr="00166202" w:rsidRDefault="00FC3B6B"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482EDF" w:rsidRPr="00166202" w14:paraId="2005352D"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579859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206F581" w14:textId="77777777" w:rsidR="00482EDF" w:rsidRPr="00166202" w:rsidRDefault="00482EDF" w:rsidP="00482EDF">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166202">
              <w:rPr>
                <w:rFonts w:ascii="Futura Std Condensed Light" w:eastAsia="Calibri" w:hAnsi="Futura Std Condensed Light" w:cs="Calibri"/>
                <w:i/>
                <w:color w:val="595959" w:themeColor="text1" w:themeTint="A6"/>
                <w:sz w:val="20"/>
                <w:szCs w:val="20"/>
                <w:lang w:val="es-ES_tradnl" w:eastAsia="es-ES"/>
              </w:rPr>
              <w:t>21. Combate a la Pobreza.</w:t>
            </w:r>
          </w:p>
        </w:tc>
      </w:tr>
      <w:tr w:rsidR="00482EDF" w:rsidRPr="00166202" w14:paraId="35AAA8EC"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2D5B4A0"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B7F1738"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 Impulsar mecanismos de coordinación para formular políticas sociales para la identificación de la población en condiciones de vulnerabilidad y evaluar los resultados de la instrumentación de los programas sociales diseñados para incidir en la reducción de las carencias de la población en condiciones de pobreza.</w:t>
            </w:r>
          </w:p>
        </w:tc>
      </w:tr>
      <w:tr w:rsidR="00482EDF" w:rsidRPr="00166202" w14:paraId="12F6B8B0"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1F2D97"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24DB1D"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482EDF" w:rsidRPr="00166202" w14:paraId="22B929BC"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17E08D"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0E45EF"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Reuniones para brindar información de los programas sociales de la dependencia.</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9DAAF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B43745"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Reuniones.</w:t>
            </w:r>
          </w:p>
        </w:tc>
      </w:tr>
      <w:tr w:rsidR="00482EDF" w:rsidRPr="00166202" w14:paraId="5EAB4140"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82D8B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C04F34"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Se brinda información de los programas y avances de los mismos a los consejeros consultivos ciudadanos de esta dependencia, para que ellos a la vez repliquen a la ciudadanía en general y participen.</w:t>
            </w:r>
          </w:p>
        </w:tc>
      </w:tr>
      <w:tr w:rsidR="00482EDF" w:rsidRPr="00166202" w14:paraId="41C30D7F"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F31967"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226681" w14:textId="77777777" w:rsidR="00482EDF" w:rsidRPr="00166202" w:rsidRDefault="00FD1028"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hyperlink r:id="rId32" w:history="1">
              <w:r w:rsidR="00482EDF" w:rsidRPr="00166202">
                <w:rPr>
                  <w:rFonts w:ascii="Futura Std Condensed Light" w:eastAsia="Calibri" w:hAnsi="Futura Std Condensed Light" w:cs="Calibri"/>
                  <w:color w:val="595959" w:themeColor="text1" w:themeTint="A6"/>
                  <w:sz w:val="20"/>
                  <w:szCs w:val="20"/>
                  <w:u w:val="single"/>
                  <w:lang w:val="es-ES_tradnl" w:eastAsia="es-ES"/>
                </w:rPr>
                <w:t>www.sedeso.com</w:t>
              </w:r>
            </w:hyperlink>
            <w:r w:rsidR="00482EDF" w:rsidRPr="00166202">
              <w:rPr>
                <w:rFonts w:ascii="Futura Std Condensed Light" w:eastAsia="Calibri" w:hAnsi="Futura Std Condensed Light" w:cs="Calibri"/>
                <w:color w:val="595959" w:themeColor="text1" w:themeTint="A6"/>
                <w:sz w:val="20"/>
                <w:szCs w:val="20"/>
                <w:lang w:val="es-ES_tradnl" w:eastAsia="es-ES"/>
              </w:rPr>
              <w:t xml:space="preserve"> </w:t>
            </w:r>
            <w:r w:rsidR="00DE52B1" w:rsidRPr="00166202">
              <w:rPr>
                <w:rFonts w:ascii="Futura Std Condensed Light" w:eastAsia="Calibri" w:hAnsi="Futura Std Condensed Light" w:cs="Calibri"/>
                <w:color w:val="595959" w:themeColor="text1" w:themeTint="A6"/>
                <w:sz w:val="20"/>
                <w:szCs w:val="20"/>
                <w:lang w:val="es-ES_tradnl" w:eastAsia="es-ES"/>
              </w:rPr>
              <w:t>Subsecretaría de Desarrollo Humano Zona Norte, listas de asistencia.</w:t>
            </w:r>
          </w:p>
        </w:tc>
      </w:tr>
      <w:tr w:rsidR="00482EDF" w:rsidRPr="00166202" w14:paraId="58A51A7A"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E9A88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F38316" w14:textId="77777777" w:rsidR="00482EDF" w:rsidRPr="00166202"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F8AB74" w14:textId="77777777" w:rsidR="00482EDF" w:rsidRPr="00166202" w:rsidRDefault="00482ED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D6270E" w14:textId="77777777" w:rsidR="00482EDF" w:rsidRPr="00166202"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2019.</w:t>
            </w:r>
          </w:p>
        </w:tc>
      </w:tr>
      <w:tr w:rsidR="00482EDF" w:rsidRPr="00166202" w14:paraId="277DD92D"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F5B02F"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74CA32"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482EDF" w:rsidRPr="00166202" w14:paraId="7A0E63DC"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015450"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0C470C"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1.2. De aquí a 2030, reducir al menos a la mitad la proporción de hombres, mujeres y niños de todas las edades que viven en la pobreza en todas sus dimensiones con arreglo a las definiciones nacionales.</w:t>
            </w:r>
          </w:p>
        </w:tc>
      </w:tr>
      <w:tr w:rsidR="00482EDF" w:rsidRPr="00166202" w14:paraId="01B47EA8"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19DA3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D57462"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8. Gobierno y Participación Social y Ciudadana.</w:t>
            </w:r>
          </w:p>
          <w:p w14:paraId="66DE8580"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8.1 Consejos Consultivos Ciudadanos.</w:t>
            </w:r>
          </w:p>
        </w:tc>
      </w:tr>
      <w:tr w:rsidR="00482EDF" w:rsidRPr="00166202" w14:paraId="65A80E45"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6BAFE1"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46EABC" w14:textId="77777777" w:rsidR="00482EDF" w:rsidRPr="00166202" w:rsidRDefault="00BD2F16"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 xml:space="preserve">8.1.1. </w:t>
            </w:r>
            <w:r w:rsidRPr="00166202">
              <w:rPr>
                <w:rFonts w:ascii="Futura Std Condensed Light" w:eastAsia="Calibri" w:hAnsi="Futura Std Condensed Light" w:cs="Calibri"/>
                <w:color w:val="595959" w:themeColor="text1" w:themeTint="A6"/>
                <w:sz w:val="20"/>
                <w:szCs w:val="20"/>
                <w:lang w:val="es-ES_tradnl" w:eastAsia="es-ES"/>
              </w:rPr>
              <w:t>Consejos Consultivos Ciudadanos.</w:t>
            </w:r>
          </w:p>
        </w:tc>
      </w:tr>
      <w:tr w:rsidR="00482EDF" w:rsidRPr="00166202" w14:paraId="3AA7412D"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B3851CE"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Meta Total</w:t>
            </w:r>
          </w:p>
        </w:tc>
      </w:tr>
      <w:tr w:rsidR="00482EDF" w:rsidRPr="00166202" w14:paraId="5B690EAF"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D7C2035"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DEC6852"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16AEE2D"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E400CC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A367B91"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72F44A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2022</w:t>
            </w:r>
          </w:p>
        </w:tc>
      </w:tr>
      <w:tr w:rsidR="00482EDF" w:rsidRPr="00166202" w14:paraId="56111168"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6537DF"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1D6039"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012800"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6851CD"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172274"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919514"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5</w:t>
            </w:r>
          </w:p>
        </w:tc>
      </w:tr>
    </w:tbl>
    <w:p w14:paraId="67D5A768" w14:textId="44A25971" w:rsidR="00090317" w:rsidRDefault="00090317" w:rsidP="00FC3B6B">
      <w:pPr>
        <w:spacing w:after="0" w:line="240" w:lineRule="auto"/>
        <w:jc w:val="both"/>
        <w:rPr>
          <w:rFonts w:ascii="Futura T OT" w:hAnsi="Futura T OT"/>
          <w:color w:val="595959" w:themeColor="text1" w:themeTint="A6"/>
          <w:sz w:val="24"/>
          <w:szCs w:val="24"/>
        </w:rPr>
      </w:pPr>
    </w:p>
    <w:p w14:paraId="234E11AE"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D80D406" w14:textId="77777777" w:rsidR="00954A0E" w:rsidRDefault="00954A0E" w:rsidP="00FC3B6B">
      <w:pPr>
        <w:spacing w:after="0" w:line="240" w:lineRule="auto"/>
        <w:jc w:val="both"/>
        <w:rPr>
          <w:rFonts w:ascii="Futura T OT" w:hAnsi="Futura T OT"/>
          <w:color w:val="595959" w:themeColor="text1" w:themeTint="A6"/>
          <w:sz w:val="24"/>
          <w:szCs w:val="24"/>
        </w:rPr>
      </w:pPr>
    </w:p>
    <w:p w14:paraId="5252D9AC" w14:textId="77777777" w:rsidR="00B80B03" w:rsidRPr="00166202" w:rsidRDefault="00B80B03"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617"/>
        <w:gridCol w:w="1307"/>
        <w:gridCol w:w="1316"/>
        <w:gridCol w:w="1234"/>
      </w:tblGrid>
      <w:tr w:rsidR="00482EDF" w:rsidRPr="00166202" w14:paraId="2034824D"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F75801D"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9C0B033" w14:textId="77777777" w:rsidR="00482EDF" w:rsidRPr="00166202" w:rsidRDefault="00482EDF" w:rsidP="00482EDF">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166202">
              <w:rPr>
                <w:rFonts w:ascii="Futura Std Condensed Light" w:eastAsia="Calibri" w:hAnsi="Futura Std Condensed Light" w:cs="Calibri"/>
                <w:i/>
                <w:color w:val="595959" w:themeColor="text1" w:themeTint="A6"/>
                <w:sz w:val="20"/>
                <w:szCs w:val="20"/>
                <w:lang w:val="es-ES_tradnl" w:eastAsia="es-ES"/>
              </w:rPr>
              <w:t>21. Combate a la Pobreza.</w:t>
            </w:r>
          </w:p>
        </w:tc>
      </w:tr>
      <w:tr w:rsidR="00482EDF" w:rsidRPr="00166202" w14:paraId="3A32295F"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9777B6C"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 xml:space="preserve">Línea de acción: </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7C6A199"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 Impulsar mecanismos de coordinación para formular políticas sociales para la identificación de la población en condiciones de vulnerabilidad y evaluar los resultados de la instrumentación de los programas sociales diseñados para incidir en la reducción de las carencias de la población en condiciones de pobreza.</w:t>
            </w:r>
          </w:p>
        </w:tc>
      </w:tr>
      <w:tr w:rsidR="00482EDF" w:rsidRPr="00166202" w14:paraId="0D03D884"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6A0398"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18AF24"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482EDF" w:rsidRPr="00166202" w14:paraId="73EEDF54"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95EAA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Entregable: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5843C3"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Comités comunitarios conformados.</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2C7F0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124506"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Comité.</w:t>
            </w:r>
          </w:p>
        </w:tc>
      </w:tr>
      <w:tr w:rsidR="00482EDF" w:rsidRPr="00166202" w14:paraId="2634EF4C"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FA85CA"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EB5BFD"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Se pretende crear una red de comités de participación comunitaria en el estado, para ejecutar acciones en conjunto con el fin de mejorar la calidad de vida de las personas, de acuerdo a sus necesidades específicas.</w:t>
            </w:r>
          </w:p>
        </w:tc>
      </w:tr>
      <w:tr w:rsidR="00482EDF" w:rsidRPr="00166202" w14:paraId="76AEB69A"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CD1026"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F15DF7" w14:textId="77777777" w:rsidR="00482EDF" w:rsidRPr="00166202" w:rsidRDefault="00FD1028"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hyperlink r:id="rId33" w:history="1">
              <w:r w:rsidR="00482EDF" w:rsidRPr="00166202">
                <w:rPr>
                  <w:rFonts w:ascii="Futura Std Condensed Light" w:eastAsia="Calibri" w:hAnsi="Futura Std Condensed Light" w:cs="Calibri"/>
                  <w:color w:val="595959" w:themeColor="text1" w:themeTint="A6"/>
                  <w:sz w:val="20"/>
                  <w:szCs w:val="20"/>
                  <w:u w:val="single"/>
                  <w:lang w:val="es-ES_tradnl" w:eastAsia="es-ES"/>
                </w:rPr>
                <w:t>www.sedeso.com</w:t>
              </w:r>
            </w:hyperlink>
            <w:r w:rsidR="00DE52B1" w:rsidRPr="00166202">
              <w:rPr>
                <w:rFonts w:ascii="Futura Std Condensed Light" w:eastAsia="Calibri" w:hAnsi="Futura Std Condensed Light" w:cs="Calibri"/>
                <w:color w:val="595959" w:themeColor="text1" w:themeTint="A6"/>
                <w:sz w:val="20"/>
                <w:szCs w:val="20"/>
                <w:lang w:val="es-ES_tradnl" w:eastAsia="es-ES"/>
              </w:rPr>
              <w:t xml:space="preserve"> </w:t>
            </w:r>
            <w:r w:rsidR="00482EDF" w:rsidRPr="00166202">
              <w:rPr>
                <w:rFonts w:ascii="Futura Std Condensed Light" w:eastAsia="Calibri" w:hAnsi="Futura Std Condensed Light" w:cs="Calibri"/>
                <w:color w:val="595959" w:themeColor="text1" w:themeTint="A6"/>
                <w:sz w:val="20"/>
                <w:szCs w:val="20"/>
                <w:lang w:val="es-ES_tradnl" w:eastAsia="es-ES"/>
              </w:rPr>
              <w:t xml:space="preserve">Subsecretaria </w:t>
            </w:r>
            <w:r w:rsidR="00DE52B1" w:rsidRPr="00166202">
              <w:rPr>
                <w:rFonts w:ascii="Futura Std Condensed Light" w:eastAsia="Calibri" w:hAnsi="Futura Std Condensed Light" w:cs="Calibri"/>
                <w:color w:val="595959" w:themeColor="text1" w:themeTint="A6"/>
                <w:sz w:val="20"/>
                <w:szCs w:val="20"/>
                <w:lang w:val="es-ES_tradnl" w:eastAsia="es-ES"/>
              </w:rPr>
              <w:t>de Desarrollo humano Zona Norte, documento de conformación.</w:t>
            </w:r>
          </w:p>
        </w:tc>
      </w:tr>
      <w:tr w:rsidR="00482EDF" w:rsidRPr="00166202" w14:paraId="580477CB"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A0251D"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Base: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BC840E"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126.</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22E19A" w14:textId="77777777" w:rsidR="00482EDF" w:rsidRPr="00166202" w:rsidRDefault="00482ED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35CCF4"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2018.</w:t>
            </w:r>
          </w:p>
        </w:tc>
      </w:tr>
      <w:tr w:rsidR="00482EDF" w:rsidRPr="00166202" w14:paraId="2C478C43"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7487B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86DFE2"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482EDF" w:rsidRPr="00166202" w14:paraId="178BFBFD"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DCB1CB"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9D8F36"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1.2. De aquí a 2030, reducir al menos a la mitad la proporción de hombres, mujeres y niños de todas las edades que viven en la pobreza en todas sus dimensiones con arreglo a las definiciones nacionales.</w:t>
            </w:r>
          </w:p>
        </w:tc>
      </w:tr>
      <w:tr w:rsidR="00482EDF" w:rsidRPr="00166202" w14:paraId="04DFEEF5"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4EC591"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FE2F68"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8. Gobierno y Participación Social y Ciudadana.</w:t>
            </w:r>
          </w:p>
          <w:p w14:paraId="6A6D79A0"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8.1 Consejos Consultivos Ciudadanos.</w:t>
            </w:r>
          </w:p>
        </w:tc>
      </w:tr>
      <w:tr w:rsidR="00482EDF" w:rsidRPr="00166202" w14:paraId="0344F73B"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DEDBD6"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A46861" w14:textId="77777777" w:rsidR="00482EDF" w:rsidRPr="00166202" w:rsidRDefault="00BD2F16"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 xml:space="preserve">8.1.1. </w:t>
            </w:r>
            <w:r w:rsidRPr="00166202">
              <w:rPr>
                <w:rFonts w:ascii="Futura Std Condensed Light" w:eastAsia="Calibri" w:hAnsi="Futura Std Condensed Light" w:cs="Calibri"/>
                <w:color w:val="595959" w:themeColor="text1" w:themeTint="A6"/>
                <w:sz w:val="20"/>
                <w:szCs w:val="20"/>
                <w:lang w:val="es-ES_tradnl" w:eastAsia="es-ES"/>
              </w:rPr>
              <w:t>Consejos Consultivos Ciudadanos.</w:t>
            </w:r>
          </w:p>
        </w:tc>
      </w:tr>
      <w:tr w:rsidR="00482EDF" w:rsidRPr="00166202" w14:paraId="6986E73D"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7CD496F"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Meta Total</w:t>
            </w:r>
          </w:p>
        </w:tc>
      </w:tr>
      <w:tr w:rsidR="00482EDF" w:rsidRPr="00166202" w14:paraId="63CAB181"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761FDAB"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54D76F8"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2018</w:t>
            </w:r>
          </w:p>
        </w:tc>
        <w:tc>
          <w:tcPr>
            <w:tcW w:w="88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7D9C6AA"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2019</w:t>
            </w:r>
          </w:p>
        </w:tc>
        <w:tc>
          <w:tcPr>
            <w:tcW w:w="71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8A70E92"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BE6D453"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16C5375"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2022</w:t>
            </w:r>
          </w:p>
        </w:tc>
      </w:tr>
      <w:tr w:rsidR="00482EDF" w:rsidRPr="00166202" w14:paraId="7F18174C"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088165"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B58F03C"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126</w:t>
            </w:r>
          </w:p>
        </w:tc>
        <w:tc>
          <w:tcPr>
            <w:tcW w:w="8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05010B"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67</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05D545"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40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7D37C7A"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5B27F0"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10</w:t>
            </w:r>
          </w:p>
        </w:tc>
      </w:tr>
    </w:tbl>
    <w:p w14:paraId="5A42BB37" w14:textId="4762E001" w:rsidR="00090317" w:rsidRDefault="00090317" w:rsidP="00FC3B6B">
      <w:pPr>
        <w:spacing w:after="0" w:line="240" w:lineRule="auto"/>
        <w:jc w:val="both"/>
        <w:rPr>
          <w:rFonts w:ascii="Futura T OT" w:hAnsi="Futura T OT"/>
          <w:color w:val="595959" w:themeColor="text1" w:themeTint="A6"/>
          <w:sz w:val="24"/>
          <w:szCs w:val="24"/>
        </w:rPr>
      </w:pPr>
    </w:p>
    <w:p w14:paraId="373850B1"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20B63FD3" w14:textId="77777777" w:rsidR="00307E74" w:rsidRPr="00166202" w:rsidRDefault="00307E74" w:rsidP="00FC3B6B">
      <w:pPr>
        <w:spacing w:after="0" w:line="240" w:lineRule="auto"/>
        <w:jc w:val="both"/>
        <w:rPr>
          <w:rFonts w:ascii="Futura T OT" w:hAnsi="Futura T OT"/>
          <w:color w:val="595959" w:themeColor="text1" w:themeTint="A6"/>
          <w:sz w:val="24"/>
          <w:szCs w:val="24"/>
        </w:rPr>
      </w:pPr>
    </w:p>
    <w:p w14:paraId="0ABB477D" w14:textId="77777777" w:rsidR="009E00D4" w:rsidRPr="00166202" w:rsidRDefault="009E00D4" w:rsidP="00FC3B6B">
      <w:pPr>
        <w:spacing w:after="0" w:line="240" w:lineRule="auto"/>
        <w:jc w:val="both"/>
        <w:rPr>
          <w:rFonts w:ascii="Futura T OT" w:hAnsi="Futura T OT"/>
          <w:color w:val="595959" w:themeColor="text1" w:themeTint="A6"/>
          <w:sz w:val="24"/>
          <w:szCs w:val="24"/>
        </w:rPr>
      </w:pPr>
    </w:p>
    <w:tbl>
      <w:tblPr>
        <w:tblW w:w="5056" w:type="pct"/>
        <w:jc w:val="center"/>
        <w:tblLayout w:type="fixed"/>
        <w:tblCellMar>
          <w:left w:w="0" w:type="dxa"/>
          <w:right w:w="0" w:type="dxa"/>
        </w:tblCellMar>
        <w:tblLook w:val="0420" w:firstRow="1" w:lastRow="0" w:firstColumn="0" w:lastColumn="0" w:noHBand="0" w:noVBand="1"/>
      </w:tblPr>
      <w:tblGrid>
        <w:gridCol w:w="1899"/>
        <w:gridCol w:w="1611"/>
        <w:gridCol w:w="880"/>
        <w:gridCol w:w="587"/>
        <w:gridCol w:w="855"/>
        <w:gridCol w:w="319"/>
        <w:gridCol w:w="1696"/>
        <w:gridCol w:w="1381"/>
      </w:tblGrid>
      <w:tr w:rsidR="009E00D4" w:rsidRPr="00166202" w14:paraId="4B92CEEC" w14:textId="77777777" w:rsidTr="00307E74">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DB244FA"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Programa PED:</w:t>
            </w:r>
          </w:p>
        </w:tc>
        <w:tc>
          <w:tcPr>
            <w:tcW w:w="3971"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B0CF7FF" w14:textId="77777777" w:rsidR="009E00D4" w:rsidRPr="00166202" w:rsidRDefault="005C4E81" w:rsidP="009E00D4">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166202">
              <w:rPr>
                <w:rFonts w:ascii="Futura Std Condensed Light" w:eastAsia="Calibri" w:hAnsi="Futura Std Condensed Light" w:cs="Calibri"/>
                <w:i/>
                <w:color w:val="595959" w:themeColor="text1" w:themeTint="A6"/>
                <w:sz w:val="20"/>
                <w:szCs w:val="20"/>
                <w:lang w:val="es-ES_tradnl" w:eastAsia="es-ES"/>
              </w:rPr>
              <w:t>21. Combate a la Pobreza.</w:t>
            </w:r>
          </w:p>
        </w:tc>
      </w:tr>
      <w:tr w:rsidR="009E00D4" w:rsidRPr="00166202" w14:paraId="0446EE50" w14:textId="77777777" w:rsidTr="00307E74">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A19130B"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de acción:</w:t>
            </w:r>
          </w:p>
        </w:tc>
        <w:tc>
          <w:tcPr>
            <w:tcW w:w="3971"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EFC68A3" w14:textId="77777777" w:rsidR="009E00D4" w:rsidRPr="00166202" w:rsidRDefault="009E00D4" w:rsidP="009E00D4">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 Establecer, con los gobiernos federal y municipal, el Sistema del Padrón Único de Beneficiarios de los programas sociales.</w:t>
            </w:r>
          </w:p>
        </w:tc>
      </w:tr>
      <w:tr w:rsidR="009E00D4" w:rsidRPr="00166202" w14:paraId="5E988E43"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313646"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97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FBF2A5" w14:textId="77777777" w:rsidR="009E00D4" w:rsidRPr="00166202" w:rsidRDefault="009E00D4" w:rsidP="009E00D4">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9E00D4" w:rsidRPr="00166202" w14:paraId="71599DF2" w14:textId="77777777" w:rsidTr="00080C4E">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9696F4"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Entregable:</w:t>
            </w:r>
          </w:p>
        </w:tc>
        <w:tc>
          <w:tcPr>
            <w:tcW w:w="13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29D6B9" w14:textId="77777777" w:rsidR="009E00D4" w:rsidRPr="00166202" w:rsidRDefault="00B823A3"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Padrón Único de Beneficiarios.</w:t>
            </w:r>
          </w:p>
        </w:tc>
        <w:tc>
          <w:tcPr>
            <w:tcW w:w="78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1F4702"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Unidad de Medida</w:t>
            </w:r>
            <w:r w:rsidR="005C4E81" w:rsidRPr="00166202">
              <w:rPr>
                <w:rFonts w:ascii="Futura Std Condensed Light" w:eastAsia="Calibri" w:hAnsi="Futura Std Condensed Light" w:cs="Calibri"/>
                <w:b/>
                <w:color w:val="595959" w:themeColor="text1" w:themeTint="A6"/>
                <w:sz w:val="20"/>
                <w:szCs w:val="20"/>
                <w:lang w:val="es-ES_tradnl" w:eastAsia="es-ES"/>
              </w:rPr>
              <w:t>:</w:t>
            </w:r>
          </w:p>
        </w:tc>
        <w:tc>
          <w:tcPr>
            <w:tcW w:w="184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F3DC5C" w14:textId="77777777" w:rsidR="009E00D4" w:rsidRPr="00166202" w:rsidRDefault="00B823A3" w:rsidP="009E00D4">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Padrón.</w:t>
            </w:r>
          </w:p>
        </w:tc>
      </w:tr>
      <w:tr w:rsidR="009E00D4" w:rsidRPr="00166202" w14:paraId="43858764"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0D35AB"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Descripción:</w:t>
            </w:r>
          </w:p>
        </w:tc>
        <w:tc>
          <w:tcPr>
            <w:tcW w:w="397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D09234" w14:textId="77777777" w:rsidR="009E00D4" w:rsidRPr="00166202" w:rsidRDefault="00B823A3" w:rsidP="009E00D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En coordinación con los gobiernos Municipales y Federal, se establece el sistema de Padrón Único de Beneficiarios de los programas sociales.</w:t>
            </w:r>
          </w:p>
        </w:tc>
      </w:tr>
      <w:tr w:rsidR="009E00D4" w:rsidRPr="00166202" w14:paraId="1CEC42CD"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A7F180"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Medio de verificación:</w:t>
            </w:r>
          </w:p>
        </w:tc>
        <w:tc>
          <w:tcPr>
            <w:tcW w:w="397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E8A419" w14:textId="77777777" w:rsidR="009E00D4" w:rsidRPr="00166202" w:rsidRDefault="00B823A3" w:rsidP="009E00D4">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http://sistemas.sedeso.qroo.gob.mx/padron_beneficiarios/index.php/publico/ct_publico/index/123456</w:t>
            </w:r>
          </w:p>
        </w:tc>
      </w:tr>
      <w:tr w:rsidR="009E00D4" w:rsidRPr="00166202" w14:paraId="1E0B2C2C" w14:textId="77777777" w:rsidTr="00080C4E">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CB85A5"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Base:</w:t>
            </w:r>
          </w:p>
        </w:tc>
        <w:tc>
          <w:tcPr>
            <w:tcW w:w="13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D2D63E" w14:textId="77777777" w:rsidR="009E00D4" w:rsidRPr="00166202" w:rsidRDefault="00B823A3" w:rsidP="009E00D4">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78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71F76B" w14:textId="77777777" w:rsidR="009E00D4" w:rsidRPr="00166202" w:rsidRDefault="009E00D4"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Año de Línea Base</w:t>
            </w:r>
            <w:r w:rsidR="005C4E81" w:rsidRPr="00166202">
              <w:rPr>
                <w:rFonts w:ascii="Futura Std Condensed Light" w:eastAsia="Calibri" w:hAnsi="Futura Std Condensed Light" w:cs="Calibri"/>
                <w:b/>
                <w:color w:val="595959" w:themeColor="text1" w:themeTint="A6"/>
                <w:sz w:val="20"/>
                <w:szCs w:val="20"/>
                <w:lang w:val="es-ES_tradnl" w:eastAsia="es-ES"/>
              </w:rPr>
              <w:t>:</w:t>
            </w:r>
          </w:p>
        </w:tc>
        <w:tc>
          <w:tcPr>
            <w:tcW w:w="184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2D971F" w14:textId="77777777" w:rsidR="009E00D4" w:rsidRPr="00166202" w:rsidRDefault="00B823A3" w:rsidP="009E00D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2019.</w:t>
            </w:r>
          </w:p>
        </w:tc>
      </w:tr>
      <w:tr w:rsidR="009E00D4" w:rsidRPr="00166202" w14:paraId="607C41CF"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AA5865"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97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0DEE4F" w14:textId="77777777" w:rsidR="009E00D4" w:rsidRPr="00166202" w:rsidRDefault="009E00D4" w:rsidP="009E00D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9E00D4" w:rsidRPr="00166202" w14:paraId="113C3FFF"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F59ECF"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97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DA214B" w14:textId="77777777" w:rsidR="009E00D4" w:rsidRPr="00166202" w:rsidRDefault="009E00D4" w:rsidP="009E00D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9E00D4" w:rsidRPr="00166202" w14:paraId="2BAEDD18"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6FD5F4"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97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6FD3F3" w14:textId="77777777" w:rsidR="009E00D4" w:rsidRPr="00166202" w:rsidRDefault="009E00D4" w:rsidP="009E00D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4. Transparencia.</w:t>
            </w:r>
          </w:p>
          <w:p w14:paraId="2D22D0BE" w14:textId="77777777" w:rsidR="009E00D4" w:rsidRPr="00166202" w:rsidRDefault="009E00D4" w:rsidP="009E00D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4.2 Oficinas transparentes.</w:t>
            </w:r>
          </w:p>
        </w:tc>
      </w:tr>
      <w:tr w:rsidR="009E00D4" w:rsidRPr="00166202" w14:paraId="2C07324E"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64B3EA"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971"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56FBD0" w14:textId="77777777" w:rsidR="009E00D4" w:rsidRPr="00166202" w:rsidRDefault="00263E23" w:rsidP="009E00D4">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4.2.1. Oficinas Transparentes.</w:t>
            </w:r>
          </w:p>
        </w:tc>
      </w:tr>
      <w:tr w:rsidR="009E00D4" w:rsidRPr="00166202" w14:paraId="455227CE" w14:textId="77777777" w:rsidTr="00080C4E">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B21A8B6"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Meta Total</w:t>
            </w:r>
          </w:p>
        </w:tc>
      </w:tr>
      <w:tr w:rsidR="00B823A3" w:rsidRPr="00166202" w14:paraId="0C038D08" w14:textId="77777777" w:rsidTr="00307E74">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BCDF3EE"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2017</w:t>
            </w:r>
          </w:p>
        </w:tc>
        <w:tc>
          <w:tcPr>
            <w:tcW w:w="87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713F975"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2018</w:t>
            </w:r>
          </w:p>
        </w:tc>
        <w:tc>
          <w:tcPr>
            <w:tcW w:w="795"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455CB0E"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2019</w:t>
            </w:r>
          </w:p>
        </w:tc>
        <w:tc>
          <w:tcPr>
            <w:tcW w:w="63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A5BB1DA"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2020</w:t>
            </w:r>
          </w:p>
        </w:tc>
        <w:tc>
          <w:tcPr>
            <w:tcW w:w="91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AC2C2E7"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2021</w:t>
            </w:r>
          </w:p>
        </w:tc>
        <w:tc>
          <w:tcPr>
            <w:tcW w:w="74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CBBCF11" w14:textId="77777777" w:rsidR="009E00D4" w:rsidRPr="00166202" w:rsidRDefault="009E00D4" w:rsidP="009E00D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2022</w:t>
            </w:r>
          </w:p>
        </w:tc>
      </w:tr>
      <w:tr w:rsidR="00B823A3" w:rsidRPr="00166202" w14:paraId="3548BA68" w14:textId="77777777" w:rsidTr="00B823A3">
        <w:trPr>
          <w:trHeight w:val="283"/>
          <w:jc w:val="center"/>
        </w:trPr>
        <w:tc>
          <w:tcPr>
            <w:tcW w:w="102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4614D0" w14:textId="77777777" w:rsidR="009E00D4" w:rsidRPr="00166202" w:rsidRDefault="00B823A3" w:rsidP="009E00D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997682" w14:textId="77777777" w:rsidR="009E00D4" w:rsidRPr="00166202" w:rsidRDefault="00B823A3" w:rsidP="009E00D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7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643850" w14:textId="77777777" w:rsidR="009E00D4" w:rsidRPr="00166202" w:rsidRDefault="00B823A3" w:rsidP="009E00D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63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D11BCC" w14:textId="77777777" w:rsidR="009E00D4" w:rsidRPr="00166202" w:rsidRDefault="00B823A3" w:rsidP="009E00D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91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242691" w14:textId="77777777" w:rsidR="009E00D4" w:rsidRPr="00166202" w:rsidRDefault="00B823A3" w:rsidP="009E00D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E87121" w14:textId="77777777" w:rsidR="009E00D4" w:rsidRPr="00166202" w:rsidRDefault="00B823A3" w:rsidP="009E00D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r>
    </w:tbl>
    <w:p w14:paraId="42240332" w14:textId="0596E2A6" w:rsidR="00090317" w:rsidRDefault="00090317" w:rsidP="00FC3B6B">
      <w:pPr>
        <w:spacing w:after="0" w:line="240" w:lineRule="auto"/>
        <w:jc w:val="both"/>
        <w:rPr>
          <w:rFonts w:ascii="Futura T OT" w:hAnsi="Futura T OT"/>
          <w:color w:val="595959" w:themeColor="text1" w:themeTint="A6"/>
          <w:sz w:val="24"/>
          <w:szCs w:val="24"/>
        </w:rPr>
      </w:pPr>
    </w:p>
    <w:p w14:paraId="08819FD9"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BCD7230" w14:textId="77777777" w:rsidR="00307E74" w:rsidRPr="00166202" w:rsidRDefault="00307E74" w:rsidP="00FC3B6B">
      <w:pPr>
        <w:spacing w:after="0" w:line="240" w:lineRule="auto"/>
        <w:jc w:val="both"/>
        <w:rPr>
          <w:rFonts w:ascii="Futura T OT" w:hAnsi="Futura T OT"/>
          <w:color w:val="595959" w:themeColor="text1" w:themeTint="A6"/>
          <w:sz w:val="24"/>
          <w:szCs w:val="24"/>
        </w:rPr>
      </w:pPr>
    </w:p>
    <w:p w14:paraId="73A28F6C" w14:textId="77777777" w:rsidR="00E26CB9" w:rsidRPr="00166202" w:rsidRDefault="00E26CB9"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482EDF" w:rsidRPr="00166202" w14:paraId="008A34A1"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E652955"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9EF6889" w14:textId="77777777" w:rsidR="00482EDF" w:rsidRPr="00166202" w:rsidRDefault="00482EDF" w:rsidP="00482EDF">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166202">
              <w:rPr>
                <w:rFonts w:ascii="Futura Std Condensed Light" w:eastAsia="Calibri" w:hAnsi="Futura Std Condensed Light" w:cs="Calibri"/>
                <w:i/>
                <w:color w:val="595959" w:themeColor="text1" w:themeTint="A6"/>
                <w:sz w:val="20"/>
                <w:szCs w:val="20"/>
                <w:lang w:val="es-ES_tradnl" w:eastAsia="es-ES"/>
              </w:rPr>
              <w:t>21. Combate a la Pobreza.</w:t>
            </w:r>
          </w:p>
        </w:tc>
      </w:tr>
      <w:tr w:rsidR="00482EDF" w:rsidRPr="00166202" w14:paraId="49C804EB"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111A455"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CDA324A"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3. Coordinar proyectos de desarrollo social comunitario en colaboración con organizaciones de la sociedad civil, universidades y empresas.</w:t>
            </w:r>
          </w:p>
        </w:tc>
      </w:tr>
      <w:tr w:rsidR="00482EDF" w:rsidRPr="00166202" w14:paraId="0EB21E36"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71828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A8BEF2"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482EDF" w:rsidRPr="00166202" w14:paraId="2B2D3359"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3DBE5A"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BC807F" w14:textId="77777777" w:rsidR="00482EDF" w:rsidRPr="00166202" w:rsidRDefault="00482EDF" w:rsidP="00381EA5">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Cs/>
                <w:color w:val="595959" w:themeColor="text1" w:themeTint="A6"/>
                <w:sz w:val="20"/>
                <w:szCs w:val="20"/>
                <w:lang w:val="es-ES_tradnl" w:eastAsia="es-ES"/>
              </w:rPr>
              <w:t>Proyectos alineados al modelo de prevención Quintana Roo.</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9A875D"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47E51C" w14:textId="77777777" w:rsidR="00482EDF" w:rsidRPr="00166202" w:rsidRDefault="00482EDF" w:rsidP="00381EA5">
            <w:pPr>
              <w:spacing w:after="0" w:line="240" w:lineRule="auto"/>
              <w:rPr>
                <w:rFonts w:ascii="Futura Std Condensed Light" w:eastAsia="Calibri" w:hAnsi="Futura Std Condensed Light" w:cs="Calibri"/>
                <w:bCs/>
                <w:color w:val="595959" w:themeColor="text1" w:themeTint="A6"/>
                <w:sz w:val="20"/>
                <w:szCs w:val="20"/>
                <w:lang w:val="es-ES_tradnl" w:eastAsia="es-ES"/>
              </w:rPr>
            </w:pPr>
            <w:r w:rsidRPr="00166202">
              <w:rPr>
                <w:rFonts w:ascii="Futura Std Condensed Light" w:eastAsia="Calibri" w:hAnsi="Futura Std Condensed Light" w:cs="Calibri"/>
                <w:bCs/>
                <w:color w:val="595959" w:themeColor="text1" w:themeTint="A6"/>
                <w:sz w:val="20"/>
                <w:szCs w:val="20"/>
                <w:lang w:val="es-ES_tradnl" w:eastAsia="es-ES"/>
              </w:rPr>
              <w:t>Proyecto.</w:t>
            </w:r>
          </w:p>
        </w:tc>
      </w:tr>
      <w:tr w:rsidR="00482EDF" w:rsidRPr="00166202" w14:paraId="49BE5A81"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179E73"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264F56" w14:textId="77777777" w:rsidR="00482EDF" w:rsidRPr="00166202" w:rsidRDefault="00482EDF" w:rsidP="00482EDF">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Cs/>
                <w:color w:val="595959" w:themeColor="text1" w:themeTint="A6"/>
                <w:sz w:val="20"/>
                <w:szCs w:val="20"/>
                <w:lang w:val="es-ES_tradnl" w:eastAsia="es-ES"/>
              </w:rPr>
              <w:t>Proyectos que impulsan acciones para disminuir el desorden, violencia y delincuencia y que se desarrollan en zonas vulnerables con riesgo social, económico o situacional.</w:t>
            </w:r>
          </w:p>
        </w:tc>
      </w:tr>
      <w:tr w:rsidR="00482EDF" w:rsidRPr="00166202" w14:paraId="1BF9E1B7"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A2DA2F"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991650" w14:textId="77777777" w:rsidR="00482EDF" w:rsidRPr="00166202" w:rsidRDefault="00FD1028" w:rsidP="00482EDF">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hyperlink r:id="rId34" w:history="1">
              <w:r w:rsidR="00482EDF" w:rsidRPr="00166202">
                <w:rPr>
                  <w:rFonts w:ascii="Futura Std Condensed Light" w:eastAsiaTheme="minorEastAsia" w:hAnsi="Futura Std Condensed Light"/>
                  <w:color w:val="595959" w:themeColor="text1" w:themeTint="A6"/>
                  <w:sz w:val="20"/>
                  <w:szCs w:val="20"/>
                  <w:u w:val="single"/>
                  <w:lang w:val="es-ES_tradnl" w:eastAsia="es-ES"/>
                </w:rPr>
                <w:t>https://qroo.gob.mx/sedeso</w:t>
              </w:r>
            </w:hyperlink>
            <w:r w:rsidR="007F34D9" w:rsidRPr="00166202">
              <w:rPr>
                <w:rFonts w:ascii="Futura Std Condensed Light" w:eastAsiaTheme="minorEastAsia" w:hAnsi="Futura Std Condensed Light"/>
                <w:color w:val="595959" w:themeColor="text1" w:themeTint="A6"/>
                <w:sz w:val="20"/>
                <w:szCs w:val="20"/>
                <w:u w:val="single"/>
                <w:lang w:val="es-ES_tradnl" w:eastAsia="es-ES"/>
              </w:rPr>
              <w:t xml:space="preserve"> </w:t>
            </w:r>
            <w:r w:rsidR="007F34D9" w:rsidRPr="00166202">
              <w:rPr>
                <w:rFonts w:ascii="Futura Std Condensed Light" w:eastAsiaTheme="minorEastAsia" w:hAnsi="Futura Std Condensed Light"/>
                <w:color w:val="595959" w:themeColor="text1" w:themeTint="A6"/>
                <w:sz w:val="20"/>
                <w:szCs w:val="20"/>
                <w:lang w:val="es-ES_tradnl" w:eastAsia="es-ES"/>
              </w:rPr>
              <w:t>Subsecretaría de Desarrollo Humano Zona Norte, expedientes</w:t>
            </w:r>
          </w:p>
        </w:tc>
      </w:tr>
      <w:tr w:rsidR="00482EDF" w:rsidRPr="00166202" w14:paraId="745063DC"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54FD7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8CFC8C" w14:textId="77777777" w:rsidR="00482EDF" w:rsidRPr="00166202" w:rsidRDefault="007F34D9"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C16ECA" w14:textId="77777777" w:rsidR="00482EDF" w:rsidRPr="00166202" w:rsidRDefault="00482ED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C3EC63" w14:textId="77777777" w:rsidR="00482EDF" w:rsidRPr="00166202" w:rsidRDefault="007F34D9"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2019.</w:t>
            </w:r>
          </w:p>
        </w:tc>
      </w:tr>
      <w:tr w:rsidR="00482EDF" w:rsidRPr="00166202" w14:paraId="15291122"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13DD37"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41A6F34"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482EDF" w:rsidRPr="00166202" w14:paraId="12B35EFE"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8306C3"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A756A2"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482EDF" w:rsidRPr="00166202" w14:paraId="710131AD"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4FFD76"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BB3A69" w14:textId="77777777" w:rsidR="00482EDF" w:rsidRDefault="00557ECC"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28. Prevención del Delito.</w:t>
            </w:r>
          </w:p>
          <w:p w14:paraId="3ABC9DDE" w14:textId="77777777" w:rsidR="00557ECC" w:rsidRPr="00166202" w:rsidRDefault="00557ECC"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28.1. Atención a Factores de Riesgo Social.</w:t>
            </w:r>
          </w:p>
        </w:tc>
      </w:tr>
      <w:tr w:rsidR="00482EDF" w:rsidRPr="00166202" w14:paraId="1AA4045D"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DBA67E"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8F184C" w14:textId="77777777" w:rsidR="00482EDF" w:rsidRPr="00166202" w:rsidRDefault="00557ECC"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28.1.1. Atención a Factores de Riesgo Social.</w:t>
            </w:r>
          </w:p>
        </w:tc>
      </w:tr>
      <w:tr w:rsidR="00482EDF" w:rsidRPr="00166202" w14:paraId="654F7B68"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14814B7"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Meta Total</w:t>
            </w:r>
          </w:p>
        </w:tc>
      </w:tr>
      <w:tr w:rsidR="00482EDF" w:rsidRPr="00166202" w14:paraId="26F66870"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53E3733"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ED8610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E0EA6DA"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323CF36"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FD1388A"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872CB84"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2022</w:t>
            </w:r>
          </w:p>
        </w:tc>
      </w:tr>
      <w:tr w:rsidR="00482EDF" w:rsidRPr="00166202" w14:paraId="6B5C499E"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11503A"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3F9C1B"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54AC40"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60D137"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470D24"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CFCF9C"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10</w:t>
            </w:r>
          </w:p>
        </w:tc>
      </w:tr>
    </w:tbl>
    <w:p w14:paraId="4E812A35" w14:textId="06DF9ADF" w:rsidR="00090317" w:rsidRDefault="00090317" w:rsidP="00FC3B6B">
      <w:pPr>
        <w:spacing w:after="0" w:line="240" w:lineRule="auto"/>
        <w:jc w:val="both"/>
        <w:rPr>
          <w:rFonts w:ascii="Futura T OT" w:hAnsi="Futura T OT"/>
          <w:color w:val="595959" w:themeColor="text1" w:themeTint="A6"/>
          <w:sz w:val="24"/>
          <w:szCs w:val="24"/>
        </w:rPr>
      </w:pPr>
    </w:p>
    <w:p w14:paraId="4B450C37"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6684BFA" w14:textId="77777777" w:rsidR="001B3480" w:rsidRDefault="001B3480" w:rsidP="00FC3B6B">
      <w:pPr>
        <w:spacing w:after="0" w:line="240" w:lineRule="auto"/>
        <w:jc w:val="both"/>
        <w:rPr>
          <w:rFonts w:ascii="Futura T OT" w:hAnsi="Futura T OT"/>
          <w:color w:val="595959" w:themeColor="text1" w:themeTint="A6"/>
          <w:sz w:val="24"/>
          <w:szCs w:val="24"/>
        </w:rPr>
      </w:pPr>
    </w:p>
    <w:p w14:paraId="2A378938" w14:textId="77777777" w:rsidR="001B3480" w:rsidRPr="00166202" w:rsidRDefault="001B3480"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482EDF" w:rsidRPr="00166202" w14:paraId="4A272076"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F97E331"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0F38AF7" w14:textId="77777777" w:rsidR="00482EDF" w:rsidRPr="00166202" w:rsidRDefault="00482EDF" w:rsidP="00482EDF">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166202">
              <w:rPr>
                <w:rFonts w:ascii="Futura Std Condensed Light" w:eastAsia="Calibri" w:hAnsi="Futura Std Condensed Light" w:cs="Calibri"/>
                <w:i/>
                <w:color w:val="595959" w:themeColor="text1" w:themeTint="A6"/>
                <w:sz w:val="20"/>
                <w:szCs w:val="20"/>
                <w:lang w:val="es-ES_tradnl" w:eastAsia="es-ES"/>
              </w:rPr>
              <w:t>21. Combate a la Pobreza.</w:t>
            </w:r>
          </w:p>
        </w:tc>
      </w:tr>
      <w:tr w:rsidR="00482EDF" w:rsidRPr="00166202" w14:paraId="425AA63F"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A153D16"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BD5563F"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4. Impulsar acuerdos de coordinación con el sector educativo para fortalecer los programas de atención al rezago educativo y deserción escolar.</w:t>
            </w:r>
          </w:p>
        </w:tc>
      </w:tr>
      <w:tr w:rsidR="00482EDF" w:rsidRPr="00166202" w14:paraId="47CB1103"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A8A65D"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0311B5"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482EDF" w:rsidRPr="00166202" w14:paraId="650B0AAB"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588C23"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04F1B4" w14:textId="77777777" w:rsidR="00482EDF" w:rsidRPr="00166202"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Acuerdos para la implementación de programas sociales.</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B9822C"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C3AE85" w14:textId="77777777" w:rsidR="00482EDF" w:rsidRPr="00166202"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Acuerdos.</w:t>
            </w:r>
          </w:p>
        </w:tc>
      </w:tr>
      <w:tr w:rsidR="00482EDF" w:rsidRPr="00166202" w14:paraId="67B3C43E"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3A5209A"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E0B606"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Lograr la coordinación con el sector educativo, social y de gobierno para la celebración de acuerdos acciones y estrategias de cooperación y acompañamiento para la implementación y desarrollo de los programas sociales.</w:t>
            </w:r>
          </w:p>
        </w:tc>
      </w:tr>
      <w:tr w:rsidR="00482EDF" w:rsidRPr="00166202" w14:paraId="2DB7B406"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7C63F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14456A" w14:textId="77777777" w:rsidR="00482EDF" w:rsidRPr="00166202" w:rsidRDefault="00FD1028"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hyperlink r:id="rId35" w:history="1">
              <w:r w:rsidR="00482EDF" w:rsidRPr="00166202">
                <w:rPr>
                  <w:rFonts w:ascii="Futura Std Condensed Light" w:eastAsia="Calibri" w:hAnsi="Futura Std Condensed Light" w:cs="Calibri"/>
                  <w:color w:val="595959" w:themeColor="text1" w:themeTint="A6"/>
                  <w:sz w:val="20"/>
                  <w:szCs w:val="20"/>
                  <w:u w:val="single"/>
                  <w:lang w:val="es-ES_tradnl" w:eastAsia="es-ES"/>
                </w:rPr>
                <w:t>www.sedeso.com</w:t>
              </w:r>
            </w:hyperlink>
            <w:r w:rsidR="007F34D9" w:rsidRPr="00166202">
              <w:rPr>
                <w:rFonts w:ascii="Futura Std Condensed Light" w:eastAsia="Calibri" w:hAnsi="Futura Std Condensed Light" w:cs="Calibri"/>
                <w:color w:val="595959" w:themeColor="text1" w:themeTint="A6"/>
                <w:sz w:val="20"/>
                <w:szCs w:val="20"/>
                <w:lang w:val="es-ES_tradnl" w:eastAsia="es-ES"/>
              </w:rPr>
              <w:t xml:space="preserve"> </w:t>
            </w:r>
            <w:r w:rsidR="00482EDF" w:rsidRPr="00166202">
              <w:rPr>
                <w:rFonts w:ascii="Futura Std Condensed Light" w:eastAsia="Calibri" w:hAnsi="Futura Std Condensed Light" w:cs="Calibri"/>
                <w:color w:val="595959" w:themeColor="text1" w:themeTint="A6"/>
                <w:sz w:val="20"/>
                <w:szCs w:val="20"/>
                <w:lang w:val="es-ES_tradnl" w:eastAsia="es-ES"/>
              </w:rPr>
              <w:t>Subsecretaria de Desarrollo Humano Zon</w:t>
            </w:r>
            <w:r w:rsidR="007F34D9" w:rsidRPr="00166202">
              <w:rPr>
                <w:rFonts w:ascii="Futura Std Condensed Light" w:eastAsia="Calibri" w:hAnsi="Futura Std Condensed Light" w:cs="Calibri"/>
                <w:color w:val="595959" w:themeColor="text1" w:themeTint="A6"/>
                <w:sz w:val="20"/>
                <w:szCs w:val="20"/>
                <w:lang w:val="es-ES_tradnl" w:eastAsia="es-ES"/>
              </w:rPr>
              <w:t>a Norte, documentación soporte.</w:t>
            </w:r>
          </w:p>
        </w:tc>
      </w:tr>
      <w:tr w:rsidR="00482EDF" w:rsidRPr="00166202" w14:paraId="2E127FEA"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820CB6"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2EADB5" w14:textId="77777777" w:rsidR="00482EDF" w:rsidRPr="00166202"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5.</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CAE1E0" w14:textId="77777777" w:rsidR="00482EDF" w:rsidRPr="00166202" w:rsidRDefault="00482ED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484882"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2019.</w:t>
            </w:r>
          </w:p>
        </w:tc>
      </w:tr>
      <w:tr w:rsidR="00482EDF" w:rsidRPr="00166202" w14:paraId="0C95DCA4"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C201F0"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D10411"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482EDF" w:rsidRPr="00166202" w14:paraId="7C2894C6"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3E3899"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0E2830" w14:textId="77777777" w:rsidR="00482EDF" w:rsidRPr="00166202"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1.2. De aquí a 2030, reducir al menos a la mitad la proporción de hombres, mujeres y niños de todas las edades que viven en la pobreza en todas sus dimensiones con arreglo a las definiciones nacionales.</w:t>
            </w:r>
          </w:p>
        </w:tc>
      </w:tr>
      <w:tr w:rsidR="00482EDF" w:rsidRPr="00166202" w14:paraId="6F8897C8"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E059E1"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E4E096" w14:textId="77777777" w:rsidR="00482EDF" w:rsidRPr="00166202" w:rsidRDefault="00F237B6"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N/A</w:t>
            </w:r>
          </w:p>
        </w:tc>
      </w:tr>
      <w:tr w:rsidR="00482EDF" w:rsidRPr="00166202" w14:paraId="0639ABE1"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33C3D2"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EC4C58" w14:textId="77777777" w:rsidR="00482EDF" w:rsidRPr="00166202" w:rsidRDefault="00F237B6"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N/A</w:t>
            </w:r>
          </w:p>
        </w:tc>
      </w:tr>
      <w:tr w:rsidR="00482EDF" w:rsidRPr="00166202" w14:paraId="6D3A108B"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D839D65"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Meta Total</w:t>
            </w:r>
          </w:p>
        </w:tc>
      </w:tr>
      <w:tr w:rsidR="00482EDF" w:rsidRPr="00166202" w14:paraId="0A3E125E"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7999137"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964DA67"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D1B58B6"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D274045"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5D95E2D"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EFEA648" w14:textId="77777777" w:rsidR="00482EDF" w:rsidRPr="00166202"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166202">
              <w:rPr>
                <w:rFonts w:ascii="Futura Std Condensed Light" w:eastAsia="Calibri" w:hAnsi="Futura Std Condensed Light" w:cs="Calibri"/>
                <w:b/>
                <w:color w:val="595959" w:themeColor="text1" w:themeTint="A6"/>
                <w:sz w:val="20"/>
                <w:szCs w:val="20"/>
                <w:lang w:val="es-ES_tradnl" w:eastAsia="es-ES"/>
              </w:rPr>
              <w:t>2022</w:t>
            </w:r>
          </w:p>
        </w:tc>
      </w:tr>
      <w:tr w:rsidR="00482EDF" w:rsidRPr="00166202" w14:paraId="4ABB4742"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535D85"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3761BA" w14:textId="77777777" w:rsidR="00482EDF" w:rsidRPr="00166202"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166202">
              <w:rPr>
                <w:rFonts w:ascii="Futura Std Condensed Light" w:eastAsia="Calibri" w:hAnsi="Futura Std Condensed Light" w:cs="Calibri"/>
                <w:color w:val="595959" w:themeColor="text1" w:themeTint="A6"/>
                <w:sz w:val="20"/>
                <w:szCs w:val="20"/>
                <w:lang w:val="es-ES_tradnl" w:eastAsia="es-ES"/>
              </w:rPr>
              <w:t>1</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ACEF11" w14:textId="77777777" w:rsidR="00482EDF" w:rsidRPr="00166202" w:rsidRDefault="00482EDF" w:rsidP="00482EDF">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166202">
              <w:rPr>
                <w:rFonts w:ascii="Futura Std Condensed Light" w:eastAsiaTheme="minorEastAsia" w:hAnsi="Futura Std Condensed Light"/>
                <w:color w:val="595959" w:themeColor="text1" w:themeTint="A6"/>
                <w:sz w:val="20"/>
                <w:szCs w:val="20"/>
                <w:lang w:val="es-ES_tradnl" w:eastAsia="es-ES"/>
              </w:rPr>
              <w:t>5</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5C387E" w14:textId="77777777" w:rsidR="00482EDF" w:rsidRPr="00166202" w:rsidRDefault="00482EDF" w:rsidP="00482EDF">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166202">
              <w:rPr>
                <w:rFonts w:ascii="Futura Std Condensed Light" w:eastAsiaTheme="minorEastAsia" w:hAnsi="Futura Std Condensed Light"/>
                <w:color w:val="595959" w:themeColor="text1" w:themeTint="A6"/>
                <w:sz w:val="20"/>
                <w:szCs w:val="20"/>
                <w:lang w:val="es-ES_tradnl" w:eastAsia="es-ES"/>
              </w:rPr>
              <w:t>19</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F00108" w14:textId="77777777" w:rsidR="00482EDF" w:rsidRPr="00166202" w:rsidRDefault="00482EDF" w:rsidP="00482EDF">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166202">
              <w:rPr>
                <w:rFonts w:ascii="Futura Std Condensed Light" w:eastAsiaTheme="minorEastAsia" w:hAnsi="Futura Std Condensed Light"/>
                <w:color w:val="595959" w:themeColor="text1" w:themeTint="A6"/>
                <w:sz w:val="20"/>
                <w:szCs w:val="20"/>
                <w:lang w:val="es-ES_tradnl" w:eastAsia="es-ES"/>
              </w:rPr>
              <w:t>10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9645FC7" w14:textId="77777777" w:rsidR="00482EDF" w:rsidRPr="00166202" w:rsidRDefault="00482EDF" w:rsidP="00482EDF">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166202">
              <w:rPr>
                <w:rFonts w:ascii="Futura Std Condensed Light" w:eastAsiaTheme="minorEastAsia" w:hAnsi="Futura Std Condensed Light"/>
                <w:color w:val="595959" w:themeColor="text1" w:themeTint="A6"/>
                <w:sz w:val="20"/>
                <w:szCs w:val="20"/>
                <w:lang w:val="es-ES_tradnl" w:eastAsia="es-ES"/>
              </w:rPr>
              <w:t>5</w:t>
            </w:r>
          </w:p>
        </w:tc>
      </w:tr>
    </w:tbl>
    <w:p w14:paraId="0DA99362" w14:textId="7A715A7B" w:rsidR="00090317" w:rsidRDefault="00090317" w:rsidP="00FC3B6B">
      <w:pPr>
        <w:spacing w:after="0" w:line="240" w:lineRule="auto"/>
        <w:jc w:val="both"/>
        <w:rPr>
          <w:rFonts w:ascii="Futura T OT" w:hAnsi="Futura T OT"/>
          <w:color w:val="595959" w:themeColor="text1" w:themeTint="A6"/>
          <w:sz w:val="24"/>
          <w:szCs w:val="24"/>
        </w:rPr>
      </w:pPr>
    </w:p>
    <w:p w14:paraId="69A91BB7"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374A1C0" w14:textId="77777777" w:rsidR="00307E74" w:rsidRPr="00B80B03" w:rsidRDefault="00307E74" w:rsidP="00FC3B6B">
      <w:pPr>
        <w:spacing w:after="0" w:line="240" w:lineRule="auto"/>
        <w:jc w:val="both"/>
        <w:rPr>
          <w:rFonts w:ascii="Futura T OT" w:hAnsi="Futura T OT"/>
          <w:color w:val="595959" w:themeColor="text1" w:themeTint="A6"/>
          <w:sz w:val="24"/>
          <w:szCs w:val="24"/>
        </w:rPr>
      </w:pPr>
    </w:p>
    <w:p w14:paraId="1C6E22E3" w14:textId="77777777" w:rsidR="00F66B72" w:rsidRPr="00B80B03" w:rsidRDefault="00F66B72"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617"/>
        <w:gridCol w:w="1307"/>
        <w:gridCol w:w="1316"/>
        <w:gridCol w:w="1234"/>
      </w:tblGrid>
      <w:tr w:rsidR="00482EDF" w:rsidRPr="00B80B03" w14:paraId="24291395"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83D13AA"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A28393F" w14:textId="77777777" w:rsidR="00482EDF" w:rsidRPr="00B80B03" w:rsidRDefault="00482EDF" w:rsidP="00482EDF">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482EDF" w:rsidRPr="00B80B03" w14:paraId="7B108FF6"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6E111F8"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37B44F1"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5. Ejecutar, en coordinación con los gobiernos federal y municipal, un programa para reducir el número de viviendas con pisos de tierra.</w:t>
            </w:r>
          </w:p>
        </w:tc>
      </w:tr>
      <w:tr w:rsidR="00482EDF" w:rsidRPr="00B80B03" w14:paraId="7FB80A56"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6FDC55"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648E67"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482EDF" w:rsidRPr="00B80B03" w14:paraId="51A46340"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718E6F"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7228A4" w14:textId="77777777" w:rsidR="00482EDF" w:rsidRPr="00B80B03"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Viviendas de Familias, Mejoradas con la construcción de piso firme.</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8E0021"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A7E90C" w14:textId="77777777" w:rsidR="00482EDF" w:rsidRPr="00B80B03"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Familia.</w:t>
            </w:r>
          </w:p>
        </w:tc>
      </w:tr>
      <w:tr w:rsidR="00482EDF" w:rsidRPr="00B80B03" w14:paraId="4ADC1CAF"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806BB0"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B005D2"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Familia beneficiada con la construcción de piso firme de f´c= 150kg/cm2 con 8 cms de espesor.</w:t>
            </w:r>
          </w:p>
        </w:tc>
      </w:tr>
      <w:tr w:rsidR="00482EDF" w:rsidRPr="00B80B03" w14:paraId="2C7BC1E2"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4545C7"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92EC2F" w14:textId="77777777" w:rsidR="00482EDF" w:rsidRPr="00B80B03" w:rsidRDefault="00E45A5D"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 xml:space="preserve">Subsecretaría de Infraestructura, </w:t>
            </w:r>
            <w:r w:rsidR="00482EDF" w:rsidRPr="00B80B03">
              <w:rPr>
                <w:rFonts w:ascii="Futura Std Condensed Light" w:eastAsia="Calibri" w:hAnsi="Futura Std Condensed Light" w:cs="Calibri"/>
                <w:color w:val="595959" w:themeColor="text1" w:themeTint="A6"/>
                <w:sz w:val="20"/>
                <w:szCs w:val="20"/>
                <w:lang w:val="es-ES_tradnl" w:eastAsia="es-ES"/>
              </w:rPr>
              <w:t xml:space="preserve">Visitas de supervisión y reportes fotográficos con georeferencia de la vivienda de la familia beneficiada. </w:t>
            </w:r>
          </w:p>
        </w:tc>
      </w:tr>
      <w:tr w:rsidR="00482EDF" w:rsidRPr="00B80B03" w14:paraId="156B9BD8"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C9C9DA"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51865D" w14:textId="77777777" w:rsidR="00482EDF" w:rsidRPr="00B80B03"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613.</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9C7346" w14:textId="77777777" w:rsidR="00482EDF" w:rsidRPr="00B80B03" w:rsidRDefault="00482ED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FF4E4D" w14:textId="77777777" w:rsidR="00482EDF" w:rsidRPr="00B80B03" w:rsidRDefault="00482EDF" w:rsidP="00381EA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p>
        </w:tc>
      </w:tr>
      <w:tr w:rsidR="00482EDF" w:rsidRPr="00B80B03" w14:paraId="29A50B8F"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4665F7"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C28CED"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482EDF" w:rsidRPr="00B80B03" w14:paraId="42F4EFC6"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B92DEA"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232FFE"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1.5. De aquí a 2030, fomentar la resiliencia de los pobres y las personas que se encuentran en situaciones vulnerables y reducir su exposición y vulnerabilidad a los fenómenos extremos relacionados con el clima y otras crisis y desastres económicos, sociales y ambientales.</w:t>
            </w:r>
          </w:p>
        </w:tc>
      </w:tr>
      <w:tr w:rsidR="00482EDF" w:rsidRPr="00B80B03" w14:paraId="2A77DEB2"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9F6A3A"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BB111C"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 Infraestructura.</w:t>
            </w:r>
          </w:p>
          <w:p w14:paraId="3A8C1113"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22.1 Programa de rescate de 300 pueblos.</w:t>
            </w:r>
          </w:p>
        </w:tc>
      </w:tr>
      <w:tr w:rsidR="00482EDF" w:rsidRPr="00B80B03" w14:paraId="74BEA778"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A70F81"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0AB495" w14:textId="77777777" w:rsidR="00482EDF" w:rsidRPr="00B80B03" w:rsidRDefault="008B189A"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w:t>
            </w:r>
            <w:r>
              <w:rPr>
                <w:rFonts w:ascii="Futura Std Condensed Light" w:eastAsia="Calibri" w:hAnsi="Futura Std Condensed Light" w:cs="Calibri"/>
                <w:color w:val="595959" w:themeColor="text1" w:themeTint="A6"/>
                <w:sz w:val="20"/>
                <w:szCs w:val="20"/>
                <w:lang w:val="es-ES_tradnl" w:eastAsia="es-ES"/>
              </w:rPr>
              <w:t>1.1.</w:t>
            </w:r>
            <w:r w:rsidRPr="00B80B03">
              <w:rPr>
                <w:rFonts w:ascii="Futura Std Condensed Light" w:eastAsia="Calibri" w:hAnsi="Futura Std Condensed Light" w:cs="Calibri"/>
                <w:color w:val="595959" w:themeColor="text1" w:themeTint="A6"/>
                <w:sz w:val="20"/>
                <w:szCs w:val="20"/>
                <w:lang w:val="es-ES_tradnl" w:eastAsia="es-ES"/>
              </w:rPr>
              <w:t xml:space="preserve"> Programa de rescate de 300 pueblos.</w:t>
            </w:r>
          </w:p>
        </w:tc>
      </w:tr>
      <w:tr w:rsidR="00482EDF" w:rsidRPr="00B80B03" w14:paraId="1231F74A"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12BA3A6"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482EDF" w:rsidRPr="00B80B03" w14:paraId="5291648A"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1E89F83"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43C1EF5"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8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17C89F3"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71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1C50D50"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F9C8E54"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40D054F"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482EDF" w:rsidRPr="00B80B03" w14:paraId="6D29DA5A"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CAEEDB"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3A108A"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1,719</w:t>
            </w:r>
          </w:p>
        </w:tc>
        <w:tc>
          <w:tcPr>
            <w:tcW w:w="8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9954D3"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613</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58028F"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545</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6714F8"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500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9C5306"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400</w:t>
            </w:r>
          </w:p>
        </w:tc>
      </w:tr>
    </w:tbl>
    <w:p w14:paraId="79AAB257" w14:textId="40406DD3" w:rsidR="00090317" w:rsidRDefault="00090317" w:rsidP="00FC3B6B">
      <w:pPr>
        <w:spacing w:after="0" w:line="240" w:lineRule="auto"/>
        <w:jc w:val="both"/>
        <w:rPr>
          <w:rFonts w:ascii="Futura T OT" w:hAnsi="Futura T OT"/>
          <w:color w:val="595959" w:themeColor="text1" w:themeTint="A6"/>
          <w:sz w:val="24"/>
          <w:szCs w:val="24"/>
        </w:rPr>
      </w:pPr>
    </w:p>
    <w:p w14:paraId="02C210F9"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D2037A7" w14:textId="77777777" w:rsidR="00307E74" w:rsidRPr="00B80B03" w:rsidRDefault="00307E74" w:rsidP="00FC3B6B">
      <w:pPr>
        <w:spacing w:after="0" w:line="240" w:lineRule="auto"/>
        <w:jc w:val="both"/>
        <w:rPr>
          <w:rFonts w:ascii="Futura T OT" w:hAnsi="Futura T OT"/>
          <w:color w:val="595959" w:themeColor="text1" w:themeTint="A6"/>
          <w:sz w:val="24"/>
          <w:szCs w:val="24"/>
        </w:rPr>
      </w:pPr>
    </w:p>
    <w:p w14:paraId="1803D07F" w14:textId="77777777" w:rsidR="00892311" w:rsidRPr="00B80B03" w:rsidRDefault="00892311" w:rsidP="00FC3B6B">
      <w:pPr>
        <w:spacing w:after="0" w:line="240" w:lineRule="auto"/>
        <w:jc w:val="both"/>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3"/>
        <w:gridCol w:w="1128"/>
        <w:gridCol w:w="1801"/>
        <w:gridCol w:w="1453"/>
        <w:gridCol w:w="1467"/>
        <w:gridCol w:w="1374"/>
      </w:tblGrid>
      <w:tr w:rsidR="00482EDF" w:rsidRPr="00B80B03" w14:paraId="25E17257"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5625D4B"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9A1F931" w14:textId="77777777" w:rsidR="00482EDF" w:rsidRPr="00B80B03" w:rsidRDefault="00482EDF" w:rsidP="00482EDF">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482EDF" w:rsidRPr="00B80B03" w14:paraId="68DEEF45"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4EC4D85"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866BFF6"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6. Implementar, en coordinación con los gobiernos federal y municipal, un programa para reducir el número de viviendas en condiciones endebles y de hacinamiento.</w:t>
            </w:r>
          </w:p>
        </w:tc>
      </w:tr>
      <w:tr w:rsidR="00482EDF" w:rsidRPr="00B80B03" w14:paraId="62E1A273"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8E1F07"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493E24"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482EDF" w:rsidRPr="00B80B03" w14:paraId="1FF5B499"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21F889"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4862AF" w14:textId="77777777" w:rsidR="00482EDF" w:rsidRPr="00B80B03" w:rsidRDefault="00482EDF" w:rsidP="00696236">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hAnsi="Futura Std Condensed Light" w:cstheme="minorHAnsi"/>
                <w:color w:val="595959" w:themeColor="text1" w:themeTint="A6"/>
                <w:sz w:val="20"/>
                <w:szCs w:val="20"/>
              </w:rPr>
              <w:t>Viviendas de familias en situación de vulnerabilidad y rezago social beneficiadas con la entrega de paquetes de láminas.</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FE8EEC"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55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BDA1D1" w14:textId="77777777" w:rsidR="00482EDF" w:rsidRPr="00B80B03" w:rsidRDefault="00482EDF" w:rsidP="00696236">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hAnsi="Futura Std Condensed Light"/>
                <w:color w:val="595959" w:themeColor="text1" w:themeTint="A6"/>
                <w:sz w:val="20"/>
                <w:szCs w:val="20"/>
                <w:lang w:val="es-ES_tradnl"/>
              </w:rPr>
              <w:t>Familia.</w:t>
            </w:r>
          </w:p>
        </w:tc>
      </w:tr>
      <w:tr w:rsidR="00482EDF" w:rsidRPr="00B80B03" w14:paraId="3AB435BB"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1E086E"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363C4E" w14:textId="77777777" w:rsidR="00482EDF" w:rsidRPr="00B80B03" w:rsidRDefault="00482EDF" w:rsidP="00482EDF">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hAnsi="Futura Std Condensed Light"/>
                <w:color w:val="595959" w:themeColor="text1" w:themeTint="A6"/>
                <w:sz w:val="20"/>
                <w:szCs w:val="20"/>
                <w:lang w:val="es-ES_tradnl"/>
              </w:rPr>
              <w:t>Entrega de paquetes de 8 láminas galvanizadas, para cubrir áreas de dormitorio de las viviendas en situación endeble.</w:t>
            </w:r>
          </w:p>
        </w:tc>
      </w:tr>
      <w:tr w:rsidR="00482EDF" w:rsidRPr="00B80B03" w14:paraId="6E096AAE"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7E2605"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85548D" w14:textId="77777777" w:rsidR="00482EDF" w:rsidRPr="00B80B03" w:rsidRDefault="00E45A5D" w:rsidP="00482EDF">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rPr>
              <w:t xml:space="preserve">Subsecretaría de Infraestructura, </w:t>
            </w:r>
            <w:r w:rsidR="00482EDF" w:rsidRPr="00B80B03">
              <w:rPr>
                <w:rFonts w:ascii="Futura Std Condensed Light" w:eastAsia="Calibri" w:hAnsi="Futura Std Condensed Light" w:cs="Calibri"/>
                <w:color w:val="595959" w:themeColor="text1" w:themeTint="A6"/>
                <w:sz w:val="20"/>
                <w:szCs w:val="20"/>
              </w:rPr>
              <w:t>Padrón de beneficiarios en la página http://sistemas.sedeso.qroo.gob.mx/padron_beneficiarios/index.php/publico/ct_publico/index/123456.</w:t>
            </w:r>
          </w:p>
        </w:tc>
      </w:tr>
      <w:tr w:rsidR="00482EDF" w:rsidRPr="00B80B03" w14:paraId="2A8E4A90"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4E7DA8"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379E54"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2,927.</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C1BF93" w14:textId="77777777" w:rsidR="00482EDF" w:rsidRPr="00B80B03" w:rsidRDefault="00482ED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55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DF5A0D"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2018.</w:t>
            </w:r>
          </w:p>
        </w:tc>
      </w:tr>
      <w:tr w:rsidR="00482EDF" w:rsidRPr="00B80B03" w14:paraId="1DA4C7B2"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CF45BD"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B32BD1"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482EDF" w:rsidRPr="00B80B03" w14:paraId="7121791D"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8DB82D"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DF7F3F"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1.5. De aquí a 2030, fomentar la resiliencia de los pobres y las personas que se encuentran en situaciones vulnerables y reducir su exposición y vulnerabilidad a los fenómenos extremos relacionados con el clima y otras crisis y desastres económicos, sociales y ambientales.</w:t>
            </w:r>
          </w:p>
        </w:tc>
      </w:tr>
      <w:tr w:rsidR="00482EDF" w:rsidRPr="00B80B03" w14:paraId="40116D6B"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303696"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AAE571"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 Infraestructura.</w:t>
            </w:r>
          </w:p>
          <w:p w14:paraId="47310ECB"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22.1 Programa de rescate de 300 pueblos.</w:t>
            </w:r>
          </w:p>
        </w:tc>
      </w:tr>
      <w:tr w:rsidR="00482EDF" w:rsidRPr="00B80B03" w14:paraId="3BA5C5DD"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9F7C62"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73A5A0" w14:textId="77777777" w:rsidR="00482EDF" w:rsidRPr="00B80B03" w:rsidRDefault="007814E7"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22.1</w:t>
            </w:r>
            <w:r>
              <w:rPr>
                <w:rFonts w:ascii="Futura Std Condensed Light" w:eastAsia="Calibri" w:hAnsi="Futura Std Condensed Light" w:cs="Calibri"/>
                <w:color w:val="595959" w:themeColor="text1" w:themeTint="A6"/>
                <w:sz w:val="20"/>
                <w:szCs w:val="20"/>
                <w:lang w:val="es-ES_tradnl" w:eastAsia="es-ES"/>
              </w:rPr>
              <w:t xml:space="preserve">.1. </w:t>
            </w:r>
            <w:r w:rsidRPr="00B80B03">
              <w:rPr>
                <w:rFonts w:ascii="Futura Std Condensed Light" w:eastAsia="Calibri" w:hAnsi="Futura Std Condensed Light" w:cs="Calibri"/>
                <w:color w:val="595959" w:themeColor="text1" w:themeTint="A6"/>
                <w:sz w:val="20"/>
                <w:szCs w:val="20"/>
                <w:lang w:val="es-ES_tradnl" w:eastAsia="es-ES"/>
              </w:rPr>
              <w:t>Programa de rescate de 300 pueblos.</w:t>
            </w:r>
          </w:p>
        </w:tc>
      </w:tr>
      <w:tr w:rsidR="00482EDF" w:rsidRPr="00B80B03" w14:paraId="7FFC847E"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1A487D9"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482EDF" w:rsidRPr="00B80B03" w14:paraId="182CBF10"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573CEDC"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61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6D395C8"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98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E25D48D"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79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C57F639"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80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58DA9BE"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75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6B5D156"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482EDF" w:rsidRPr="00B80B03" w14:paraId="0D02287E"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AA9518"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62669C0"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2,927</w:t>
            </w:r>
          </w:p>
        </w:tc>
        <w:tc>
          <w:tcPr>
            <w:tcW w:w="98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B3AEC8"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454</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452C29"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BC0453"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FEBF6B"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r>
    </w:tbl>
    <w:p w14:paraId="26D81B3A" w14:textId="3D65E8A5" w:rsidR="00090317" w:rsidRDefault="00090317" w:rsidP="00FC3B6B">
      <w:pPr>
        <w:spacing w:after="0" w:line="240" w:lineRule="auto"/>
        <w:jc w:val="both"/>
        <w:rPr>
          <w:rFonts w:ascii="Futura T OT" w:hAnsi="Futura T OT"/>
          <w:color w:val="595959" w:themeColor="text1" w:themeTint="A6"/>
          <w:sz w:val="24"/>
          <w:szCs w:val="24"/>
        </w:rPr>
      </w:pPr>
    </w:p>
    <w:p w14:paraId="099ADD48"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EC67DFD" w14:textId="77777777" w:rsidR="00307E74" w:rsidRPr="00B80B03" w:rsidRDefault="00307E74" w:rsidP="00FC3B6B">
      <w:pPr>
        <w:spacing w:after="0" w:line="240" w:lineRule="auto"/>
        <w:jc w:val="both"/>
        <w:rPr>
          <w:rFonts w:ascii="Futura T OT" w:hAnsi="Futura T OT"/>
          <w:color w:val="595959" w:themeColor="text1" w:themeTint="A6"/>
          <w:sz w:val="24"/>
          <w:szCs w:val="24"/>
        </w:rPr>
      </w:pPr>
    </w:p>
    <w:p w14:paraId="2FDC4122" w14:textId="77777777" w:rsidR="00A8225A" w:rsidRPr="00B80B03" w:rsidRDefault="00A8225A"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A27D74" w:rsidRPr="00B80B03" w14:paraId="2BC55281"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FBB703F"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4CDF1E2" w14:textId="77777777" w:rsidR="00A27D74" w:rsidRPr="00B80B03" w:rsidRDefault="00D00C3F" w:rsidP="00A27D74">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A27D74" w:rsidRPr="00B80B03" w14:paraId="427B9102"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BFAEBD0"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435794E" w14:textId="77777777" w:rsidR="00A27D74" w:rsidRPr="00B80B03" w:rsidRDefault="00A27D74" w:rsidP="00A27D74">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 Generar, en coordinación con los gobiernos federal y municipal, así como con los sectores empresarial y social, programas para la construcción de viviendas para las familias más pobres de la entidad.</w:t>
            </w:r>
          </w:p>
        </w:tc>
      </w:tr>
      <w:tr w:rsidR="00A27D74" w:rsidRPr="00B80B03" w14:paraId="0B41D9A2"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76D451"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BBF20D" w14:textId="77777777" w:rsidR="00A27D74" w:rsidRPr="00B80B03" w:rsidRDefault="00A27D74" w:rsidP="00A27D74">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A27D74" w:rsidRPr="00B80B03" w14:paraId="6F43B3AE"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46C788"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61A8A3" w14:textId="77777777" w:rsidR="00A27D74" w:rsidRPr="00B80B03" w:rsidRDefault="00D00C3F"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Vivienda Rural.</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8F555A"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r w:rsidR="006A67B1" w:rsidRPr="00B80B03">
              <w:rPr>
                <w:rFonts w:ascii="Futura Std Condensed Light" w:eastAsia="Calibri" w:hAnsi="Futura Std Condensed Light" w:cs="Calibri"/>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CA12E4" w14:textId="77777777" w:rsidR="00A27D74" w:rsidRPr="00B80B03" w:rsidRDefault="00A27D74"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Vivienda</w:t>
            </w:r>
            <w:r w:rsidR="00D00C3F" w:rsidRPr="00B80B03">
              <w:rPr>
                <w:rFonts w:ascii="Futura Std Condensed Light" w:eastAsia="Calibri" w:hAnsi="Futura Std Condensed Light" w:cs="Calibri"/>
                <w:color w:val="595959" w:themeColor="text1" w:themeTint="A6"/>
                <w:sz w:val="20"/>
                <w:szCs w:val="20"/>
                <w:lang w:val="es-ES_tradnl" w:eastAsia="es-ES"/>
              </w:rPr>
              <w:t>.</w:t>
            </w:r>
          </w:p>
        </w:tc>
      </w:tr>
      <w:tr w:rsidR="00A27D74" w:rsidRPr="00B80B03" w14:paraId="3071AADF"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5107FC"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AC0612" w14:textId="77777777" w:rsidR="00A27D74" w:rsidRPr="00B80B03" w:rsidRDefault="00A27D74" w:rsidP="00A27D7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Construcción de vivienda rural</w:t>
            </w:r>
            <w:r w:rsidR="00D00C3F" w:rsidRPr="00B80B03">
              <w:rPr>
                <w:rFonts w:ascii="Futura Std Condensed Light" w:eastAsia="Calibri" w:hAnsi="Futura Std Condensed Light" w:cs="Calibri"/>
                <w:color w:val="595959" w:themeColor="text1" w:themeTint="A6"/>
                <w:sz w:val="20"/>
                <w:szCs w:val="20"/>
                <w:lang w:val="es-ES_tradnl" w:eastAsia="es-ES"/>
              </w:rPr>
              <w:t>.</w:t>
            </w:r>
          </w:p>
        </w:tc>
      </w:tr>
      <w:tr w:rsidR="00A27D74" w:rsidRPr="00B80B03" w14:paraId="213FCD86"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B4E7AF"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28E0AB" w14:textId="77777777" w:rsidR="00A27D74" w:rsidRPr="00B80B03" w:rsidRDefault="00E45A5D" w:rsidP="00A27D74">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 xml:space="preserve">Subsecretaría de Infraestructura, </w:t>
            </w:r>
            <w:r w:rsidR="00A27D74" w:rsidRPr="00B80B03">
              <w:rPr>
                <w:rFonts w:ascii="Futura Std Condensed Light" w:eastAsia="Calibri" w:hAnsi="Futura Std Condensed Light" w:cs="Calibri"/>
                <w:color w:val="595959" w:themeColor="text1" w:themeTint="A6"/>
                <w:sz w:val="20"/>
                <w:szCs w:val="20"/>
                <w:lang w:val="es-ES_tradnl" w:eastAsia="es-ES"/>
              </w:rPr>
              <w:t>Visitas de supervisión y reportes fotográficos con georeferencia de la vivienda rural construida.</w:t>
            </w:r>
          </w:p>
        </w:tc>
      </w:tr>
      <w:tr w:rsidR="00A27D74" w:rsidRPr="00B80B03" w14:paraId="3273C305"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BC5982"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C2A32B" w14:textId="77777777" w:rsidR="00A27D74" w:rsidRPr="00B80B03" w:rsidRDefault="00BA6B3B"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802</w:t>
            </w:r>
            <w:r w:rsidR="006A67B1" w:rsidRPr="00B80B03">
              <w:rPr>
                <w:rFonts w:ascii="Futura Std Condensed Light" w:eastAsia="Calibri" w:hAnsi="Futura Std Condensed Light" w:cs="Calibri"/>
                <w:color w:val="595959" w:themeColor="text1" w:themeTint="A6"/>
                <w:sz w:val="20"/>
                <w:szCs w:val="20"/>
                <w:lang w:val="es-ES_tradnl" w:eastAsia="es-ES"/>
              </w:rPr>
              <w:t>.</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FAABBE" w14:textId="77777777" w:rsidR="00A27D74" w:rsidRPr="00B80B03" w:rsidRDefault="00A27D74"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r w:rsidR="006A67B1" w:rsidRPr="00B80B03">
              <w:rPr>
                <w:rFonts w:ascii="Futura Std Condensed Light" w:eastAsia="Calibri" w:hAnsi="Futura Std Condensed Light" w:cs="Calibri"/>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9B936D" w14:textId="77777777" w:rsidR="00A27D74" w:rsidRPr="00B80B03" w:rsidRDefault="00A27D74"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2017</w:t>
            </w:r>
            <w:r w:rsidR="006A67B1" w:rsidRPr="00B80B03">
              <w:rPr>
                <w:rFonts w:ascii="Futura Std Condensed Light" w:eastAsia="Calibri" w:hAnsi="Futura Std Condensed Light" w:cs="Calibri"/>
                <w:color w:val="595959" w:themeColor="text1" w:themeTint="A6"/>
                <w:sz w:val="20"/>
                <w:szCs w:val="20"/>
                <w:lang w:val="es-ES_tradnl" w:eastAsia="es-ES"/>
              </w:rPr>
              <w:t>.</w:t>
            </w:r>
          </w:p>
        </w:tc>
      </w:tr>
      <w:tr w:rsidR="00A27D74" w:rsidRPr="00B80B03" w14:paraId="6531E837"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0D6B90"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E43780" w14:textId="77777777" w:rsidR="00A27D74" w:rsidRPr="00B80B03" w:rsidRDefault="00A27D74" w:rsidP="00A27D7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A27D74" w:rsidRPr="00B80B03" w14:paraId="0D8EDAE7"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A66118"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E7AAC2" w14:textId="77777777" w:rsidR="00A27D74" w:rsidRPr="00B80B03" w:rsidRDefault="00A27D74" w:rsidP="00A27D7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1.5. De aquí a 2030, fomentar la resiliencia de los pobres y las personas que se encuentran en situaciones vulnerables y reducir su exposición y vulnerabilidad a los fenómenos extremos relacionados con el clima y otras crisis y desastres económicos, sociales y ambientales.</w:t>
            </w:r>
          </w:p>
        </w:tc>
      </w:tr>
      <w:tr w:rsidR="00A27D74" w:rsidRPr="00B80B03" w14:paraId="130066CA"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707E4D"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AA1428" w14:textId="77777777" w:rsidR="00A27D74" w:rsidRPr="00B80B03" w:rsidRDefault="00A27D74" w:rsidP="00A27D7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25. Vivienda.</w:t>
            </w:r>
          </w:p>
          <w:p w14:paraId="11D4279D" w14:textId="77777777" w:rsidR="00A27D74" w:rsidRPr="00B80B03" w:rsidRDefault="00A27D74" w:rsidP="00A27D7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25.</w:t>
            </w:r>
            <w:r w:rsidR="00D73498">
              <w:rPr>
                <w:rFonts w:ascii="Futura Std Condensed Light" w:eastAsia="Calibri" w:hAnsi="Futura Std Condensed Light" w:cs="Calibri"/>
                <w:color w:val="595959" w:themeColor="text1" w:themeTint="A6"/>
                <w:sz w:val="20"/>
                <w:szCs w:val="20"/>
                <w:lang w:val="es-ES_tradnl" w:eastAsia="es-ES"/>
              </w:rPr>
              <w:t>3</w:t>
            </w:r>
            <w:r w:rsidRPr="00B80B03">
              <w:rPr>
                <w:rFonts w:ascii="Futura Std Condensed Light" w:eastAsia="Calibri" w:hAnsi="Futura Std Condensed Light" w:cs="Calibri"/>
                <w:color w:val="595959" w:themeColor="text1" w:themeTint="A6"/>
                <w:sz w:val="20"/>
                <w:szCs w:val="20"/>
                <w:lang w:val="es-ES_tradnl" w:eastAsia="es-ES"/>
              </w:rPr>
              <w:t xml:space="preserve"> Programa de Vivienda</w:t>
            </w:r>
            <w:r w:rsidR="00D73498">
              <w:rPr>
                <w:rFonts w:ascii="Futura Std Condensed Light" w:eastAsia="Calibri" w:hAnsi="Futura Std Condensed Light" w:cs="Calibri"/>
                <w:color w:val="595959" w:themeColor="text1" w:themeTint="A6"/>
                <w:sz w:val="20"/>
                <w:szCs w:val="20"/>
                <w:lang w:val="es-ES_tradnl" w:eastAsia="es-ES"/>
              </w:rPr>
              <w:t xml:space="preserve"> Rural y Urbana.</w:t>
            </w:r>
          </w:p>
        </w:tc>
      </w:tr>
      <w:tr w:rsidR="00A27D74" w:rsidRPr="00B80B03" w14:paraId="0B87E29C"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740211"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7FFFDF" w14:textId="77777777" w:rsidR="00A27D74" w:rsidRPr="00B80B03" w:rsidRDefault="00D73498" w:rsidP="00A27D74">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25.</w:t>
            </w:r>
            <w:r>
              <w:rPr>
                <w:rFonts w:ascii="Futura Std Condensed Light" w:eastAsia="Calibri" w:hAnsi="Futura Std Condensed Light" w:cs="Calibri"/>
                <w:color w:val="595959" w:themeColor="text1" w:themeTint="A6"/>
                <w:sz w:val="20"/>
                <w:szCs w:val="20"/>
                <w:lang w:val="es-ES_tradnl" w:eastAsia="es-ES"/>
              </w:rPr>
              <w:t xml:space="preserve">3.1. </w:t>
            </w:r>
            <w:r w:rsidRPr="00B80B03">
              <w:rPr>
                <w:rFonts w:ascii="Futura Std Condensed Light" w:eastAsia="Calibri" w:hAnsi="Futura Std Condensed Light" w:cs="Calibri"/>
                <w:color w:val="595959" w:themeColor="text1" w:themeTint="A6"/>
                <w:sz w:val="20"/>
                <w:szCs w:val="20"/>
                <w:lang w:val="es-ES_tradnl" w:eastAsia="es-ES"/>
              </w:rPr>
              <w:t>Programa de Vivienda</w:t>
            </w:r>
            <w:r>
              <w:rPr>
                <w:rFonts w:ascii="Futura Std Condensed Light" w:eastAsia="Calibri" w:hAnsi="Futura Std Condensed Light" w:cs="Calibri"/>
                <w:color w:val="595959" w:themeColor="text1" w:themeTint="A6"/>
                <w:sz w:val="20"/>
                <w:szCs w:val="20"/>
                <w:lang w:val="es-ES_tradnl" w:eastAsia="es-ES"/>
              </w:rPr>
              <w:t xml:space="preserve"> Rural y Urbana.</w:t>
            </w:r>
          </w:p>
        </w:tc>
      </w:tr>
      <w:tr w:rsidR="00A27D74" w:rsidRPr="00B80B03" w14:paraId="501A94B1"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70D30EB"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A27D74" w:rsidRPr="00B80B03" w14:paraId="11FCD100"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6C724BE"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0D949B7"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AEDD043"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05B91ED"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3FA070B"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9ECF195" w14:textId="77777777" w:rsidR="00A27D74" w:rsidRPr="00B80B03" w:rsidRDefault="00A27D74" w:rsidP="00A27D74">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A27D74" w:rsidRPr="00B80B03" w14:paraId="3473634C"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EAA7D2" w14:textId="77777777" w:rsidR="00A27D74" w:rsidRPr="00B80B03" w:rsidRDefault="00BA6B3B" w:rsidP="00A27D7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802</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34ED52" w14:textId="77777777" w:rsidR="00A27D74" w:rsidRPr="00B80B03" w:rsidRDefault="00A27D74" w:rsidP="00A27D7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8127F3" w14:textId="77777777" w:rsidR="00A27D74" w:rsidRPr="00B80B03" w:rsidRDefault="00A27D74" w:rsidP="00A27D7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E661DB" w14:textId="77777777" w:rsidR="00A27D74" w:rsidRPr="00B80B03" w:rsidRDefault="00A27D74" w:rsidP="00A27D7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44DA76" w14:textId="77777777" w:rsidR="00A27D74" w:rsidRPr="00B80B03" w:rsidRDefault="00A27D74" w:rsidP="00A27D7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7DBAC8" w14:textId="77777777" w:rsidR="00A27D74" w:rsidRPr="00B80B03" w:rsidRDefault="00A27D74" w:rsidP="00A27D74">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r>
    </w:tbl>
    <w:p w14:paraId="49B52FE1" w14:textId="49B60A90" w:rsidR="00090317" w:rsidRDefault="00090317" w:rsidP="00FC3B6B">
      <w:pPr>
        <w:spacing w:after="0" w:line="240" w:lineRule="auto"/>
        <w:jc w:val="both"/>
        <w:rPr>
          <w:rFonts w:ascii="Futura T OT" w:hAnsi="Futura T OT"/>
          <w:color w:val="595959" w:themeColor="text1" w:themeTint="A6"/>
          <w:sz w:val="24"/>
          <w:szCs w:val="24"/>
        </w:rPr>
      </w:pPr>
    </w:p>
    <w:p w14:paraId="67C0085B"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0DEE920" w14:textId="77777777" w:rsidR="00307E74" w:rsidRPr="00B80B03" w:rsidRDefault="00307E74" w:rsidP="00FC3B6B">
      <w:pPr>
        <w:spacing w:after="0" w:line="240" w:lineRule="auto"/>
        <w:jc w:val="both"/>
        <w:rPr>
          <w:rFonts w:ascii="Futura T OT" w:hAnsi="Futura T OT"/>
          <w:color w:val="595959" w:themeColor="text1" w:themeTint="A6"/>
          <w:sz w:val="24"/>
          <w:szCs w:val="24"/>
        </w:rPr>
      </w:pPr>
    </w:p>
    <w:p w14:paraId="72A24BCF" w14:textId="77777777" w:rsidR="00892311" w:rsidRPr="00B80B03" w:rsidRDefault="00892311"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F66B72" w:rsidRPr="00B80B03" w14:paraId="0CF84B94"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7434693"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AF75157" w14:textId="77777777" w:rsidR="00F66B72" w:rsidRPr="00B80B03" w:rsidRDefault="00D00C3F" w:rsidP="00F66B72">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F66B72" w:rsidRPr="00B80B03" w14:paraId="657580A5"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C781F7E"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75CFD7E" w14:textId="77777777" w:rsidR="00F66B72" w:rsidRPr="00B80B03" w:rsidRDefault="00F66B72" w:rsidP="00F66B72">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8. Establecer, en coordinación con los gobiernos federal, municipales y organizaciones de la sociedad civil, un programa integral alimentario y de equipamiento para la operatividad de los desayunadores escolares y comedores comunitarios.</w:t>
            </w:r>
          </w:p>
        </w:tc>
      </w:tr>
      <w:tr w:rsidR="00F66B72" w:rsidRPr="00B80B03" w14:paraId="1464B957"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D52AC8"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D7299F" w14:textId="77777777" w:rsidR="00F66B72" w:rsidRPr="00B80B03" w:rsidRDefault="00F66B72" w:rsidP="00F66B72">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F66B72" w:rsidRPr="00B80B03" w14:paraId="6BDEB7FC"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270CC1"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213343" w14:textId="77777777" w:rsidR="00F66B72" w:rsidRPr="00B80B03" w:rsidRDefault="00F66B72"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Paquete Alimentario</w:t>
            </w:r>
            <w:r w:rsidR="006A67B1" w:rsidRPr="00B80B03">
              <w:rPr>
                <w:rFonts w:ascii="Futura Std Condensed Light" w:eastAsia="Calibri" w:hAnsi="Futura Std Condensed Light" w:cs="Calibri"/>
                <w:color w:val="595959" w:themeColor="text1" w:themeTint="A6"/>
                <w:sz w:val="20"/>
                <w:szCs w:val="20"/>
                <w:lang w:val="es-ES_tradnl" w:eastAsia="es-ES"/>
              </w:rPr>
              <w:t>.</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B86198"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r w:rsidR="00D00C3F" w:rsidRPr="00B80B03">
              <w:rPr>
                <w:rFonts w:ascii="Futura Std Condensed Light" w:eastAsia="Calibri" w:hAnsi="Futura Std Condensed Light" w:cs="Calibri"/>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84A5F0" w14:textId="77777777" w:rsidR="00F66B72" w:rsidRPr="00B80B03" w:rsidRDefault="00F66B72"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Personas beneficiadas</w:t>
            </w:r>
            <w:r w:rsidR="006A67B1" w:rsidRPr="00B80B03">
              <w:rPr>
                <w:rFonts w:ascii="Futura Std Condensed Light" w:eastAsia="Calibri" w:hAnsi="Futura Std Condensed Light" w:cs="Calibri"/>
                <w:color w:val="595959" w:themeColor="text1" w:themeTint="A6"/>
                <w:sz w:val="20"/>
                <w:szCs w:val="20"/>
                <w:lang w:val="es-ES_tradnl" w:eastAsia="es-ES"/>
              </w:rPr>
              <w:t>.</w:t>
            </w:r>
          </w:p>
        </w:tc>
      </w:tr>
      <w:tr w:rsidR="00F66B72" w:rsidRPr="00B80B03" w14:paraId="7EEF8290"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45298B"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57A206"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Combatir el rezago alimentario en el Estado, logrando la seguridad alimentaria y nutrición en beneficio de personas que padecen carencia alimentaria.</w:t>
            </w:r>
          </w:p>
        </w:tc>
      </w:tr>
      <w:tr w:rsidR="00F66B72" w:rsidRPr="00B80B03" w14:paraId="2702F61B"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70CBF8"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4DB41A" w14:textId="77777777" w:rsidR="00F66B72" w:rsidRPr="00B80B03" w:rsidRDefault="00FD1028" w:rsidP="00F66B72">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hyperlink r:id="rId36" w:history="1">
              <w:r w:rsidR="00F66B72" w:rsidRPr="00B80B03">
                <w:rPr>
                  <w:rFonts w:ascii="Futura Std Condensed Light" w:eastAsia="Calibri" w:hAnsi="Futura Std Condensed Light" w:cs="Calibri"/>
                  <w:color w:val="595959" w:themeColor="text1" w:themeTint="A6"/>
                  <w:sz w:val="20"/>
                  <w:szCs w:val="20"/>
                  <w:u w:val="single"/>
                  <w:lang w:val="es-ES_tradnl" w:eastAsia="es-ES"/>
                </w:rPr>
                <w:t>www.sedeso.com</w:t>
              </w:r>
            </w:hyperlink>
            <w:r w:rsidR="00E45A5D" w:rsidRPr="00B80B03">
              <w:rPr>
                <w:rFonts w:ascii="Futura Std Condensed Light" w:eastAsia="Calibri" w:hAnsi="Futura Std Condensed Light" w:cs="Calibri"/>
                <w:color w:val="595959" w:themeColor="text1" w:themeTint="A6"/>
                <w:sz w:val="20"/>
                <w:szCs w:val="20"/>
                <w:lang w:val="es-ES_tradnl" w:eastAsia="es-ES"/>
              </w:rPr>
              <w:t xml:space="preserve"> Padrón de Beneficiarios, </w:t>
            </w:r>
            <w:r w:rsidR="00F66B72" w:rsidRPr="00B80B03">
              <w:rPr>
                <w:rFonts w:ascii="Futura Std Condensed Light" w:eastAsia="Calibri" w:hAnsi="Futura Std Condensed Light" w:cs="Calibri"/>
                <w:color w:val="595959" w:themeColor="text1" w:themeTint="A6"/>
                <w:sz w:val="20"/>
                <w:szCs w:val="20"/>
                <w:lang w:val="es-ES_tradnl" w:eastAsia="es-ES"/>
              </w:rPr>
              <w:t xml:space="preserve">Dirección de Atención a Rezago Alimentario de la Subsecretaria </w:t>
            </w:r>
            <w:r w:rsidR="00E45A5D" w:rsidRPr="00B80B03">
              <w:rPr>
                <w:rFonts w:ascii="Futura Std Condensed Light" w:eastAsia="Calibri" w:hAnsi="Futura Std Condensed Light" w:cs="Calibri"/>
                <w:color w:val="595959" w:themeColor="text1" w:themeTint="A6"/>
                <w:sz w:val="20"/>
                <w:szCs w:val="20"/>
                <w:lang w:val="es-ES_tradnl" w:eastAsia="es-ES"/>
              </w:rPr>
              <w:t>de Desarrollo Humano Zona Norte.</w:t>
            </w:r>
          </w:p>
        </w:tc>
      </w:tr>
      <w:tr w:rsidR="00F66B72" w:rsidRPr="00B80B03" w14:paraId="44EBA301"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A8272D"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F3BA1F" w14:textId="77777777" w:rsidR="00F66B72" w:rsidRPr="00B80B03" w:rsidRDefault="00F66B72" w:rsidP="00F66B72">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25,000</w:t>
            </w:r>
            <w:r w:rsidR="006A67B1" w:rsidRPr="00B80B03">
              <w:rPr>
                <w:rFonts w:ascii="Futura Std Condensed Light" w:eastAsia="Calibri" w:hAnsi="Futura Std Condensed Light" w:cs="Calibri"/>
                <w:color w:val="595959" w:themeColor="text1" w:themeTint="A6"/>
                <w:sz w:val="20"/>
                <w:szCs w:val="20"/>
                <w:lang w:val="es-ES_tradnl" w:eastAsia="es-ES"/>
              </w:rPr>
              <w:t>.</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3809C2" w14:textId="77777777" w:rsidR="00F66B72" w:rsidRPr="00B80B03" w:rsidRDefault="00F66B72"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r w:rsidR="00D00C3F" w:rsidRPr="00B80B03">
              <w:rPr>
                <w:rFonts w:ascii="Futura Std Condensed Light" w:eastAsia="Calibri" w:hAnsi="Futura Std Condensed Light" w:cs="Calibri"/>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DB30CC"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r w:rsidR="006A67B1" w:rsidRPr="00B80B03">
              <w:rPr>
                <w:rFonts w:ascii="Futura Std Condensed Light" w:eastAsia="Calibri" w:hAnsi="Futura Std Condensed Light" w:cs="Calibri"/>
                <w:color w:val="595959" w:themeColor="text1" w:themeTint="A6"/>
                <w:sz w:val="20"/>
                <w:szCs w:val="20"/>
                <w:lang w:val="es-ES_tradnl" w:eastAsia="es-ES"/>
              </w:rPr>
              <w:t>.</w:t>
            </w:r>
          </w:p>
        </w:tc>
      </w:tr>
      <w:tr w:rsidR="00F66B72" w:rsidRPr="00B80B03" w14:paraId="5559453E"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D92D3D"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A948C4"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F66B72" w:rsidRPr="00B80B03" w14:paraId="0D357D98"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C244A5"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D06814"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F66B72" w:rsidRPr="00B80B03" w14:paraId="700AF903"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1FD7C8"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A5E9E6"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6A67B1" w:rsidRPr="00B80B03">
              <w:rPr>
                <w:rFonts w:ascii="Futura Std Condensed Light" w:eastAsia="Calibri" w:hAnsi="Futura Std Condensed Light" w:cs="Calibri"/>
                <w:color w:val="595959" w:themeColor="text1" w:themeTint="A6"/>
                <w:sz w:val="20"/>
                <w:szCs w:val="20"/>
                <w:lang w:val="es-ES_tradnl" w:eastAsia="es-ES"/>
              </w:rPr>
              <w:t>.</w:t>
            </w:r>
          </w:p>
        </w:tc>
      </w:tr>
      <w:tr w:rsidR="00F66B72" w:rsidRPr="00B80B03" w14:paraId="5B93CA9D"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FFEDD6"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540D6C"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6A67B1" w:rsidRPr="00B80B03">
              <w:rPr>
                <w:rFonts w:ascii="Futura Std Condensed Light" w:eastAsia="Calibri" w:hAnsi="Futura Std Condensed Light" w:cs="Calibri"/>
                <w:color w:val="595959" w:themeColor="text1" w:themeTint="A6"/>
                <w:sz w:val="20"/>
                <w:szCs w:val="20"/>
                <w:lang w:val="es-ES_tradnl" w:eastAsia="es-ES"/>
              </w:rPr>
              <w:t>.</w:t>
            </w:r>
          </w:p>
        </w:tc>
      </w:tr>
      <w:tr w:rsidR="00F66B72" w:rsidRPr="00B80B03" w14:paraId="19A81C54"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FD0D5D5"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F66B72" w:rsidRPr="00B80B03" w14:paraId="38772DF8"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1539516"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E8B4D46"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1205FEE"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20CFDB5"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76DF732"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0B12F7A"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F66B72" w:rsidRPr="00B80B03" w14:paraId="44BE5827"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2B43FB" w14:textId="77777777" w:rsidR="00F66B72" w:rsidRPr="00B80B03" w:rsidRDefault="00D00C3F" w:rsidP="00E45A5D">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DBD990" w14:textId="77777777" w:rsidR="00F66B72" w:rsidRPr="00B80B03" w:rsidRDefault="00D00C3F" w:rsidP="00E45A5D">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3639F0" w14:textId="77777777" w:rsidR="00F66B72" w:rsidRPr="00B80B03" w:rsidRDefault="00F66B72" w:rsidP="00E45A5D">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25,000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5970BF" w14:textId="77777777" w:rsidR="00F66B72" w:rsidRPr="00B80B03" w:rsidRDefault="00F66B72" w:rsidP="00E45A5D">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25,000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4730F2" w14:textId="77777777" w:rsidR="00F66B72" w:rsidRPr="00B80B03" w:rsidRDefault="00F66B72" w:rsidP="00E45A5D">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25,000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2D7A6C" w14:textId="77777777" w:rsidR="00F66B72" w:rsidRPr="00B80B03" w:rsidRDefault="00F66B72" w:rsidP="00E45A5D">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25,000</w:t>
            </w:r>
          </w:p>
        </w:tc>
      </w:tr>
    </w:tbl>
    <w:p w14:paraId="55489E9E" w14:textId="36B06F46" w:rsidR="00090317" w:rsidRDefault="00090317" w:rsidP="00FC3B6B">
      <w:pPr>
        <w:spacing w:after="0" w:line="240" w:lineRule="auto"/>
        <w:jc w:val="both"/>
        <w:rPr>
          <w:rFonts w:ascii="Futura T OT" w:hAnsi="Futura T OT"/>
          <w:color w:val="595959" w:themeColor="text1" w:themeTint="A6"/>
          <w:sz w:val="24"/>
          <w:szCs w:val="24"/>
        </w:rPr>
      </w:pPr>
    </w:p>
    <w:p w14:paraId="29A9B12A"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B9BA94E" w14:textId="77777777" w:rsidR="00954A0E" w:rsidRPr="00B80B03" w:rsidRDefault="00954A0E" w:rsidP="00FC3B6B">
      <w:pPr>
        <w:spacing w:after="0" w:line="240" w:lineRule="auto"/>
        <w:jc w:val="both"/>
        <w:rPr>
          <w:rFonts w:ascii="Futura T OT" w:hAnsi="Futura T OT"/>
          <w:color w:val="595959" w:themeColor="text1" w:themeTint="A6"/>
          <w:sz w:val="24"/>
          <w:szCs w:val="24"/>
        </w:rPr>
      </w:pPr>
    </w:p>
    <w:p w14:paraId="3DBADC4B" w14:textId="77777777" w:rsidR="009E00D4" w:rsidRPr="00B80B03" w:rsidRDefault="009E00D4"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617"/>
        <w:gridCol w:w="1307"/>
        <w:gridCol w:w="1316"/>
        <w:gridCol w:w="1234"/>
      </w:tblGrid>
      <w:tr w:rsidR="00AF10F5" w:rsidRPr="00B80B03" w14:paraId="14A71C63"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4A2039C"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67153C3" w14:textId="77777777" w:rsidR="00AF10F5" w:rsidRPr="00B80B03" w:rsidRDefault="00E069DA" w:rsidP="00AF10F5">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AF10F5" w:rsidRPr="00B80B03" w14:paraId="0B5CCCB8" w14:textId="77777777" w:rsidTr="00307E7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9F8AC72"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3FC913F" w14:textId="77777777" w:rsidR="00AF10F5" w:rsidRPr="00B80B03" w:rsidRDefault="00AF10F5" w:rsidP="00AF10F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9. Construir, en coordinación con los gobiernos federal y municipal, comedores comunitarios en zonas rurales y urbanas marginadas.</w:t>
            </w:r>
          </w:p>
        </w:tc>
      </w:tr>
      <w:tr w:rsidR="00AF10F5" w:rsidRPr="00B80B03" w14:paraId="31B98DD9"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26767B"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9BF2AD" w14:textId="77777777" w:rsidR="00AF10F5" w:rsidRPr="00B80B03" w:rsidRDefault="00AF10F5" w:rsidP="00AF10F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AF10F5" w:rsidRPr="00B80B03" w14:paraId="7CCE4678"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8394C0"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EE5832" w14:textId="77777777" w:rsidR="00AF10F5" w:rsidRPr="00B80B03" w:rsidRDefault="00AF10F5"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Comedor</w:t>
            </w:r>
            <w:r w:rsidR="004D79E6" w:rsidRPr="00B80B03">
              <w:rPr>
                <w:rFonts w:ascii="Futura Std Condensed Light" w:eastAsia="Calibri" w:hAnsi="Futura Std Condensed Light" w:cs="Calibri"/>
                <w:color w:val="595959" w:themeColor="text1" w:themeTint="A6"/>
                <w:sz w:val="20"/>
                <w:szCs w:val="20"/>
                <w:lang w:val="es-ES_tradnl" w:eastAsia="es-ES"/>
              </w:rPr>
              <w:t xml:space="preserve"> Comunitario.</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BA7D30"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r w:rsidR="00E069DA" w:rsidRPr="00B80B03">
              <w:rPr>
                <w:rFonts w:ascii="Futura Std Condensed Light" w:eastAsia="Calibri" w:hAnsi="Futura Std Condensed Light" w:cs="Calibri"/>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615A34" w14:textId="77777777" w:rsidR="00AF10F5" w:rsidRPr="00B80B03" w:rsidRDefault="00AF10F5"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Comedor</w:t>
            </w:r>
            <w:r w:rsidR="00E069DA" w:rsidRPr="00B80B03">
              <w:rPr>
                <w:rFonts w:ascii="Futura Std Condensed Light" w:eastAsia="Calibri" w:hAnsi="Futura Std Condensed Light" w:cs="Calibri"/>
                <w:color w:val="595959" w:themeColor="text1" w:themeTint="A6"/>
                <w:sz w:val="20"/>
                <w:szCs w:val="20"/>
                <w:lang w:val="es-ES_tradnl" w:eastAsia="es-ES"/>
              </w:rPr>
              <w:t>.</w:t>
            </w:r>
          </w:p>
        </w:tc>
      </w:tr>
      <w:tr w:rsidR="00AF10F5" w:rsidRPr="00B80B03" w14:paraId="2CD905B0"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7268AD"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266AB9" w14:textId="77777777" w:rsidR="00AF10F5" w:rsidRPr="00B80B03" w:rsidRDefault="00AF10F5" w:rsidP="00AF10F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Construcción de comedor comunitario</w:t>
            </w:r>
            <w:r w:rsidR="00201576" w:rsidRPr="00B80B03">
              <w:rPr>
                <w:rFonts w:ascii="Futura Std Condensed Light" w:eastAsia="Calibri" w:hAnsi="Futura Std Condensed Light" w:cs="Calibri"/>
                <w:color w:val="595959" w:themeColor="text1" w:themeTint="A6"/>
                <w:sz w:val="20"/>
                <w:szCs w:val="20"/>
                <w:lang w:val="es-ES_tradnl" w:eastAsia="es-ES"/>
              </w:rPr>
              <w:t>.</w:t>
            </w:r>
          </w:p>
        </w:tc>
      </w:tr>
      <w:tr w:rsidR="00AF10F5" w:rsidRPr="00B80B03" w14:paraId="13A3CB45"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BBF98C"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6123B5" w14:textId="77777777" w:rsidR="00AF10F5" w:rsidRPr="00B80B03" w:rsidRDefault="00E45A5D" w:rsidP="00AF10F5">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 xml:space="preserve">Subsecretaría de Infraestructura, </w:t>
            </w:r>
            <w:r w:rsidR="00AF10F5" w:rsidRPr="00B80B03">
              <w:rPr>
                <w:rFonts w:ascii="Futura Std Condensed Light" w:eastAsia="Calibri" w:hAnsi="Futura Std Condensed Light" w:cs="Calibri"/>
                <w:color w:val="595959" w:themeColor="text1" w:themeTint="A6"/>
                <w:sz w:val="20"/>
                <w:szCs w:val="20"/>
                <w:lang w:val="es-ES_tradnl" w:eastAsia="es-ES"/>
              </w:rPr>
              <w:t>Visitas de supervisión y reportes fotográficos con georeferencia del comedor construido</w:t>
            </w:r>
          </w:p>
        </w:tc>
      </w:tr>
      <w:tr w:rsidR="00AF10F5" w:rsidRPr="00B80B03" w14:paraId="15BBF3CA"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B9DAEE"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108D2A" w14:textId="77777777" w:rsidR="00AF10F5" w:rsidRPr="00B80B03" w:rsidRDefault="00AF10F5" w:rsidP="00AF10F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w:t>
            </w:r>
            <w:r w:rsidR="00E069DA" w:rsidRPr="00B80B03">
              <w:rPr>
                <w:rFonts w:ascii="Futura Std Condensed Light" w:eastAsia="Calibri" w:hAnsi="Futura Std Condensed Light" w:cs="Calibri"/>
                <w:color w:val="595959" w:themeColor="text1" w:themeTint="A6"/>
                <w:sz w:val="20"/>
                <w:szCs w:val="20"/>
                <w:lang w:val="es-ES_tradnl" w:eastAsia="es-ES"/>
              </w:rPr>
              <w:t>.</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0460A5" w14:textId="77777777" w:rsidR="00AF10F5" w:rsidRPr="00B80B03" w:rsidRDefault="00AF10F5"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FC725B" w14:textId="77777777" w:rsidR="00AF10F5" w:rsidRPr="00B80B03" w:rsidRDefault="00AF10F5" w:rsidP="00AF10F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2018</w:t>
            </w:r>
            <w:r w:rsidR="00E069DA" w:rsidRPr="00B80B03">
              <w:rPr>
                <w:rFonts w:ascii="Futura Std Condensed Light" w:eastAsia="Calibri" w:hAnsi="Futura Std Condensed Light" w:cs="Calibri"/>
                <w:color w:val="595959" w:themeColor="text1" w:themeTint="A6"/>
                <w:sz w:val="20"/>
                <w:szCs w:val="20"/>
                <w:lang w:val="es-ES_tradnl" w:eastAsia="es-ES"/>
              </w:rPr>
              <w:t>.</w:t>
            </w:r>
          </w:p>
        </w:tc>
      </w:tr>
      <w:tr w:rsidR="00AF10F5" w:rsidRPr="00B80B03" w14:paraId="5E1450F7"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8440FB"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BDCAA7" w14:textId="77777777" w:rsidR="00AF10F5" w:rsidRPr="00B80B03" w:rsidRDefault="00AF10F5" w:rsidP="00AF10F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AF10F5" w:rsidRPr="00B80B03" w14:paraId="66368F45"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730DF0"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EA93D7" w14:textId="77777777" w:rsidR="00AF10F5" w:rsidRPr="00B80B03" w:rsidRDefault="00AF10F5" w:rsidP="00AF10F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1.5. De aquí a 2030, fomentar la resiliencia de los pobres y las personas que se encuentran en situaciones vulnerables y reducir su exposición y vulnerabilidad a los fenómenos extremos relacionados con el clima y otras crisis y desastres económicos, sociales y ambientales.</w:t>
            </w:r>
          </w:p>
        </w:tc>
      </w:tr>
      <w:tr w:rsidR="00AF10F5" w:rsidRPr="00B80B03" w14:paraId="304C6EA5"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23471F"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6C502C" w14:textId="77777777" w:rsidR="00AF10F5" w:rsidRPr="00B80B03" w:rsidRDefault="00AF10F5" w:rsidP="00AF10F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201576" w:rsidRPr="00B80B03">
              <w:rPr>
                <w:rFonts w:ascii="Futura Std Condensed Light" w:eastAsia="Calibri" w:hAnsi="Futura Std Condensed Light" w:cs="Calibri"/>
                <w:color w:val="595959" w:themeColor="text1" w:themeTint="A6"/>
                <w:sz w:val="20"/>
                <w:szCs w:val="20"/>
                <w:lang w:val="es-ES_tradnl" w:eastAsia="es-ES"/>
              </w:rPr>
              <w:t>.</w:t>
            </w:r>
          </w:p>
        </w:tc>
      </w:tr>
      <w:tr w:rsidR="00AF10F5" w:rsidRPr="00B80B03" w14:paraId="25B168E4" w14:textId="77777777" w:rsidTr="009E00D4">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3D6E6E"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C25E87" w14:textId="77777777" w:rsidR="00AF10F5" w:rsidRPr="00B80B03" w:rsidRDefault="00AF10F5" w:rsidP="00AF10F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201576" w:rsidRPr="00B80B03">
              <w:rPr>
                <w:rFonts w:ascii="Futura Std Condensed Light" w:eastAsia="Calibri" w:hAnsi="Futura Std Condensed Light" w:cs="Calibri"/>
                <w:color w:val="595959" w:themeColor="text1" w:themeTint="A6"/>
                <w:sz w:val="20"/>
                <w:szCs w:val="20"/>
                <w:lang w:val="es-ES_tradnl" w:eastAsia="es-ES"/>
              </w:rPr>
              <w:t>.</w:t>
            </w:r>
          </w:p>
        </w:tc>
      </w:tr>
      <w:tr w:rsidR="00AF10F5" w:rsidRPr="00B80B03" w14:paraId="1BF77B0F" w14:textId="77777777" w:rsidTr="00307E7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211B272"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AF10F5" w:rsidRPr="00B80B03" w14:paraId="6699BDA8"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038B868"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B072BF9"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8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D2EC027"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71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58E9873"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A7B260E"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16FBC5A" w14:textId="77777777" w:rsidR="00AF10F5" w:rsidRPr="00B80B03" w:rsidRDefault="00AF10F5" w:rsidP="00AF10F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AF10F5" w:rsidRPr="00B80B03" w14:paraId="02720FF7"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0DC4B4" w14:textId="77777777" w:rsidR="00AF10F5" w:rsidRPr="00B80B03" w:rsidRDefault="00AF10F5" w:rsidP="00AF10F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3FEBBB" w14:textId="77777777" w:rsidR="00AF10F5" w:rsidRPr="00B80B03" w:rsidRDefault="00AF10F5" w:rsidP="00AF10F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w:t>
            </w:r>
          </w:p>
        </w:tc>
        <w:tc>
          <w:tcPr>
            <w:tcW w:w="8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434391" w14:textId="77777777" w:rsidR="00AF10F5" w:rsidRPr="00B80B03" w:rsidRDefault="00AF10F5" w:rsidP="00AF10F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83FB54" w14:textId="77777777" w:rsidR="00AF10F5" w:rsidRPr="00B80B03" w:rsidRDefault="00AF10F5" w:rsidP="00AF10F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4D7D56" w14:textId="77777777" w:rsidR="00AF10F5" w:rsidRPr="00B80B03" w:rsidRDefault="00AF10F5" w:rsidP="00AF10F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CE3271" w14:textId="77777777" w:rsidR="00AF10F5" w:rsidRPr="00B80B03" w:rsidRDefault="00AF10F5" w:rsidP="00AF10F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r>
    </w:tbl>
    <w:p w14:paraId="6CDB3465" w14:textId="75CF49AD" w:rsidR="00090317" w:rsidRDefault="00090317" w:rsidP="00FC3B6B">
      <w:pPr>
        <w:spacing w:after="0" w:line="240" w:lineRule="auto"/>
        <w:jc w:val="both"/>
        <w:rPr>
          <w:rFonts w:ascii="Futura T OT" w:hAnsi="Futura T OT"/>
          <w:color w:val="595959" w:themeColor="text1" w:themeTint="A6"/>
          <w:sz w:val="24"/>
          <w:szCs w:val="24"/>
        </w:rPr>
      </w:pPr>
    </w:p>
    <w:p w14:paraId="2C4A59DA"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CBB7684" w14:textId="77777777" w:rsidR="00307E74" w:rsidRPr="00B80B03" w:rsidRDefault="00307E74" w:rsidP="00FC3B6B">
      <w:pPr>
        <w:spacing w:after="0" w:line="240" w:lineRule="auto"/>
        <w:jc w:val="both"/>
        <w:rPr>
          <w:rFonts w:ascii="Futura T OT" w:hAnsi="Futura T OT"/>
          <w:color w:val="595959" w:themeColor="text1" w:themeTint="A6"/>
          <w:sz w:val="24"/>
          <w:szCs w:val="24"/>
        </w:rPr>
      </w:pPr>
    </w:p>
    <w:p w14:paraId="5EBE5874" w14:textId="77777777" w:rsidR="00A27D74" w:rsidRPr="00B80B03" w:rsidRDefault="00A27D74"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765"/>
        <w:gridCol w:w="1161"/>
        <w:gridCol w:w="1316"/>
        <w:gridCol w:w="1232"/>
      </w:tblGrid>
      <w:tr w:rsidR="0018653E" w:rsidRPr="00B80B03" w14:paraId="4D5C431F"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75452B3"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8F580D6" w14:textId="77777777" w:rsidR="0018653E" w:rsidRPr="00B80B03" w:rsidRDefault="00A33E70" w:rsidP="0018653E">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18653E" w:rsidRPr="00B80B03" w14:paraId="3FDD9004"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787CAA2"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F75A8E7" w14:textId="77777777" w:rsidR="0018653E" w:rsidRPr="00B80B03" w:rsidRDefault="0018653E" w:rsidP="0018653E">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10. Fomentar esquemas y mecanismos de inversión y financiamiento para el impulso de proyectos de inversión productiva en el medio rural y urbano en condiciones de marginación y falta de oportunidades de empleo e ingreso suficiente para el fortalecimiento de la economía familiar.</w:t>
            </w:r>
          </w:p>
        </w:tc>
      </w:tr>
      <w:tr w:rsidR="0018653E" w:rsidRPr="00B80B03" w14:paraId="51E64664" w14:textId="77777777" w:rsidTr="0018653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1EACB16"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77DD879" w14:textId="77777777" w:rsidR="0018653E" w:rsidRPr="00B80B03" w:rsidRDefault="0018653E" w:rsidP="0018653E">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18653E" w:rsidRPr="00B80B03" w14:paraId="0B549791"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273928"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76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C86A4E" w14:textId="77777777" w:rsidR="0018653E" w:rsidRPr="00B80B03" w:rsidRDefault="0018653E"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Personas beneficiadas con apoyos.</w:t>
            </w:r>
          </w:p>
        </w:tc>
        <w:tc>
          <w:tcPr>
            <w:tcW w:w="63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A303B6"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4D21AA3" w14:textId="77777777" w:rsidR="0018653E" w:rsidRPr="00B80B03" w:rsidRDefault="0018653E"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w:t>
            </w:r>
            <w:r w:rsidR="00A33E70" w:rsidRPr="00B80B03">
              <w:rPr>
                <w:rFonts w:ascii="Futura Std Condensed Light" w:eastAsia="Calibri" w:hAnsi="Futura Std Condensed Light" w:cs="Calibri"/>
                <w:color w:val="595959" w:themeColor="text1" w:themeTint="A6"/>
                <w:sz w:val="20"/>
                <w:szCs w:val="20"/>
                <w:lang w:val="es-ES_tradnl" w:eastAsia="es-ES"/>
              </w:rPr>
              <w:t>.</w:t>
            </w:r>
          </w:p>
        </w:tc>
      </w:tr>
      <w:tr w:rsidR="0018653E" w:rsidRPr="00B80B03" w14:paraId="2BB1BE3D" w14:textId="77777777" w:rsidTr="0018653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7473991"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27849BE" w14:textId="77777777" w:rsidR="0018653E" w:rsidRPr="00B80B03" w:rsidRDefault="0018653E" w:rsidP="0018653E">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Times New Roman" w:hAnsi="Futura Std Condensed Light" w:cs="Times New Roman"/>
                <w:color w:val="595959" w:themeColor="text1" w:themeTint="A6"/>
                <w:sz w:val="20"/>
                <w:szCs w:val="20"/>
                <w:shd w:val="clear" w:color="auto" w:fill="FFFFFF"/>
                <w:lang w:val="es-ES_tradnl" w:eastAsia="es-ES"/>
              </w:rPr>
              <w:t xml:space="preserve">Promover y Fortalecer la economía social y solidaria a través de apoyos para proyectos de autoconsumo familiar, escalamiento, emprendimiento y de inclusión financiera. </w:t>
            </w:r>
          </w:p>
        </w:tc>
      </w:tr>
      <w:tr w:rsidR="0018653E" w:rsidRPr="00B80B03" w14:paraId="007EF593" w14:textId="77777777" w:rsidTr="0018653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CDBF72F"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DA6BBC8" w14:textId="77777777" w:rsidR="0018653E" w:rsidRPr="00B80B03" w:rsidRDefault="00FD1028" w:rsidP="0018653E">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hyperlink r:id="rId37" w:history="1">
              <w:r w:rsidR="0018653E" w:rsidRPr="00B80B03">
                <w:rPr>
                  <w:rFonts w:ascii="Futura Std Condensed Light" w:eastAsia="Times New Roman" w:hAnsi="Futura Std Condensed Light" w:cs="Times New Roman"/>
                  <w:color w:val="595959" w:themeColor="text1" w:themeTint="A6"/>
                  <w:sz w:val="20"/>
                  <w:szCs w:val="20"/>
                  <w:u w:val="single"/>
                  <w:lang w:val="es-ES_tradnl" w:eastAsia="es-ES"/>
                </w:rPr>
                <w:t>https://qroo.gob.mx/sedeso</w:t>
              </w:r>
            </w:hyperlink>
            <w:r w:rsidR="00E45A5D" w:rsidRPr="00B80B03">
              <w:rPr>
                <w:rFonts w:ascii="Futura Std Condensed Light" w:eastAsia="Times New Roman" w:hAnsi="Futura Std Condensed Light" w:cs="Times New Roman"/>
                <w:color w:val="595959" w:themeColor="text1" w:themeTint="A6"/>
                <w:sz w:val="20"/>
                <w:szCs w:val="20"/>
                <w:u w:val="single"/>
                <w:lang w:val="es-ES_tradnl" w:eastAsia="es-ES"/>
              </w:rPr>
              <w:t xml:space="preserve"> </w:t>
            </w:r>
            <w:r w:rsidR="00E45A5D" w:rsidRPr="00B80B03">
              <w:rPr>
                <w:rFonts w:ascii="Futura Std Condensed Light" w:eastAsia="Times New Roman" w:hAnsi="Futura Std Condensed Light" w:cs="Times New Roman"/>
                <w:color w:val="595959" w:themeColor="text1" w:themeTint="A6"/>
                <w:sz w:val="20"/>
                <w:szCs w:val="20"/>
                <w:lang w:val="es-ES_tradnl" w:eastAsia="es-ES"/>
              </w:rPr>
              <w:t>Subsecretaría de Fomento a la Economía Social.</w:t>
            </w:r>
          </w:p>
        </w:tc>
      </w:tr>
      <w:tr w:rsidR="0018653E" w:rsidRPr="00B80B03" w14:paraId="663A2C82"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19FBD14"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76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8257659" w14:textId="77777777" w:rsidR="0018653E" w:rsidRPr="00B80B03" w:rsidRDefault="0018653E"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2,282</w:t>
            </w:r>
            <w:r w:rsidR="00A33E70" w:rsidRPr="00B80B03">
              <w:rPr>
                <w:rFonts w:ascii="Futura Std Condensed Light" w:eastAsia="Calibri" w:hAnsi="Futura Std Condensed Light" w:cs="Calibri"/>
                <w:color w:val="595959" w:themeColor="text1" w:themeTint="A6"/>
                <w:sz w:val="20"/>
                <w:szCs w:val="20"/>
                <w:lang w:val="es-ES_tradnl" w:eastAsia="es-ES"/>
              </w:rPr>
              <w:t>.</w:t>
            </w:r>
          </w:p>
        </w:tc>
        <w:tc>
          <w:tcPr>
            <w:tcW w:w="63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39D74A" w14:textId="77777777" w:rsidR="0018653E" w:rsidRPr="00B80B03" w:rsidRDefault="0018653E"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604EE63" w14:textId="77777777" w:rsidR="0018653E" w:rsidRPr="00B80B03" w:rsidRDefault="0018653E"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r w:rsidR="00A33E70" w:rsidRPr="00B80B03">
              <w:rPr>
                <w:rFonts w:ascii="Futura Std Condensed Light" w:eastAsia="Calibri" w:hAnsi="Futura Std Condensed Light" w:cs="Calibri"/>
                <w:color w:val="595959" w:themeColor="text1" w:themeTint="A6"/>
                <w:sz w:val="20"/>
                <w:szCs w:val="20"/>
                <w:lang w:val="es-ES_tradnl" w:eastAsia="es-ES"/>
              </w:rPr>
              <w:t>.</w:t>
            </w:r>
          </w:p>
        </w:tc>
      </w:tr>
      <w:tr w:rsidR="0018653E" w:rsidRPr="00B80B03" w14:paraId="7EA48180" w14:textId="77777777" w:rsidTr="0018653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0CA65F8"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FB6C6C4" w14:textId="77777777" w:rsidR="0018653E" w:rsidRPr="00B80B03" w:rsidRDefault="0018653E" w:rsidP="0018653E">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p w14:paraId="31F427B8" w14:textId="77777777" w:rsidR="0018653E" w:rsidRPr="00B80B03" w:rsidRDefault="0018653E" w:rsidP="0018653E">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10. Reducir la desigualdad en los países y entre ellos.</w:t>
            </w:r>
          </w:p>
        </w:tc>
      </w:tr>
      <w:tr w:rsidR="0018653E" w:rsidRPr="00B80B03" w14:paraId="25AF5C21" w14:textId="77777777" w:rsidTr="0018653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8090C88"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3268CA" w14:textId="77777777" w:rsidR="0018653E" w:rsidRPr="00B80B03" w:rsidRDefault="0018653E" w:rsidP="0018653E">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p w14:paraId="4EEAEDBD" w14:textId="77777777" w:rsidR="0018653E" w:rsidRPr="00B80B03" w:rsidRDefault="0018653E" w:rsidP="0018653E">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10.1. De aquí a 2030, lograr progresivamente y mantener el crecimiento de los ingresos del 40% más pobre de la población a una tasa superior a la media nacional.</w:t>
            </w:r>
          </w:p>
        </w:tc>
      </w:tr>
      <w:tr w:rsidR="0018653E" w:rsidRPr="00B80B03" w14:paraId="1D4C3A41" w14:textId="77777777" w:rsidTr="0018653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36E2A1D"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52895B" w14:textId="77777777" w:rsidR="0018653E" w:rsidRPr="00B80B03" w:rsidRDefault="0018653E" w:rsidP="0018653E">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26. Mujer.</w:t>
            </w:r>
          </w:p>
          <w:p w14:paraId="2D6C3456" w14:textId="77777777" w:rsidR="0018653E" w:rsidRPr="00B80B03" w:rsidRDefault="0018653E" w:rsidP="0018653E">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26.13 Créditos a la palabra mujer.</w:t>
            </w:r>
          </w:p>
          <w:p w14:paraId="2B209DA3" w14:textId="77777777" w:rsidR="0018653E" w:rsidRPr="00B80B03" w:rsidRDefault="0018653E" w:rsidP="0018653E">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26.14 Programa para el fortalecimiento de las capacidades prod</w:t>
            </w:r>
            <w:r w:rsidR="00151146">
              <w:rPr>
                <w:rFonts w:ascii="Futura Std Condensed Light" w:eastAsia="Calibri" w:hAnsi="Futura Std Condensed Light" w:cs="Calibri"/>
                <w:color w:val="595959" w:themeColor="text1" w:themeTint="A6"/>
                <w:sz w:val="20"/>
                <w:szCs w:val="20"/>
                <w:lang w:val="es-ES_tradnl" w:eastAsia="es-ES"/>
              </w:rPr>
              <w:t>uctivas de las mujeres.</w:t>
            </w:r>
          </w:p>
        </w:tc>
      </w:tr>
      <w:tr w:rsidR="0018653E" w:rsidRPr="00B80B03" w14:paraId="0FC27BC1" w14:textId="77777777" w:rsidTr="0018653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0638065"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415FAF" w14:textId="77777777" w:rsidR="00151146" w:rsidRPr="00B80B03" w:rsidRDefault="00151146" w:rsidP="0015114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26.13</w:t>
            </w:r>
            <w:r>
              <w:rPr>
                <w:rFonts w:ascii="Futura Std Condensed Light" w:eastAsia="Calibri" w:hAnsi="Futura Std Condensed Light" w:cs="Calibri"/>
                <w:color w:val="595959" w:themeColor="text1" w:themeTint="A6"/>
                <w:sz w:val="20"/>
                <w:szCs w:val="20"/>
                <w:lang w:val="es-ES_tradnl" w:eastAsia="es-ES"/>
              </w:rPr>
              <w:t xml:space="preserve">.1. </w:t>
            </w:r>
            <w:r w:rsidRPr="00B80B03">
              <w:rPr>
                <w:rFonts w:ascii="Futura Std Condensed Light" w:eastAsia="Calibri" w:hAnsi="Futura Std Condensed Light" w:cs="Calibri"/>
                <w:color w:val="595959" w:themeColor="text1" w:themeTint="A6"/>
                <w:sz w:val="20"/>
                <w:szCs w:val="20"/>
                <w:lang w:val="es-ES_tradnl" w:eastAsia="es-ES"/>
              </w:rPr>
              <w:t>Créditos a la palabra mujer.</w:t>
            </w:r>
          </w:p>
          <w:p w14:paraId="6B0090DE" w14:textId="77777777" w:rsidR="0018653E" w:rsidRPr="00B80B03" w:rsidRDefault="00151146" w:rsidP="0015114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26.14</w:t>
            </w:r>
            <w:r>
              <w:rPr>
                <w:rFonts w:ascii="Futura Std Condensed Light" w:eastAsia="Calibri" w:hAnsi="Futura Std Condensed Light" w:cs="Calibri"/>
                <w:color w:val="595959" w:themeColor="text1" w:themeTint="A6"/>
                <w:sz w:val="20"/>
                <w:szCs w:val="20"/>
                <w:lang w:val="es-ES_tradnl" w:eastAsia="es-ES"/>
              </w:rPr>
              <w:t xml:space="preserve">.1. </w:t>
            </w:r>
            <w:r w:rsidRPr="00B80B03">
              <w:rPr>
                <w:rFonts w:ascii="Futura Std Condensed Light" w:eastAsia="Calibri" w:hAnsi="Futura Std Condensed Light" w:cs="Calibri"/>
                <w:color w:val="595959" w:themeColor="text1" w:themeTint="A6"/>
                <w:sz w:val="20"/>
                <w:szCs w:val="20"/>
                <w:lang w:val="es-ES_tradnl" w:eastAsia="es-ES"/>
              </w:rPr>
              <w:t>Programa para el fortalecimiento de las capacidades prod</w:t>
            </w:r>
            <w:r>
              <w:rPr>
                <w:rFonts w:ascii="Futura Std Condensed Light" w:eastAsia="Calibri" w:hAnsi="Futura Std Condensed Light" w:cs="Calibri"/>
                <w:color w:val="595959" w:themeColor="text1" w:themeTint="A6"/>
                <w:sz w:val="20"/>
                <w:szCs w:val="20"/>
                <w:lang w:val="es-ES_tradnl" w:eastAsia="es-ES"/>
              </w:rPr>
              <w:t>uctivas de las mujeres.</w:t>
            </w:r>
          </w:p>
        </w:tc>
      </w:tr>
      <w:tr w:rsidR="0018653E" w:rsidRPr="00B80B03" w14:paraId="6001CCAA"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3124C31"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18653E" w:rsidRPr="00B80B03" w14:paraId="0EBFDFDD"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0157FEE"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3D9B610"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96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22A4D2B"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63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BDF3DCB"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E52600C"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93B9B41" w14:textId="77777777" w:rsidR="0018653E" w:rsidRPr="00B80B03" w:rsidRDefault="0018653E" w:rsidP="0018653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18653E" w:rsidRPr="00B80B03" w14:paraId="4F095E0F"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1FBCD31" w14:textId="77777777" w:rsidR="0018653E" w:rsidRPr="00B80B03" w:rsidRDefault="00A33E70" w:rsidP="0018653E">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4,034</w:t>
            </w:r>
          </w:p>
        </w:tc>
        <w:tc>
          <w:tcPr>
            <w:tcW w:w="80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3FBBB92" w14:textId="77777777" w:rsidR="0018653E" w:rsidRPr="00B80B03" w:rsidRDefault="005B3AAE" w:rsidP="0018653E">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712</w:t>
            </w:r>
          </w:p>
        </w:tc>
        <w:tc>
          <w:tcPr>
            <w:tcW w:w="9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B57CA19" w14:textId="77777777" w:rsidR="0018653E" w:rsidRPr="00B80B03" w:rsidRDefault="0018653E" w:rsidP="0018653E">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2,282</w:t>
            </w:r>
          </w:p>
        </w:tc>
        <w:tc>
          <w:tcPr>
            <w:tcW w:w="63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1F0F6CE" w14:textId="77777777" w:rsidR="0018653E" w:rsidRPr="00B80B03" w:rsidRDefault="0018653E" w:rsidP="0018653E">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2,372</w:t>
            </w:r>
          </w:p>
        </w:tc>
        <w:tc>
          <w:tcPr>
            <w:tcW w:w="72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438E886" w14:textId="77777777" w:rsidR="0018653E" w:rsidRPr="00B80B03" w:rsidRDefault="0018653E" w:rsidP="0018653E">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2,219</w:t>
            </w:r>
          </w:p>
        </w:tc>
        <w:tc>
          <w:tcPr>
            <w:tcW w:w="67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63D0C2F" w14:textId="77777777" w:rsidR="0018653E" w:rsidRPr="00B80B03" w:rsidRDefault="0018653E" w:rsidP="0018653E">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2,076</w:t>
            </w:r>
          </w:p>
        </w:tc>
      </w:tr>
    </w:tbl>
    <w:p w14:paraId="356A505F" w14:textId="50296C5C" w:rsidR="00090317" w:rsidRDefault="00090317" w:rsidP="00FC3B6B">
      <w:pPr>
        <w:spacing w:after="0" w:line="240" w:lineRule="auto"/>
        <w:jc w:val="both"/>
        <w:rPr>
          <w:rFonts w:ascii="Futura T OT" w:hAnsi="Futura T OT"/>
          <w:color w:val="595959" w:themeColor="text1" w:themeTint="A6"/>
          <w:sz w:val="24"/>
          <w:szCs w:val="24"/>
        </w:rPr>
      </w:pPr>
    </w:p>
    <w:p w14:paraId="602EEA20"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B5C067F" w14:textId="77777777" w:rsidR="00B60606" w:rsidRPr="00B80B03" w:rsidRDefault="00B60606" w:rsidP="00FC3B6B">
      <w:pPr>
        <w:spacing w:after="0" w:line="240" w:lineRule="auto"/>
        <w:jc w:val="both"/>
        <w:rPr>
          <w:rFonts w:ascii="Futura T OT" w:hAnsi="Futura T OT"/>
          <w:color w:val="595959" w:themeColor="text1" w:themeTint="A6"/>
          <w:sz w:val="24"/>
          <w:szCs w:val="24"/>
        </w:rPr>
      </w:pPr>
    </w:p>
    <w:p w14:paraId="247203B1" w14:textId="77777777" w:rsidR="00FC3B6B" w:rsidRPr="00B80B03" w:rsidRDefault="00FC3B6B" w:rsidP="00FC3B6B">
      <w:pPr>
        <w:spacing w:after="0" w:line="240" w:lineRule="auto"/>
        <w:jc w:val="both"/>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753"/>
        <w:gridCol w:w="1320"/>
        <w:gridCol w:w="1758"/>
        <w:gridCol w:w="1318"/>
        <w:gridCol w:w="1413"/>
        <w:gridCol w:w="1564"/>
      </w:tblGrid>
      <w:tr w:rsidR="00644B83" w:rsidRPr="00B80B03" w14:paraId="6F0D7A3A" w14:textId="77777777" w:rsidTr="00B60606">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50450B4"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4039"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198D418" w14:textId="77777777" w:rsidR="00644B83" w:rsidRPr="00B80B03" w:rsidRDefault="0051490C" w:rsidP="00644B83">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644B83" w:rsidRPr="00B80B03" w14:paraId="138B7E47" w14:textId="77777777" w:rsidTr="00B60606">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316F748"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4039"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3197ADE" w14:textId="77777777" w:rsidR="00644B83" w:rsidRPr="00B80B03" w:rsidRDefault="00644B83" w:rsidP="00644B8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11. Operar, en coordinación con los gobiernos federal y municipal, un programa para la instalación de estufas ahorradoras de leña en viviendas ubicadas en zonas marginadas.</w:t>
            </w:r>
          </w:p>
        </w:tc>
      </w:tr>
      <w:tr w:rsidR="00644B83" w:rsidRPr="00B80B03" w14:paraId="19A8BB5A" w14:textId="77777777" w:rsidTr="00844BBF">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782549"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4039"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13B43E7" w14:textId="77777777" w:rsidR="00644B83" w:rsidRPr="00B80B03" w:rsidRDefault="00644B83" w:rsidP="00644B8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644B83" w:rsidRPr="00B80B03" w14:paraId="7D6CF99E" w14:textId="77777777" w:rsidTr="00080C4E">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283BA4"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8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84FB84" w14:textId="77777777" w:rsidR="00644B83" w:rsidRPr="00B80B03" w:rsidRDefault="00644B83" w:rsidP="00696236">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rPr>
              <w:t>Familias beneficiadas con la entrega de estufas ahorradoras de leña con chimenea.</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B1B105"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r w:rsidR="0051490C" w:rsidRPr="00B80B03">
              <w:rPr>
                <w:rFonts w:ascii="Futura Std Condensed Light" w:eastAsia="Calibri" w:hAnsi="Futura Std Condensed Light" w:cs="Calibri"/>
                <w:b/>
                <w:color w:val="595959" w:themeColor="text1" w:themeTint="A6"/>
                <w:sz w:val="20"/>
                <w:szCs w:val="20"/>
                <w:lang w:val="es-ES_tradnl" w:eastAsia="es-ES"/>
              </w:rPr>
              <w:t>:</w:t>
            </w:r>
          </w:p>
        </w:tc>
        <w:tc>
          <w:tcPr>
            <w:tcW w:w="163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E10441" w14:textId="77777777" w:rsidR="00644B83" w:rsidRPr="00B80B03" w:rsidRDefault="00644B83"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Familia</w:t>
            </w:r>
            <w:r w:rsidR="00936EDB">
              <w:rPr>
                <w:rFonts w:ascii="Futura Std Condensed Light" w:eastAsia="Calibri" w:hAnsi="Futura Std Condensed Light" w:cs="Calibri"/>
                <w:color w:val="595959" w:themeColor="text1" w:themeTint="A6"/>
                <w:sz w:val="20"/>
                <w:szCs w:val="20"/>
                <w:lang w:val="es-ES_tradnl" w:eastAsia="es-ES"/>
              </w:rPr>
              <w:t>.</w:t>
            </w:r>
          </w:p>
        </w:tc>
      </w:tr>
      <w:tr w:rsidR="00644B83" w:rsidRPr="00B80B03" w14:paraId="49EA849B" w14:textId="77777777" w:rsidTr="00844BBF">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B11197"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4039"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FCBCFA" w14:textId="77777777" w:rsidR="00644B83" w:rsidRPr="00B80B03" w:rsidRDefault="00644B83" w:rsidP="00644B83">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rPr>
              <w:t>Entrega de una estufa ecológica ahorradora de leña, con chimenea para disminuir problemas de salud por inhalación del humo al interior del hogar, Ahorro en el consumo de leña y disminución de la tala de bosques.</w:t>
            </w:r>
          </w:p>
        </w:tc>
      </w:tr>
      <w:tr w:rsidR="00644B83" w:rsidRPr="00B80B03" w14:paraId="7AC0C1CF" w14:textId="77777777" w:rsidTr="00844BBF">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EE1A94"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4039"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7E8BA9" w14:textId="77777777" w:rsidR="00644B83" w:rsidRPr="00B80B03" w:rsidRDefault="00844BBF" w:rsidP="00644B83">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rPr>
              <w:t xml:space="preserve">Subsecretaría de Infraestructura, </w:t>
            </w:r>
            <w:r w:rsidR="00A50E5A" w:rsidRPr="00B80B03">
              <w:rPr>
                <w:rFonts w:ascii="Futura Std Condensed Light" w:eastAsia="Calibri" w:hAnsi="Futura Std Condensed Light" w:cs="Calibri"/>
                <w:color w:val="595959" w:themeColor="text1" w:themeTint="A6"/>
                <w:sz w:val="20"/>
                <w:szCs w:val="20"/>
              </w:rPr>
              <w:t>Padrón de beneficiarios con georreferencia que se podrá consultar en el link http://sistemas.sedeso.qroo.gob.mx/padron_beneficiarios/index.php/publico/ct_publico/index/123456.</w:t>
            </w:r>
          </w:p>
        </w:tc>
      </w:tr>
      <w:tr w:rsidR="00644B83" w:rsidRPr="00B80B03" w14:paraId="49F7E52E" w14:textId="77777777" w:rsidTr="00080C4E">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D8264C"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8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421471" w14:textId="77777777" w:rsidR="00644B83" w:rsidRPr="00B80B03" w:rsidRDefault="00A50E5A" w:rsidP="00644B8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2,215</w:t>
            </w:r>
            <w:r w:rsidR="0051490C" w:rsidRPr="00B80B03">
              <w:rPr>
                <w:rFonts w:ascii="Futura Std Condensed Light" w:eastAsia="Calibri" w:hAnsi="Futura Std Condensed Light" w:cs="Calibri"/>
                <w:color w:val="595959" w:themeColor="text1" w:themeTint="A6"/>
                <w:sz w:val="20"/>
                <w:szCs w:val="20"/>
                <w:lang w:val="es-ES_tradnl" w:eastAsia="es-ES"/>
              </w:rPr>
              <w:t>.</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16FCEE" w14:textId="77777777" w:rsidR="00644B83" w:rsidRPr="00B80B03" w:rsidRDefault="00644B83"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63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F2140D" w14:textId="77777777" w:rsidR="00644B83" w:rsidRPr="00B80B03" w:rsidRDefault="00A50E5A" w:rsidP="00644B8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r w:rsidR="0051490C" w:rsidRPr="00B80B03">
              <w:rPr>
                <w:rFonts w:ascii="Futura Std Condensed Light" w:eastAsia="Calibri" w:hAnsi="Futura Std Condensed Light" w:cs="Calibri"/>
                <w:color w:val="595959" w:themeColor="text1" w:themeTint="A6"/>
                <w:sz w:val="20"/>
                <w:szCs w:val="20"/>
                <w:lang w:val="es-ES_tradnl" w:eastAsia="es-ES"/>
              </w:rPr>
              <w:t>.</w:t>
            </w:r>
          </w:p>
        </w:tc>
      </w:tr>
      <w:tr w:rsidR="00644B83" w:rsidRPr="00B80B03" w14:paraId="060CA904" w14:textId="77777777" w:rsidTr="00844BBF">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1FE0DD"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4039"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025F3E" w14:textId="77777777" w:rsidR="00644B83" w:rsidRPr="00B80B03" w:rsidRDefault="00644B83" w:rsidP="00644B8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644B83" w:rsidRPr="00B80B03" w14:paraId="6D630CE0" w14:textId="77777777" w:rsidTr="00844BBF">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BCA99D"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4039"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C3B77E" w14:textId="77777777" w:rsidR="00644B83" w:rsidRPr="00B80B03" w:rsidRDefault="00644B83" w:rsidP="00644B8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644B83" w:rsidRPr="00B80B03" w14:paraId="2E275399" w14:textId="77777777" w:rsidTr="00844BBF">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F1DEBF"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4039"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FAF21E" w14:textId="77777777" w:rsidR="00644B83" w:rsidRPr="00B80B03" w:rsidRDefault="00644B83" w:rsidP="00644B8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51490C" w:rsidRPr="00B80B03">
              <w:rPr>
                <w:rFonts w:ascii="Futura Std Condensed Light" w:eastAsia="Calibri" w:hAnsi="Futura Std Condensed Light" w:cs="Calibri"/>
                <w:color w:val="595959" w:themeColor="text1" w:themeTint="A6"/>
                <w:sz w:val="20"/>
                <w:szCs w:val="20"/>
                <w:lang w:val="es-ES_tradnl" w:eastAsia="es-ES"/>
              </w:rPr>
              <w:t>.</w:t>
            </w:r>
          </w:p>
        </w:tc>
      </w:tr>
      <w:tr w:rsidR="00644B83" w:rsidRPr="00B80B03" w14:paraId="2CEEAEEA" w14:textId="77777777" w:rsidTr="00844BBF">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BEE13C"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4039"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D38DAA" w14:textId="77777777" w:rsidR="00644B83" w:rsidRPr="00B80B03" w:rsidRDefault="00644B83" w:rsidP="00644B8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51490C" w:rsidRPr="00B80B03">
              <w:rPr>
                <w:rFonts w:ascii="Futura Std Condensed Light" w:eastAsia="Calibri" w:hAnsi="Futura Std Condensed Light" w:cs="Calibri"/>
                <w:color w:val="595959" w:themeColor="text1" w:themeTint="A6"/>
                <w:sz w:val="20"/>
                <w:szCs w:val="20"/>
                <w:lang w:val="es-ES_tradnl" w:eastAsia="es-ES"/>
              </w:rPr>
              <w:t>.</w:t>
            </w:r>
          </w:p>
        </w:tc>
      </w:tr>
      <w:tr w:rsidR="00644B83" w:rsidRPr="00B80B03" w14:paraId="681137CC"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BB92019"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644B83" w:rsidRPr="00B80B03" w14:paraId="1D4139A9" w14:textId="77777777" w:rsidTr="00080C4E">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7966958"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72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05445CF"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96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C070552"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72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463DC93"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7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611DFAD"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85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6BEB562" w14:textId="77777777" w:rsidR="00644B83" w:rsidRPr="00B80B03" w:rsidRDefault="00644B83" w:rsidP="00644B8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644B83" w:rsidRPr="00B80B03" w14:paraId="0A0CD8E7" w14:textId="77777777" w:rsidTr="00080C4E">
        <w:trPr>
          <w:trHeight w:val="283"/>
          <w:jc w:val="center"/>
        </w:trPr>
        <w:tc>
          <w:tcPr>
            <w:tcW w:w="96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4DBFB0" w14:textId="77777777" w:rsidR="00644B83" w:rsidRPr="00B80B03" w:rsidRDefault="00644B83" w:rsidP="00644B8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3,000</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BFC517" w14:textId="77777777" w:rsidR="00644B83" w:rsidRPr="00B80B03" w:rsidRDefault="0051490C" w:rsidP="0051490C">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6</w:t>
            </w:r>
            <w:r w:rsidR="00644B83" w:rsidRPr="00B80B03">
              <w:rPr>
                <w:rFonts w:ascii="Futura Std Condensed Light" w:eastAsia="Calibri" w:hAnsi="Futura Std Condensed Light" w:cs="Calibri"/>
                <w:color w:val="595959" w:themeColor="text1" w:themeTint="A6"/>
                <w:sz w:val="20"/>
                <w:szCs w:val="20"/>
                <w:lang w:val="es-ES_tradnl" w:eastAsia="es-ES"/>
              </w:rPr>
              <w:t>,</w:t>
            </w:r>
            <w:r w:rsidRPr="00B80B03">
              <w:rPr>
                <w:rFonts w:ascii="Futura Std Condensed Light" w:eastAsia="Calibri" w:hAnsi="Futura Std Condensed Light" w:cs="Calibri"/>
                <w:color w:val="595959" w:themeColor="text1" w:themeTint="A6"/>
                <w:sz w:val="20"/>
                <w:szCs w:val="20"/>
                <w:lang w:val="es-ES_tradnl" w:eastAsia="es-ES"/>
              </w:rPr>
              <w:t>156</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F8CA64" w14:textId="77777777" w:rsidR="00644B83" w:rsidRPr="00B80B03" w:rsidRDefault="00A50E5A" w:rsidP="00A50E5A">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w:t>
            </w:r>
            <w:r w:rsidR="00644B83" w:rsidRPr="00B80B03">
              <w:rPr>
                <w:rFonts w:ascii="Futura Std Condensed Light" w:eastAsia="Calibri" w:hAnsi="Futura Std Condensed Light" w:cs="Calibri"/>
                <w:color w:val="595959" w:themeColor="text1" w:themeTint="A6"/>
                <w:sz w:val="20"/>
                <w:szCs w:val="20"/>
                <w:lang w:val="es-ES_tradnl" w:eastAsia="es-ES"/>
              </w:rPr>
              <w:t>,</w:t>
            </w:r>
            <w:r w:rsidRPr="00B80B03">
              <w:rPr>
                <w:rFonts w:ascii="Futura Std Condensed Light" w:eastAsia="Calibri" w:hAnsi="Futura Std Condensed Light" w:cs="Calibri"/>
                <w:color w:val="595959" w:themeColor="text1" w:themeTint="A6"/>
                <w:sz w:val="20"/>
                <w:szCs w:val="20"/>
                <w:lang w:val="es-ES_tradnl" w:eastAsia="es-ES"/>
              </w:rPr>
              <w:t>215</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79194D" w14:textId="77777777" w:rsidR="00644B83" w:rsidRPr="00B80B03" w:rsidRDefault="00A50E5A" w:rsidP="00644B8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1,895</w:t>
            </w:r>
          </w:p>
        </w:tc>
        <w:tc>
          <w:tcPr>
            <w:tcW w:w="77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CC5093" w14:textId="77777777" w:rsidR="00644B83" w:rsidRPr="00B80B03" w:rsidRDefault="00A50E5A" w:rsidP="00644B8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1,895</w:t>
            </w:r>
          </w:p>
        </w:tc>
        <w:tc>
          <w:tcPr>
            <w:tcW w:w="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A3BFAAF" w14:textId="77777777" w:rsidR="00644B83" w:rsidRPr="00B80B03" w:rsidRDefault="00A50E5A" w:rsidP="00644B8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947</w:t>
            </w:r>
          </w:p>
        </w:tc>
      </w:tr>
    </w:tbl>
    <w:p w14:paraId="29E9DAC7" w14:textId="5BF65D50" w:rsidR="00090317" w:rsidRDefault="00090317" w:rsidP="00FC3B6B">
      <w:pPr>
        <w:spacing w:after="0" w:line="240" w:lineRule="auto"/>
        <w:jc w:val="both"/>
        <w:rPr>
          <w:rFonts w:ascii="Futura T OT" w:hAnsi="Futura T OT"/>
          <w:color w:val="595959" w:themeColor="text1" w:themeTint="A6"/>
          <w:sz w:val="24"/>
          <w:szCs w:val="24"/>
        </w:rPr>
      </w:pPr>
    </w:p>
    <w:p w14:paraId="15669CE8"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8B7F53F" w14:textId="77777777" w:rsidR="00B60606" w:rsidRPr="00B80B03" w:rsidRDefault="00B60606" w:rsidP="00FC3B6B">
      <w:pPr>
        <w:spacing w:after="0" w:line="240" w:lineRule="auto"/>
        <w:jc w:val="both"/>
        <w:rPr>
          <w:rFonts w:ascii="Futura T OT" w:hAnsi="Futura T OT"/>
          <w:color w:val="595959" w:themeColor="text1" w:themeTint="A6"/>
          <w:sz w:val="24"/>
          <w:szCs w:val="24"/>
        </w:rPr>
      </w:pPr>
    </w:p>
    <w:p w14:paraId="5448432F" w14:textId="77777777" w:rsidR="00293B31" w:rsidRPr="00B80B03" w:rsidRDefault="00293B31" w:rsidP="00FC3B6B">
      <w:pPr>
        <w:spacing w:after="0" w:line="240" w:lineRule="auto"/>
        <w:jc w:val="both"/>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1"/>
        <w:gridCol w:w="1172"/>
        <w:gridCol w:w="1612"/>
        <w:gridCol w:w="1382"/>
        <w:gridCol w:w="1579"/>
        <w:gridCol w:w="1480"/>
      </w:tblGrid>
      <w:tr w:rsidR="00070EC5" w:rsidRPr="00B80B03" w14:paraId="21124F32" w14:textId="77777777" w:rsidTr="00B6060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3463EFC"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8EB2C60" w14:textId="77777777" w:rsidR="00070EC5" w:rsidRPr="00B80B03" w:rsidRDefault="00A73D01" w:rsidP="00070EC5">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070EC5" w:rsidRPr="00B80B03" w14:paraId="681A4C01" w14:textId="77777777" w:rsidTr="00B6060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674EF5A"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F0F46C1" w14:textId="77777777" w:rsidR="00070EC5" w:rsidRPr="00B80B03" w:rsidRDefault="00070EC5" w:rsidP="00070EC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12. Coadyuvar con los gobiernos municipales en la ampliación de la cobertura de electrificación y alumbrado público.</w:t>
            </w:r>
          </w:p>
        </w:tc>
      </w:tr>
      <w:tr w:rsidR="00070EC5" w:rsidRPr="00B80B03" w14:paraId="3C137074" w14:textId="77777777" w:rsidTr="00892311">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E29FCC"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19425B" w14:textId="77777777" w:rsidR="00070EC5" w:rsidRPr="00B80B03" w:rsidRDefault="00070EC5" w:rsidP="00070EC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070EC5" w:rsidRPr="00B80B03" w14:paraId="2AAB75FB"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CDF259"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52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D722DE" w14:textId="77777777" w:rsidR="00070EC5" w:rsidRPr="00B80B03" w:rsidRDefault="00070EC5" w:rsidP="00696236">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rPr>
              <w:t>Familias beneficiadas con el suministro e instalación de equipos de energía solar fotovoltaica, reemplazo de la red eléctrica y alumbrado público.</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614CA7"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r w:rsidR="004F7780" w:rsidRPr="00B80B03">
              <w:rPr>
                <w:rFonts w:ascii="Futura Std Condensed Light" w:eastAsia="Calibri" w:hAnsi="Futura Std Condensed Light" w:cs="Calibri"/>
                <w:b/>
                <w:color w:val="595959" w:themeColor="text1" w:themeTint="A6"/>
                <w:sz w:val="20"/>
                <w:szCs w:val="20"/>
                <w:lang w:val="es-ES_tradnl" w:eastAsia="es-ES"/>
              </w:rPr>
              <w:t>:</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C690BD" w14:textId="77777777" w:rsidR="00070EC5" w:rsidRPr="00B80B03" w:rsidRDefault="00070EC5" w:rsidP="0069623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Familia</w:t>
            </w:r>
            <w:r w:rsidR="004F7780" w:rsidRPr="00B80B03">
              <w:rPr>
                <w:rFonts w:ascii="Futura Std Condensed Light" w:eastAsia="Calibri" w:hAnsi="Futura Std Condensed Light" w:cs="Calibri"/>
                <w:color w:val="595959" w:themeColor="text1" w:themeTint="A6"/>
                <w:sz w:val="20"/>
                <w:szCs w:val="20"/>
                <w:lang w:val="es-ES_tradnl" w:eastAsia="es-ES"/>
              </w:rPr>
              <w:t>.</w:t>
            </w:r>
          </w:p>
        </w:tc>
      </w:tr>
      <w:tr w:rsidR="00070EC5" w:rsidRPr="00B80B03" w14:paraId="235B6876" w14:textId="77777777" w:rsidTr="00892311">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D9F76D"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F5D0E3" w14:textId="77777777" w:rsidR="00070EC5" w:rsidRPr="00B80B03" w:rsidRDefault="00070EC5" w:rsidP="00070EC5">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hAnsi="Futura Std Condensed Light" w:cs="Arial"/>
                <w:color w:val="595959" w:themeColor="text1" w:themeTint="A6"/>
                <w:spacing w:val="-1"/>
                <w:sz w:val="20"/>
                <w:szCs w:val="20"/>
              </w:rPr>
              <w:t>Establecer</w:t>
            </w:r>
            <w:r w:rsidRPr="00B80B03">
              <w:rPr>
                <w:rFonts w:ascii="Futura Std Condensed Light" w:hAnsi="Futura Std Condensed Light" w:cs="Arial"/>
                <w:color w:val="595959" w:themeColor="text1" w:themeTint="A6"/>
                <w:spacing w:val="7"/>
                <w:sz w:val="20"/>
                <w:szCs w:val="20"/>
              </w:rPr>
              <w:t xml:space="preserve"> </w:t>
            </w:r>
            <w:r w:rsidRPr="00B80B03">
              <w:rPr>
                <w:rFonts w:ascii="Futura Std Condensed Light" w:hAnsi="Futura Std Condensed Light" w:cs="Arial"/>
                <w:color w:val="595959" w:themeColor="text1" w:themeTint="A6"/>
                <w:sz w:val="20"/>
                <w:szCs w:val="20"/>
              </w:rPr>
              <w:t>un</w:t>
            </w:r>
            <w:r w:rsidRPr="00B80B03">
              <w:rPr>
                <w:rFonts w:ascii="Futura Std Condensed Light" w:hAnsi="Futura Std Condensed Light" w:cs="Arial"/>
                <w:color w:val="595959" w:themeColor="text1" w:themeTint="A6"/>
                <w:spacing w:val="5"/>
                <w:sz w:val="20"/>
                <w:szCs w:val="20"/>
              </w:rPr>
              <w:t xml:space="preserve"> </w:t>
            </w:r>
            <w:r w:rsidRPr="00B80B03">
              <w:rPr>
                <w:rFonts w:ascii="Futura Std Condensed Light" w:hAnsi="Futura Std Condensed Light" w:cs="Arial"/>
                <w:color w:val="595959" w:themeColor="text1" w:themeTint="A6"/>
                <w:spacing w:val="-1"/>
                <w:sz w:val="20"/>
                <w:szCs w:val="20"/>
              </w:rPr>
              <w:t>sistema</w:t>
            </w:r>
            <w:r w:rsidRPr="00B80B03">
              <w:rPr>
                <w:rFonts w:ascii="Futura Std Condensed Light" w:hAnsi="Futura Std Condensed Light" w:cs="Arial"/>
                <w:color w:val="595959" w:themeColor="text1" w:themeTint="A6"/>
                <w:spacing w:val="7"/>
                <w:sz w:val="20"/>
                <w:szCs w:val="20"/>
              </w:rPr>
              <w:t xml:space="preserve"> </w:t>
            </w:r>
            <w:r w:rsidRPr="00B80B03">
              <w:rPr>
                <w:rFonts w:ascii="Futura Std Condensed Light" w:hAnsi="Futura Std Condensed Light" w:cs="Arial"/>
                <w:color w:val="595959" w:themeColor="text1" w:themeTint="A6"/>
                <w:spacing w:val="-1"/>
                <w:sz w:val="20"/>
                <w:szCs w:val="20"/>
              </w:rPr>
              <w:t>eléctrico</w:t>
            </w:r>
            <w:r w:rsidRPr="00B80B03">
              <w:rPr>
                <w:rFonts w:ascii="Futura Std Condensed Light" w:hAnsi="Futura Std Condensed Light" w:cs="Arial"/>
                <w:color w:val="595959" w:themeColor="text1" w:themeTint="A6"/>
                <w:spacing w:val="7"/>
                <w:sz w:val="20"/>
                <w:szCs w:val="20"/>
              </w:rPr>
              <w:t xml:space="preserve"> </w:t>
            </w:r>
            <w:r w:rsidRPr="00B80B03">
              <w:rPr>
                <w:rFonts w:ascii="Futura Std Condensed Light" w:hAnsi="Futura Std Condensed Light" w:cs="Arial"/>
                <w:color w:val="595959" w:themeColor="text1" w:themeTint="A6"/>
                <w:spacing w:val="-1"/>
                <w:sz w:val="20"/>
                <w:szCs w:val="20"/>
              </w:rPr>
              <w:t>innovador,</w:t>
            </w:r>
            <w:r w:rsidRPr="00B80B03">
              <w:rPr>
                <w:rFonts w:ascii="Futura Std Condensed Light" w:hAnsi="Futura Std Condensed Light" w:cs="Arial"/>
                <w:color w:val="595959" w:themeColor="text1" w:themeTint="A6"/>
                <w:spacing w:val="5"/>
                <w:sz w:val="20"/>
                <w:szCs w:val="20"/>
              </w:rPr>
              <w:t xml:space="preserve"> </w:t>
            </w:r>
            <w:r w:rsidRPr="00B80B03">
              <w:rPr>
                <w:rFonts w:ascii="Futura Std Condensed Light" w:hAnsi="Futura Std Condensed Light" w:cs="Arial"/>
                <w:color w:val="595959" w:themeColor="text1" w:themeTint="A6"/>
                <w:spacing w:val="-1"/>
                <w:sz w:val="20"/>
                <w:szCs w:val="20"/>
              </w:rPr>
              <w:t>sustentable</w:t>
            </w:r>
            <w:r w:rsidRPr="00B80B03">
              <w:rPr>
                <w:rFonts w:ascii="Futura Std Condensed Light" w:hAnsi="Futura Std Condensed Light" w:cs="Arial"/>
                <w:color w:val="595959" w:themeColor="text1" w:themeTint="A6"/>
                <w:spacing w:val="5"/>
                <w:sz w:val="20"/>
                <w:szCs w:val="20"/>
              </w:rPr>
              <w:t xml:space="preserve"> </w:t>
            </w:r>
            <w:r w:rsidRPr="00B80B03">
              <w:rPr>
                <w:rFonts w:ascii="Futura Std Condensed Light" w:hAnsi="Futura Std Condensed Light" w:cs="Arial"/>
                <w:color w:val="595959" w:themeColor="text1" w:themeTint="A6"/>
                <w:sz w:val="20"/>
                <w:szCs w:val="20"/>
              </w:rPr>
              <w:t>y</w:t>
            </w:r>
            <w:r w:rsidRPr="00B80B03">
              <w:rPr>
                <w:rFonts w:ascii="Futura Std Condensed Light" w:hAnsi="Futura Std Condensed Light" w:cs="Arial"/>
                <w:color w:val="595959" w:themeColor="text1" w:themeTint="A6"/>
                <w:spacing w:val="7"/>
                <w:sz w:val="20"/>
                <w:szCs w:val="20"/>
              </w:rPr>
              <w:t xml:space="preserve"> </w:t>
            </w:r>
            <w:r w:rsidRPr="00B80B03">
              <w:rPr>
                <w:rFonts w:ascii="Futura Std Condensed Light" w:hAnsi="Futura Std Condensed Light" w:cs="Arial"/>
                <w:color w:val="595959" w:themeColor="text1" w:themeTint="A6"/>
                <w:spacing w:val="-1"/>
                <w:sz w:val="20"/>
                <w:szCs w:val="20"/>
              </w:rPr>
              <w:t>consistente</w:t>
            </w:r>
            <w:r w:rsidRPr="00B80B03">
              <w:rPr>
                <w:rFonts w:ascii="Futura Std Condensed Light" w:hAnsi="Futura Std Condensed Light" w:cs="Arial"/>
                <w:color w:val="595959" w:themeColor="text1" w:themeTint="A6"/>
                <w:spacing w:val="5"/>
                <w:sz w:val="20"/>
                <w:szCs w:val="20"/>
              </w:rPr>
              <w:t xml:space="preserve">, </w:t>
            </w:r>
            <w:r w:rsidRPr="00B80B03">
              <w:rPr>
                <w:rFonts w:ascii="Futura Std Condensed Light" w:hAnsi="Futura Std Condensed Light" w:cs="Arial"/>
                <w:color w:val="595959" w:themeColor="text1" w:themeTint="A6"/>
                <w:spacing w:val="-1"/>
                <w:sz w:val="20"/>
                <w:szCs w:val="20"/>
              </w:rPr>
              <w:t>proveer</w:t>
            </w:r>
            <w:r w:rsidRPr="00B80B03">
              <w:rPr>
                <w:rFonts w:ascii="Futura Std Condensed Light" w:hAnsi="Futura Std Condensed Light" w:cs="Arial"/>
                <w:color w:val="595959" w:themeColor="text1" w:themeTint="A6"/>
                <w:sz w:val="20"/>
                <w:szCs w:val="20"/>
              </w:rPr>
              <w:t xml:space="preserve"> </w:t>
            </w:r>
            <w:r w:rsidRPr="00B80B03">
              <w:rPr>
                <w:rFonts w:ascii="Futura Std Condensed Light" w:hAnsi="Futura Std Condensed Light" w:cs="Arial"/>
                <w:color w:val="595959" w:themeColor="text1" w:themeTint="A6"/>
                <w:spacing w:val="-1"/>
                <w:sz w:val="20"/>
                <w:szCs w:val="20"/>
              </w:rPr>
              <w:t>un</w:t>
            </w:r>
            <w:r w:rsidRPr="00B80B03">
              <w:rPr>
                <w:rFonts w:ascii="Futura Std Condensed Light" w:hAnsi="Futura Std Condensed Light" w:cs="Arial"/>
                <w:color w:val="595959" w:themeColor="text1" w:themeTint="A6"/>
                <w:spacing w:val="-3"/>
                <w:sz w:val="20"/>
                <w:szCs w:val="20"/>
              </w:rPr>
              <w:t xml:space="preserve"> </w:t>
            </w:r>
            <w:r w:rsidRPr="00B80B03">
              <w:rPr>
                <w:rFonts w:ascii="Futura Std Condensed Light" w:hAnsi="Futura Std Condensed Light" w:cs="Arial"/>
                <w:color w:val="595959" w:themeColor="text1" w:themeTint="A6"/>
                <w:spacing w:val="-1"/>
                <w:sz w:val="20"/>
                <w:szCs w:val="20"/>
              </w:rPr>
              <w:t>servicio</w:t>
            </w:r>
            <w:r w:rsidRPr="00B80B03">
              <w:rPr>
                <w:rFonts w:ascii="Futura Std Condensed Light" w:hAnsi="Futura Std Condensed Light" w:cs="Arial"/>
                <w:color w:val="595959" w:themeColor="text1" w:themeTint="A6"/>
                <w:sz w:val="20"/>
                <w:szCs w:val="20"/>
              </w:rPr>
              <w:t xml:space="preserve"> </w:t>
            </w:r>
            <w:r w:rsidRPr="00B80B03">
              <w:rPr>
                <w:rFonts w:ascii="Futura Std Condensed Light" w:hAnsi="Futura Std Condensed Light" w:cs="Arial"/>
                <w:color w:val="595959" w:themeColor="text1" w:themeTint="A6"/>
                <w:spacing w:val="-1"/>
                <w:sz w:val="20"/>
                <w:szCs w:val="20"/>
              </w:rPr>
              <w:t>continuo</w:t>
            </w:r>
            <w:r w:rsidRPr="00B80B03">
              <w:rPr>
                <w:rFonts w:ascii="Futura Std Condensed Light" w:hAnsi="Futura Std Condensed Light" w:cs="Arial"/>
                <w:color w:val="595959" w:themeColor="text1" w:themeTint="A6"/>
                <w:spacing w:val="-2"/>
                <w:sz w:val="20"/>
                <w:szCs w:val="20"/>
              </w:rPr>
              <w:t xml:space="preserve"> </w:t>
            </w:r>
            <w:r w:rsidRPr="00B80B03">
              <w:rPr>
                <w:rFonts w:ascii="Futura Std Condensed Light" w:hAnsi="Futura Std Condensed Light" w:cs="Arial"/>
                <w:color w:val="595959" w:themeColor="text1" w:themeTint="A6"/>
                <w:spacing w:val="-1"/>
                <w:sz w:val="20"/>
                <w:szCs w:val="20"/>
              </w:rPr>
              <w:t>las</w:t>
            </w:r>
            <w:r w:rsidRPr="00B80B03">
              <w:rPr>
                <w:rFonts w:ascii="Futura Std Condensed Light" w:hAnsi="Futura Std Condensed Light" w:cs="Arial"/>
                <w:color w:val="595959" w:themeColor="text1" w:themeTint="A6"/>
                <w:sz w:val="20"/>
                <w:szCs w:val="20"/>
              </w:rPr>
              <w:t xml:space="preserve"> </w:t>
            </w:r>
            <w:r w:rsidRPr="00B80B03">
              <w:rPr>
                <w:rFonts w:ascii="Futura Std Condensed Light" w:hAnsi="Futura Std Condensed Light" w:cs="Arial"/>
                <w:color w:val="595959" w:themeColor="text1" w:themeTint="A6"/>
                <w:spacing w:val="-1"/>
                <w:sz w:val="20"/>
                <w:szCs w:val="20"/>
              </w:rPr>
              <w:t>24</w:t>
            </w:r>
            <w:r w:rsidRPr="00B80B03">
              <w:rPr>
                <w:rFonts w:ascii="Futura Std Condensed Light" w:hAnsi="Futura Std Condensed Light" w:cs="Arial"/>
                <w:color w:val="595959" w:themeColor="text1" w:themeTint="A6"/>
                <w:sz w:val="20"/>
                <w:szCs w:val="20"/>
              </w:rPr>
              <w:t xml:space="preserve"> </w:t>
            </w:r>
            <w:r w:rsidRPr="00B80B03">
              <w:rPr>
                <w:rFonts w:ascii="Futura Std Condensed Light" w:hAnsi="Futura Std Condensed Light" w:cs="Arial"/>
                <w:color w:val="595959" w:themeColor="text1" w:themeTint="A6"/>
                <w:spacing w:val="-1"/>
                <w:sz w:val="20"/>
                <w:szCs w:val="20"/>
              </w:rPr>
              <w:t>horas,</w:t>
            </w:r>
            <w:r w:rsidRPr="00B80B03">
              <w:rPr>
                <w:rFonts w:ascii="Futura Std Condensed Light" w:hAnsi="Futura Std Condensed Light" w:cs="Arial"/>
                <w:color w:val="595959" w:themeColor="text1" w:themeTint="A6"/>
                <w:spacing w:val="-2"/>
                <w:sz w:val="20"/>
                <w:szCs w:val="20"/>
              </w:rPr>
              <w:t xml:space="preserve"> </w:t>
            </w:r>
            <w:r w:rsidRPr="00B80B03">
              <w:rPr>
                <w:rFonts w:ascii="Futura Std Condensed Light" w:hAnsi="Futura Std Condensed Light" w:cs="Arial"/>
                <w:color w:val="595959" w:themeColor="text1" w:themeTint="A6"/>
                <w:spacing w:val="-1"/>
                <w:sz w:val="20"/>
                <w:szCs w:val="20"/>
              </w:rPr>
              <w:t>los</w:t>
            </w:r>
            <w:r w:rsidRPr="00B80B03">
              <w:rPr>
                <w:rFonts w:ascii="Futura Std Condensed Light" w:hAnsi="Futura Std Condensed Light" w:cs="Arial"/>
                <w:color w:val="595959" w:themeColor="text1" w:themeTint="A6"/>
                <w:sz w:val="20"/>
                <w:szCs w:val="20"/>
              </w:rPr>
              <w:t xml:space="preserve"> </w:t>
            </w:r>
            <w:r w:rsidRPr="00B80B03">
              <w:rPr>
                <w:rFonts w:ascii="Futura Std Condensed Light" w:hAnsi="Futura Std Condensed Light" w:cs="Arial"/>
                <w:color w:val="595959" w:themeColor="text1" w:themeTint="A6"/>
                <w:spacing w:val="-2"/>
                <w:sz w:val="20"/>
                <w:szCs w:val="20"/>
              </w:rPr>
              <w:t>365</w:t>
            </w:r>
            <w:r w:rsidRPr="00B80B03">
              <w:rPr>
                <w:rFonts w:ascii="Futura Std Condensed Light" w:hAnsi="Futura Std Condensed Light" w:cs="Arial"/>
                <w:color w:val="595959" w:themeColor="text1" w:themeTint="A6"/>
                <w:sz w:val="20"/>
                <w:szCs w:val="20"/>
              </w:rPr>
              <w:t xml:space="preserve"> </w:t>
            </w:r>
            <w:r w:rsidRPr="00B80B03">
              <w:rPr>
                <w:rFonts w:ascii="Futura Std Condensed Light" w:hAnsi="Futura Std Condensed Light" w:cs="Arial"/>
                <w:color w:val="595959" w:themeColor="text1" w:themeTint="A6"/>
                <w:spacing w:val="-1"/>
                <w:sz w:val="20"/>
                <w:szCs w:val="20"/>
              </w:rPr>
              <w:t>días</w:t>
            </w:r>
            <w:r w:rsidRPr="00B80B03">
              <w:rPr>
                <w:rFonts w:ascii="Futura Std Condensed Light" w:hAnsi="Futura Std Condensed Light" w:cs="Arial"/>
                <w:color w:val="595959" w:themeColor="text1" w:themeTint="A6"/>
                <w:sz w:val="20"/>
                <w:szCs w:val="20"/>
              </w:rPr>
              <w:t xml:space="preserve"> </w:t>
            </w:r>
            <w:r w:rsidRPr="00B80B03">
              <w:rPr>
                <w:rFonts w:ascii="Futura Std Condensed Light" w:hAnsi="Futura Std Condensed Light" w:cs="Arial"/>
                <w:color w:val="595959" w:themeColor="text1" w:themeTint="A6"/>
                <w:spacing w:val="-1"/>
                <w:sz w:val="20"/>
                <w:szCs w:val="20"/>
              </w:rPr>
              <w:t>del</w:t>
            </w:r>
            <w:r w:rsidRPr="00B80B03">
              <w:rPr>
                <w:rFonts w:ascii="Futura Std Condensed Light" w:hAnsi="Futura Std Condensed Light" w:cs="Arial"/>
                <w:color w:val="595959" w:themeColor="text1" w:themeTint="A6"/>
                <w:spacing w:val="-2"/>
                <w:sz w:val="20"/>
                <w:szCs w:val="20"/>
              </w:rPr>
              <w:t xml:space="preserve"> </w:t>
            </w:r>
            <w:r w:rsidRPr="00B80B03">
              <w:rPr>
                <w:rFonts w:ascii="Futura Std Condensed Light" w:hAnsi="Futura Std Condensed Light" w:cs="Arial"/>
                <w:color w:val="595959" w:themeColor="text1" w:themeTint="A6"/>
                <w:sz w:val="20"/>
                <w:szCs w:val="20"/>
              </w:rPr>
              <w:t>año y mejorar la calidad de vida de la comunidad de Punta Allen, generando ahorros a largo plazo a partir de la reducción del consumo de diésel y minimizando los impactos al medio ambiente.</w:t>
            </w:r>
          </w:p>
        </w:tc>
      </w:tr>
      <w:tr w:rsidR="00070EC5" w:rsidRPr="00B80B03" w14:paraId="062CE350" w14:textId="77777777" w:rsidTr="00892311">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C34219"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CB7AA5" w14:textId="77777777" w:rsidR="00070EC5" w:rsidRPr="00B80B03" w:rsidRDefault="00844BBF" w:rsidP="00070EC5">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rPr>
              <w:t xml:space="preserve">Subsecretaría de Infraestructura, </w:t>
            </w:r>
            <w:r w:rsidR="00070EC5" w:rsidRPr="00B80B03">
              <w:rPr>
                <w:rFonts w:ascii="Futura Std Condensed Light" w:eastAsia="Calibri" w:hAnsi="Futura Std Condensed Light" w:cs="Calibri"/>
                <w:color w:val="595959" w:themeColor="text1" w:themeTint="A6"/>
                <w:sz w:val="20"/>
                <w:szCs w:val="20"/>
              </w:rPr>
              <w:t>Padrón de beneficiarios que se podrá consultar en el link http://sistemas.sedeso.qroo.gob.mx/padron_beneficiarios/index.php/publico/ct_publico/index/123456.</w:t>
            </w:r>
          </w:p>
        </w:tc>
      </w:tr>
      <w:tr w:rsidR="00070EC5" w:rsidRPr="00B80B03" w14:paraId="31DF678C"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191F9A"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52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DDF883" w14:textId="77777777" w:rsidR="00070EC5" w:rsidRPr="00B80B03" w:rsidRDefault="00BB29B6" w:rsidP="00070EC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3,814.</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93A1D1" w14:textId="77777777" w:rsidR="00070EC5" w:rsidRPr="00B80B03" w:rsidRDefault="00070EC5"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r w:rsidR="00BB29B6" w:rsidRPr="00B80B03">
              <w:rPr>
                <w:rFonts w:ascii="Futura Std Condensed Light" w:eastAsia="Calibri" w:hAnsi="Futura Std Condensed Light" w:cs="Calibri"/>
                <w:b/>
                <w:color w:val="595959" w:themeColor="text1" w:themeTint="A6"/>
                <w:sz w:val="20"/>
                <w:szCs w:val="20"/>
                <w:lang w:val="es-ES_tradnl" w:eastAsia="es-ES"/>
              </w:rPr>
              <w:t>:</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B3B2CE" w14:textId="77777777" w:rsidR="00070EC5" w:rsidRPr="00B80B03" w:rsidRDefault="00BB29B6"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2018.</w:t>
            </w:r>
          </w:p>
        </w:tc>
      </w:tr>
      <w:tr w:rsidR="00070EC5" w:rsidRPr="00B80B03" w14:paraId="1B98AE29" w14:textId="77777777" w:rsidTr="00892311">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94301D"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06A299"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070EC5" w:rsidRPr="00B80B03" w14:paraId="6AF6052D" w14:textId="77777777" w:rsidTr="00892311">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5E27EC"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2E5815"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070EC5" w:rsidRPr="00B80B03" w14:paraId="6655D9C6" w14:textId="77777777" w:rsidTr="00892311">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3190BF"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8AE3E7"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BB29B6" w:rsidRPr="00B80B03">
              <w:rPr>
                <w:rFonts w:ascii="Futura Std Condensed Light" w:eastAsia="Calibri" w:hAnsi="Futura Std Condensed Light" w:cs="Calibri"/>
                <w:color w:val="595959" w:themeColor="text1" w:themeTint="A6"/>
                <w:sz w:val="20"/>
                <w:szCs w:val="20"/>
                <w:lang w:val="es-ES_tradnl" w:eastAsia="es-ES"/>
              </w:rPr>
              <w:t>.</w:t>
            </w:r>
          </w:p>
        </w:tc>
      </w:tr>
      <w:tr w:rsidR="00070EC5" w:rsidRPr="00B80B03" w14:paraId="3ED0BC9D" w14:textId="77777777" w:rsidTr="00892311">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907E5D"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4C6BCE"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r w:rsidR="00BB29B6" w:rsidRPr="00B80B03">
              <w:rPr>
                <w:rFonts w:ascii="Futura Std Condensed Light" w:eastAsia="Calibri" w:hAnsi="Futura Std Condensed Light" w:cs="Calibri"/>
                <w:color w:val="595959" w:themeColor="text1" w:themeTint="A6"/>
                <w:sz w:val="20"/>
                <w:szCs w:val="20"/>
                <w:lang w:val="es-ES_tradnl" w:eastAsia="es-ES"/>
              </w:rPr>
              <w:t>.</w:t>
            </w:r>
          </w:p>
        </w:tc>
      </w:tr>
      <w:tr w:rsidR="00070EC5" w:rsidRPr="00B80B03" w14:paraId="104348CE"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8E0B9C2"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892311" w:rsidRPr="00B80B03" w14:paraId="06BDE968"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04CCDF2"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D857EDA"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8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560450B"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75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94582AC"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AB2EBDA"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D0F15A3"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892311" w:rsidRPr="00B80B03" w14:paraId="0319BB9F" w14:textId="77777777" w:rsidTr="00080C4E">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AFF06E"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A787E5" w14:textId="77777777" w:rsidR="00070EC5" w:rsidRPr="00B80B03" w:rsidRDefault="00BB29B6"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3,814</w:t>
            </w:r>
          </w:p>
        </w:tc>
        <w:tc>
          <w:tcPr>
            <w:tcW w:w="88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C155785"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CB88EB"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50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508618"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152</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35480B"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r>
    </w:tbl>
    <w:p w14:paraId="0D3F6C47" w14:textId="09934B01" w:rsidR="00090317" w:rsidRDefault="00090317" w:rsidP="00FC3B6B">
      <w:pPr>
        <w:spacing w:after="0" w:line="240" w:lineRule="auto"/>
        <w:jc w:val="both"/>
        <w:rPr>
          <w:rFonts w:ascii="Futura T OT" w:hAnsi="Futura T OT"/>
          <w:color w:val="595959" w:themeColor="text1" w:themeTint="A6"/>
          <w:sz w:val="24"/>
          <w:szCs w:val="24"/>
        </w:rPr>
      </w:pPr>
    </w:p>
    <w:p w14:paraId="72B12486"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25F9996C" w14:textId="77777777" w:rsidR="00B60606" w:rsidRPr="00B80B03" w:rsidRDefault="00B60606" w:rsidP="00FC3B6B">
      <w:pPr>
        <w:spacing w:after="0" w:line="240" w:lineRule="auto"/>
        <w:jc w:val="both"/>
        <w:rPr>
          <w:rFonts w:ascii="Futura T OT" w:hAnsi="Futura T OT"/>
          <w:color w:val="595959" w:themeColor="text1" w:themeTint="A6"/>
          <w:sz w:val="24"/>
          <w:szCs w:val="24"/>
        </w:rPr>
      </w:pPr>
    </w:p>
    <w:p w14:paraId="737F9335" w14:textId="77777777" w:rsidR="00B60606" w:rsidRPr="00B80B03" w:rsidRDefault="00B60606"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617"/>
        <w:gridCol w:w="1307"/>
        <w:gridCol w:w="1316"/>
        <w:gridCol w:w="1234"/>
      </w:tblGrid>
      <w:tr w:rsidR="00482EDF" w:rsidRPr="00B80B03" w14:paraId="1A9C9C72"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03F4355"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606B6B9" w14:textId="77777777" w:rsidR="00482EDF" w:rsidRPr="00B80B03" w:rsidRDefault="00482EDF" w:rsidP="00482EDF">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482EDF" w:rsidRPr="00B80B03" w14:paraId="50B5B99C"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52A7CF8"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A08DA91"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13. Dignificar, en colaboración con los gobiernos municipales, los espacios públicos de las zonas de mayor pobreza y marginación para mejorar el entorno de las comunidades más pobres.</w:t>
            </w:r>
          </w:p>
        </w:tc>
      </w:tr>
      <w:tr w:rsidR="00482EDF" w:rsidRPr="00B80B03" w14:paraId="7F15DFB9"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9E65EB"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B8D6D0"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482EDF" w:rsidRPr="00B80B03" w14:paraId="5E0249FE"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34A735"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FF5E6A" w14:textId="77777777" w:rsidR="00482EDF" w:rsidRPr="00B80B03" w:rsidRDefault="00482EDF" w:rsidP="00AB0DB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ESPACIOS de atención a factores de riesgo social.</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D5F143"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954845" w14:textId="77777777" w:rsidR="00482EDF" w:rsidRPr="00B80B03" w:rsidRDefault="00482EDF" w:rsidP="00AB0DB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Proyecto.</w:t>
            </w:r>
          </w:p>
        </w:tc>
      </w:tr>
      <w:tr w:rsidR="00482EDF" w:rsidRPr="00B80B03" w14:paraId="1893DFC9"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DD87B1"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AB52CB"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Al atender los factores de riesgo sociales, económicos y situacionales que originan la descomposición social. El rescate de espacios públicos detona el desarrollo humano a través de las tecnologías y medios digitales en diferentes artes y oficios, así como Educación, Salud, Productividad, Activación Física, Cultura y Organización Social, para toda la población que vive en situación vulnerable y en zonas con índices de violencia.</w:t>
            </w:r>
          </w:p>
        </w:tc>
      </w:tr>
      <w:tr w:rsidR="00482EDF" w:rsidRPr="00B80B03" w14:paraId="25B0D83E"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FCD1AC"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04A168" w14:textId="77777777" w:rsidR="00482EDF" w:rsidRPr="00B80B03" w:rsidRDefault="00FD1028"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hyperlink r:id="rId38" w:history="1">
              <w:r w:rsidR="00844BBF" w:rsidRPr="00B80B03">
                <w:rPr>
                  <w:rStyle w:val="Hipervnculo"/>
                  <w:rFonts w:ascii="Futura Std Condensed Light" w:eastAsia="Calibri" w:hAnsi="Futura Std Condensed Light" w:cs="Calibri"/>
                  <w:color w:val="595959" w:themeColor="text1" w:themeTint="A6"/>
                  <w:sz w:val="20"/>
                  <w:szCs w:val="20"/>
                  <w:lang w:val="es-ES_tradnl" w:eastAsia="es-ES"/>
                </w:rPr>
                <w:t>https://qroo.gob.mx/sedeso</w:t>
              </w:r>
            </w:hyperlink>
            <w:r w:rsidR="00844BBF" w:rsidRPr="00B80B03">
              <w:rPr>
                <w:rFonts w:ascii="Futura Std Condensed Light" w:eastAsia="Calibri" w:hAnsi="Futura Std Condensed Light" w:cs="Calibri"/>
                <w:color w:val="595959" w:themeColor="text1" w:themeTint="A6"/>
                <w:sz w:val="20"/>
                <w:szCs w:val="20"/>
                <w:lang w:val="es-ES_tradnl" w:eastAsia="es-ES"/>
              </w:rPr>
              <w:t xml:space="preserve"> subsecretaría de Desarrollo Humano Zona Norte</w:t>
            </w:r>
          </w:p>
        </w:tc>
      </w:tr>
      <w:tr w:rsidR="00482EDF" w:rsidRPr="00B80B03" w14:paraId="7656B1A6"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64849D"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403675" w14:textId="77777777" w:rsidR="00482EDF" w:rsidRPr="00B80B03" w:rsidRDefault="00482EDF" w:rsidP="00482ED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9.</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75DB8E" w14:textId="77777777" w:rsidR="00482EDF" w:rsidRPr="00B80B03" w:rsidRDefault="00482ED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74A123"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p>
        </w:tc>
      </w:tr>
      <w:tr w:rsidR="00482EDF" w:rsidRPr="00B80B03" w14:paraId="0B8B735C"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EA29C2"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50EC71"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482EDF" w:rsidRPr="00B80B03" w14:paraId="43E3A4AE"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D54EC2"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3B6D7A"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482EDF" w:rsidRPr="00B80B03" w14:paraId="3AB13779"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318C5E"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E2ADDD"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 Infraestructura.</w:t>
            </w:r>
          </w:p>
          <w:p w14:paraId="6534EE92" w14:textId="77777777" w:rsidR="00482EDF" w:rsidRPr="00B80B03" w:rsidRDefault="00482EDF"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22.2 Programa de rescate de espacios públicos.</w:t>
            </w:r>
          </w:p>
        </w:tc>
      </w:tr>
      <w:tr w:rsidR="00482EDF" w:rsidRPr="00B80B03" w14:paraId="618189D6" w14:textId="77777777" w:rsidTr="00482EDF">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A9EE08"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1D70EB" w14:textId="77777777" w:rsidR="00482EDF" w:rsidRPr="00B80B03" w:rsidRDefault="008F5ED8" w:rsidP="00482ED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22.2</w:t>
            </w:r>
            <w:r>
              <w:rPr>
                <w:rFonts w:ascii="Futura Std Condensed Light" w:eastAsia="Calibri" w:hAnsi="Futura Std Condensed Light" w:cs="Calibri"/>
                <w:color w:val="595959" w:themeColor="text1" w:themeTint="A6"/>
                <w:sz w:val="20"/>
                <w:szCs w:val="20"/>
                <w:lang w:val="es-ES_tradnl" w:eastAsia="es-ES"/>
              </w:rPr>
              <w:t>.1.</w:t>
            </w:r>
            <w:r w:rsidRPr="00B80B03">
              <w:rPr>
                <w:rFonts w:ascii="Futura Std Condensed Light" w:eastAsia="Calibri" w:hAnsi="Futura Std Condensed Light" w:cs="Calibri"/>
                <w:color w:val="595959" w:themeColor="text1" w:themeTint="A6"/>
                <w:sz w:val="20"/>
                <w:szCs w:val="20"/>
                <w:lang w:val="es-ES_tradnl" w:eastAsia="es-ES"/>
              </w:rPr>
              <w:t xml:space="preserve"> Programa de rescate de espacios públicos.</w:t>
            </w:r>
          </w:p>
        </w:tc>
      </w:tr>
      <w:tr w:rsidR="00482EDF" w:rsidRPr="00B80B03" w14:paraId="10607C8A"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191C5DD"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482EDF" w:rsidRPr="00B80B03" w14:paraId="58293BD7"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0967806"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787595F"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8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E7C4728"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71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0C2CBD5"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C127F6C"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CAF324B" w14:textId="77777777" w:rsidR="00482EDF" w:rsidRPr="00B80B03" w:rsidRDefault="00482EDF" w:rsidP="00482EDF">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482EDF" w:rsidRPr="00B80B03" w14:paraId="5B1F0598" w14:textId="77777777" w:rsidTr="00080C4E">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E983B8"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6EF0CD"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w:t>
            </w:r>
          </w:p>
        </w:tc>
        <w:tc>
          <w:tcPr>
            <w:tcW w:w="8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18C2D7"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9</w:t>
            </w:r>
          </w:p>
        </w:tc>
        <w:tc>
          <w:tcPr>
            <w:tcW w:w="71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F767D5"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5712EC"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6</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7DB894" w14:textId="77777777" w:rsidR="00482EDF" w:rsidRPr="00B80B03" w:rsidRDefault="00482EDF" w:rsidP="00482EDF">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w:t>
            </w:r>
          </w:p>
        </w:tc>
      </w:tr>
    </w:tbl>
    <w:p w14:paraId="50266D90" w14:textId="7EC64F2B" w:rsidR="00090317" w:rsidRDefault="00090317" w:rsidP="00FC3B6B">
      <w:pPr>
        <w:spacing w:after="0" w:line="240" w:lineRule="auto"/>
        <w:jc w:val="both"/>
        <w:rPr>
          <w:rFonts w:ascii="Futura T OT" w:hAnsi="Futura T OT"/>
          <w:color w:val="595959" w:themeColor="text1" w:themeTint="A6"/>
          <w:sz w:val="24"/>
          <w:szCs w:val="24"/>
        </w:rPr>
      </w:pPr>
    </w:p>
    <w:p w14:paraId="18D82893"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653CDD8" w14:textId="77777777" w:rsidR="00B60606" w:rsidRPr="00B80B03" w:rsidRDefault="00B60606" w:rsidP="00FC3B6B">
      <w:pPr>
        <w:spacing w:after="0" w:line="240" w:lineRule="auto"/>
        <w:jc w:val="both"/>
        <w:rPr>
          <w:rFonts w:ascii="Futura T OT" w:hAnsi="Futura T OT"/>
          <w:color w:val="595959" w:themeColor="text1" w:themeTint="A6"/>
          <w:sz w:val="24"/>
          <w:szCs w:val="24"/>
        </w:rPr>
      </w:pPr>
    </w:p>
    <w:p w14:paraId="280CA565" w14:textId="77777777" w:rsidR="00482EDF" w:rsidRPr="00B80B03" w:rsidRDefault="00482EDF"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FC3B6B" w:rsidRPr="00B80B03" w14:paraId="54A999E7"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831E9F0"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DE85248" w14:textId="77777777" w:rsidR="00FC3B6B" w:rsidRPr="00B80B03" w:rsidRDefault="0082038C" w:rsidP="00FC3B6B">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FC3B6B" w:rsidRPr="00B80B03" w14:paraId="738E9A4A"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982159A"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E8370E3" w14:textId="77777777" w:rsidR="00FC3B6B" w:rsidRPr="00B80B03" w:rsidRDefault="00FC3B6B" w:rsidP="00FC3B6B">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Realizar caravanas de servicios integrales en las zonas de mayor marginación y pobreza.</w:t>
            </w:r>
          </w:p>
        </w:tc>
      </w:tr>
      <w:tr w:rsidR="00FC3B6B" w:rsidRPr="00B80B03" w14:paraId="7924D34E"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C20351"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060CC5" w14:textId="77777777" w:rsidR="00FC3B6B" w:rsidRPr="00B80B03" w:rsidRDefault="00FC3B6B" w:rsidP="00FC3B6B">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FC3B6B" w:rsidRPr="00B80B03" w14:paraId="0EA93262"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CB4D5A"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632C78" w14:textId="77777777" w:rsidR="00FC3B6B" w:rsidRPr="00B80B03" w:rsidRDefault="00FC3B6B" w:rsidP="00AB0DB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Personas Atendidas</w:t>
            </w:r>
            <w:r w:rsidR="004D79E6" w:rsidRPr="00B80B03">
              <w:rPr>
                <w:rFonts w:ascii="Futura Std Condensed Light" w:eastAsia="Calibri" w:hAnsi="Futura Std Condensed Light" w:cs="Calibri"/>
                <w:color w:val="595959" w:themeColor="text1" w:themeTint="A6"/>
                <w:sz w:val="20"/>
                <w:szCs w:val="20"/>
                <w:lang w:val="es-ES_tradnl" w:eastAsia="es-ES"/>
              </w:rPr>
              <w:t xml:space="preserve"> a través de las Caravanas “Juntos Avanzamos”.</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ADC8F8"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038F9C" w14:textId="77777777" w:rsidR="00FC3B6B" w:rsidRPr="00B80B03" w:rsidRDefault="004D79E6" w:rsidP="00AB0DB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Personas Atendidas.</w:t>
            </w:r>
          </w:p>
        </w:tc>
      </w:tr>
      <w:tr w:rsidR="00FC3B6B" w:rsidRPr="00B80B03" w14:paraId="4862D457"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FEA3DC"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E0E29F" w14:textId="77777777" w:rsidR="00FC3B6B" w:rsidRPr="00B80B03" w:rsidRDefault="00FC3B6B" w:rsidP="00FC3B6B">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Las Caravanas “juntos Avanzamos”, son una acción importante del Gobierno del Estado que traslada la operatividad de sus dependencias y organismos hacia comunidades y colonias populares en rezago social; beneficiando principalmente la economía, salud, educación, alimentación e ingreso de las familias con más de 80 servicios, trámites y acciones sociales gratuitas. Los eventos se realizan en localidades concentradoras haciendo participe a sus habitantes y de las comunidades aledañas para tener mayor cobertura en la entrega de beneficios.</w:t>
            </w:r>
          </w:p>
        </w:tc>
      </w:tr>
      <w:tr w:rsidR="00FC3B6B" w:rsidRPr="00B80B03" w14:paraId="58A6B414"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78DAA3"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684833" w14:textId="77777777" w:rsidR="00FC3B6B" w:rsidRPr="00B80B03" w:rsidRDefault="00FD1028" w:rsidP="00FC3B6B">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hyperlink r:id="rId39" w:tgtFrame="_blank" w:history="1">
              <w:r w:rsidR="00FC3B6B" w:rsidRPr="00B80B03">
                <w:rPr>
                  <w:rFonts w:ascii="Futura Std Condensed Light" w:eastAsiaTheme="minorEastAsia" w:hAnsi="Futura Std Condensed Light" w:cs="Arial"/>
                  <w:color w:val="595959" w:themeColor="text1" w:themeTint="A6"/>
                  <w:sz w:val="20"/>
                  <w:szCs w:val="20"/>
                  <w:u w:val="single"/>
                  <w:shd w:val="clear" w:color="auto" w:fill="FFFFFF"/>
                  <w:lang w:val="es-ES_tradnl" w:eastAsia="es-ES"/>
                </w:rPr>
                <w:t>https://qroo.gob.mx/sedeso/caravanas</w:t>
              </w:r>
            </w:hyperlink>
            <w:r w:rsidR="00844BBF" w:rsidRPr="00B80B03">
              <w:rPr>
                <w:rFonts w:ascii="Futura Std Condensed Light" w:eastAsiaTheme="minorEastAsia" w:hAnsi="Futura Std Condensed Light" w:cs="Arial"/>
                <w:color w:val="595959" w:themeColor="text1" w:themeTint="A6"/>
                <w:sz w:val="20"/>
                <w:szCs w:val="20"/>
                <w:u w:val="single"/>
                <w:shd w:val="clear" w:color="auto" w:fill="FFFFFF"/>
                <w:lang w:val="es-ES_tradnl" w:eastAsia="es-ES"/>
              </w:rPr>
              <w:t xml:space="preserve"> </w:t>
            </w:r>
            <w:r w:rsidR="00844BBF" w:rsidRPr="00B80B03">
              <w:rPr>
                <w:rFonts w:ascii="Futura Std Condensed Light" w:eastAsiaTheme="minorEastAsia" w:hAnsi="Futura Std Condensed Light" w:cs="Arial"/>
                <w:color w:val="595959" w:themeColor="text1" w:themeTint="A6"/>
                <w:sz w:val="20"/>
                <w:szCs w:val="20"/>
                <w:shd w:val="clear" w:color="auto" w:fill="FFFFFF"/>
                <w:lang w:val="es-ES_tradnl" w:eastAsia="es-ES"/>
              </w:rPr>
              <w:t>Coordinación General de Gestión Comunitaria.</w:t>
            </w:r>
          </w:p>
        </w:tc>
      </w:tr>
      <w:tr w:rsidR="00FC3B6B" w:rsidRPr="00B80B03" w14:paraId="04CED5E9"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573E28"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F844AC" w14:textId="77777777" w:rsidR="00FC3B6B" w:rsidRPr="00B80B03" w:rsidRDefault="00FC3B6B" w:rsidP="00DD366F">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4</w:t>
            </w:r>
            <w:r w:rsidR="00DD366F" w:rsidRPr="00B80B03">
              <w:rPr>
                <w:rFonts w:ascii="Futura Std Condensed Light" w:eastAsia="Calibri" w:hAnsi="Futura Std Condensed Light" w:cs="Calibri"/>
                <w:color w:val="595959" w:themeColor="text1" w:themeTint="A6"/>
                <w:sz w:val="20"/>
                <w:szCs w:val="20"/>
                <w:lang w:val="es-ES_tradnl" w:eastAsia="es-ES"/>
              </w:rPr>
              <w:t>8</w:t>
            </w:r>
            <w:r w:rsidRPr="00B80B03">
              <w:rPr>
                <w:rFonts w:ascii="Futura Std Condensed Light" w:eastAsia="Calibri" w:hAnsi="Futura Std Condensed Light" w:cs="Calibri"/>
                <w:color w:val="595959" w:themeColor="text1" w:themeTint="A6"/>
                <w:sz w:val="20"/>
                <w:szCs w:val="20"/>
                <w:lang w:val="es-ES_tradnl" w:eastAsia="es-ES"/>
              </w:rPr>
              <w:t>,</w:t>
            </w:r>
            <w:r w:rsidR="00DD366F" w:rsidRPr="00B80B03">
              <w:rPr>
                <w:rFonts w:ascii="Futura Std Condensed Light" w:eastAsia="Calibri" w:hAnsi="Futura Std Condensed Light" w:cs="Calibri"/>
                <w:color w:val="595959" w:themeColor="text1" w:themeTint="A6"/>
                <w:sz w:val="20"/>
                <w:szCs w:val="20"/>
                <w:lang w:val="es-ES_tradnl" w:eastAsia="es-ES"/>
              </w:rPr>
              <w:t>042</w:t>
            </w:r>
            <w:r w:rsidRPr="00B80B03">
              <w:rPr>
                <w:rFonts w:ascii="Futura Std Condensed Light" w:eastAsia="Calibri" w:hAnsi="Futura Std Condensed Light" w:cs="Calibri"/>
                <w:color w:val="595959" w:themeColor="text1" w:themeTint="A6"/>
                <w:sz w:val="20"/>
                <w:szCs w:val="20"/>
                <w:lang w:val="es-ES_tradnl" w:eastAsia="es-ES"/>
              </w:rPr>
              <w:t xml:space="preserve"> personas</w:t>
            </w:r>
            <w:r w:rsidR="0082038C" w:rsidRPr="00B80B03">
              <w:rPr>
                <w:rFonts w:ascii="Futura Std Condensed Light" w:eastAsia="Calibri" w:hAnsi="Futura Std Condensed Light" w:cs="Calibri"/>
                <w:color w:val="595959" w:themeColor="text1" w:themeTint="A6"/>
                <w:sz w:val="20"/>
                <w:szCs w:val="20"/>
                <w:lang w:val="es-ES_tradnl" w:eastAsia="es-ES"/>
              </w:rPr>
              <w:t>.</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6F408B" w14:textId="77777777" w:rsidR="00FC3B6B" w:rsidRPr="00B80B03" w:rsidRDefault="00FC3B6B"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r w:rsidR="00DD366F" w:rsidRPr="00B80B03">
              <w:rPr>
                <w:rFonts w:ascii="Futura Std Condensed Light" w:eastAsia="Calibri" w:hAnsi="Futura Std Condensed Light" w:cs="Calibri"/>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0BE7F8"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r w:rsidR="0082038C" w:rsidRPr="00B80B03">
              <w:rPr>
                <w:rFonts w:ascii="Futura Std Condensed Light" w:eastAsia="Calibri" w:hAnsi="Futura Std Condensed Light" w:cs="Calibri"/>
                <w:color w:val="595959" w:themeColor="text1" w:themeTint="A6"/>
                <w:sz w:val="20"/>
                <w:szCs w:val="20"/>
                <w:lang w:val="es-ES_tradnl" w:eastAsia="es-ES"/>
              </w:rPr>
              <w:t>.</w:t>
            </w:r>
          </w:p>
        </w:tc>
      </w:tr>
      <w:tr w:rsidR="00FC3B6B" w:rsidRPr="00B80B03" w14:paraId="6E4EFA8B"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F103B2"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27720B"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FC3B6B" w:rsidRPr="00B80B03" w14:paraId="23D28DA7"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EE8BB9"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732154"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FC3B6B" w:rsidRPr="00B80B03" w14:paraId="12C9CB08"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90F5FD"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39DF33"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 Gobierno Cercano.</w:t>
            </w:r>
          </w:p>
          <w:p w14:paraId="62347DC5"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7.2 Caravanas y caravanas urbanas.</w:t>
            </w:r>
          </w:p>
        </w:tc>
      </w:tr>
      <w:tr w:rsidR="00FC3B6B" w:rsidRPr="00B80B03" w14:paraId="59D65CBA"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7EAAED"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7028B4" w14:textId="77777777" w:rsidR="00FC3B6B" w:rsidRPr="00B80B03" w:rsidRDefault="006D4366"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 xml:space="preserve">7.2.1. </w:t>
            </w:r>
            <w:r w:rsidRPr="00B80B03">
              <w:rPr>
                <w:rFonts w:ascii="Futura Std Condensed Light" w:eastAsia="Calibri" w:hAnsi="Futura Std Condensed Light" w:cs="Calibri"/>
                <w:color w:val="595959" w:themeColor="text1" w:themeTint="A6"/>
                <w:sz w:val="20"/>
                <w:szCs w:val="20"/>
                <w:lang w:val="es-ES_tradnl" w:eastAsia="es-ES"/>
              </w:rPr>
              <w:t>Caravanas y caravanas urbanas.</w:t>
            </w:r>
          </w:p>
        </w:tc>
      </w:tr>
      <w:tr w:rsidR="00FC3B6B" w:rsidRPr="00B80B03" w14:paraId="76020302"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FB03586"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FC3B6B" w:rsidRPr="00B80B03" w14:paraId="19E8E1FF"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63A5FCF"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87A5A3F"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8E4F8C2"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327E419"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C6660B5"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E98E07D"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FC3B6B" w:rsidRPr="00B80B03" w14:paraId="62FE726B"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32AB29" w14:textId="77777777" w:rsidR="00FC3B6B" w:rsidRPr="00B80B03" w:rsidRDefault="00FB2CAC"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33,661</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DD0E3A" w14:textId="77777777" w:rsidR="00FC3B6B" w:rsidRPr="00B80B03" w:rsidRDefault="00BA1B41" w:rsidP="00BA1B41">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66</w:t>
            </w:r>
            <w:r w:rsidR="00FB2CAC" w:rsidRPr="00B80B03">
              <w:rPr>
                <w:rFonts w:ascii="Futura Std Condensed Light" w:eastAsia="Calibri" w:hAnsi="Futura Std Condensed Light" w:cs="Calibri"/>
                <w:color w:val="595959" w:themeColor="text1" w:themeTint="A6"/>
                <w:sz w:val="20"/>
                <w:szCs w:val="20"/>
                <w:lang w:val="es-ES_tradnl" w:eastAsia="es-ES"/>
              </w:rPr>
              <w:t>,</w:t>
            </w:r>
            <w:r w:rsidRPr="00B80B03">
              <w:rPr>
                <w:rFonts w:ascii="Futura Std Condensed Light" w:eastAsia="Calibri" w:hAnsi="Futura Std Condensed Light" w:cs="Calibri"/>
                <w:color w:val="595959" w:themeColor="text1" w:themeTint="A6"/>
                <w:sz w:val="20"/>
                <w:szCs w:val="20"/>
                <w:lang w:val="es-ES_tradnl" w:eastAsia="es-ES"/>
              </w:rPr>
              <w:t>8</w:t>
            </w:r>
            <w:r w:rsidR="00FB2CAC" w:rsidRPr="00B80B03">
              <w:rPr>
                <w:rFonts w:ascii="Futura Std Condensed Light" w:eastAsia="Calibri" w:hAnsi="Futura Std Condensed Light" w:cs="Calibri"/>
                <w:color w:val="595959" w:themeColor="text1" w:themeTint="A6"/>
                <w:sz w:val="20"/>
                <w:szCs w:val="20"/>
                <w:lang w:val="es-ES_tradnl" w:eastAsia="es-ES"/>
              </w:rPr>
              <w:t>60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7781BE" w14:textId="77777777" w:rsidR="00FC3B6B" w:rsidRPr="00B80B03" w:rsidRDefault="00BA1B41" w:rsidP="00BA1B41">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48</w:t>
            </w:r>
            <w:r w:rsidR="00ED36D3" w:rsidRPr="00B80B03">
              <w:rPr>
                <w:rFonts w:ascii="Futura Std Condensed Light" w:eastAsia="Calibri" w:hAnsi="Futura Std Condensed Light" w:cs="Calibri"/>
                <w:color w:val="595959" w:themeColor="text1" w:themeTint="A6"/>
                <w:sz w:val="20"/>
                <w:szCs w:val="20"/>
                <w:lang w:val="es-ES_tradnl" w:eastAsia="es-ES"/>
              </w:rPr>
              <w:t>,</w:t>
            </w:r>
            <w:r w:rsidRPr="00B80B03">
              <w:rPr>
                <w:rFonts w:ascii="Futura Std Condensed Light" w:eastAsia="Calibri" w:hAnsi="Futura Std Condensed Light" w:cs="Calibri"/>
                <w:color w:val="595959" w:themeColor="text1" w:themeTint="A6"/>
                <w:sz w:val="20"/>
                <w:szCs w:val="20"/>
                <w:lang w:val="es-ES_tradnl" w:eastAsia="es-ES"/>
              </w:rPr>
              <w:t>042</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2B9121E" w14:textId="77777777" w:rsidR="00FC3B6B" w:rsidRPr="00B80B03" w:rsidRDefault="00FC3B6B"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18,000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F8D64D" w14:textId="77777777" w:rsidR="00FC3B6B" w:rsidRPr="00B80B03" w:rsidRDefault="00FC3B6B"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18,000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4213CD" w14:textId="77777777" w:rsidR="00FC3B6B" w:rsidRPr="00B80B03" w:rsidRDefault="00FC3B6B"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10,000</w:t>
            </w:r>
          </w:p>
        </w:tc>
      </w:tr>
    </w:tbl>
    <w:p w14:paraId="56784FA2" w14:textId="0041DFC1" w:rsidR="00090317" w:rsidRDefault="00090317" w:rsidP="00FC3B6B">
      <w:pPr>
        <w:spacing w:after="0" w:line="240" w:lineRule="auto"/>
        <w:jc w:val="both"/>
        <w:rPr>
          <w:rFonts w:ascii="Futura T OT" w:hAnsi="Futura T OT"/>
          <w:color w:val="595959" w:themeColor="text1" w:themeTint="A6"/>
          <w:sz w:val="24"/>
          <w:szCs w:val="24"/>
        </w:rPr>
      </w:pPr>
    </w:p>
    <w:p w14:paraId="7A31A49C"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6ECFF787" w14:textId="77777777" w:rsidR="00194B99" w:rsidRPr="00B80B03" w:rsidRDefault="00194B99" w:rsidP="00FC3B6B">
      <w:pPr>
        <w:spacing w:after="0" w:line="240" w:lineRule="auto"/>
        <w:jc w:val="both"/>
        <w:rPr>
          <w:rFonts w:ascii="Futura T OT" w:hAnsi="Futura T OT"/>
          <w:color w:val="595959" w:themeColor="text1" w:themeTint="A6"/>
          <w:sz w:val="24"/>
          <w:szCs w:val="24"/>
        </w:rPr>
      </w:pPr>
    </w:p>
    <w:p w14:paraId="3B57DBCC" w14:textId="77777777" w:rsidR="00F66B72" w:rsidRPr="00B80B03" w:rsidRDefault="00F66B72" w:rsidP="00FC3B6B">
      <w:pPr>
        <w:spacing w:after="0" w:line="240" w:lineRule="auto"/>
        <w:jc w:val="both"/>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898"/>
        <w:gridCol w:w="1321"/>
        <w:gridCol w:w="1464"/>
        <w:gridCol w:w="1466"/>
        <w:gridCol w:w="1477"/>
        <w:gridCol w:w="1500"/>
      </w:tblGrid>
      <w:tr w:rsidR="00070EC5" w:rsidRPr="00B80B03" w14:paraId="71857F08" w14:textId="77777777" w:rsidTr="00B60606">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497EE5D"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96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3A023AD" w14:textId="77777777" w:rsidR="00070EC5" w:rsidRPr="00B80B03" w:rsidRDefault="00194B99" w:rsidP="00070EC5">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070EC5" w:rsidRPr="00B80B03" w14:paraId="6B67D3AF" w14:textId="77777777" w:rsidTr="00B60606">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9675848"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96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CB29E17" w14:textId="77777777" w:rsidR="00070EC5" w:rsidRPr="00B80B03" w:rsidRDefault="00070EC5" w:rsidP="00070EC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15. Ampliar, en coordinación con los gobiernos federal y municipal, la cobertura de agua potable y drenaje en zonas de mayor pobreza y marginación.</w:t>
            </w:r>
          </w:p>
        </w:tc>
      </w:tr>
      <w:tr w:rsidR="00070EC5" w:rsidRPr="00B80B03" w14:paraId="487084DD"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30E02E"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96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150513" w14:textId="77777777" w:rsidR="00070EC5" w:rsidRPr="00B80B03" w:rsidRDefault="00070EC5" w:rsidP="00070EC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070EC5" w:rsidRPr="00B80B03" w14:paraId="15675F81"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A5FFC2"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52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51776A" w14:textId="77777777" w:rsidR="00070EC5" w:rsidRPr="00B80B03" w:rsidRDefault="00070EC5" w:rsidP="00AB0DB3">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Familias beneficiadas con acciones implementadas con ecotecnologías y captación de agua para el manejo sustentable de los recursos naturales y el medio ambiente, facilitando el trabajo comunitario y el incremento de la calidad de vida y de la cultura ambiental.</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5EF15A"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r w:rsidR="00714059" w:rsidRPr="00B80B03">
              <w:rPr>
                <w:rFonts w:ascii="Futura Std Condensed Light" w:eastAsia="Calibri" w:hAnsi="Futura Std Condensed Light" w:cs="Calibri"/>
                <w:b/>
                <w:color w:val="595959" w:themeColor="text1" w:themeTint="A6"/>
                <w:sz w:val="20"/>
                <w:szCs w:val="20"/>
                <w:lang w:val="es-ES_tradnl" w:eastAsia="es-ES"/>
              </w:rPr>
              <w:t>:</w:t>
            </w:r>
          </w:p>
        </w:tc>
        <w:tc>
          <w:tcPr>
            <w:tcW w:w="163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5DED5A" w14:textId="77777777" w:rsidR="00070EC5" w:rsidRPr="00B80B03" w:rsidRDefault="00070EC5" w:rsidP="00AB0DB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Familia</w:t>
            </w:r>
            <w:r w:rsidR="00714059" w:rsidRPr="00B80B03">
              <w:rPr>
                <w:rFonts w:ascii="Futura Std Condensed Light" w:eastAsia="Calibri" w:hAnsi="Futura Std Condensed Light" w:cs="Calibri"/>
                <w:color w:val="595959" w:themeColor="text1" w:themeTint="A6"/>
                <w:sz w:val="20"/>
                <w:szCs w:val="20"/>
                <w:lang w:val="es-ES_tradnl" w:eastAsia="es-ES"/>
              </w:rPr>
              <w:t>.</w:t>
            </w:r>
          </w:p>
        </w:tc>
      </w:tr>
      <w:tr w:rsidR="00070EC5" w:rsidRPr="00B80B03" w14:paraId="3AD27395"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C7881E"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96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BDBFD7"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Acciones con la implementación de ecotecnologías y captación de agua:</w:t>
            </w:r>
          </w:p>
          <w:p w14:paraId="287565E3" w14:textId="77777777" w:rsidR="00070EC5" w:rsidRPr="00B80B03" w:rsidRDefault="00070EC5" w:rsidP="00B60606">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Cisterna 20m3</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2.-Baños</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3. Sistema de Captación a</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Agua de Lluvia (SCALL)</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4. Lavadero ecológico</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(Biofiltro)</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5. Filtro de Flujo Lento</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(Purificación de agua mediante</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procesos físico-químicos y</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biológicos)</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6. Huerto familiar</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7. Tanque de Descarga de</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Fondo (TDF – Dispositivo para</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regar por gravedad)</w:t>
            </w:r>
            <w:r w:rsidR="00B60606" w:rsidRPr="00B80B03">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8. Bicibomba</w:t>
            </w:r>
            <w:r w:rsidR="00B60606" w:rsidRPr="00B80B03">
              <w:rPr>
                <w:rFonts w:ascii="Futura Std Condensed Light" w:eastAsia="Calibri" w:hAnsi="Futura Std Condensed Light" w:cs="Calibri"/>
                <w:color w:val="595959" w:themeColor="text1" w:themeTint="A6"/>
                <w:sz w:val="20"/>
                <w:szCs w:val="20"/>
                <w:lang w:val="es-ES_tradnl" w:eastAsia="es-ES"/>
              </w:rPr>
              <w:t>.</w:t>
            </w:r>
          </w:p>
        </w:tc>
      </w:tr>
      <w:tr w:rsidR="00070EC5" w:rsidRPr="00B80B03" w14:paraId="7D3D0D19"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A8E4DC"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96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609B93" w14:textId="77777777" w:rsidR="00070EC5" w:rsidRPr="00B80B03" w:rsidRDefault="00844BBF" w:rsidP="00070EC5">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rPr>
              <w:t xml:space="preserve">Subsecretaría de Infraestructura, </w:t>
            </w:r>
            <w:r w:rsidR="00070EC5" w:rsidRPr="00B80B03">
              <w:rPr>
                <w:rFonts w:ascii="Futura Std Condensed Light" w:eastAsia="Calibri" w:hAnsi="Futura Std Condensed Light" w:cs="Calibri"/>
                <w:color w:val="595959" w:themeColor="text1" w:themeTint="A6"/>
                <w:sz w:val="20"/>
                <w:szCs w:val="20"/>
              </w:rPr>
              <w:t>Padrón de beneficiarios que se podrá consultar en el link http://sistemas.sedeso.qroo.gob.mx/padron_beneficiarios/index.php/publico/ct_publico/index/123456.</w:t>
            </w:r>
          </w:p>
        </w:tc>
      </w:tr>
      <w:tr w:rsidR="00070EC5" w:rsidRPr="00B80B03" w14:paraId="2686E37D"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2C68DA"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52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BF34E9" w14:textId="77777777" w:rsidR="00070EC5" w:rsidRPr="00B80B03" w:rsidRDefault="00844BBF" w:rsidP="00070EC5">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r w:rsidR="00714059" w:rsidRPr="00B80B03">
              <w:rPr>
                <w:rFonts w:ascii="Futura Std Condensed Light" w:eastAsia="Calibri" w:hAnsi="Futura Std Condensed Light" w:cs="Calibri"/>
                <w:color w:val="595959" w:themeColor="text1" w:themeTint="A6"/>
                <w:sz w:val="20"/>
                <w:szCs w:val="20"/>
                <w:lang w:val="es-ES_tradnl" w:eastAsia="es-ES"/>
              </w:rPr>
              <w:t>.</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5D8D96" w14:textId="77777777" w:rsidR="00070EC5" w:rsidRPr="00B80B03" w:rsidRDefault="00070EC5"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r w:rsidR="00714059" w:rsidRPr="00B80B03">
              <w:rPr>
                <w:rFonts w:ascii="Futura Std Condensed Light" w:eastAsia="Calibri" w:hAnsi="Futura Std Condensed Light" w:cs="Calibri"/>
                <w:b/>
                <w:color w:val="595959" w:themeColor="text1" w:themeTint="A6"/>
                <w:sz w:val="20"/>
                <w:szCs w:val="20"/>
                <w:lang w:val="es-ES_tradnl" w:eastAsia="es-ES"/>
              </w:rPr>
              <w:t>:</w:t>
            </w:r>
          </w:p>
        </w:tc>
        <w:tc>
          <w:tcPr>
            <w:tcW w:w="163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0D7D26" w14:textId="77777777" w:rsidR="00070EC5" w:rsidRPr="00B80B03" w:rsidRDefault="00070EC5" w:rsidP="00844BBF">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w:t>
            </w:r>
            <w:r w:rsidR="00844BBF" w:rsidRPr="00B80B03">
              <w:rPr>
                <w:rFonts w:ascii="Futura Std Condensed Light" w:eastAsia="Calibri" w:hAnsi="Futura Std Condensed Light" w:cs="Calibri"/>
                <w:color w:val="595959" w:themeColor="text1" w:themeTint="A6"/>
                <w:sz w:val="20"/>
                <w:szCs w:val="20"/>
                <w:lang w:val="es-ES_tradnl" w:eastAsia="es-ES"/>
              </w:rPr>
              <w:t>19</w:t>
            </w:r>
            <w:r w:rsidR="00714059" w:rsidRPr="00B80B03">
              <w:rPr>
                <w:rFonts w:ascii="Futura Std Condensed Light" w:eastAsia="Calibri" w:hAnsi="Futura Std Condensed Light" w:cs="Calibri"/>
                <w:color w:val="595959" w:themeColor="text1" w:themeTint="A6"/>
                <w:sz w:val="20"/>
                <w:szCs w:val="20"/>
                <w:lang w:val="es-ES_tradnl" w:eastAsia="es-ES"/>
              </w:rPr>
              <w:t>.</w:t>
            </w:r>
          </w:p>
        </w:tc>
      </w:tr>
      <w:tr w:rsidR="00070EC5" w:rsidRPr="00B80B03" w14:paraId="72AC2C63"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D1ED3B"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96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86BA76"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070EC5" w:rsidRPr="00B80B03" w14:paraId="11F5D8BC"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2FC4E7"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96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A1C456"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070EC5" w:rsidRPr="00B80B03" w14:paraId="790C28EA"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884E55"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96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31E8E5"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 Infraestructura.</w:t>
            </w:r>
          </w:p>
          <w:p w14:paraId="54C0871C" w14:textId="77777777" w:rsidR="00070EC5" w:rsidRPr="00B80B03" w:rsidRDefault="00070EC5"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22.3 Infraestructura Hidráulica.</w:t>
            </w:r>
          </w:p>
        </w:tc>
      </w:tr>
      <w:tr w:rsidR="00070EC5" w:rsidRPr="00B80B03" w14:paraId="551EC6FD"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8AA0DA"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96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49B12B" w14:textId="77777777" w:rsidR="00070EC5" w:rsidRPr="00B80B03" w:rsidRDefault="00C7299E" w:rsidP="00070EC5">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22.3</w:t>
            </w:r>
            <w:r>
              <w:rPr>
                <w:rFonts w:ascii="Futura Std Condensed Light" w:eastAsia="Calibri" w:hAnsi="Futura Std Condensed Light" w:cs="Calibri"/>
                <w:color w:val="595959" w:themeColor="text1" w:themeTint="A6"/>
                <w:sz w:val="20"/>
                <w:szCs w:val="20"/>
                <w:lang w:val="es-ES_tradnl" w:eastAsia="es-ES"/>
              </w:rPr>
              <w:t>.1.</w:t>
            </w:r>
            <w:r w:rsidRPr="00B80B03">
              <w:rPr>
                <w:rFonts w:ascii="Futura Std Condensed Light" w:eastAsia="Calibri" w:hAnsi="Futura Std Condensed Light" w:cs="Calibri"/>
                <w:color w:val="595959" w:themeColor="text1" w:themeTint="A6"/>
                <w:sz w:val="20"/>
                <w:szCs w:val="20"/>
                <w:lang w:val="es-ES_tradnl" w:eastAsia="es-ES"/>
              </w:rPr>
              <w:t xml:space="preserve"> Infraestructura Hidráulica.</w:t>
            </w:r>
          </w:p>
        </w:tc>
      </w:tr>
      <w:tr w:rsidR="00070EC5" w:rsidRPr="00B80B03" w14:paraId="50423DA0"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8C4C83B"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714059" w:rsidRPr="00B80B03" w14:paraId="1055D987" w14:textId="77777777" w:rsidTr="00B60606">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842F3D3"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72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B90B12E"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8EA0F25"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653EBB0"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80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C859254"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82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B4BA717" w14:textId="77777777" w:rsidR="00070EC5" w:rsidRPr="00B80B03" w:rsidRDefault="00070EC5" w:rsidP="00070EC5">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714059" w:rsidRPr="00B80B03" w14:paraId="370C24B3" w14:textId="77777777" w:rsidTr="00714059">
        <w:trPr>
          <w:trHeight w:val="283"/>
          <w:jc w:val="center"/>
        </w:trPr>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86BE0C" w14:textId="77777777" w:rsidR="00070EC5" w:rsidRPr="00B80B03" w:rsidRDefault="00941398"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35C06D" w14:textId="77777777" w:rsidR="00070EC5" w:rsidRPr="00B80B03" w:rsidRDefault="00941398"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240F48"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6B1664"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26</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470758"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1,394</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F18F1C" w14:textId="77777777" w:rsidR="00070EC5" w:rsidRPr="00B80B03" w:rsidRDefault="00070EC5" w:rsidP="00070EC5">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r>
    </w:tbl>
    <w:p w14:paraId="67E8C6DC" w14:textId="71D79D10" w:rsidR="00090317" w:rsidRDefault="00090317" w:rsidP="00FC3B6B">
      <w:pPr>
        <w:spacing w:after="0" w:line="240" w:lineRule="auto"/>
        <w:jc w:val="both"/>
        <w:rPr>
          <w:rFonts w:ascii="Futura T OT" w:hAnsi="Futura T OT"/>
          <w:color w:val="595959" w:themeColor="text1" w:themeTint="A6"/>
          <w:sz w:val="24"/>
          <w:szCs w:val="24"/>
        </w:rPr>
      </w:pPr>
    </w:p>
    <w:p w14:paraId="77B158D5"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0144A49" w14:textId="77777777" w:rsidR="0063395A" w:rsidRPr="00B80B03" w:rsidRDefault="0063395A" w:rsidP="00FC3B6B">
      <w:pPr>
        <w:spacing w:after="0" w:line="240" w:lineRule="auto"/>
        <w:jc w:val="both"/>
        <w:rPr>
          <w:rFonts w:ascii="Futura T OT" w:hAnsi="Futura T OT"/>
          <w:color w:val="595959" w:themeColor="text1" w:themeTint="A6"/>
          <w:sz w:val="24"/>
          <w:szCs w:val="24"/>
        </w:rPr>
      </w:pPr>
    </w:p>
    <w:p w14:paraId="25728B78" w14:textId="77777777" w:rsidR="00FC3B6B" w:rsidRPr="00B80B03" w:rsidRDefault="00FC3B6B"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FC3B6B" w:rsidRPr="00B80B03" w14:paraId="621418D8"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65D2FDF"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00244BF" w14:textId="77777777" w:rsidR="00FC3B6B" w:rsidRPr="00B80B03" w:rsidRDefault="00600226" w:rsidP="00FC3B6B">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FC3B6B" w:rsidRPr="00B80B03" w14:paraId="01A03696"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809FEEB"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2855F26" w14:textId="77777777" w:rsidR="00FC3B6B" w:rsidRPr="00B80B03" w:rsidRDefault="00FC3B6B" w:rsidP="00FC3B6B">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16. Coordinar la colaboración interinstitucional para la recepción, gestión y seguimiento a las peticiones de la población.</w:t>
            </w:r>
          </w:p>
        </w:tc>
      </w:tr>
      <w:tr w:rsidR="00FC3B6B" w:rsidRPr="00B80B03" w14:paraId="15A07470"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5ABCAE"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055527" w14:textId="77777777" w:rsidR="00FC3B6B" w:rsidRPr="00B80B03" w:rsidRDefault="00FC3B6B" w:rsidP="00FC3B6B">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FC3B6B" w:rsidRPr="00B80B03" w14:paraId="595AE407"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9FBA2A"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B5B00D" w14:textId="77777777" w:rsidR="00FC3B6B" w:rsidRPr="00B80B03" w:rsidRDefault="00FC3B6B" w:rsidP="006903ED">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Personas atendidas</w:t>
            </w:r>
            <w:r w:rsidR="007B4B37" w:rsidRPr="00B80B03">
              <w:rPr>
                <w:rFonts w:ascii="Futura Std Condensed Light" w:eastAsia="Calibri" w:hAnsi="Futura Std Condensed Light" w:cs="Calibri"/>
                <w:color w:val="595959" w:themeColor="text1" w:themeTint="A6"/>
                <w:sz w:val="20"/>
                <w:szCs w:val="20"/>
                <w:lang w:val="es-ES_tradnl" w:eastAsia="es-ES"/>
              </w:rPr>
              <w:t xml:space="preserve"> en Audiencias Públicas</w:t>
            </w:r>
            <w:r w:rsidR="004D79E6" w:rsidRPr="00B80B03">
              <w:rPr>
                <w:rFonts w:ascii="Futura Std Condensed Light" w:eastAsia="Calibri" w:hAnsi="Futura Std Condensed Light" w:cs="Calibri"/>
                <w:color w:val="595959" w:themeColor="text1" w:themeTint="A6"/>
                <w:sz w:val="20"/>
                <w:szCs w:val="20"/>
                <w:lang w:val="es-ES_tradnl" w:eastAsia="es-ES"/>
              </w:rPr>
              <w:t>.</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2FD7E9"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7AE2C7" w14:textId="77777777" w:rsidR="00FC3B6B" w:rsidRPr="00B80B03" w:rsidRDefault="00FC3B6B" w:rsidP="006903ED">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Personas</w:t>
            </w:r>
            <w:r w:rsidR="007B4B37" w:rsidRPr="00B80B03">
              <w:rPr>
                <w:rFonts w:ascii="Futura Std Condensed Light" w:eastAsia="Calibri" w:hAnsi="Futura Std Condensed Light" w:cs="Calibri"/>
                <w:color w:val="595959" w:themeColor="text1" w:themeTint="A6"/>
                <w:sz w:val="20"/>
                <w:szCs w:val="20"/>
                <w:lang w:val="es-ES_tradnl" w:eastAsia="es-ES"/>
              </w:rPr>
              <w:t xml:space="preserve"> Atendidas</w:t>
            </w:r>
            <w:r w:rsidR="004D79E6" w:rsidRPr="00B80B03">
              <w:rPr>
                <w:rFonts w:ascii="Futura Std Condensed Light" w:eastAsia="Calibri" w:hAnsi="Futura Std Condensed Light" w:cs="Calibri"/>
                <w:color w:val="595959" w:themeColor="text1" w:themeTint="A6"/>
                <w:sz w:val="20"/>
                <w:szCs w:val="20"/>
                <w:lang w:val="es-ES_tradnl" w:eastAsia="es-ES"/>
              </w:rPr>
              <w:t>.</w:t>
            </w:r>
          </w:p>
        </w:tc>
      </w:tr>
      <w:tr w:rsidR="00FC3B6B" w:rsidRPr="00B80B03" w14:paraId="09B4AB2C"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EAC46D"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7E41F1" w14:textId="77777777" w:rsidR="00FC3B6B" w:rsidRPr="00B80B03" w:rsidRDefault="00FC3B6B" w:rsidP="00FC3B6B">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Las Audiencias Públicas “Platícale al Gobernador”, se desarrollan como una estrategia de contacto social del titular del ejecutivo y las dependencias y entidades de la administración pública estatal, para atender de manera directa y expedita las necesidades y demandas de la sociedad quintanarroense en todos los rubros de los ejes de gobierno; en apego al derecho de petición que corresponde a la población. Estos eventos se realizan mensualmente en las cabeceras de los 11 municipios del estado.</w:t>
            </w:r>
          </w:p>
        </w:tc>
      </w:tr>
      <w:tr w:rsidR="00FC3B6B" w:rsidRPr="00B80B03" w14:paraId="03AD7F46"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3176AAF"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64A226" w14:textId="77777777" w:rsidR="00FC3B6B" w:rsidRPr="00B80B03" w:rsidRDefault="00FD1028" w:rsidP="00FC3B6B">
            <w:pPr>
              <w:spacing w:after="0" w:line="240" w:lineRule="auto"/>
              <w:jc w:val="both"/>
              <w:rPr>
                <w:rFonts w:ascii="Futura Std Condensed Light" w:eastAsia="Calibri" w:hAnsi="Futura Std Condensed Light" w:cs="Calibri"/>
                <w:b/>
                <w:color w:val="595959" w:themeColor="text1" w:themeTint="A6"/>
                <w:sz w:val="20"/>
                <w:szCs w:val="20"/>
                <w:lang w:val="es-ES_tradnl" w:eastAsia="es-ES"/>
              </w:rPr>
            </w:pPr>
            <w:hyperlink r:id="rId40" w:tgtFrame="_blank" w:history="1">
              <w:r w:rsidR="00FC3B6B" w:rsidRPr="00B80B03">
                <w:rPr>
                  <w:rFonts w:ascii="Futura Std Condensed Light" w:eastAsiaTheme="minorEastAsia" w:hAnsi="Futura Std Condensed Light" w:cs="Arial"/>
                  <w:color w:val="595959" w:themeColor="text1" w:themeTint="A6"/>
                  <w:sz w:val="20"/>
                  <w:szCs w:val="20"/>
                  <w:u w:val="single"/>
                  <w:shd w:val="clear" w:color="auto" w:fill="FFFFFF"/>
                  <w:lang w:val="es-ES_tradnl" w:eastAsia="es-ES"/>
                </w:rPr>
                <w:t>https://qroo.gob.mx/sedeso/platicale-al-gobernador-0</w:t>
              </w:r>
            </w:hyperlink>
            <w:r w:rsidR="00844BBF" w:rsidRPr="00B80B03">
              <w:rPr>
                <w:rFonts w:ascii="Futura Std Condensed Light" w:eastAsiaTheme="minorEastAsia" w:hAnsi="Futura Std Condensed Light" w:cs="Arial"/>
                <w:color w:val="595959" w:themeColor="text1" w:themeTint="A6"/>
                <w:sz w:val="20"/>
                <w:szCs w:val="20"/>
                <w:u w:val="single"/>
                <w:shd w:val="clear" w:color="auto" w:fill="FFFFFF"/>
                <w:lang w:val="es-ES_tradnl" w:eastAsia="es-ES"/>
              </w:rPr>
              <w:t xml:space="preserve"> </w:t>
            </w:r>
            <w:r w:rsidR="00844BBF" w:rsidRPr="00B80B03">
              <w:rPr>
                <w:rFonts w:ascii="Futura Std Condensed Light" w:eastAsiaTheme="minorEastAsia" w:hAnsi="Futura Std Condensed Light" w:cs="Arial"/>
                <w:color w:val="595959" w:themeColor="text1" w:themeTint="A6"/>
                <w:sz w:val="20"/>
                <w:szCs w:val="20"/>
                <w:shd w:val="clear" w:color="auto" w:fill="FFFFFF"/>
                <w:lang w:val="es-ES_tradnl" w:eastAsia="es-ES"/>
              </w:rPr>
              <w:t>Coordinación General de Gestión Comunitaria</w:t>
            </w:r>
          </w:p>
        </w:tc>
      </w:tr>
      <w:tr w:rsidR="00FC3B6B" w:rsidRPr="00B80B03" w14:paraId="4F4B9CC3"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F85063"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30A309" w14:textId="77777777" w:rsidR="00FC3B6B" w:rsidRPr="00B80B03" w:rsidRDefault="00FC3B6B" w:rsidP="00FC3B6B">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3,803</w:t>
            </w:r>
            <w:r w:rsidR="00600226" w:rsidRPr="00B80B03">
              <w:rPr>
                <w:rFonts w:ascii="Futura Std Condensed Light" w:eastAsia="Calibri" w:hAnsi="Futura Std Condensed Light" w:cs="Calibri"/>
                <w:color w:val="595959" w:themeColor="text1" w:themeTint="A6"/>
                <w:sz w:val="20"/>
                <w:szCs w:val="20"/>
                <w:lang w:val="es-ES_tradnl" w:eastAsia="es-ES"/>
              </w:rPr>
              <w:t>.</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EB452B" w14:textId="77777777" w:rsidR="00FC3B6B" w:rsidRPr="00B80B03" w:rsidRDefault="00FC3B6B"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r w:rsidR="00600226" w:rsidRPr="00B80B03">
              <w:rPr>
                <w:rFonts w:ascii="Futura Std Condensed Light" w:eastAsia="Calibri" w:hAnsi="Futura Std Condensed Light" w:cs="Calibri"/>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C9659A"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r w:rsidR="00600226" w:rsidRPr="00B80B03">
              <w:rPr>
                <w:rFonts w:ascii="Futura Std Condensed Light" w:eastAsia="Calibri" w:hAnsi="Futura Std Condensed Light" w:cs="Calibri"/>
                <w:color w:val="595959" w:themeColor="text1" w:themeTint="A6"/>
                <w:sz w:val="20"/>
                <w:szCs w:val="20"/>
                <w:lang w:val="es-ES_tradnl" w:eastAsia="es-ES"/>
              </w:rPr>
              <w:t>.</w:t>
            </w:r>
          </w:p>
        </w:tc>
      </w:tr>
      <w:tr w:rsidR="00FC3B6B" w:rsidRPr="00B80B03" w14:paraId="6952E80D"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C9BA2F"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F872A5"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FC3B6B" w:rsidRPr="00B80B03" w14:paraId="0A7595B5"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9D18D6"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CE829D"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1.2. De aquí a 2030, reducir al menos a la mitad la proporción de hombres, mujeres y niños de todas las edades que viven en la pobreza en todas sus dimensiones con arreglo a las definiciones nacionales.</w:t>
            </w:r>
          </w:p>
        </w:tc>
      </w:tr>
      <w:tr w:rsidR="00FC3B6B" w:rsidRPr="00B80B03" w14:paraId="7E4DD31C"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FCFDF8"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A7FC4C"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 Gobierno Cercano.</w:t>
            </w:r>
          </w:p>
          <w:p w14:paraId="2E86A3FC" w14:textId="77777777" w:rsidR="00FC3B6B" w:rsidRPr="00B80B03" w:rsidRDefault="00FC3B6B"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7.1 Platícale al Gobernador.</w:t>
            </w:r>
          </w:p>
        </w:tc>
      </w:tr>
      <w:tr w:rsidR="00FC3B6B" w:rsidRPr="00B80B03" w14:paraId="152A45F6"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A8CDD7"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ED5D8B" w14:textId="77777777" w:rsidR="00FC3B6B" w:rsidRPr="00B80B03" w:rsidRDefault="004310FE" w:rsidP="00FC3B6B">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7.1.1. Platícale al Gobernador.</w:t>
            </w:r>
          </w:p>
        </w:tc>
      </w:tr>
      <w:tr w:rsidR="00FC3B6B" w:rsidRPr="00B80B03" w14:paraId="262E2774"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1CAA525"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FC3B6B" w:rsidRPr="00B80B03" w14:paraId="331B2C3F"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3AC4AA8"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3B8EDBE"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8855C47"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F31E9DB"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8E55D22"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232D4D1" w14:textId="77777777" w:rsidR="00FC3B6B" w:rsidRPr="00B80B03" w:rsidRDefault="00FC3B6B" w:rsidP="00FC3B6B">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FC3B6B" w:rsidRPr="00B80B03" w14:paraId="6D07D518" w14:textId="77777777" w:rsidTr="00FC3B6B">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7D29F4" w14:textId="77777777" w:rsidR="00FC3B6B" w:rsidRPr="00B80B03" w:rsidRDefault="00DC51C3"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BF50E7" w14:textId="77777777" w:rsidR="00FC3B6B" w:rsidRPr="00B80B03" w:rsidRDefault="00DC51C3"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8F90E7" w14:textId="77777777" w:rsidR="00FC3B6B" w:rsidRPr="00B80B03" w:rsidRDefault="00DC51C3"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3,803</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B69F5F" w14:textId="77777777" w:rsidR="00FC3B6B" w:rsidRPr="00B80B03" w:rsidRDefault="00FC3B6B"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3,500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50CD4DC" w14:textId="77777777" w:rsidR="00FC3B6B" w:rsidRPr="00B80B03" w:rsidRDefault="00FC3B6B"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3,500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4EAB21" w14:textId="77777777" w:rsidR="00FC3B6B" w:rsidRPr="00B80B03" w:rsidRDefault="00FC3B6B" w:rsidP="00FC3B6B">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1,000</w:t>
            </w:r>
          </w:p>
        </w:tc>
      </w:tr>
    </w:tbl>
    <w:p w14:paraId="6086FE31" w14:textId="19B8146C" w:rsidR="00090317" w:rsidRDefault="00090317" w:rsidP="00FC3B6B">
      <w:pPr>
        <w:spacing w:after="0" w:line="240" w:lineRule="auto"/>
        <w:jc w:val="both"/>
        <w:rPr>
          <w:rFonts w:ascii="Futura T OT" w:hAnsi="Futura T OT"/>
          <w:color w:val="595959" w:themeColor="text1" w:themeTint="A6"/>
          <w:sz w:val="24"/>
          <w:szCs w:val="24"/>
        </w:rPr>
      </w:pPr>
    </w:p>
    <w:p w14:paraId="45F441D6"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BE48C81" w14:textId="77777777" w:rsidR="0063395A" w:rsidRPr="00B80B03" w:rsidRDefault="0063395A" w:rsidP="00FC3B6B">
      <w:pPr>
        <w:spacing w:after="0" w:line="240" w:lineRule="auto"/>
        <w:jc w:val="both"/>
        <w:rPr>
          <w:rFonts w:ascii="Futura T OT" w:hAnsi="Futura T OT"/>
          <w:color w:val="595959" w:themeColor="text1" w:themeTint="A6"/>
          <w:sz w:val="24"/>
          <w:szCs w:val="24"/>
        </w:rPr>
      </w:pPr>
    </w:p>
    <w:p w14:paraId="19EF1F9C" w14:textId="77777777" w:rsidR="00FC3B6B" w:rsidRPr="00B80B03" w:rsidRDefault="00FC3B6B"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F66B72" w:rsidRPr="00B80B03" w14:paraId="72BC79AF"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59C68FC"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C743FB2" w14:textId="77777777" w:rsidR="00F66B72" w:rsidRPr="00B80B03" w:rsidRDefault="00DC51C3" w:rsidP="00F66B72">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F66B72" w:rsidRPr="00B80B03" w14:paraId="10047EA9"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3952F9A"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D4FF8B1" w14:textId="77777777" w:rsidR="00F66B72" w:rsidRPr="00B80B03" w:rsidRDefault="00F66B72" w:rsidP="00F66B72">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16. Coordinar la colaboración interinstitucional para la recepción, gestión y seguimiento a las peticiones de la población.</w:t>
            </w:r>
          </w:p>
        </w:tc>
      </w:tr>
      <w:tr w:rsidR="00F66B72" w:rsidRPr="00B80B03" w14:paraId="78BAF5F1"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7BE380"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D371A2" w14:textId="77777777" w:rsidR="00F66B72" w:rsidRPr="00B80B03" w:rsidRDefault="00F66B72" w:rsidP="00F66B72">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F66B72" w:rsidRPr="00B80B03" w14:paraId="34E76BE2"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7A1131"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F25B57" w14:textId="77777777" w:rsidR="00F66B72" w:rsidRPr="00B80B03" w:rsidRDefault="00F66B72" w:rsidP="006903ED">
            <w:pPr>
              <w:spacing w:after="200" w:line="240" w:lineRule="auto"/>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Atenciones Directas</w:t>
            </w:r>
            <w:r w:rsidR="00C37E24" w:rsidRPr="00B80B03">
              <w:rPr>
                <w:rFonts w:ascii="Futura Std Condensed Light" w:eastAsiaTheme="minorEastAsia" w:hAnsi="Futura Std Condensed Light"/>
                <w:color w:val="595959" w:themeColor="text1" w:themeTint="A6"/>
                <w:sz w:val="20"/>
                <w:szCs w:val="20"/>
                <w:lang w:val="es-ES_tradnl" w:eastAsia="es-ES"/>
              </w:rPr>
              <w:t xml:space="preserve"> a la ciudadanía.</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A710F1" w14:textId="77777777" w:rsidR="00F66B72" w:rsidRPr="00B80B03" w:rsidRDefault="00F66B72" w:rsidP="00080C4E">
            <w:pPr>
              <w:spacing w:after="200" w:line="240" w:lineRule="auto"/>
              <w:jc w:val="center"/>
              <w:rPr>
                <w:rFonts w:ascii="Futura Std Condensed Light" w:eastAsiaTheme="minorEastAsia" w:hAnsi="Futura Std Condensed Light"/>
                <w:b/>
                <w:color w:val="595959" w:themeColor="text1" w:themeTint="A6"/>
                <w:sz w:val="20"/>
                <w:szCs w:val="20"/>
                <w:lang w:val="es-ES_tradnl" w:eastAsia="es-ES"/>
              </w:rPr>
            </w:pPr>
            <w:r w:rsidRPr="00B80B03">
              <w:rPr>
                <w:rFonts w:ascii="Futura Std Condensed Light" w:eastAsiaTheme="minorEastAsia" w:hAnsi="Futura Std Condensed Light"/>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41BC73" w14:textId="77777777" w:rsidR="00F66B72" w:rsidRPr="00B80B03" w:rsidRDefault="00F66B72" w:rsidP="006903ED">
            <w:pPr>
              <w:spacing w:after="200" w:line="240" w:lineRule="auto"/>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Personas</w:t>
            </w:r>
            <w:r w:rsidR="004D79E6" w:rsidRPr="00B80B03">
              <w:rPr>
                <w:rFonts w:ascii="Futura Std Condensed Light" w:eastAsiaTheme="minorEastAsia" w:hAnsi="Futura Std Condensed Light"/>
                <w:color w:val="595959" w:themeColor="text1" w:themeTint="A6"/>
                <w:sz w:val="20"/>
                <w:szCs w:val="20"/>
                <w:lang w:val="es-ES_tradnl" w:eastAsia="es-ES"/>
              </w:rPr>
              <w:t xml:space="preserve"> Atendidas.</w:t>
            </w:r>
          </w:p>
        </w:tc>
      </w:tr>
      <w:tr w:rsidR="00F66B72" w:rsidRPr="00B80B03" w14:paraId="44067F77"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228A5B"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2282F4" w14:textId="77777777" w:rsidR="00F66B72" w:rsidRPr="00B80B03" w:rsidRDefault="00F66B72" w:rsidP="00F66B72">
            <w:pPr>
              <w:spacing w:after="200" w:line="240" w:lineRule="auto"/>
              <w:jc w:val="both"/>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Se reciben solicitudes de toda la ciudadanía las cuales algunas son de atención directa y las otras son canalizada</w:t>
            </w:r>
            <w:r w:rsidR="004D79E6" w:rsidRPr="00B80B03">
              <w:rPr>
                <w:rFonts w:ascii="Futura Std Condensed Light" w:eastAsiaTheme="minorEastAsia" w:hAnsi="Futura Std Condensed Light"/>
                <w:color w:val="595959" w:themeColor="text1" w:themeTint="A6"/>
                <w:sz w:val="20"/>
                <w:szCs w:val="20"/>
                <w:lang w:val="es-ES_tradnl" w:eastAsia="es-ES"/>
              </w:rPr>
              <w:t>s a las dependencias o secretarí</w:t>
            </w:r>
            <w:r w:rsidRPr="00B80B03">
              <w:rPr>
                <w:rFonts w:ascii="Futura Std Condensed Light" w:eastAsiaTheme="minorEastAsia" w:hAnsi="Futura Std Condensed Light"/>
                <w:color w:val="595959" w:themeColor="text1" w:themeTint="A6"/>
                <w:sz w:val="20"/>
                <w:szCs w:val="20"/>
                <w:lang w:val="es-ES_tradnl" w:eastAsia="es-ES"/>
              </w:rPr>
              <w:t>as correspondientes.</w:t>
            </w:r>
          </w:p>
        </w:tc>
      </w:tr>
      <w:tr w:rsidR="00F66B72" w:rsidRPr="00B80B03" w14:paraId="52ECC5D6"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54D43E"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5F2A75" w14:textId="77777777" w:rsidR="00F66B72" w:rsidRPr="00B80B03" w:rsidRDefault="00FD1028" w:rsidP="00F66B72">
            <w:pPr>
              <w:spacing w:after="200" w:line="240" w:lineRule="auto"/>
              <w:jc w:val="both"/>
              <w:rPr>
                <w:rFonts w:ascii="Futura Std Condensed Light" w:eastAsiaTheme="minorEastAsia" w:hAnsi="Futura Std Condensed Light"/>
                <w:color w:val="595959" w:themeColor="text1" w:themeTint="A6"/>
                <w:sz w:val="20"/>
                <w:szCs w:val="20"/>
                <w:lang w:val="es-ES_tradnl" w:eastAsia="es-ES"/>
              </w:rPr>
            </w:pPr>
            <w:hyperlink r:id="rId41" w:history="1">
              <w:r w:rsidR="00844BBF" w:rsidRPr="00B80B03">
                <w:rPr>
                  <w:rStyle w:val="Hipervnculo"/>
                  <w:rFonts w:ascii="Futura Std Condensed Light" w:eastAsiaTheme="minorEastAsia" w:hAnsi="Futura Std Condensed Light"/>
                  <w:color w:val="595959" w:themeColor="text1" w:themeTint="A6"/>
                  <w:sz w:val="20"/>
                  <w:szCs w:val="20"/>
                  <w:lang w:val="es-ES_tradnl" w:eastAsia="es-ES"/>
                </w:rPr>
                <w:t>www.sedeso.com</w:t>
              </w:r>
            </w:hyperlink>
            <w:r w:rsidR="00844BBF" w:rsidRPr="00B80B03">
              <w:rPr>
                <w:rFonts w:ascii="Futura Std Condensed Light" w:eastAsiaTheme="minorEastAsia" w:hAnsi="Futura Std Condensed Light"/>
                <w:color w:val="595959" w:themeColor="text1" w:themeTint="A6"/>
                <w:sz w:val="20"/>
                <w:szCs w:val="20"/>
                <w:lang w:val="es-ES_tradnl" w:eastAsia="es-ES"/>
              </w:rPr>
              <w:t xml:space="preserve"> subsecretaría de Desarrollo Humano Zona Norte, base de datos, registros.</w:t>
            </w:r>
          </w:p>
        </w:tc>
      </w:tr>
      <w:tr w:rsidR="00F66B72" w:rsidRPr="00B80B03" w14:paraId="6EC13C63"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6E7BFB"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9732D7" w14:textId="77777777" w:rsidR="00F66B72" w:rsidRPr="00B80B03" w:rsidRDefault="00F66B72" w:rsidP="00F66B72">
            <w:pPr>
              <w:spacing w:after="200" w:line="240" w:lineRule="auto"/>
              <w:jc w:val="both"/>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18,487</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860FBE" w14:textId="77777777" w:rsidR="00F66B72" w:rsidRPr="00B80B03" w:rsidRDefault="00F66B72" w:rsidP="00080C4E">
            <w:pPr>
              <w:spacing w:after="200" w:line="240" w:lineRule="auto"/>
              <w:jc w:val="center"/>
              <w:rPr>
                <w:rFonts w:ascii="Futura Std Condensed Light" w:eastAsiaTheme="minorEastAsia" w:hAnsi="Futura Std Condensed Light"/>
                <w:b/>
                <w:color w:val="595959" w:themeColor="text1" w:themeTint="A6"/>
                <w:sz w:val="20"/>
                <w:szCs w:val="20"/>
                <w:lang w:val="es-ES_tradnl" w:eastAsia="es-ES"/>
              </w:rPr>
            </w:pPr>
            <w:r w:rsidRPr="00B80B03">
              <w:rPr>
                <w:rFonts w:ascii="Futura Std Condensed Light" w:eastAsiaTheme="minorEastAsia" w:hAnsi="Futura Std Condensed Light"/>
                <w:b/>
                <w:color w:val="595959" w:themeColor="text1" w:themeTint="A6"/>
                <w:sz w:val="20"/>
                <w:szCs w:val="20"/>
                <w:lang w:val="es-ES_tradnl" w:eastAsia="es-ES"/>
              </w:rPr>
              <w:t>Año de Línea Base</w:t>
            </w:r>
            <w:r w:rsidR="00DC51C3" w:rsidRPr="00B80B03">
              <w:rPr>
                <w:rFonts w:ascii="Futura Std Condensed Light" w:eastAsiaTheme="minorEastAsia" w:hAnsi="Futura Std Condensed Light"/>
                <w:b/>
                <w:color w:val="595959" w:themeColor="text1" w:themeTint="A6"/>
                <w:sz w:val="20"/>
                <w:szCs w:val="20"/>
                <w:lang w:val="es-ES_tradnl" w:eastAsia="es-ES"/>
              </w:rPr>
              <w:t>:</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1690E4" w14:textId="77777777" w:rsidR="00F66B72" w:rsidRPr="00B80B03" w:rsidRDefault="00F66B72" w:rsidP="00F66B72">
            <w:pPr>
              <w:spacing w:after="200" w:line="240" w:lineRule="auto"/>
              <w:jc w:val="both"/>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2019</w:t>
            </w:r>
          </w:p>
        </w:tc>
      </w:tr>
      <w:tr w:rsidR="00F66B72" w:rsidRPr="00B80B03" w14:paraId="2A7AB8FD"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369FB3"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9941B5"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F66B72" w:rsidRPr="00B80B03" w14:paraId="75E18D6B"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1177BAE"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F09DC6"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1.2. De aquí a 2030, reducir al menos a la mitad la proporción de hombres, mujeres y niños de todas las edades que viven en la pobreza en todas sus dimensiones con arreglo a las definiciones nacionales.</w:t>
            </w:r>
          </w:p>
        </w:tc>
      </w:tr>
      <w:tr w:rsidR="00F66B72" w:rsidRPr="00B80B03" w14:paraId="59BBFBE3"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FB2F90"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5CA485"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 Gobierno Cercano.</w:t>
            </w:r>
          </w:p>
          <w:p w14:paraId="082049CD" w14:textId="77777777" w:rsidR="00F66B72" w:rsidRPr="00B80B03" w:rsidRDefault="00F66B72"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7.1 Platícale al Gobernador.</w:t>
            </w:r>
          </w:p>
        </w:tc>
      </w:tr>
      <w:tr w:rsidR="00F66B72" w:rsidRPr="00B80B03" w14:paraId="48E585F3"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BB1912"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3BD86B3" w14:textId="77777777" w:rsidR="00F66B72" w:rsidRPr="00B80B03" w:rsidRDefault="009E2501" w:rsidP="00F66B72">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7.1.1. Platícale al Gobernador.</w:t>
            </w:r>
          </w:p>
        </w:tc>
      </w:tr>
      <w:tr w:rsidR="00F66B72" w:rsidRPr="00B80B03" w14:paraId="37CE620D"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8509E1C"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F66B72" w:rsidRPr="00B80B03" w14:paraId="2ECFE43C"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3946A50"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FBF2D84"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4421279"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5CB66A0"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72CEA95"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1302389" w14:textId="77777777" w:rsidR="00F66B72" w:rsidRPr="00B80B03" w:rsidRDefault="00F66B72" w:rsidP="00F66B72">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F66B72" w:rsidRPr="00B80B03" w14:paraId="2B6EB6C7" w14:textId="77777777" w:rsidTr="00F66B72">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73A4BE" w14:textId="77777777" w:rsidR="00F66B72" w:rsidRPr="00B80B03" w:rsidRDefault="00DC51C3" w:rsidP="00F66B72">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83F54A" w14:textId="77777777" w:rsidR="00F66B72" w:rsidRPr="00B80B03" w:rsidRDefault="00DC51C3" w:rsidP="00F66B72">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65D519" w14:textId="77777777" w:rsidR="00F66B72" w:rsidRPr="00B80B03" w:rsidRDefault="00F66B72" w:rsidP="00F66B72">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18,487</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AD0949" w14:textId="77777777" w:rsidR="00F66B72" w:rsidRPr="00B80B03" w:rsidRDefault="00F66B72" w:rsidP="00F66B72">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18,000</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49E9E6" w14:textId="77777777" w:rsidR="00F66B72" w:rsidRPr="00B80B03" w:rsidRDefault="00F66B72" w:rsidP="00F66B72">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18,000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9ECEC2" w14:textId="77777777" w:rsidR="00F66B72" w:rsidRPr="00B80B03" w:rsidRDefault="00F66B72" w:rsidP="00F66B72">
            <w:pPr>
              <w:spacing w:after="200" w:line="240" w:lineRule="auto"/>
              <w:jc w:val="center"/>
              <w:rPr>
                <w:rFonts w:ascii="Futura Std Condensed Light" w:eastAsiaTheme="minorEastAsia" w:hAnsi="Futura Std Condensed Light"/>
                <w:color w:val="595959" w:themeColor="text1" w:themeTint="A6"/>
                <w:sz w:val="20"/>
                <w:szCs w:val="20"/>
                <w:lang w:val="es-ES_tradnl" w:eastAsia="es-ES"/>
              </w:rPr>
            </w:pPr>
            <w:r w:rsidRPr="00B80B03">
              <w:rPr>
                <w:rFonts w:ascii="Futura Std Condensed Light" w:eastAsiaTheme="minorEastAsia" w:hAnsi="Futura Std Condensed Light"/>
                <w:color w:val="595959" w:themeColor="text1" w:themeTint="A6"/>
                <w:sz w:val="20"/>
                <w:szCs w:val="20"/>
                <w:lang w:val="es-ES_tradnl" w:eastAsia="es-ES"/>
              </w:rPr>
              <w:t>9,000</w:t>
            </w:r>
          </w:p>
        </w:tc>
      </w:tr>
    </w:tbl>
    <w:p w14:paraId="5166C303" w14:textId="0C1B968F" w:rsidR="00090317" w:rsidRDefault="00090317" w:rsidP="00FC3B6B">
      <w:pPr>
        <w:spacing w:after="0" w:line="240" w:lineRule="auto"/>
        <w:jc w:val="both"/>
        <w:rPr>
          <w:rFonts w:ascii="Futura T OT" w:hAnsi="Futura T OT"/>
          <w:color w:val="595959" w:themeColor="text1" w:themeTint="A6"/>
          <w:sz w:val="24"/>
          <w:szCs w:val="24"/>
        </w:rPr>
      </w:pPr>
    </w:p>
    <w:p w14:paraId="196BAEDD"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3F89C71" w14:textId="77777777" w:rsidR="0063395A" w:rsidRPr="00B80B03" w:rsidRDefault="0063395A" w:rsidP="00FC3B6B">
      <w:pPr>
        <w:spacing w:after="0" w:line="240" w:lineRule="auto"/>
        <w:jc w:val="both"/>
        <w:rPr>
          <w:rFonts w:ascii="Futura T OT" w:hAnsi="Futura T OT"/>
          <w:color w:val="595959" w:themeColor="text1" w:themeTint="A6"/>
          <w:sz w:val="24"/>
          <w:szCs w:val="24"/>
        </w:rPr>
      </w:pPr>
    </w:p>
    <w:p w14:paraId="73965E1C" w14:textId="77777777" w:rsidR="00F66B72" w:rsidRPr="00B80B03" w:rsidRDefault="00F66B72"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E44FFF" w:rsidRPr="00B80B03" w14:paraId="40C22627"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AA547D0"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1C0E947" w14:textId="77777777" w:rsidR="00E44FFF" w:rsidRPr="00B80B03" w:rsidRDefault="00E44FFF" w:rsidP="00C72FA3">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E44FFF" w:rsidRPr="00B80B03" w14:paraId="038F324C"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33E8C71"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19EC8EE" w14:textId="77777777" w:rsidR="00E44FFF" w:rsidRPr="00B80B03" w:rsidRDefault="00E44FFF"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17. Desarrollar e implementar acciones para fortalecer el Modelo de Prevención Quintana Roo.</w:t>
            </w:r>
          </w:p>
        </w:tc>
      </w:tr>
      <w:tr w:rsidR="00E44FFF" w:rsidRPr="00B80B03" w14:paraId="69E55153"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894D4D"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674595" w14:textId="77777777" w:rsidR="00E44FFF" w:rsidRPr="00B80B03" w:rsidRDefault="00E44FFF"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E44FFF" w:rsidRPr="00B80B03" w14:paraId="4F4368AD"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6DC215"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BB6CCF" w14:textId="77777777" w:rsidR="00E44FFF" w:rsidRPr="00B80B03" w:rsidRDefault="00E44FFF" w:rsidP="006903ED">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Pláticas, talleres, foros, activación física y atención en salud, a personas y grupos vulnerables.</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49F81F"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C09C92" w14:textId="77777777" w:rsidR="00E44FFF" w:rsidRPr="00B80B03" w:rsidRDefault="00E44FFF" w:rsidP="006903ED">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 Beneficiada.</w:t>
            </w:r>
          </w:p>
        </w:tc>
      </w:tr>
      <w:tr w:rsidR="00E44FFF" w:rsidRPr="00B80B03" w14:paraId="7874043E"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13944E"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2D5DE9"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 xml:space="preserve">Participación de diversas dependencias para la atención de riesgos sociales, económicos y situacionales en diversos aspectos (salud, prevención, productividad, etc.) </w:t>
            </w:r>
          </w:p>
          <w:p w14:paraId="31788ADD" w14:textId="77777777" w:rsidR="00E44FFF" w:rsidRPr="00B80B03" w:rsidRDefault="00E44FFF" w:rsidP="00C72FA3">
            <w:pPr>
              <w:spacing w:after="0" w:line="240" w:lineRule="auto"/>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 Implementar e impartir talleres dirigidos a mujeres que se encuentran expuestas a factores de riesgos sociales, situacionales o económicos, en espacios o zonas de alto riesgo para ellas.</w:t>
            </w:r>
          </w:p>
        </w:tc>
      </w:tr>
      <w:tr w:rsidR="00E44FFF" w:rsidRPr="00B80B03" w14:paraId="2A3502C3"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D3B510"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D5E812" w14:textId="77777777" w:rsidR="00E44FFF" w:rsidRPr="00B80B03" w:rsidRDefault="00FD1028"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hyperlink r:id="rId42" w:history="1">
              <w:r w:rsidR="00844BBF" w:rsidRPr="00B80B03">
                <w:rPr>
                  <w:rStyle w:val="Hipervnculo"/>
                  <w:rFonts w:ascii="Futura Std Condensed Light" w:eastAsia="Calibri" w:hAnsi="Futura Std Condensed Light" w:cs="Calibri"/>
                  <w:color w:val="595959" w:themeColor="text1" w:themeTint="A6"/>
                  <w:sz w:val="20"/>
                  <w:szCs w:val="20"/>
                  <w:lang w:val="es-ES_tradnl" w:eastAsia="es-ES"/>
                </w:rPr>
                <w:t>https://qroo.gob.mx/sedeso</w:t>
              </w:r>
            </w:hyperlink>
            <w:r w:rsidR="00844BBF" w:rsidRPr="00B80B03">
              <w:rPr>
                <w:rFonts w:ascii="Futura Std Condensed Light" w:eastAsia="Calibri" w:hAnsi="Futura Std Condensed Light" w:cs="Calibri"/>
                <w:color w:val="595959" w:themeColor="text1" w:themeTint="A6"/>
                <w:sz w:val="20"/>
                <w:szCs w:val="20"/>
                <w:lang w:val="es-ES_tradnl" w:eastAsia="es-ES"/>
              </w:rPr>
              <w:t xml:space="preserve"> Subsecretaría de Desarrollo Humano Zona Norte</w:t>
            </w:r>
            <w:r w:rsidR="00810E18" w:rsidRPr="00B80B03">
              <w:rPr>
                <w:rFonts w:ascii="Futura Std Condensed Light" w:eastAsia="Calibri" w:hAnsi="Futura Std Condensed Light" w:cs="Calibri"/>
                <w:color w:val="595959" w:themeColor="text1" w:themeTint="A6"/>
                <w:sz w:val="20"/>
                <w:szCs w:val="20"/>
                <w:lang w:val="es-ES_tradnl" w:eastAsia="es-ES"/>
              </w:rPr>
              <w:t>, listas de asistencia, registros.</w:t>
            </w:r>
          </w:p>
        </w:tc>
      </w:tr>
      <w:tr w:rsidR="00E44FFF" w:rsidRPr="00B80B03" w14:paraId="53B22480"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B7AF02"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C1B418" w14:textId="77777777" w:rsidR="00E44FFF" w:rsidRPr="00B80B03" w:rsidRDefault="00E44FFF"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274.</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26EAC9" w14:textId="77777777" w:rsidR="00E44FFF" w:rsidRPr="00B80B03" w:rsidRDefault="00E44FF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0A1AC7"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p>
        </w:tc>
      </w:tr>
      <w:tr w:rsidR="00E44FFF" w:rsidRPr="00B80B03" w14:paraId="268F03A7"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2F2507"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AC7846"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E44FFF" w:rsidRPr="00B80B03" w14:paraId="34DA071A"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8BD88F"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FFDD50"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1.5. De aquí a 2030, fomentar la resiliencia de los pobres y las personas que se encuentran en situaciones vulnerables y reducir su exposición y vulnerabilidad a los fenómenos extremos relacionados con el clima y otras crisis y desastres económicos, sociales y ambientales.</w:t>
            </w:r>
          </w:p>
        </w:tc>
      </w:tr>
      <w:tr w:rsidR="00E44FFF" w:rsidRPr="00B80B03" w14:paraId="0FA7D427"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4F3D66"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F33A70"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28. Prevención al Delito.</w:t>
            </w:r>
          </w:p>
          <w:p w14:paraId="2315A000"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28.1</w:t>
            </w:r>
            <w:r w:rsidR="00DE6C82">
              <w:rPr>
                <w:rFonts w:ascii="Futura Std Condensed Light" w:eastAsia="Calibri" w:hAnsi="Futura Std Condensed Light" w:cs="Calibri"/>
                <w:color w:val="595959" w:themeColor="text1" w:themeTint="A6"/>
                <w:sz w:val="20"/>
                <w:szCs w:val="20"/>
                <w:lang w:val="es-ES_tradnl" w:eastAsia="es-ES"/>
              </w:rPr>
              <w:t xml:space="preserve">. </w:t>
            </w:r>
            <w:r w:rsidRPr="00B80B03">
              <w:rPr>
                <w:rFonts w:ascii="Futura Std Condensed Light" w:eastAsia="Calibri" w:hAnsi="Futura Std Condensed Light" w:cs="Calibri"/>
                <w:color w:val="595959" w:themeColor="text1" w:themeTint="A6"/>
                <w:sz w:val="20"/>
                <w:szCs w:val="20"/>
                <w:lang w:val="es-ES_tradnl" w:eastAsia="es-ES"/>
              </w:rPr>
              <w:t>Atención a factores de riesgo social.</w:t>
            </w:r>
          </w:p>
        </w:tc>
      </w:tr>
      <w:tr w:rsidR="00E44FFF" w:rsidRPr="00B80B03" w14:paraId="64E87ECE"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829FD4"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3A62AF" w14:textId="77777777" w:rsidR="00E44FFF" w:rsidRPr="00B80B03" w:rsidRDefault="00DE6C82"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Pr>
                <w:rFonts w:ascii="Futura Std Condensed Light" w:eastAsia="Calibri" w:hAnsi="Futura Std Condensed Light" w:cs="Calibri"/>
                <w:color w:val="595959" w:themeColor="text1" w:themeTint="A6"/>
                <w:sz w:val="20"/>
                <w:szCs w:val="20"/>
                <w:lang w:val="es-ES_tradnl" w:eastAsia="es-ES"/>
              </w:rPr>
              <w:t xml:space="preserve">28.1.1. </w:t>
            </w:r>
            <w:r w:rsidRPr="00B80B03">
              <w:rPr>
                <w:rFonts w:ascii="Futura Std Condensed Light" w:eastAsia="Calibri" w:hAnsi="Futura Std Condensed Light" w:cs="Calibri"/>
                <w:color w:val="595959" w:themeColor="text1" w:themeTint="A6"/>
                <w:sz w:val="20"/>
                <w:szCs w:val="20"/>
                <w:lang w:val="es-ES_tradnl" w:eastAsia="es-ES"/>
              </w:rPr>
              <w:t>Atención a factores de riesgo social.</w:t>
            </w:r>
          </w:p>
        </w:tc>
      </w:tr>
      <w:tr w:rsidR="00E44FFF" w:rsidRPr="00B80B03" w14:paraId="5D8CAF1B"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6559D9F"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E44FFF" w:rsidRPr="00B80B03" w14:paraId="1E55F91A"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926908C"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78440B8"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7B3C869"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71C1766"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BBA60D3"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8213E0B"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E44FFF" w:rsidRPr="00B80B03" w14:paraId="41FB7D70"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420A66"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95CE7B"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1F464F"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274</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D927D4"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4,495</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D9D5C4"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5,000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EAB3AB"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2,000</w:t>
            </w:r>
          </w:p>
        </w:tc>
      </w:tr>
    </w:tbl>
    <w:p w14:paraId="6808151D" w14:textId="14140A80" w:rsidR="00090317" w:rsidRDefault="00090317" w:rsidP="00FC3B6B">
      <w:pPr>
        <w:spacing w:after="0" w:line="240" w:lineRule="auto"/>
        <w:jc w:val="both"/>
        <w:rPr>
          <w:rFonts w:ascii="Futura T OT" w:hAnsi="Futura T OT"/>
          <w:color w:val="595959" w:themeColor="text1" w:themeTint="A6"/>
          <w:sz w:val="24"/>
          <w:szCs w:val="24"/>
        </w:rPr>
      </w:pPr>
    </w:p>
    <w:p w14:paraId="5FE39FB3"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8F3C3F7" w14:textId="77777777" w:rsidR="0063395A" w:rsidRPr="00B80B03" w:rsidRDefault="0063395A" w:rsidP="00FC3B6B">
      <w:pPr>
        <w:spacing w:after="0" w:line="240" w:lineRule="auto"/>
        <w:jc w:val="both"/>
        <w:rPr>
          <w:rFonts w:ascii="Futura T OT" w:hAnsi="Futura T OT"/>
          <w:color w:val="595959" w:themeColor="text1" w:themeTint="A6"/>
          <w:sz w:val="24"/>
          <w:szCs w:val="24"/>
        </w:rPr>
      </w:pPr>
    </w:p>
    <w:p w14:paraId="5AB1A582" w14:textId="77777777" w:rsidR="0063395A" w:rsidRPr="00B80B03" w:rsidRDefault="0063395A" w:rsidP="00FC3B6B">
      <w:pPr>
        <w:spacing w:after="0" w:line="240" w:lineRule="auto"/>
        <w:jc w:val="both"/>
        <w:rPr>
          <w:rFonts w:ascii="Futura T OT" w:hAnsi="Futura T OT"/>
          <w:color w:val="595959" w:themeColor="text1" w:themeTint="A6"/>
          <w:sz w:val="24"/>
          <w:szCs w:val="24"/>
        </w:rPr>
      </w:pPr>
    </w:p>
    <w:tbl>
      <w:tblPr>
        <w:tblW w:w="5000" w:type="pct"/>
        <w:jc w:val="center"/>
        <w:tblCellMar>
          <w:left w:w="0" w:type="dxa"/>
          <w:right w:w="0" w:type="dxa"/>
        </w:tblCellMar>
        <w:tblLook w:val="0420" w:firstRow="1" w:lastRow="0" w:firstColumn="0" w:lastColumn="0" w:noHBand="0" w:noVBand="1"/>
      </w:tblPr>
      <w:tblGrid>
        <w:gridCol w:w="2190"/>
        <w:gridCol w:w="1462"/>
        <w:gridCol w:w="1464"/>
        <w:gridCol w:w="1462"/>
        <w:gridCol w:w="1316"/>
        <w:gridCol w:w="1232"/>
      </w:tblGrid>
      <w:tr w:rsidR="00E44FFF" w:rsidRPr="00B80B03" w14:paraId="0622D9B3"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C2750B4"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Programa PED:</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B4FF97C" w14:textId="77777777" w:rsidR="00E44FFF" w:rsidRPr="00B80B03" w:rsidRDefault="00E44FFF" w:rsidP="00C72FA3">
            <w:pPr>
              <w:spacing w:after="0" w:line="240" w:lineRule="auto"/>
              <w:jc w:val="both"/>
              <w:rPr>
                <w:rFonts w:ascii="Futura Std Condensed Light" w:eastAsia="Calibri" w:hAnsi="Futura Std Condensed Light" w:cs="Calibri"/>
                <w:i/>
                <w:color w:val="595959" w:themeColor="text1" w:themeTint="A6"/>
                <w:sz w:val="20"/>
                <w:szCs w:val="20"/>
                <w:lang w:val="es-ES_tradnl" w:eastAsia="es-ES"/>
              </w:rPr>
            </w:pPr>
            <w:r w:rsidRPr="00B80B03">
              <w:rPr>
                <w:rFonts w:ascii="Futura Std Condensed Light" w:eastAsia="Calibri" w:hAnsi="Futura Std Condensed Light" w:cs="Calibri"/>
                <w:i/>
                <w:color w:val="595959" w:themeColor="text1" w:themeTint="A6"/>
                <w:sz w:val="20"/>
                <w:szCs w:val="20"/>
                <w:lang w:val="es-ES_tradnl" w:eastAsia="es-ES"/>
              </w:rPr>
              <w:t>21. Combate a la Pobreza.</w:t>
            </w:r>
          </w:p>
        </w:tc>
      </w:tr>
      <w:tr w:rsidR="00E44FFF" w:rsidRPr="00B80B03" w14:paraId="6E736B75"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2065EBB"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de acción: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96CCFF9" w14:textId="77777777" w:rsidR="00E44FFF" w:rsidRPr="00B80B03" w:rsidRDefault="00E44FFF"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18.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E44FFF" w:rsidRPr="00B80B03" w14:paraId="42C36095"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EE5CD7"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Plan Estratégico Objetivo Específico: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6C8F54" w14:textId="77777777" w:rsidR="00E44FFF" w:rsidRPr="00B80B03" w:rsidRDefault="00E44FFF"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2.1. Combatir la pobreza y la marginación en sus distintas expresiones.</w:t>
            </w:r>
          </w:p>
        </w:tc>
      </w:tr>
      <w:tr w:rsidR="00E44FFF" w:rsidRPr="00B80B03" w14:paraId="554AF8A8"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5D1084"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Entregable: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4F705E" w14:textId="77777777" w:rsidR="00E44FFF" w:rsidRPr="00B80B03" w:rsidRDefault="00EA69E4" w:rsidP="006903ED">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Plá</w:t>
            </w:r>
            <w:r w:rsidR="00E44FFF" w:rsidRPr="00B80B03">
              <w:rPr>
                <w:rFonts w:ascii="Futura Std Condensed Light" w:eastAsia="Calibri" w:hAnsi="Futura Std Condensed Light" w:cs="Calibri"/>
                <w:color w:val="595959" w:themeColor="text1" w:themeTint="A6"/>
                <w:sz w:val="20"/>
                <w:szCs w:val="20"/>
                <w:lang w:val="es-ES_tradnl" w:eastAsia="es-ES"/>
              </w:rPr>
              <w:t>ticas a servidores públicos en materia de Derechos Humanos.</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96ACDF"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Unidad de Medida:</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72E869" w14:textId="77777777" w:rsidR="00E44FFF" w:rsidRPr="00B80B03" w:rsidRDefault="00E44FFF" w:rsidP="006903ED">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Persona.</w:t>
            </w:r>
          </w:p>
        </w:tc>
      </w:tr>
      <w:tr w:rsidR="00E44FFF" w:rsidRPr="00B80B03" w14:paraId="5AE3F9B5"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32302E"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Descripción: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6F24CE" w14:textId="77777777" w:rsidR="00E44FFF" w:rsidRPr="00B80B03" w:rsidRDefault="00EA69E4"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Plá</w:t>
            </w:r>
            <w:r w:rsidR="00E44FFF" w:rsidRPr="00B80B03">
              <w:rPr>
                <w:rFonts w:ascii="Futura Std Condensed Light" w:eastAsia="Calibri" w:hAnsi="Futura Std Condensed Light" w:cs="Calibri"/>
                <w:color w:val="595959" w:themeColor="text1" w:themeTint="A6"/>
                <w:sz w:val="20"/>
                <w:szCs w:val="20"/>
                <w:lang w:val="es-ES_tradnl" w:eastAsia="es-ES"/>
              </w:rPr>
              <w:t>tica</w:t>
            </w:r>
            <w:r w:rsidR="00C96BDE" w:rsidRPr="00B80B03">
              <w:rPr>
                <w:rFonts w:ascii="Futura Std Condensed Light" w:eastAsia="Calibri" w:hAnsi="Futura Std Condensed Light" w:cs="Calibri"/>
                <w:color w:val="595959" w:themeColor="text1" w:themeTint="A6"/>
                <w:sz w:val="20"/>
                <w:szCs w:val="20"/>
                <w:lang w:val="es-ES_tradnl" w:eastAsia="es-ES"/>
              </w:rPr>
              <w:t>s</w:t>
            </w:r>
            <w:r w:rsidRPr="00B80B03">
              <w:rPr>
                <w:rFonts w:ascii="Futura Std Condensed Light" w:eastAsia="Calibri" w:hAnsi="Futura Std Condensed Light" w:cs="Calibri"/>
                <w:color w:val="595959" w:themeColor="text1" w:themeTint="A6"/>
                <w:sz w:val="20"/>
                <w:szCs w:val="20"/>
                <w:lang w:val="es-ES_tradnl" w:eastAsia="es-ES"/>
              </w:rPr>
              <w:t xml:space="preserve"> al personal de la Secretarí</w:t>
            </w:r>
            <w:r w:rsidR="00E44FFF" w:rsidRPr="00B80B03">
              <w:rPr>
                <w:rFonts w:ascii="Futura Std Condensed Light" w:eastAsia="Calibri" w:hAnsi="Futura Std Condensed Light" w:cs="Calibri"/>
                <w:color w:val="595959" w:themeColor="text1" w:themeTint="A6"/>
                <w:sz w:val="20"/>
                <w:szCs w:val="20"/>
                <w:lang w:val="es-ES_tradnl" w:eastAsia="es-ES"/>
              </w:rPr>
              <w:t>a</w:t>
            </w:r>
            <w:r w:rsidRPr="00B80B03">
              <w:rPr>
                <w:rFonts w:ascii="Futura Std Condensed Light" w:eastAsia="Calibri" w:hAnsi="Futura Std Condensed Light" w:cs="Calibri"/>
                <w:color w:val="595959" w:themeColor="text1" w:themeTint="A6"/>
                <w:sz w:val="20"/>
                <w:szCs w:val="20"/>
                <w:lang w:val="es-ES_tradnl" w:eastAsia="es-ES"/>
              </w:rPr>
              <w:t xml:space="preserve"> de Desarrollo Social</w:t>
            </w:r>
            <w:r w:rsidR="00E44FFF" w:rsidRPr="00B80B03">
              <w:rPr>
                <w:rFonts w:ascii="Futura Std Condensed Light" w:eastAsia="Calibri" w:hAnsi="Futura Std Condensed Light" w:cs="Calibri"/>
                <w:color w:val="595959" w:themeColor="text1" w:themeTint="A6"/>
                <w:sz w:val="20"/>
                <w:szCs w:val="20"/>
                <w:lang w:val="es-ES_tradnl" w:eastAsia="es-ES"/>
              </w:rPr>
              <w:t xml:space="preserve"> sobre temas de Derechos Humanos.</w:t>
            </w:r>
          </w:p>
        </w:tc>
      </w:tr>
      <w:tr w:rsidR="00E44FFF" w:rsidRPr="00B80B03" w14:paraId="2146ACFE"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EF6CCB"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Medio de verificación:</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2D91FE" w14:textId="77777777" w:rsidR="00E44FFF" w:rsidRPr="00B80B03" w:rsidRDefault="00FD1028"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hyperlink r:id="rId43" w:history="1">
              <w:r w:rsidR="00810E18" w:rsidRPr="00B80B03">
                <w:rPr>
                  <w:rStyle w:val="Hipervnculo"/>
                  <w:rFonts w:ascii="Futura Std Condensed Light" w:eastAsia="Calibri" w:hAnsi="Futura Std Condensed Light" w:cs="Calibri"/>
                  <w:color w:val="595959" w:themeColor="text1" w:themeTint="A6"/>
                  <w:sz w:val="20"/>
                  <w:szCs w:val="20"/>
                  <w:lang w:val="es-ES_tradnl" w:eastAsia="es-ES"/>
                </w:rPr>
                <w:t>www.sedeso.com</w:t>
              </w:r>
            </w:hyperlink>
            <w:r w:rsidR="00810E18" w:rsidRPr="00B80B03">
              <w:rPr>
                <w:rFonts w:ascii="Futura Std Condensed Light" w:eastAsia="Calibri" w:hAnsi="Futura Std Condensed Light" w:cs="Calibri"/>
                <w:color w:val="595959" w:themeColor="text1" w:themeTint="A6"/>
                <w:sz w:val="20"/>
                <w:szCs w:val="20"/>
                <w:lang w:val="es-ES_tradnl" w:eastAsia="es-ES"/>
              </w:rPr>
              <w:t xml:space="preserve"> Subsecretaría de Desarrollo Humano Zona Norte, listas de asistencia, registros.</w:t>
            </w:r>
          </w:p>
        </w:tc>
      </w:tr>
      <w:tr w:rsidR="00E44FFF" w:rsidRPr="00B80B03" w14:paraId="2A097789"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675F72"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Línea Base:</w:t>
            </w:r>
          </w:p>
        </w:tc>
        <w:tc>
          <w:tcPr>
            <w:tcW w:w="160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C563B8" w14:textId="77777777" w:rsidR="00E44FFF" w:rsidRPr="00B80B03" w:rsidRDefault="00E44FFF" w:rsidP="00C72FA3">
            <w:pPr>
              <w:spacing w:after="0" w:line="240" w:lineRule="auto"/>
              <w:jc w:val="both"/>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w:t>
            </w:r>
            <w:r w:rsidR="00810E18" w:rsidRPr="00B80B03">
              <w:rPr>
                <w:rFonts w:ascii="Futura Std Condensed Light" w:eastAsia="Calibri" w:hAnsi="Futura Std Condensed Light" w:cs="Calibri"/>
                <w:color w:val="595959" w:themeColor="text1" w:themeTint="A6"/>
                <w:sz w:val="20"/>
                <w:szCs w:val="20"/>
                <w:lang w:val="es-ES_tradnl" w:eastAsia="es-ES"/>
              </w:rPr>
              <w:t>35</w:t>
            </w:r>
            <w:r w:rsidRPr="00B80B03">
              <w:rPr>
                <w:rFonts w:ascii="Futura Std Condensed Light" w:eastAsia="Calibri" w:hAnsi="Futura Std Condensed Light" w:cs="Calibri"/>
                <w:color w:val="595959" w:themeColor="text1" w:themeTint="A6"/>
                <w:sz w:val="20"/>
                <w:szCs w:val="20"/>
                <w:lang w:val="es-ES_tradnl" w:eastAsia="es-ES"/>
              </w:rPr>
              <w:t>.</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8F5260" w14:textId="77777777" w:rsidR="00E44FFF" w:rsidRPr="00B80B03" w:rsidRDefault="00E44FFF" w:rsidP="00080C4E">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Año de Línea Base:</w:t>
            </w:r>
          </w:p>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58001E"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2019.</w:t>
            </w:r>
          </w:p>
        </w:tc>
      </w:tr>
      <w:tr w:rsidR="00E44FFF" w:rsidRPr="00B80B03" w14:paraId="1D88366A"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3B8754"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al Objetivo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C38313"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 Poner fin a la pobreza en todas sus formas y en todo el mundo.</w:t>
            </w:r>
          </w:p>
        </w:tc>
      </w:tr>
      <w:tr w:rsidR="00E44FFF" w:rsidRPr="00B80B03" w14:paraId="402447FF"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9C3111"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Contribución directa a la Meta de la Agenda 2030:</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130143"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1.4.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p>
        </w:tc>
      </w:tr>
      <w:tr w:rsidR="00E44FFF" w:rsidRPr="00B80B03" w14:paraId="76D8F3F3"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EAE79D"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Tema/Proyecto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C4540B"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p>
        </w:tc>
      </w:tr>
      <w:tr w:rsidR="00E44FFF" w:rsidRPr="00B80B03" w14:paraId="299ED39C"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1395D4"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Subtema Prioritario de Q. Roo:</w:t>
            </w:r>
          </w:p>
        </w:tc>
        <w:tc>
          <w:tcPr>
            <w:tcW w:w="3800"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67DD3B" w14:textId="77777777" w:rsidR="00E44FFF" w:rsidRPr="00B80B03" w:rsidRDefault="00E44FFF" w:rsidP="00C72FA3">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N/A.</w:t>
            </w:r>
          </w:p>
        </w:tc>
      </w:tr>
      <w:tr w:rsidR="00E44FFF" w:rsidRPr="00B80B03" w14:paraId="34B94C41" w14:textId="77777777" w:rsidTr="00B6060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D28E3D5"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Meta Total</w:t>
            </w:r>
          </w:p>
        </w:tc>
      </w:tr>
      <w:tr w:rsidR="00E44FFF" w:rsidRPr="00B80B03" w14:paraId="29D1F38C" w14:textId="77777777" w:rsidTr="00B60606">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3AF2657"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2017</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15EB172"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2018</w:t>
            </w:r>
          </w:p>
        </w:tc>
        <w:tc>
          <w:tcPr>
            <w:tcW w:w="80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8CA3417"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2019</w:t>
            </w:r>
          </w:p>
        </w:tc>
        <w:tc>
          <w:tcPr>
            <w:tcW w:w="80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03D0962"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2020</w:t>
            </w:r>
          </w:p>
        </w:tc>
        <w:tc>
          <w:tcPr>
            <w:tcW w:w="72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09DC2D3"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2021</w:t>
            </w:r>
          </w:p>
        </w:tc>
        <w:tc>
          <w:tcPr>
            <w:tcW w:w="67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F480AC5" w14:textId="77777777" w:rsidR="00E44FFF" w:rsidRPr="00B80B03" w:rsidRDefault="00E44FFF" w:rsidP="00C72FA3">
            <w:pPr>
              <w:spacing w:after="0" w:line="240" w:lineRule="auto"/>
              <w:jc w:val="center"/>
              <w:rPr>
                <w:rFonts w:ascii="Futura Std Condensed Light" w:eastAsia="Calibri" w:hAnsi="Futura Std Condensed Light" w:cs="Calibri"/>
                <w:b/>
                <w:color w:val="595959" w:themeColor="text1" w:themeTint="A6"/>
                <w:sz w:val="20"/>
                <w:szCs w:val="20"/>
                <w:lang w:val="es-ES_tradnl" w:eastAsia="es-ES"/>
              </w:rPr>
            </w:pPr>
            <w:r w:rsidRPr="00B80B03">
              <w:rPr>
                <w:rFonts w:ascii="Futura Std Condensed Light" w:eastAsia="Calibri" w:hAnsi="Futura Std Condensed Light" w:cs="Calibri"/>
                <w:b/>
                <w:color w:val="595959" w:themeColor="text1" w:themeTint="A6"/>
                <w:sz w:val="20"/>
                <w:szCs w:val="20"/>
                <w:lang w:val="es-ES_tradnl" w:eastAsia="es-ES"/>
              </w:rPr>
              <w:t>2022</w:t>
            </w:r>
          </w:p>
        </w:tc>
      </w:tr>
      <w:tr w:rsidR="00E44FFF" w:rsidRPr="00B80B03" w14:paraId="34456C2A" w14:textId="77777777" w:rsidTr="00C72FA3">
        <w:trPr>
          <w:trHeight w:val="283"/>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78FC60"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A76E9C3"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0</w:t>
            </w:r>
          </w:p>
        </w:tc>
        <w:tc>
          <w:tcPr>
            <w:tcW w:w="8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F28D1E"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135</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A1CA958"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135</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994898"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135</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82CED5" w14:textId="77777777" w:rsidR="00E44FFF" w:rsidRPr="00B80B03" w:rsidRDefault="00E44FFF" w:rsidP="00C72FA3">
            <w:pPr>
              <w:spacing w:after="0" w:line="240" w:lineRule="auto"/>
              <w:jc w:val="center"/>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135</w:t>
            </w:r>
          </w:p>
        </w:tc>
      </w:tr>
    </w:tbl>
    <w:p w14:paraId="6653563B" w14:textId="38140A82" w:rsidR="00090317" w:rsidRDefault="00090317" w:rsidP="00FC3B6B">
      <w:pPr>
        <w:spacing w:after="0" w:line="240" w:lineRule="auto"/>
        <w:jc w:val="both"/>
        <w:rPr>
          <w:rFonts w:ascii="Futura T OT" w:hAnsi="Futura T OT"/>
          <w:color w:val="595959" w:themeColor="text1" w:themeTint="A6"/>
          <w:sz w:val="24"/>
          <w:szCs w:val="24"/>
        </w:rPr>
      </w:pPr>
    </w:p>
    <w:p w14:paraId="73E3EA53"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226690E" w14:textId="77777777" w:rsidR="00D10E3A" w:rsidRDefault="00D10E3A" w:rsidP="00D10E3A">
      <w:pPr>
        <w:spacing w:after="0" w:line="240" w:lineRule="auto"/>
        <w:rPr>
          <w:rFonts w:ascii="Futura T OT" w:hAnsi="Futura T OT"/>
          <w:color w:val="595959" w:themeColor="text1" w:themeTint="A6"/>
          <w:sz w:val="24"/>
          <w:szCs w:val="24"/>
        </w:rPr>
      </w:pPr>
    </w:p>
    <w:p w14:paraId="069919F4" w14:textId="77777777" w:rsidR="00B80B03" w:rsidRPr="00B80B03" w:rsidRDefault="00B80B03" w:rsidP="00D10E3A">
      <w:pPr>
        <w:spacing w:after="0" w:line="240" w:lineRule="auto"/>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7B07E925"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A854D4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6F27A01"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3F3F50B4"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790B63B7"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98835E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98832A2"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 xml:space="preserve">1 </w:t>
            </w:r>
            <w:r w:rsidRPr="00B80B03">
              <w:rPr>
                <w:rFonts w:ascii="Futura Std Condensed Light" w:hAnsi="Futura Std Condensed Light"/>
                <w:color w:val="595959" w:themeColor="text1" w:themeTint="A6"/>
                <w:sz w:val="20"/>
                <w:szCs w:val="20"/>
              </w:rPr>
              <w:t>Impulsar, en coordinación con la Secretaría de la Gestión Pública, la creación un Instituto de Cultura.</w:t>
            </w:r>
          </w:p>
        </w:tc>
      </w:tr>
      <w:tr w:rsidR="00D10E3A" w:rsidRPr="00B80B03" w14:paraId="1D7CE68C"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FD4ED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C6E64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0B0E332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A5378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508930"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Decreto de creación</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ABF165" w14:textId="77777777" w:rsidR="00D10E3A" w:rsidRPr="00B80B03" w:rsidRDefault="00B944CD"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r w:rsidR="00D10E3A" w:rsidRPr="00B80B03">
              <w:rPr>
                <w:rFonts w:ascii="Futura Std Condensed Light" w:eastAsia="Calibri" w:hAnsi="Futura Std Condensed Light" w:cs="Calibri"/>
                <w:b/>
                <w:color w:val="595959" w:themeColor="text1" w:themeTint="A6"/>
                <w:sz w:val="20"/>
                <w:szCs w:val="20"/>
              </w:rPr>
              <w:t>:</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588C61"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Decreto de creación</w:t>
            </w:r>
          </w:p>
        </w:tc>
      </w:tr>
      <w:tr w:rsidR="00D10E3A" w:rsidRPr="00B80B03" w14:paraId="0FD246C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CDA88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C612F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Decreto de creación del Instituto de la Cultura y las Artes de Quintana Roo</w:t>
            </w:r>
          </w:p>
        </w:tc>
      </w:tr>
      <w:tr w:rsidR="00D10E3A" w:rsidRPr="00B80B03" w14:paraId="053E828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F1166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F65C4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Copia del decreto publicado</w:t>
            </w:r>
          </w:p>
        </w:tc>
      </w:tr>
      <w:tr w:rsidR="00D10E3A" w:rsidRPr="00B80B03" w14:paraId="34A198B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226F7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1B6D85" w14:textId="77777777" w:rsidR="00D10E3A" w:rsidRPr="00B80B03" w:rsidRDefault="00B944CD"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1</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4544C3" w14:textId="77777777" w:rsidR="00D10E3A" w:rsidRPr="00B80B03" w:rsidRDefault="00B944CD"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 xml:space="preserve">Año de </w:t>
            </w:r>
            <w:r w:rsidR="00D10E3A" w:rsidRPr="00B80B03">
              <w:rPr>
                <w:rFonts w:ascii="Futura Std Condensed Light" w:eastAsia="Calibri" w:hAnsi="Futura Std Condensed Light" w:cs="Calibri"/>
                <w:b/>
                <w:color w:val="595959" w:themeColor="text1" w:themeTint="A6"/>
                <w:sz w:val="20"/>
                <w:szCs w:val="20"/>
              </w:rPr>
              <w:t>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6B9E38" w14:textId="77777777" w:rsidR="00D10E3A" w:rsidRPr="00B80B03" w:rsidRDefault="00B944CD"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2016</w:t>
            </w:r>
          </w:p>
        </w:tc>
      </w:tr>
      <w:tr w:rsidR="00D10E3A" w:rsidRPr="00B80B03" w14:paraId="33BB397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6CA48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F0DF82" w14:textId="77777777" w:rsidR="00D10E3A" w:rsidRPr="00B80B03" w:rsidRDefault="003E0FE5"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D10E3A" w:rsidRPr="00B80B03" w14:paraId="57BFA55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998A9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678756" w14:textId="77777777" w:rsidR="00D10E3A" w:rsidRPr="00B80B03" w:rsidRDefault="003E0FE5" w:rsidP="003E0FE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D10E3A" w:rsidRPr="00B80B03" w14:paraId="0DE1C61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374B3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4E6E13" w14:textId="77777777" w:rsidR="00D10E3A" w:rsidRPr="00B80B03" w:rsidRDefault="00B86C59"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D10E3A" w:rsidRPr="00B80B03" w14:paraId="70DEC6C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7A200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2A7531" w14:textId="77777777" w:rsidR="00D10E3A" w:rsidRPr="00B80B03" w:rsidRDefault="00317ABB"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3AEB284E"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D7D4C7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2A04374E"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A75FF3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BCCDAB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w:t>
            </w:r>
            <w:r w:rsidR="00D207C3">
              <w:rPr>
                <w:rFonts w:ascii="Futura Std Condensed Light" w:eastAsia="Calibri" w:hAnsi="Futura Std Condensed Light" w:cs="Calibri"/>
                <w:b/>
                <w:color w:val="595959" w:themeColor="text1" w:themeTint="A6"/>
                <w:sz w:val="20"/>
                <w:szCs w:val="20"/>
              </w:rPr>
              <w:t>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CF064D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w:t>
            </w:r>
            <w:r w:rsidR="00D207C3">
              <w:rPr>
                <w:rFonts w:ascii="Futura Std Condensed Light" w:eastAsia="Calibri" w:hAnsi="Futura Std Condensed Light" w:cs="Calibri"/>
                <w:b/>
                <w:color w:val="595959" w:themeColor="text1" w:themeTint="A6"/>
                <w:sz w:val="20"/>
                <w:szCs w:val="20"/>
              </w:rPr>
              <w:t>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D5A7B2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w:t>
            </w:r>
            <w:r w:rsidR="00D207C3">
              <w:rPr>
                <w:rFonts w:ascii="Futura Std Condensed Light" w:eastAsia="Calibri" w:hAnsi="Futura Std Condensed Light" w:cs="Calibri"/>
                <w:b/>
                <w:color w:val="595959" w:themeColor="text1" w:themeTint="A6"/>
                <w:sz w:val="20"/>
                <w:szCs w:val="20"/>
              </w:rPr>
              <w:t>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334681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w:t>
            </w:r>
            <w:r w:rsidR="00D207C3">
              <w:rPr>
                <w:rFonts w:ascii="Futura Std Condensed Light" w:eastAsia="Calibri" w:hAnsi="Futura Std Condensed Light" w:cs="Calibri"/>
                <w:b/>
                <w:color w:val="595959" w:themeColor="text1" w:themeTint="A6"/>
                <w:sz w:val="20"/>
                <w:szCs w:val="20"/>
              </w:rPr>
              <w:t>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C89B57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w:t>
            </w:r>
            <w:r w:rsidR="00D207C3">
              <w:rPr>
                <w:rFonts w:ascii="Futura Std Condensed Light" w:eastAsia="Calibri" w:hAnsi="Futura Std Condensed Light" w:cs="Calibri"/>
                <w:b/>
                <w:color w:val="595959" w:themeColor="text1" w:themeTint="A6"/>
                <w:sz w:val="20"/>
                <w:szCs w:val="20"/>
              </w:rPr>
              <w:t>22</w:t>
            </w:r>
          </w:p>
        </w:tc>
      </w:tr>
      <w:tr w:rsidR="00D10E3A" w:rsidRPr="00B80B03" w14:paraId="6A9F076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CA7C54"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1</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10B048"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047871B"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1</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17058D"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3CDDE6"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1</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1974B5"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r>
    </w:tbl>
    <w:p w14:paraId="71EC482B" w14:textId="70FC1476" w:rsidR="00090317" w:rsidRDefault="00090317" w:rsidP="00D10E3A">
      <w:pPr>
        <w:pStyle w:val="Sinespaciado"/>
        <w:rPr>
          <w:rFonts w:ascii="Futura T OT" w:hAnsi="Futura T OT"/>
          <w:color w:val="595959" w:themeColor="text1" w:themeTint="A6"/>
          <w:sz w:val="24"/>
          <w:szCs w:val="24"/>
        </w:rPr>
      </w:pPr>
    </w:p>
    <w:p w14:paraId="11A9D5DA"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C3064C7" w14:textId="77777777" w:rsidR="00D10E3A" w:rsidRPr="00B80B03" w:rsidRDefault="00D10E3A" w:rsidP="00D10E3A">
      <w:pPr>
        <w:pStyle w:val="Sinespaciado"/>
        <w:rPr>
          <w:rFonts w:ascii="Futura T OT" w:hAnsi="Futura T OT"/>
          <w:color w:val="595959" w:themeColor="text1" w:themeTint="A6"/>
          <w:sz w:val="24"/>
          <w:szCs w:val="24"/>
        </w:rPr>
      </w:pPr>
    </w:p>
    <w:p w14:paraId="3796E562" w14:textId="77777777" w:rsidR="00D10E3A" w:rsidRPr="00B80B03" w:rsidRDefault="00D10E3A" w:rsidP="00D10E3A">
      <w:pPr>
        <w:pStyle w:val="Sinespaciado"/>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4A9CC1CC"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2EAB83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1A9169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7ED4F3E0"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4A1442E4"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AC39ED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DB0FE30" w14:textId="77777777" w:rsidR="00D10E3A" w:rsidRPr="00B80B03" w:rsidRDefault="00D10E3A" w:rsidP="000753A6">
            <w:pPr>
              <w:rPr>
                <w:rFonts w:ascii="Futura Std Condensed Light" w:eastAsia="Calibri" w:hAnsi="Futura Std Condensed Light" w:cs="Calibri"/>
                <w:color w:val="595959" w:themeColor="text1" w:themeTint="A6"/>
                <w:sz w:val="20"/>
                <w:szCs w:val="20"/>
              </w:rPr>
            </w:pPr>
            <w:r w:rsidRPr="00B80B03">
              <w:rPr>
                <w:rFonts w:ascii="Futura Std Condensed Light" w:hAnsi="Futura Std Condensed Light"/>
                <w:color w:val="595959" w:themeColor="text1" w:themeTint="A6"/>
                <w:sz w:val="20"/>
                <w:szCs w:val="20"/>
              </w:rPr>
              <w:t>2. Elaborar y ejecutar un programa de construcción, rehabilitación y/o modernizar la infraestructura cultural (teatros, museos, escuelas, auditorios, bibliotecas, etc.)</w:t>
            </w:r>
          </w:p>
        </w:tc>
      </w:tr>
      <w:tr w:rsidR="00D10E3A" w:rsidRPr="00B80B03" w14:paraId="005B230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56FB4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F35D9D"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7337DBE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5CB3D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6B29B3"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 xml:space="preserve">Obras de </w:t>
            </w:r>
            <w:r w:rsidRPr="00B80B03">
              <w:rPr>
                <w:rFonts w:ascii="Futura Std Condensed Light" w:hAnsi="Futura Std Condensed Light"/>
                <w:color w:val="595959" w:themeColor="text1" w:themeTint="A6"/>
                <w:sz w:val="20"/>
                <w:szCs w:val="20"/>
              </w:rPr>
              <w:t>construcción, rehabilitación y/o modernizar la infraestructura cultural</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2B98E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95F729"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Obras</w:t>
            </w:r>
          </w:p>
        </w:tc>
      </w:tr>
      <w:tr w:rsidR="00D10E3A" w:rsidRPr="00B80B03" w14:paraId="538AE27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0FBF81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68AB93"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Las obras que se realizan a la infraestructura cultural del Instituto para construcción, rehabilitación y/o modernización.</w:t>
            </w:r>
          </w:p>
        </w:tc>
      </w:tr>
      <w:tr w:rsidR="00D10E3A" w:rsidRPr="00B80B03" w14:paraId="0DD64C5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1FEF8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354CF5"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obras ejecutadas</w:t>
            </w:r>
          </w:p>
        </w:tc>
      </w:tr>
      <w:tr w:rsidR="00D10E3A" w:rsidRPr="00B80B03" w14:paraId="735868B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3A75E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C9D46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E6DB05"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6D3A0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2016</w:t>
            </w:r>
          </w:p>
        </w:tc>
      </w:tr>
      <w:tr w:rsidR="00B944CD" w:rsidRPr="00B80B03" w14:paraId="7194255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B5776B"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B2F5FF"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4548C89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6904B8"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E6F4C3"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4CF99D7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4403FA"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594D5D"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7D1FA42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1A85F2"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9152BB"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2E21019D"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1E94C4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0154F985"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3479D2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D63E49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C443F8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146085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6BBCE6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DE9E72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249BA14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F50197"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4AC004"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B54DB5"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72D84A"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E09049"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1</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0C0EAB"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1</w:t>
            </w:r>
          </w:p>
        </w:tc>
      </w:tr>
    </w:tbl>
    <w:p w14:paraId="0186A452" w14:textId="0C3F45C4"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726434AF"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5793AE01"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57873AEC"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5E9B7B79"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9EC526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A228EC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1ACDA76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2BE98A08"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DDCAA2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57746F1" w14:textId="77777777" w:rsidR="00D10E3A" w:rsidRPr="00B80B03" w:rsidRDefault="00D10E3A" w:rsidP="000753A6">
            <w:pPr>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 Crear fideicomisos mixtos con aportación pública y privada para el impulso de la cultura.</w:t>
            </w:r>
          </w:p>
        </w:tc>
      </w:tr>
      <w:tr w:rsidR="00D10E3A" w:rsidRPr="00B80B03" w14:paraId="172389B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611FC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0C40E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5E96DB7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66B4C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320FD6"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Fideicomisos mixtos creados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963A8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50AA02"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Fideicomiso</w:t>
            </w:r>
          </w:p>
        </w:tc>
      </w:tr>
      <w:tr w:rsidR="00D10E3A" w:rsidRPr="00B80B03" w14:paraId="4F293AF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6DCAF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10D0DA"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Convenios de financiamiento mixto que se realizan con distintos entes para financiamiento de proyectos culturales.</w:t>
            </w:r>
          </w:p>
        </w:tc>
      </w:tr>
      <w:tr w:rsidR="00D10E3A" w:rsidRPr="00B80B03" w14:paraId="2FF19D4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C74A9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84E27D"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Convenios de financiamiento ejecutados.</w:t>
            </w:r>
          </w:p>
        </w:tc>
      </w:tr>
      <w:tr w:rsidR="00D10E3A" w:rsidRPr="00B80B03" w14:paraId="3A6F79C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2B1AF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B6205E"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04772F"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5D396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2016</w:t>
            </w:r>
          </w:p>
        </w:tc>
      </w:tr>
      <w:tr w:rsidR="00B944CD" w:rsidRPr="00B80B03" w14:paraId="5A5CDC6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9FE04B"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6C9A00"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08536B9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800C32"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60BD85"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601E826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5426C7"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60515F"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1C23062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7C9E0E"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C83843"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28EE9353"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6AFFFA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0E12E862"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396B27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748DF6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1B01B2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C0DCC9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86E32D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6A048B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1F3DE40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699ECB"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FD852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E9CD8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7DD1BC"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E40D8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E729DD" w14:textId="77777777" w:rsidR="00D10E3A" w:rsidRPr="00B80B03" w:rsidRDefault="00D10E3A" w:rsidP="000753A6">
            <w:pPr>
              <w:spacing w:after="0" w:line="240" w:lineRule="auto"/>
              <w:jc w:val="center"/>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r>
    </w:tbl>
    <w:p w14:paraId="24615A67" w14:textId="4B19DBE6"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3A15D468"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1AE89822"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68210746"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61396DBF"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620E7B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767194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59425811"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6FA4FC55"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33435F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5072F0E" w14:textId="6951FEAD" w:rsidR="00D10E3A" w:rsidRPr="00B80B03" w:rsidRDefault="00D10E3A" w:rsidP="000753A6">
            <w:pPr>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 Posicionar todos los espacios culturales como puntos de encuentro y recreación de los habitantes del estado.</w:t>
            </w:r>
          </w:p>
        </w:tc>
      </w:tr>
      <w:tr w:rsidR="00D10E3A" w:rsidRPr="00B80B03" w14:paraId="493C270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71375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643B1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6BF1F08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3B1A4B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09A9CB"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Visitantes a museos.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C3C75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C3DC9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Visitantes.</w:t>
            </w:r>
          </w:p>
        </w:tc>
      </w:tr>
      <w:tr w:rsidR="00D10E3A" w:rsidRPr="00B80B03" w14:paraId="7DC31D2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A5784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044B21" w14:textId="09A42604"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Representa la cantidad de personas que visitan las exposiciones en los distintos museos del estado.</w:t>
            </w:r>
          </w:p>
        </w:tc>
      </w:tr>
      <w:tr w:rsidR="00D10E3A" w:rsidRPr="00B80B03" w14:paraId="3039B34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43790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485E89D"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número de visitantes a museos por la Dirección de Fomento y Formación Artística.</w:t>
            </w:r>
          </w:p>
        </w:tc>
      </w:tr>
      <w:tr w:rsidR="00D10E3A" w:rsidRPr="00B80B03" w14:paraId="5288206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9FF91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23038E"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56,664</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4C1429"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AE3DDD"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2016</w:t>
            </w:r>
          </w:p>
        </w:tc>
      </w:tr>
      <w:tr w:rsidR="00B944CD" w:rsidRPr="00B80B03" w14:paraId="791BBF3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4EDB97"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4B0C18"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3CDBA2B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82D022"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7782A5"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52AC5BE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FD6DB1"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65EFC7"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09C907F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4F09CF"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380FF6"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33C7C975"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043600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74C09153"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28849F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18AADB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0376B0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9109BD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D3773D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36354F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51FBA2A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94236D"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57,164</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1FD341"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57,464</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F84978"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57,764</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2746C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58,064</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D407E1"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58,364</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3F21AC"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58,664</w:t>
            </w:r>
          </w:p>
        </w:tc>
      </w:tr>
    </w:tbl>
    <w:p w14:paraId="3D9B61A4" w14:textId="2F766535"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6C1568FC"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27F6E641"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45EC1D0F"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1B525513"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E23B34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AA24534"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0E458029"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6D026488"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0968BE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A80DF46" w14:textId="77777777" w:rsidR="00D10E3A" w:rsidRPr="00B80B03" w:rsidRDefault="00D10E3A" w:rsidP="000753A6">
            <w:pPr>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 Diseñar y poner en marcha, con apoyo de colectivos de artistas locales, un programa de Jornadas de Cultura Itinerante en la entidad.</w:t>
            </w:r>
          </w:p>
        </w:tc>
      </w:tr>
      <w:tr w:rsidR="00D10E3A" w:rsidRPr="00B80B03" w14:paraId="3477B29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D7A90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7C092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3A787C4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0B6F7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C05145"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Personas que asisten a las jornadas de cultura itinerante.</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FA958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46AD70"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Asistentes</w:t>
            </w:r>
          </w:p>
        </w:tc>
      </w:tr>
      <w:tr w:rsidR="00D10E3A" w:rsidRPr="00B80B03" w14:paraId="7F804D8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4485E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D293E3"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Representa la cantidad de personas que asisten a las jornadas de cultura itinerante que programa el instituto.</w:t>
            </w:r>
          </w:p>
        </w:tc>
      </w:tr>
      <w:tr w:rsidR="00D10E3A" w:rsidRPr="00B80B03" w14:paraId="3BE7FC8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2BC4C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290D17"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número de visitantes a jornadas de cultura itinerante por la Dirección de Fomento y Formación Artística.</w:t>
            </w:r>
          </w:p>
        </w:tc>
      </w:tr>
      <w:tr w:rsidR="00D10E3A" w:rsidRPr="00B80B03" w14:paraId="229F2B2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CEAFD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3C8FD1"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660E0E"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3613B7"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2016</w:t>
            </w:r>
          </w:p>
        </w:tc>
      </w:tr>
      <w:tr w:rsidR="00B944CD" w:rsidRPr="00B80B03" w14:paraId="31A2185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471836"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78AD6D"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42B7BAA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8BE705"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2A6D81"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03463ED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80EC91"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004439"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66FE18B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E56299"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044CAB"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6A41B6F9"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D07AB4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340FAB62"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61570E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F99573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8B29D4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748D2F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FD2E2B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8515AA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58C1929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2EABF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2,000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87E2A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2,500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0EAB7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2,500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D4875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3,500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58D44B"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4,000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D52A39"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4,000</w:t>
            </w:r>
          </w:p>
        </w:tc>
      </w:tr>
    </w:tbl>
    <w:p w14:paraId="15227CEF" w14:textId="5A52643C"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25DC2917"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30CF7ABF"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22A4B234"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050991CF"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3552CF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5A9C7E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2D67E00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04B822DA"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B2B66F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B194D53" w14:textId="77777777" w:rsidR="00D10E3A" w:rsidRPr="00B80B03" w:rsidRDefault="00D10E3A" w:rsidP="000753A6">
            <w:pPr>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6 Diseñar en colaboración con los gobiernos municipales, la iniciativa privada y organizaciones de la sociedad civil un programa de fomento a la cultura y las artes.</w:t>
            </w:r>
          </w:p>
        </w:tc>
      </w:tr>
      <w:tr w:rsidR="00D10E3A" w:rsidRPr="00B80B03" w14:paraId="7A94939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1DB36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79393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1DACBF4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EE48C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6A6371"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Proyectos en colaboración realizados.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75B08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021A03" w14:textId="77777777" w:rsidR="00D10E3A" w:rsidRPr="00B80B03" w:rsidRDefault="00B944CD"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Proyecto.</w:t>
            </w:r>
          </w:p>
        </w:tc>
      </w:tr>
      <w:tr w:rsidR="00D10E3A" w:rsidRPr="00B80B03" w14:paraId="765E774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33E17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5E3D31"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Proyectos de financiamiento en colaboración realizados.</w:t>
            </w:r>
          </w:p>
        </w:tc>
      </w:tr>
      <w:tr w:rsidR="00D10E3A" w:rsidRPr="00B80B03" w14:paraId="1C2A180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1225E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45ADD1"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Proyectos de colaboración realizados.</w:t>
            </w:r>
          </w:p>
        </w:tc>
      </w:tr>
      <w:tr w:rsidR="00D10E3A" w:rsidRPr="00B80B03" w14:paraId="7BA3796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E863A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434CAB"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15</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E0F78B"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85448D"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2016</w:t>
            </w:r>
          </w:p>
        </w:tc>
      </w:tr>
      <w:tr w:rsidR="00B944CD" w:rsidRPr="00B80B03" w14:paraId="71E9957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75A715"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197A6DF"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3F9740D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182258"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EA464A"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70AC9C4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9EC47B"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E476C0"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19A0647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F56695"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6D1A8C"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0A9D6D03"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93A3F5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62283AD0"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46BD59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7EE095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1E89E9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4185D0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5B6618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0C9A0B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64668A0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653AB1"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12</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897F2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15</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E0CA3F"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18</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BBB81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18</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93199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22</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495C4B"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22</w:t>
            </w:r>
          </w:p>
        </w:tc>
      </w:tr>
    </w:tbl>
    <w:p w14:paraId="4CCB08A3" w14:textId="40C7C6E4"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4B25E93A"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20725D9D" w14:textId="77777777" w:rsidR="002A1056" w:rsidRPr="00B80B03" w:rsidRDefault="002A1056" w:rsidP="00D10E3A">
      <w:pPr>
        <w:spacing w:after="0" w:line="240" w:lineRule="auto"/>
        <w:rPr>
          <w:rFonts w:ascii="Futura T OT" w:eastAsia="Times New Roman" w:hAnsi="Futura T OT" w:cstheme="minorHAnsi"/>
          <w:color w:val="595959" w:themeColor="text1" w:themeTint="A6"/>
          <w:sz w:val="24"/>
          <w:szCs w:val="24"/>
        </w:rPr>
      </w:pPr>
    </w:p>
    <w:p w14:paraId="5E7E0AC7"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75707C70"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4705DB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5C82521"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6A4508D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2ACF49A4"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762C33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2E79F19" w14:textId="77777777" w:rsidR="00D10E3A" w:rsidRPr="00B80B03" w:rsidRDefault="00D10E3A" w:rsidP="000753A6">
            <w:pPr>
              <w:rPr>
                <w:rFonts w:ascii="Futura Std Condensed Light" w:eastAsia="Calibri" w:hAnsi="Futura Std Condensed Light" w:cs="Calibri"/>
                <w:color w:val="595959" w:themeColor="text1" w:themeTint="A6"/>
                <w:sz w:val="20"/>
                <w:szCs w:val="20"/>
              </w:rPr>
            </w:pPr>
            <w:r w:rsidRPr="00B80B03">
              <w:rPr>
                <w:rFonts w:ascii="Futura Std Condensed Light" w:hAnsi="Futura Std Condensed Light"/>
                <w:color w:val="595959" w:themeColor="text1" w:themeTint="A6"/>
                <w:sz w:val="20"/>
                <w:szCs w:val="20"/>
              </w:rPr>
              <w:t>7 Ejecutar, en coordinación con el sector empresarial y gobiernos municipales, un programa rodante de cine comunitario orientado a promover su integración.</w:t>
            </w:r>
          </w:p>
        </w:tc>
      </w:tr>
      <w:tr w:rsidR="00D10E3A" w:rsidRPr="00B80B03" w14:paraId="5AD1F5C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48DDF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7807D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68E9F01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CFE83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0C033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Eventos de cine</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E3ECC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0091E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Eventos</w:t>
            </w:r>
          </w:p>
        </w:tc>
      </w:tr>
      <w:tr w:rsidR="00D10E3A" w:rsidRPr="00B80B03" w14:paraId="24CD44F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AC331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2FDA0E"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Eventos de cine rodante programados.</w:t>
            </w:r>
          </w:p>
        </w:tc>
      </w:tr>
      <w:tr w:rsidR="00D10E3A" w:rsidRPr="00B80B03" w14:paraId="503B9D0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DCB27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B86D08"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 de eventos de cine realizados.</w:t>
            </w:r>
          </w:p>
        </w:tc>
      </w:tr>
      <w:tr w:rsidR="00D10E3A" w:rsidRPr="00B80B03" w14:paraId="4AC859A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04F11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A0B78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AD58D0"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34E1D5" w14:textId="77777777" w:rsidR="00D10E3A" w:rsidRPr="00B80B03" w:rsidRDefault="00D10E3A"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B944CD" w:rsidRPr="00B80B03">
              <w:rPr>
                <w:rFonts w:ascii="Futura Std Condensed Light" w:eastAsia="Calibri" w:hAnsi="Futura Std Condensed Light" w:cs="Calibri"/>
                <w:color w:val="595959" w:themeColor="text1" w:themeTint="A6"/>
                <w:sz w:val="20"/>
                <w:szCs w:val="20"/>
              </w:rPr>
              <w:t>19</w:t>
            </w:r>
          </w:p>
        </w:tc>
      </w:tr>
      <w:tr w:rsidR="00B944CD" w:rsidRPr="00B80B03" w14:paraId="6DB608F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2555FC"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605BFE"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4DE7088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841ACA"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04B6D7"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0ECF70A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3F2C9D"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9F4965"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7A7285A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224D2D"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F79742"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6725F21C"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67D7CB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622354C2"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5C60B8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9B49DA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110A2D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6444BD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51ECF2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9FCCBC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3D9405E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7775CA"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EE7BA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0ABB7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C79F7B"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3E26E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67863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w:t>
            </w:r>
          </w:p>
        </w:tc>
      </w:tr>
    </w:tbl>
    <w:p w14:paraId="72B44629" w14:textId="5AE21764"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2EA838F6"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65D55EE9" w14:textId="77777777" w:rsidR="002A1056" w:rsidRPr="00B80B03" w:rsidRDefault="002A1056" w:rsidP="00D10E3A">
      <w:pPr>
        <w:spacing w:after="0" w:line="240" w:lineRule="auto"/>
        <w:rPr>
          <w:rFonts w:ascii="Futura T OT" w:eastAsia="Times New Roman" w:hAnsi="Futura T OT" w:cstheme="minorHAnsi"/>
          <w:color w:val="595959" w:themeColor="text1" w:themeTint="A6"/>
          <w:sz w:val="24"/>
          <w:szCs w:val="24"/>
        </w:rPr>
      </w:pPr>
    </w:p>
    <w:p w14:paraId="45A6FFD7"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34816619"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2B1A3D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3E81712"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59C9F9C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3D7130AA"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336962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02A9A60"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8.- Impulsar un programa de fortalecimiento de la cultura maya.</w:t>
            </w:r>
          </w:p>
        </w:tc>
      </w:tr>
      <w:tr w:rsidR="00D10E3A" w:rsidRPr="00B80B03" w14:paraId="6077427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64B0C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DF16B7"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71B4C42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3CF2B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3763FD"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Personas que se inscriben a cursos de lengua maya.</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03CC2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BB0B7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Alumnos</w:t>
            </w:r>
          </w:p>
        </w:tc>
      </w:tr>
      <w:tr w:rsidR="00D10E3A" w:rsidRPr="00B80B03" w14:paraId="0EC5324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D4FA4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928356"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Personas que desean aprender el idioma ancestral de la península y contribuyen al fortalecimiento de esta cultura..</w:t>
            </w:r>
          </w:p>
        </w:tc>
      </w:tr>
      <w:tr w:rsidR="00D10E3A" w:rsidRPr="00B80B03" w14:paraId="4395FC9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2715A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7585AB"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inscripción en casas de cultura.</w:t>
            </w:r>
          </w:p>
        </w:tc>
      </w:tr>
      <w:tr w:rsidR="00D10E3A" w:rsidRPr="00B80B03" w14:paraId="185B5E5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06FB7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EB3983" w14:textId="77777777" w:rsidR="00D10E3A" w:rsidRPr="00B80B03" w:rsidRDefault="00B944CD"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0A3286"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413A04" w14:textId="77777777" w:rsidR="00D10E3A" w:rsidRPr="00B80B03" w:rsidRDefault="00B944CD"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2019</w:t>
            </w:r>
          </w:p>
        </w:tc>
      </w:tr>
      <w:tr w:rsidR="00B944CD" w:rsidRPr="00B80B03" w14:paraId="7DE7849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3EA32C"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067C9D"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6AE38C1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D7D60D"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3B882A"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7F98525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836B70"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BD69FF"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7F4314E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9B0934"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BCDBA6"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7C8DFE34"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B865C4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32FED0AD"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E5E13D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A2CF29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963FEC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C30C87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68675D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F6363F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1EE542B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983D6F"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79BB3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0F27FB"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7DB893"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1ECAEC"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5BB2BF"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45</w:t>
            </w:r>
          </w:p>
        </w:tc>
      </w:tr>
    </w:tbl>
    <w:p w14:paraId="5C3C8380" w14:textId="07515E88"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57A43E2D"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339D3859"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31878493"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151BCCE9"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6F5D7D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06718A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5E2A3AB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4C2380B5"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690CA3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BAB0D21"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9 Posicionar a la entidad como un espacio de encuentro cultural nacional e internacional.</w:t>
            </w:r>
          </w:p>
        </w:tc>
      </w:tr>
      <w:tr w:rsidR="00D10E3A" w:rsidRPr="00B80B03" w14:paraId="47FB389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0D71C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D39B57"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66388EB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B6C67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E93D6A" w14:textId="52F23C15"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Eventos en que participan Estados o Países con los que se realizan programas culturales.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E5F87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79582D"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Eventos</w:t>
            </w:r>
          </w:p>
        </w:tc>
      </w:tr>
      <w:tr w:rsidR="00D10E3A" w:rsidRPr="00B80B03" w14:paraId="5B87487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C6D5B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100ECC0"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Eventos en estados o países con los cuales durante el año se realizaron programas culturales, tanto en México como presentaciones en el extranjero.</w:t>
            </w:r>
          </w:p>
        </w:tc>
      </w:tr>
      <w:tr w:rsidR="00D10E3A" w:rsidRPr="00B80B03" w14:paraId="27D119F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F4828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3F7751"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programas culturales de corte nacional e internacional.</w:t>
            </w:r>
          </w:p>
        </w:tc>
      </w:tr>
      <w:tr w:rsidR="00D10E3A" w:rsidRPr="00B80B03" w14:paraId="203565D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DF0EA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40D26F" w14:textId="77777777" w:rsidR="00D10E3A" w:rsidRPr="00B80B03" w:rsidRDefault="00B944CD"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D5E302"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72B923" w14:textId="77777777" w:rsidR="00D10E3A" w:rsidRPr="00B80B03" w:rsidRDefault="00D10E3A"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B944CD" w:rsidRPr="00B80B03">
              <w:rPr>
                <w:rFonts w:ascii="Futura Std Condensed Light" w:eastAsia="Calibri" w:hAnsi="Futura Std Condensed Light" w:cs="Calibri"/>
                <w:color w:val="595959" w:themeColor="text1" w:themeTint="A6"/>
                <w:sz w:val="20"/>
                <w:szCs w:val="20"/>
              </w:rPr>
              <w:t>19</w:t>
            </w:r>
          </w:p>
        </w:tc>
      </w:tr>
      <w:tr w:rsidR="00B944CD" w:rsidRPr="00B80B03" w14:paraId="5C6E311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90685B"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004BF1"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B944CD" w:rsidRPr="00B80B03" w14:paraId="59142D2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5D5530"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99B727"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944CD" w:rsidRPr="00B80B03" w14:paraId="0DFA4D1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153723"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F1313A"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B944CD" w:rsidRPr="00B80B03" w14:paraId="36DCDDF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6D69F0" w14:textId="77777777" w:rsidR="00B944CD" w:rsidRPr="00B80B03" w:rsidRDefault="00B944CD" w:rsidP="00B944CD">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86078F" w14:textId="77777777" w:rsidR="00B944CD" w:rsidRPr="00B80B03" w:rsidRDefault="00B944CD" w:rsidP="00B944CD">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5686D12F"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23BADC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14353426"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D13D7C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D49059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568631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0AD94F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E39738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D11855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3C3DF51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1E4B9A"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473CD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F51104"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9AA04A"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042EEC"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88C6C4"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w:t>
            </w:r>
          </w:p>
        </w:tc>
      </w:tr>
    </w:tbl>
    <w:p w14:paraId="2FEF58EE" w14:textId="61FE5371"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74D3F01D"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0B79C5A9"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59A0A787"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263AEFE2"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347DCA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6E8E11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5F10E55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25CACEE1"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E116A3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D23E9BD"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10 Impulsar la apertura de escuelas de arte para la enseñanza y práctica de la danza, la música, teatro, artes plásticas y otras disciplinas del interés de la comunidad.</w:t>
            </w:r>
          </w:p>
        </w:tc>
      </w:tr>
      <w:tr w:rsidR="00D10E3A" w:rsidRPr="00B80B03" w14:paraId="3FE05C2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6F51B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9E103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6B96782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3C261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8E766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Índice de egresados de escuelas de arte.</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6242A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A3378A" w14:textId="77777777" w:rsidR="00D10E3A" w:rsidRPr="00B80B03" w:rsidRDefault="00826513"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 xml:space="preserve">Porcentaje </w:t>
            </w:r>
            <w:r w:rsidR="00D10E3A" w:rsidRPr="00B80B03">
              <w:rPr>
                <w:rFonts w:ascii="Futura Std Condensed Light" w:eastAsia="Times New Roman" w:hAnsi="Futura Std Condensed Light" w:cstheme="minorHAnsi"/>
                <w:color w:val="595959" w:themeColor="text1" w:themeTint="A6"/>
                <w:sz w:val="20"/>
                <w:szCs w:val="20"/>
              </w:rPr>
              <w:t>Egresados</w:t>
            </w:r>
          </w:p>
        </w:tc>
      </w:tr>
      <w:tr w:rsidR="00D10E3A" w:rsidRPr="00B80B03" w14:paraId="4AC3F50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8D6EC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DEA745"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Representa el comportamiento del interés de este tipo de estudios</w:t>
            </w:r>
            <w:r w:rsidR="00826513" w:rsidRPr="00B80B03">
              <w:rPr>
                <w:rFonts w:ascii="Futura Std Condensed Light" w:eastAsia="Times New Roman" w:hAnsi="Futura Std Condensed Light" w:cstheme="minorHAnsi"/>
                <w:color w:val="595959" w:themeColor="text1" w:themeTint="A6"/>
                <w:sz w:val="20"/>
                <w:szCs w:val="20"/>
              </w:rPr>
              <w:t>, del año actual respecto al año anterior.</w:t>
            </w:r>
          </w:p>
        </w:tc>
      </w:tr>
      <w:tr w:rsidR="00D10E3A" w:rsidRPr="00B80B03" w14:paraId="1D6F8ED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9B19C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38CF26"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Matricula de egresados de carreras de arte.</w:t>
            </w:r>
          </w:p>
        </w:tc>
      </w:tr>
      <w:tr w:rsidR="00D10E3A" w:rsidRPr="00B80B03" w14:paraId="381BE17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C7A41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F0272F" w14:textId="77777777" w:rsidR="00D10E3A" w:rsidRPr="00B80B03" w:rsidRDefault="00826513"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1BFB75"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8A98FD" w14:textId="77777777" w:rsidR="00D10E3A" w:rsidRPr="00B80B03" w:rsidRDefault="00D10E3A" w:rsidP="00826513">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826513" w:rsidRPr="00B80B03">
              <w:rPr>
                <w:rFonts w:ascii="Futura Std Condensed Light" w:eastAsia="Calibri" w:hAnsi="Futura Std Condensed Light" w:cs="Calibri"/>
                <w:color w:val="595959" w:themeColor="text1" w:themeTint="A6"/>
                <w:sz w:val="20"/>
                <w:szCs w:val="20"/>
              </w:rPr>
              <w:t>19</w:t>
            </w:r>
          </w:p>
        </w:tc>
      </w:tr>
      <w:tr w:rsidR="00826513" w:rsidRPr="00B80B03" w14:paraId="45052F2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A4D3D1" w14:textId="77777777" w:rsidR="00826513" w:rsidRPr="00B80B03" w:rsidRDefault="00826513" w:rsidP="00826513">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5EC700" w14:textId="77777777" w:rsidR="00826513" w:rsidRPr="00B80B03" w:rsidRDefault="00826513" w:rsidP="00826513">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826513" w:rsidRPr="00B80B03" w14:paraId="5AAD91AC"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EFCC01" w14:textId="77777777" w:rsidR="00826513" w:rsidRPr="00B80B03" w:rsidRDefault="00826513" w:rsidP="00826513">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722976" w14:textId="77777777" w:rsidR="00826513" w:rsidRPr="00B80B03" w:rsidRDefault="00826513" w:rsidP="00826513">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826513" w:rsidRPr="00B80B03" w14:paraId="1ED1935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BA4C6C" w14:textId="77777777" w:rsidR="00826513" w:rsidRPr="00B80B03" w:rsidRDefault="00826513" w:rsidP="00826513">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12BC60" w14:textId="77777777" w:rsidR="00826513" w:rsidRPr="00B80B03" w:rsidRDefault="00826513" w:rsidP="00826513">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826513" w:rsidRPr="00B80B03" w14:paraId="3A3D5BF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0ED3C9" w14:textId="77777777" w:rsidR="00826513" w:rsidRPr="00B80B03" w:rsidRDefault="00826513" w:rsidP="00826513">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DFBC07" w14:textId="77777777" w:rsidR="00826513" w:rsidRPr="00B80B03" w:rsidRDefault="00826513" w:rsidP="00826513">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51DEC6E1"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EFE03A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27DE35FA"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A807BD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E1B68E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C944D8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06FAF5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7A6F21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AA1AFB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78E362D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C98A78"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D1DE7B"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50FA11"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96086F" w14:textId="77777777" w:rsidR="00D10E3A" w:rsidRPr="00B80B03" w:rsidRDefault="00826513"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100%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CE753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101%</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74D38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102%</w:t>
            </w:r>
          </w:p>
        </w:tc>
      </w:tr>
    </w:tbl>
    <w:p w14:paraId="4654B86A" w14:textId="248EDB89"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1788EAD8"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3774D596"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1832A7BC"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2120B285"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A5996F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A022A8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10261C84"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0E66CED6"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E6D657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5DB700F"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11 Apoyar a los artistas locales mediante un programa de becas y la apertura de espacios para la exposición de sus productos culturales.</w:t>
            </w:r>
          </w:p>
        </w:tc>
      </w:tr>
      <w:tr w:rsidR="00D10E3A" w:rsidRPr="00B80B03" w14:paraId="3F7E290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19A3F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B4D5E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321A390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F9AB6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31FD97"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Asistentes a Eventos con artistas locales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DA5BE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0482C8"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Asistentes</w:t>
            </w:r>
          </w:p>
        </w:tc>
      </w:tr>
      <w:tr w:rsidR="00D10E3A" w:rsidRPr="00B80B03" w14:paraId="0078346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309A91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A7B284"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Representa el número de asistentes a eventos con artistas locales.</w:t>
            </w:r>
          </w:p>
        </w:tc>
      </w:tr>
      <w:tr w:rsidR="00D10E3A" w:rsidRPr="00B80B03" w14:paraId="4B0C9AC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7FA4C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E0E061"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eventos en casas de cultura.</w:t>
            </w:r>
          </w:p>
        </w:tc>
      </w:tr>
      <w:tr w:rsidR="00D10E3A" w:rsidRPr="00B80B03" w14:paraId="21F7EC6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9B9D7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F42763" w14:textId="77777777" w:rsidR="00D10E3A" w:rsidRPr="00B80B03" w:rsidRDefault="001D34C7"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97B5F0"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2BA223" w14:textId="77777777" w:rsidR="00D10E3A" w:rsidRPr="00B80B03" w:rsidRDefault="00D10E3A"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1D34C7" w:rsidRPr="00B80B03">
              <w:rPr>
                <w:rFonts w:ascii="Futura Std Condensed Light" w:eastAsia="Calibri" w:hAnsi="Futura Std Condensed Light" w:cs="Calibri"/>
                <w:color w:val="595959" w:themeColor="text1" w:themeTint="A6"/>
                <w:sz w:val="20"/>
                <w:szCs w:val="20"/>
              </w:rPr>
              <w:t>19</w:t>
            </w:r>
          </w:p>
        </w:tc>
      </w:tr>
      <w:tr w:rsidR="001D34C7" w:rsidRPr="00B80B03" w14:paraId="3A1C37B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354DDD"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F8E954"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1D34C7" w:rsidRPr="00B80B03" w14:paraId="0DCA5F3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937A85"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D01BE2"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1D34C7" w:rsidRPr="00B80B03" w14:paraId="05331AD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B421C4"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80330C"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1D34C7" w:rsidRPr="00B80B03" w14:paraId="687D33E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998EE3"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0B59B4"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24BA3925"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63D9CE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2B7C9893"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72EFC6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095216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4304D0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C07FE1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9AC1AD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A8F6E0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7BC6300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F60250"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C398C5"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C89203"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964BC3" w14:textId="77777777" w:rsidR="00D10E3A" w:rsidRPr="00B80B03" w:rsidRDefault="001D34C7"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31,200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E56D68"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35</w:t>
            </w:r>
            <w:r w:rsidR="001D34C7"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000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A2E208"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40</w:t>
            </w:r>
            <w:r w:rsidR="001D34C7"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000</w:t>
            </w:r>
          </w:p>
        </w:tc>
      </w:tr>
    </w:tbl>
    <w:p w14:paraId="7D2DAF05" w14:textId="6A73AF08"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730EBAA4"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30E5DDC8"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7D79FF65"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021FC90D"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C47B94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69CC9A9"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77F160E9"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333FB5DE"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870BBA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7DCF8C0"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12 Diseñar una estrategia para incrementar la cobertura y oferta de los programas y talleres de las Casas de Cultura del Estado.</w:t>
            </w:r>
          </w:p>
        </w:tc>
      </w:tr>
      <w:tr w:rsidR="00D10E3A" w:rsidRPr="00B80B03" w14:paraId="377394E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30D08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BBA9F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582AFD0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23987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9DCCF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Índice de matrícula de alumnos de casas de cultura.</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CC627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E94C8F" w14:textId="77777777" w:rsidR="00D10E3A" w:rsidRPr="00B80B03" w:rsidRDefault="001D34C7"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 xml:space="preserve">Porcentaje de </w:t>
            </w:r>
            <w:r w:rsidR="00D10E3A" w:rsidRPr="00B80B03">
              <w:rPr>
                <w:rFonts w:ascii="Futura Std Condensed Light" w:eastAsia="Times New Roman" w:hAnsi="Futura Std Condensed Light" w:cstheme="minorHAnsi"/>
                <w:color w:val="595959" w:themeColor="text1" w:themeTint="A6"/>
                <w:sz w:val="20"/>
                <w:szCs w:val="20"/>
              </w:rPr>
              <w:t>Alumnos de talleres de casas de cultura</w:t>
            </w:r>
          </w:p>
        </w:tc>
      </w:tr>
      <w:tr w:rsidR="00D10E3A" w:rsidRPr="00B80B03" w14:paraId="1FED12E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3A427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14EDA1"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Número de grupos de visitantes recibidos en museos en un periodo determinado.</w:t>
            </w:r>
          </w:p>
        </w:tc>
      </w:tr>
      <w:tr w:rsidR="00D10E3A" w:rsidRPr="00B80B03" w14:paraId="775A5B0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FA0FF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43427B" w14:textId="77777777" w:rsidR="00D10E3A" w:rsidRPr="00B80B03" w:rsidRDefault="00C661A7" w:rsidP="00300205">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Indica</w:t>
            </w:r>
            <w:r w:rsidR="00D10E3A" w:rsidRPr="00B80B03">
              <w:rPr>
                <w:rFonts w:ascii="Futura Std Condensed Light" w:eastAsia="Times New Roman" w:hAnsi="Futura Std Condensed Light" w:cstheme="minorHAnsi"/>
                <w:color w:val="595959" w:themeColor="text1" w:themeTint="A6"/>
                <w:sz w:val="20"/>
                <w:szCs w:val="20"/>
              </w:rPr>
              <w:t xml:space="preserve"> el comportamiento de la matrícula de alumnos de talleres en casas de cultura.</w:t>
            </w:r>
          </w:p>
        </w:tc>
      </w:tr>
      <w:tr w:rsidR="00D10E3A" w:rsidRPr="00B80B03" w14:paraId="5FC5B9A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62D60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BAF868" w14:textId="77777777" w:rsidR="00D10E3A" w:rsidRPr="00B80B03" w:rsidRDefault="001D34C7"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D88A66"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420BA5" w14:textId="77777777" w:rsidR="00D10E3A" w:rsidRPr="00B80B03" w:rsidRDefault="00D10E3A"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1D34C7" w:rsidRPr="00B80B03">
              <w:rPr>
                <w:rFonts w:ascii="Futura Std Condensed Light" w:eastAsia="Calibri" w:hAnsi="Futura Std Condensed Light" w:cs="Calibri"/>
                <w:color w:val="595959" w:themeColor="text1" w:themeTint="A6"/>
                <w:sz w:val="20"/>
                <w:szCs w:val="20"/>
              </w:rPr>
              <w:t>19</w:t>
            </w:r>
          </w:p>
        </w:tc>
      </w:tr>
      <w:tr w:rsidR="001D34C7" w:rsidRPr="00B80B03" w14:paraId="46FB591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70C849"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C07953"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1D34C7" w:rsidRPr="00B80B03" w14:paraId="5162ED2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94BAF1"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D47A40"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1D34C7" w:rsidRPr="00B80B03" w14:paraId="2FB5C4C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2FB279"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DEC198"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1D34C7" w:rsidRPr="00B80B03" w14:paraId="4466DC3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4BCB7B" w14:textId="77777777" w:rsidR="001D34C7" w:rsidRPr="00B80B03" w:rsidRDefault="001D34C7" w:rsidP="001D34C7">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CA13CF" w14:textId="77777777" w:rsidR="001D34C7" w:rsidRPr="00B80B03" w:rsidRDefault="001D34C7" w:rsidP="001D34C7">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5F9BDC5C" w14:textId="77777777" w:rsidTr="002A1056">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91B190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5A963BA6" w14:textId="77777777" w:rsidTr="002A105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961A5D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223081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4FA00A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5F78CD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4E1DD5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7F5C51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498E6A4C"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7B2FA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E056DD"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71286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2832F6" w14:textId="77777777" w:rsidR="00D10E3A" w:rsidRPr="00B80B03" w:rsidRDefault="001D34C7"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100%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37FA0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102%</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7EF51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104%</w:t>
            </w:r>
          </w:p>
        </w:tc>
      </w:tr>
    </w:tbl>
    <w:p w14:paraId="7790BCBF" w14:textId="40B7EAFF"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6ABF01FD"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0B981B68" w14:textId="77777777" w:rsidR="00DD1534" w:rsidRPr="00B80B03" w:rsidRDefault="00DD1534" w:rsidP="00D10E3A">
      <w:pPr>
        <w:spacing w:after="0" w:line="240" w:lineRule="auto"/>
        <w:rPr>
          <w:rFonts w:ascii="Futura T OT" w:eastAsia="Times New Roman" w:hAnsi="Futura T OT" w:cstheme="minorHAnsi"/>
          <w:color w:val="595959" w:themeColor="text1" w:themeTint="A6"/>
          <w:sz w:val="24"/>
          <w:szCs w:val="24"/>
        </w:rPr>
      </w:pPr>
    </w:p>
    <w:p w14:paraId="6560224C" w14:textId="77777777" w:rsidR="00D10E3A" w:rsidRPr="00B80B03" w:rsidRDefault="00D10E3A" w:rsidP="00D10E3A">
      <w:pPr>
        <w:pStyle w:val="Sinespaciado"/>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5EFB662D"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4109C5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C49C00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34594010"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561BACFF"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D8BA74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19E6F2C"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13 Operar un programa de rescate y difusión de la memoria histórica y la tradición oral.</w:t>
            </w:r>
          </w:p>
        </w:tc>
      </w:tr>
      <w:tr w:rsidR="00D10E3A" w:rsidRPr="00B80B03" w14:paraId="3B9A4B5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C88D7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E7544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09903BB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483C9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484DDB"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Publicación de trabajos de investigación realizados.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DFB9D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E8C9B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Publicación</w:t>
            </w:r>
          </w:p>
        </w:tc>
      </w:tr>
      <w:tr w:rsidR="00D10E3A" w:rsidRPr="00B80B03" w14:paraId="27FB38B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4EBBA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820B60"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Representa el número de publicaciones de trabajos de investigación de nuestra cultura.</w:t>
            </w:r>
          </w:p>
        </w:tc>
      </w:tr>
      <w:tr w:rsidR="00D10E3A" w:rsidRPr="00B80B03" w14:paraId="2CA4D62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BBB25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B4FEEF"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Publicaciones realizadas</w:t>
            </w:r>
          </w:p>
        </w:tc>
      </w:tr>
      <w:tr w:rsidR="00D10E3A" w:rsidRPr="00B80B03" w14:paraId="72EF158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B7E93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7A970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01D724"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A75EDD" w14:textId="77777777" w:rsidR="00D10E3A" w:rsidRPr="00B80B03" w:rsidRDefault="00D10E3A"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300205" w:rsidRPr="00B80B03">
              <w:rPr>
                <w:rFonts w:ascii="Futura Std Condensed Light" w:eastAsia="Calibri" w:hAnsi="Futura Std Condensed Light" w:cs="Calibri"/>
                <w:color w:val="595959" w:themeColor="text1" w:themeTint="A6"/>
                <w:sz w:val="20"/>
                <w:szCs w:val="20"/>
              </w:rPr>
              <w:t>19</w:t>
            </w:r>
          </w:p>
        </w:tc>
      </w:tr>
      <w:tr w:rsidR="00300205" w:rsidRPr="00B80B03" w14:paraId="3D7CAAC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18F22B"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0F42A6"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10957EF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B07147"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F69A97"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67BC467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351ADB"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541BD3"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1B62AE3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E74042"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98EA56"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4B3703F6"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3C2976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5D4262F6"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89FE16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89677D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F7F797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864DE8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0BA596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805B02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607EF94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DB6A9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94341D"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A0048A"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DB1154"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348C4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F61B38"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w:t>
            </w:r>
          </w:p>
        </w:tc>
      </w:tr>
    </w:tbl>
    <w:p w14:paraId="022D0F27" w14:textId="4F50FB60" w:rsidR="00090317" w:rsidRDefault="00090317" w:rsidP="00D10E3A">
      <w:pPr>
        <w:pStyle w:val="Sinespaciado"/>
        <w:rPr>
          <w:rFonts w:ascii="Futura T OT" w:hAnsi="Futura T OT"/>
          <w:color w:val="595959" w:themeColor="text1" w:themeTint="A6"/>
          <w:sz w:val="24"/>
          <w:szCs w:val="24"/>
        </w:rPr>
      </w:pPr>
    </w:p>
    <w:p w14:paraId="70C8651E"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4CA4FEA" w14:textId="77777777" w:rsidR="00D10E3A" w:rsidRPr="00B80B03" w:rsidRDefault="00D10E3A" w:rsidP="00D10E3A">
      <w:pPr>
        <w:pStyle w:val="Sinespaciado"/>
        <w:rPr>
          <w:rFonts w:ascii="Futura T OT" w:hAnsi="Futura T OT"/>
          <w:color w:val="595959" w:themeColor="text1" w:themeTint="A6"/>
          <w:sz w:val="24"/>
          <w:szCs w:val="24"/>
        </w:rPr>
      </w:pPr>
    </w:p>
    <w:p w14:paraId="5068A6D6" w14:textId="77777777" w:rsidR="00D10E3A" w:rsidRPr="00B80B03" w:rsidRDefault="00D10E3A" w:rsidP="00D10E3A">
      <w:pPr>
        <w:pStyle w:val="Sinespaciado"/>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78447022"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9D54FF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76A5421"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752A712B"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065D6FD2"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48ECFB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5C4B4EB"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14.- Dar continuidad y fortalecer las actividades encaminadas a fomentar la lectura.</w:t>
            </w:r>
          </w:p>
        </w:tc>
      </w:tr>
      <w:tr w:rsidR="00D10E3A" w:rsidRPr="00B80B03" w14:paraId="2F9E270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97739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3AAA2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395C69F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4D273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E64EBB"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Usuarios de Bibliotecas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674F6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5DD25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Usuarios</w:t>
            </w:r>
          </w:p>
        </w:tc>
      </w:tr>
      <w:tr w:rsidR="00D10E3A" w:rsidRPr="00B80B03" w14:paraId="6897874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591DD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D9978B"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Personas que utilizaron los servicios bibliotecarios que ofrece la red estatal de bibliotecas.</w:t>
            </w:r>
          </w:p>
        </w:tc>
      </w:tr>
      <w:tr w:rsidR="00D10E3A" w:rsidRPr="00B80B03" w14:paraId="2543A4C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2EDD6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F0B459"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bibliotecas</w:t>
            </w:r>
          </w:p>
        </w:tc>
      </w:tr>
      <w:tr w:rsidR="00D10E3A" w:rsidRPr="00B80B03" w14:paraId="285276F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1650F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2C3327"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B30D79"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18BE8A" w14:textId="77777777" w:rsidR="00D10E3A" w:rsidRPr="00B80B03" w:rsidRDefault="00D10E3A"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300205" w:rsidRPr="00B80B03">
              <w:rPr>
                <w:rFonts w:ascii="Futura Std Condensed Light" w:eastAsia="Calibri" w:hAnsi="Futura Std Condensed Light" w:cs="Calibri"/>
                <w:color w:val="595959" w:themeColor="text1" w:themeTint="A6"/>
                <w:sz w:val="20"/>
                <w:szCs w:val="20"/>
              </w:rPr>
              <w:t>19</w:t>
            </w:r>
          </w:p>
        </w:tc>
      </w:tr>
      <w:tr w:rsidR="00300205" w:rsidRPr="00B80B03" w14:paraId="5A6B5B5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AAE2D4"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CCDDF1"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3896D07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9CDF84"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37B7E7"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26260C8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C74962"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456EF45"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5B78967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BB3E15"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497775"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2F0C0107"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C30968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75DAC446"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A903BA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A4DC59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4A2342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DB7B78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C07829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729B39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72F8A73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A8A245"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662030"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ED933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35DDFA" w14:textId="77777777" w:rsidR="00D10E3A" w:rsidRPr="00B80B03" w:rsidRDefault="00300205"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330,000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91ABB8"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360</w:t>
            </w:r>
            <w:r w:rsidR="00300205"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000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757AE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370</w:t>
            </w:r>
            <w:r w:rsidR="00300205"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000</w:t>
            </w:r>
          </w:p>
        </w:tc>
      </w:tr>
    </w:tbl>
    <w:p w14:paraId="4833C4C4" w14:textId="57DD7C12"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66EDAB68"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1F4656C9"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687C1B22"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3CDB35BA"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C29D77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C3B000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2E7E42F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7853CB79"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0A8E50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A6824AD"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15 Ejecutar un programa de preservación del patrimonio cultural tangible e intangible.</w:t>
            </w:r>
          </w:p>
        </w:tc>
      </w:tr>
      <w:tr w:rsidR="00D10E3A" w:rsidRPr="00B80B03" w14:paraId="143947C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1B1DDD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993954"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5BE6544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824A5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6BEC23"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Catálogo del patrimonio cultural del estado realizado.</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4EDB7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45915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Catalogo</w:t>
            </w:r>
          </w:p>
        </w:tc>
      </w:tr>
      <w:tr w:rsidR="00D10E3A" w:rsidRPr="00B80B03" w14:paraId="0DB30FD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3D250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C25E92"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Representa el inventario de bienes tangibles e intangibles que conforman el patrimonio cultural del estado.</w:t>
            </w:r>
          </w:p>
        </w:tc>
      </w:tr>
      <w:tr w:rsidR="00D10E3A" w:rsidRPr="00B80B03" w14:paraId="3043AAE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74387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A753B8"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Catálogo del patrimonio cultural del estado realizado.</w:t>
            </w:r>
          </w:p>
        </w:tc>
      </w:tr>
      <w:tr w:rsidR="00D10E3A" w:rsidRPr="00B80B03" w14:paraId="2827371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008A2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C0EE62"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85F4DF"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1015F4" w14:textId="77777777" w:rsidR="00D10E3A" w:rsidRPr="00B80B03" w:rsidRDefault="00D10E3A"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300205" w:rsidRPr="00B80B03">
              <w:rPr>
                <w:rFonts w:ascii="Futura Std Condensed Light" w:eastAsia="Calibri" w:hAnsi="Futura Std Condensed Light" w:cs="Calibri"/>
                <w:color w:val="595959" w:themeColor="text1" w:themeTint="A6"/>
                <w:sz w:val="20"/>
                <w:szCs w:val="20"/>
              </w:rPr>
              <w:t>19</w:t>
            </w:r>
          </w:p>
        </w:tc>
      </w:tr>
      <w:tr w:rsidR="00300205" w:rsidRPr="00B80B03" w14:paraId="480E4CE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79342B"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D2FBAF"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6571340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A91C12"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A6DCCB"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1398BA3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E6F4E5"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4DE00A"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34C584F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2CE755"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B3A4CA"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47312317"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88BD32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3783DE2E"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31BF69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2D07C9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3477B8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859B98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52EB28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B83BA0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3E51380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EF6380"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C908B4"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5FCE1D"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72F797"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913984"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5858B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w:t>
            </w:r>
          </w:p>
        </w:tc>
      </w:tr>
    </w:tbl>
    <w:p w14:paraId="4CE0526B" w14:textId="618790FF"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28D26C9E"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0BA82EDD" w14:textId="77777777" w:rsidR="00226E59" w:rsidRPr="00B80B03" w:rsidRDefault="00226E59" w:rsidP="00D10E3A">
      <w:pPr>
        <w:spacing w:after="0" w:line="240" w:lineRule="auto"/>
        <w:rPr>
          <w:rFonts w:ascii="Futura T OT" w:eastAsia="Times New Roman" w:hAnsi="Futura T OT" w:cstheme="minorHAnsi"/>
          <w:color w:val="595959" w:themeColor="text1" w:themeTint="A6"/>
          <w:sz w:val="24"/>
          <w:szCs w:val="24"/>
        </w:rPr>
      </w:pPr>
    </w:p>
    <w:p w14:paraId="4E1A9E17"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69BA2DBA"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E2FAEF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6585F6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775096E8"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51EF73A3"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67924B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0817844"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16 Incorporar el uso de las nuevas tecnologías en la promoción de la cultura.</w:t>
            </w:r>
          </w:p>
        </w:tc>
      </w:tr>
      <w:tr w:rsidR="00D10E3A" w:rsidRPr="00B80B03" w14:paraId="12CCE163"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34112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81DB74"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6B11384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EF4A3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FDE841"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Usuarios de medios digitales.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C3F72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EC8E0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Usuarios</w:t>
            </w:r>
          </w:p>
        </w:tc>
      </w:tr>
      <w:tr w:rsidR="00D10E3A" w:rsidRPr="00B80B03" w14:paraId="00F0E98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A8A2D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7BA835"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Personas que utilizaron los medios digitales para acceder a información cultural del estado.</w:t>
            </w:r>
          </w:p>
        </w:tc>
      </w:tr>
      <w:tr w:rsidR="00D10E3A" w:rsidRPr="00B80B03" w14:paraId="5342A6F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3A8AD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EE6FC5"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Usuarios.</w:t>
            </w:r>
          </w:p>
        </w:tc>
      </w:tr>
      <w:tr w:rsidR="00D10E3A" w:rsidRPr="00B80B03" w14:paraId="353E7BF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0CB52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8F542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9CC0C6"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9C4CE4" w14:textId="77777777" w:rsidR="00D10E3A" w:rsidRPr="00B80B03" w:rsidRDefault="00D10E3A"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300205" w:rsidRPr="00B80B03">
              <w:rPr>
                <w:rFonts w:ascii="Futura Std Condensed Light" w:eastAsia="Calibri" w:hAnsi="Futura Std Condensed Light" w:cs="Calibri"/>
                <w:color w:val="595959" w:themeColor="text1" w:themeTint="A6"/>
                <w:sz w:val="20"/>
                <w:szCs w:val="20"/>
              </w:rPr>
              <w:t>19</w:t>
            </w:r>
          </w:p>
        </w:tc>
      </w:tr>
      <w:tr w:rsidR="00300205" w:rsidRPr="00B80B03" w14:paraId="6ECB739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26112A"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6D43B7"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689DBD2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1E0C80"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D2373C"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3B9CC69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6D8E02"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ED8F3C"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74CC9DD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7B67E0"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4CA7C3"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0A8B3094"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8CFE4D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58477FAB"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8D345C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C28BCF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1E6D34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F4452C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B28DCD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9ADB6B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701A431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F9A04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85D55A"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569B37"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8D4554" w14:textId="77777777" w:rsidR="00D10E3A" w:rsidRPr="00B80B03" w:rsidRDefault="00300205"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120,</w:t>
            </w:r>
            <w:r w:rsidR="00D10E3A" w:rsidRPr="00B80B03">
              <w:rPr>
                <w:rFonts w:ascii="Futura Std Condensed Light" w:eastAsia="Times New Roman" w:hAnsi="Futura Std Condensed Light" w:cstheme="minorHAnsi"/>
                <w:color w:val="595959" w:themeColor="text1" w:themeTint="A6"/>
                <w:sz w:val="20"/>
                <w:szCs w:val="20"/>
              </w:rPr>
              <w:t>000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A971C5"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125</w:t>
            </w:r>
            <w:r w:rsidR="00300205"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000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7E6CA1"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130</w:t>
            </w:r>
            <w:r w:rsidR="00300205"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000</w:t>
            </w:r>
          </w:p>
        </w:tc>
      </w:tr>
    </w:tbl>
    <w:p w14:paraId="3A8BB034" w14:textId="50812ED5" w:rsidR="00090317" w:rsidRDefault="00090317" w:rsidP="00D10E3A">
      <w:pPr>
        <w:pStyle w:val="Sinespaciado"/>
        <w:rPr>
          <w:rFonts w:ascii="Futura T OT" w:hAnsi="Futura T OT"/>
          <w:color w:val="595959" w:themeColor="text1" w:themeTint="A6"/>
          <w:sz w:val="24"/>
          <w:szCs w:val="24"/>
        </w:rPr>
      </w:pPr>
    </w:p>
    <w:p w14:paraId="06EE7215"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1DC3447" w14:textId="77777777" w:rsidR="00D10E3A" w:rsidRPr="00B80B03" w:rsidRDefault="00D10E3A" w:rsidP="00D10E3A">
      <w:pPr>
        <w:pStyle w:val="Sinespaciado"/>
        <w:rPr>
          <w:rFonts w:ascii="Futura T OT" w:hAnsi="Futura T OT"/>
          <w:color w:val="595959" w:themeColor="text1" w:themeTint="A6"/>
          <w:sz w:val="24"/>
          <w:szCs w:val="24"/>
        </w:rPr>
      </w:pPr>
    </w:p>
    <w:p w14:paraId="27CE8A18" w14:textId="77777777" w:rsidR="00D10E3A" w:rsidRPr="00B80B03" w:rsidRDefault="00D10E3A" w:rsidP="00D10E3A">
      <w:pPr>
        <w:pStyle w:val="Sinespaciado"/>
        <w:rPr>
          <w:rFonts w:ascii="Futura T OT" w:hAnsi="Futura T OT"/>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5CECCD6A"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9948FC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35C0BE7"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4D414B2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6124B053"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39148D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7A3C760" w14:textId="77777777" w:rsidR="00D10E3A" w:rsidRPr="00B80B03" w:rsidRDefault="00D10E3A" w:rsidP="000753A6">
            <w:pP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17 Ampliar la cobertura cultural a más comunidades y zonas marginales de las principales ciudades del estado.</w:t>
            </w:r>
          </w:p>
        </w:tc>
      </w:tr>
      <w:tr w:rsidR="00D10E3A" w:rsidRPr="00B80B03" w14:paraId="1F9811F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8D432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55472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0FE3B9D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F6064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5C7C1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Asistentes a Eventos en comunidades y zonas marginales de las principales ciudades del Estado.</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110FB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95A4E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Asistentes</w:t>
            </w:r>
          </w:p>
        </w:tc>
      </w:tr>
      <w:tr w:rsidR="00D10E3A" w:rsidRPr="00B80B03" w14:paraId="02E498C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5E108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ABE7B2"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Representa las personas que asisten a eventos culturales</w:t>
            </w:r>
            <w:r w:rsidRPr="00B80B03">
              <w:rPr>
                <w:rFonts w:ascii="Futura Std Condensed Light" w:hAnsi="Futura Std Condensed Light"/>
                <w:color w:val="595959" w:themeColor="text1" w:themeTint="A6"/>
                <w:sz w:val="20"/>
                <w:szCs w:val="20"/>
              </w:rPr>
              <w:t xml:space="preserve"> </w:t>
            </w:r>
            <w:r w:rsidRPr="00B80B03">
              <w:rPr>
                <w:rFonts w:ascii="Futura Std Condensed Light" w:eastAsia="Calibri" w:hAnsi="Futura Std Condensed Light" w:cs="Calibri"/>
                <w:color w:val="595959" w:themeColor="text1" w:themeTint="A6"/>
                <w:sz w:val="20"/>
                <w:szCs w:val="20"/>
              </w:rPr>
              <w:t>en comunidades y zonas marginales de las principales ciudades del Estado.</w:t>
            </w:r>
          </w:p>
        </w:tc>
      </w:tr>
      <w:tr w:rsidR="00D10E3A" w:rsidRPr="00B80B03" w14:paraId="36D77C6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C56FC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5DA6DF"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eventos.</w:t>
            </w:r>
          </w:p>
        </w:tc>
      </w:tr>
      <w:tr w:rsidR="00D10E3A" w:rsidRPr="00B80B03" w14:paraId="451C98E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CB2DA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A3B4D7"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5D6D07"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2C85FB" w14:textId="77777777" w:rsidR="00D10E3A" w:rsidRPr="00B80B03" w:rsidRDefault="00D10E3A"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300205" w:rsidRPr="00B80B03">
              <w:rPr>
                <w:rFonts w:ascii="Futura Std Condensed Light" w:eastAsia="Calibri" w:hAnsi="Futura Std Condensed Light" w:cs="Calibri"/>
                <w:color w:val="595959" w:themeColor="text1" w:themeTint="A6"/>
                <w:sz w:val="20"/>
                <w:szCs w:val="20"/>
              </w:rPr>
              <w:t>19</w:t>
            </w:r>
          </w:p>
        </w:tc>
      </w:tr>
      <w:tr w:rsidR="00300205" w:rsidRPr="00B80B03" w14:paraId="3672C42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225132"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91DA5C"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17494FC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DCDA7F"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B72669"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5EF078D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856F22"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056B42"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0890325C"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590DAC"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6E6E74"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5C972B66"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EE89B3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3287C29D"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E68DE8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82D4E7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D27DCE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D529A8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4FF1C9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9F9784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60EE82E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41C8D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C1D43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F7171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3E011C"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BD5FA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500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0B19ED"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750</w:t>
            </w:r>
          </w:p>
        </w:tc>
      </w:tr>
    </w:tbl>
    <w:p w14:paraId="39207750" w14:textId="65E32AF4" w:rsidR="00090317" w:rsidRDefault="00090317" w:rsidP="00D10E3A">
      <w:pPr>
        <w:spacing w:after="0" w:line="240" w:lineRule="auto"/>
        <w:rPr>
          <w:rFonts w:ascii="Futura T OT" w:eastAsia="Times New Roman" w:hAnsi="Futura T OT" w:cstheme="minorHAnsi"/>
          <w:color w:val="595959" w:themeColor="text1" w:themeTint="A6"/>
          <w:sz w:val="24"/>
          <w:szCs w:val="24"/>
        </w:rPr>
      </w:pPr>
    </w:p>
    <w:p w14:paraId="56F3CC66" w14:textId="77777777" w:rsidR="00090317" w:rsidRDefault="00090317">
      <w:pPr>
        <w:rPr>
          <w:rFonts w:ascii="Futura T OT" w:eastAsia="Times New Roman" w:hAnsi="Futura T OT" w:cstheme="minorHAnsi"/>
          <w:color w:val="595959" w:themeColor="text1" w:themeTint="A6"/>
          <w:sz w:val="24"/>
          <w:szCs w:val="24"/>
        </w:rPr>
      </w:pPr>
      <w:r>
        <w:rPr>
          <w:rFonts w:ascii="Futura T OT" w:eastAsia="Times New Roman" w:hAnsi="Futura T OT" w:cstheme="minorHAnsi"/>
          <w:color w:val="595959" w:themeColor="text1" w:themeTint="A6"/>
          <w:sz w:val="24"/>
          <w:szCs w:val="24"/>
        </w:rPr>
        <w:br w:type="page"/>
      </w:r>
    </w:p>
    <w:p w14:paraId="07F94D35"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p w14:paraId="02139378" w14:textId="77777777" w:rsidR="00D10E3A" w:rsidRPr="00B80B03" w:rsidRDefault="00D10E3A" w:rsidP="00D10E3A">
      <w:pPr>
        <w:spacing w:after="0" w:line="240" w:lineRule="auto"/>
        <w:rPr>
          <w:rFonts w:ascii="Futura T OT" w:eastAsia="Times New Roman" w:hAnsi="Futura T OT" w:cstheme="minorHAnsi"/>
          <w:color w:val="595959" w:themeColor="text1" w:themeTint="A6"/>
          <w:sz w:val="24"/>
          <w:szCs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4B0D881C"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40D125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484C8AE"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3513937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2B378E90"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12B7D6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C75B898" w14:textId="77777777" w:rsidR="00D10E3A" w:rsidRPr="00B80B03" w:rsidRDefault="00D10E3A" w:rsidP="000753A6">
            <w:pPr>
              <w:spacing w:after="0" w:line="240" w:lineRule="aut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18. Impulsar y robustecer las acciones orientadas a celebrar los Festivales más representativos de la entidad.</w:t>
            </w:r>
          </w:p>
        </w:tc>
      </w:tr>
      <w:tr w:rsidR="00D10E3A" w:rsidRPr="00B80B03" w14:paraId="32C13B1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65010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E4634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2810063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049FE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77EDE9"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Impulsar y robustecer las acciones orientadas a celebrar los festivales más representativos de la entidad.</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EEE0E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37E9C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Festivales</w:t>
            </w:r>
          </w:p>
        </w:tc>
      </w:tr>
      <w:tr w:rsidR="00D10E3A" w:rsidRPr="00B80B03" w14:paraId="72CE167F"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CAD85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DAB7E8"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Es el número de festivales más representativos de la entidad en los que participa el Instituto.</w:t>
            </w:r>
          </w:p>
        </w:tc>
      </w:tr>
      <w:tr w:rsidR="00D10E3A" w:rsidRPr="00B80B03" w14:paraId="4CF4D9FB"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41F07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B2AF1D"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festivales</w:t>
            </w:r>
          </w:p>
        </w:tc>
      </w:tr>
      <w:tr w:rsidR="00D10E3A" w:rsidRPr="00B80B03" w14:paraId="2A030E27"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5B41F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FF252F"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423E3C"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5A6C8B" w14:textId="77777777" w:rsidR="00D10E3A" w:rsidRPr="00B80B03" w:rsidRDefault="00D10E3A"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300205" w:rsidRPr="00B80B03">
              <w:rPr>
                <w:rFonts w:ascii="Futura Std Condensed Light" w:eastAsia="Calibri" w:hAnsi="Futura Std Condensed Light" w:cs="Calibri"/>
                <w:color w:val="595959" w:themeColor="text1" w:themeTint="A6"/>
                <w:sz w:val="20"/>
                <w:szCs w:val="20"/>
              </w:rPr>
              <w:t>19</w:t>
            </w:r>
          </w:p>
        </w:tc>
      </w:tr>
      <w:tr w:rsidR="00300205" w:rsidRPr="00B80B03" w14:paraId="44AEC034"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42B918"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C3C022"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3BEE947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105B49"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8AFBE7"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59479BE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C2D1B4"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F3C7E0"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58A1CB8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353B0C"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270970"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3ABC4DC3"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208E81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5A9A8F88"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5000D6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E0F00E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0A2B1F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6C929AA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F44333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66E901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0C79438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8131B0"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5C329C"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0E664F"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77C42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AD1C1B"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1C0F06"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4</w:t>
            </w:r>
          </w:p>
        </w:tc>
      </w:tr>
    </w:tbl>
    <w:p w14:paraId="231F7C0A" w14:textId="520E2861" w:rsidR="00090317" w:rsidRDefault="00090317" w:rsidP="00D10E3A">
      <w:pPr>
        <w:spacing w:after="0" w:line="240" w:lineRule="auto"/>
        <w:rPr>
          <w:rFonts w:ascii="Futura T OT" w:eastAsia="Times New Roman" w:hAnsi="Futura T OT" w:cstheme="minorHAnsi"/>
          <w:color w:val="595959" w:themeColor="text1" w:themeTint="A6"/>
        </w:rPr>
      </w:pPr>
    </w:p>
    <w:p w14:paraId="042FFF50" w14:textId="77777777" w:rsidR="00090317" w:rsidRDefault="00090317">
      <w:pPr>
        <w:rPr>
          <w:rFonts w:ascii="Futura T OT" w:eastAsia="Times New Roman" w:hAnsi="Futura T OT" w:cstheme="minorHAnsi"/>
          <w:color w:val="595959" w:themeColor="text1" w:themeTint="A6"/>
        </w:rPr>
      </w:pPr>
      <w:r>
        <w:rPr>
          <w:rFonts w:ascii="Futura T OT" w:eastAsia="Times New Roman" w:hAnsi="Futura T OT" w:cstheme="minorHAnsi"/>
          <w:color w:val="595959" w:themeColor="text1" w:themeTint="A6"/>
        </w:rPr>
        <w:br w:type="page"/>
      </w:r>
    </w:p>
    <w:p w14:paraId="599B9A8A" w14:textId="77777777" w:rsidR="00226E59" w:rsidRPr="00B80B03" w:rsidRDefault="00226E59" w:rsidP="00D10E3A">
      <w:pPr>
        <w:spacing w:after="0" w:line="240" w:lineRule="auto"/>
        <w:jc w:val="both"/>
        <w:rPr>
          <w:rFonts w:ascii="Futura T OT" w:hAnsi="Futura T OT"/>
          <w:color w:val="595959" w:themeColor="text1" w:themeTint="A6"/>
          <w:sz w:val="24"/>
          <w:szCs w:val="24"/>
        </w:rPr>
      </w:pPr>
    </w:p>
    <w:p w14:paraId="418482D0" w14:textId="77777777" w:rsidR="00D10E3A" w:rsidRPr="00B80B03" w:rsidRDefault="00D10E3A" w:rsidP="00D10E3A">
      <w:pPr>
        <w:spacing w:after="0" w:line="240" w:lineRule="auto"/>
        <w:jc w:val="both"/>
        <w:rPr>
          <w:rFonts w:ascii="Futura T OT" w:hAnsi="Futura T OT"/>
          <w:color w:val="595959" w:themeColor="text1" w:themeTint="A6"/>
          <w:sz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0C525787"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39B47D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720F57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56761D64"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122BBAC3"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DF4937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ACAD3CA" w14:textId="77777777" w:rsidR="00D10E3A" w:rsidRPr="00B80B03" w:rsidRDefault="00D10E3A" w:rsidP="000753A6">
            <w:pPr>
              <w:spacing w:after="0" w:line="240" w:lineRule="aut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37.Desarrollar e implementar acciones para fortalecer el Modelo de Prevención Quintana Roo.</w:t>
            </w:r>
          </w:p>
        </w:tc>
      </w:tr>
      <w:tr w:rsidR="00D10E3A" w:rsidRPr="00B80B03" w14:paraId="7843B3B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A87E2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FCFB5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12B6CF9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515AC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14573D"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lang w:val="es-ES_tradnl" w:eastAsia="es-ES"/>
              </w:rPr>
              <w:t>Pláticas, talleres, foros, activación física y atención en salud, a personas y grupos vulnerables.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639BEC"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6181A2"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Persona beneficiada</w:t>
            </w:r>
          </w:p>
        </w:tc>
      </w:tr>
      <w:tr w:rsidR="00D10E3A" w:rsidRPr="00B80B03" w14:paraId="42063F5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47708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B40716"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lang w:val="es-ES_tradnl" w:eastAsia="es-ES"/>
              </w:rPr>
            </w:pPr>
            <w:r w:rsidRPr="00B80B03">
              <w:rPr>
                <w:rFonts w:ascii="Futura Std Condensed Light" w:eastAsia="Calibri" w:hAnsi="Futura Std Condensed Light" w:cs="Calibri"/>
                <w:color w:val="595959" w:themeColor="text1" w:themeTint="A6"/>
                <w:sz w:val="20"/>
                <w:szCs w:val="20"/>
                <w:lang w:val="es-ES_tradnl" w:eastAsia="es-ES"/>
              </w:rPr>
              <w:t xml:space="preserve">Participación de diversas dependencias para la atención de riesgos sociales, económicos y situacionales en diversos aspectos (salud, prevención, productividad, etc.) </w:t>
            </w:r>
          </w:p>
          <w:p w14:paraId="2280CB5C"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lang w:val="es-ES_tradnl" w:eastAsia="es-ES"/>
              </w:rPr>
              <w:t>- Implementar e impartir talleres dirigidos a mujeres que se encuentran expuestas a factores de riesgos sociales, situacionales o económicos, en espacios o zonas de alto riesgo para ellas.</w:t>
            </w:r>
          </w:p>
        </w:tc>
      </w:tr>
      <w:tr w:rsidR="00D10E3A" w:rsidRPr="00B80B03" w14:paraId="3D60806C"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B8F248"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33696E"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área responsable</w:t>
            </w:r>
          </w:p>
        </w:tc>
      </w:tr>
      <w:tr w:rsidR="00D10E3A" w:rsidRPr="00B80B03" w14:paraId="4427CAC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2B727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D256A2"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5248D0"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C023BC" w14:textId="77777777" w:rsidR="00D10E3A" w:rsidRPr="00B80B03" w:rsidRDefault="00D10E3A"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w:t>
            </w:r>
            <w:r w:rsidR="00300205" w:rsidRPr="00B80B03">
              <w:rPr>
                <w:rFonts w:ascii="Futura Std Condensed Light" w:eastAsia="Calibri" w:hAnsi="Futura Std Condensed Light" w:cs="Calibri"/>
                <w:color w:val="595959" w:themeColor="text1" w:themeTint="A6"/>
                <w:sz w:val="20"/>
                <w:szCs w:val="20"/>
              </w:rPr>
              <w:t>19</w:t>
            </w:r>
          </w:p>
        </w:tc>
      </w:tr>
      <w:tr w:rsidR="00300205" w:rsidRPr="00B80B03" w14:paraId="0517B41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9AE1ED"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DA0C53"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0DB6CFC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643AA1"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2A2AC0"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6D800B4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4D0E4F"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2AB574"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3424FB1A"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3E0227"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E57E24"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6FD3B8B5"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9C1EDFD"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4762E40D"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861E1A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E19AA4A"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9A6B9B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C2E88D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044ECF6"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F43641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4FCA9D9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D39493"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F79AAD"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F5BF6F"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BDBDF8"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2DB93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w:t>
            </w:r>
            <w:r w:rsidR="00300205"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000</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278949"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1</w:t>
            </w:r>
            <w:r w:rsidR="00300205" w:rsidRPr="00B80B03">
              <w:rPr>
                <w:rFonts w:ascii="Futura Std Condensed Light" w:eastAsia="Times New Roman" w:hAnsi="Futura Std Condensed Light" w:cstheme="minorHAnsi"/>
                <w:color w:val="595959" w:themeColor="text1" w:themeTint="A6"/>
                <w:sz w:val="20"/>
                <w:szCs w:val="20"/>
              </w:rPr>
              <w:t>,</w:t>
            </w:r>
            <w:r w:rsidRPr="00B80B03">
              <w:rPr>
                <w:rFonts w:ascii="Futura Std Condensed Light" w:eastAsia="Times New Roman" w:hAnsi="Futura Std Condensed Light" w:cstheme="minorHAnsi"/>
                <w:color w:val="595959" w:themeColor="text1" w:themeTint="A6"/>
                <w:sz w:val="20"/>
                <w:szCs w:val="20"/>
              </w:rPr>
              <w:t>050</w:t>
            </w:r>
          </w:p>
        </w:tc>
      </w:tr>
    </w:tbl>
    <w:p w14:paraId="2B0CB586" w14:textId="06BD09BE" w:rsidR="00090317" w:rsidRDefault="00090317" w:rsidP="00D10E3A">
      <w:pPr>
        <w:spacing w:after="0" w:line="240" w:lineRule="auto"/>
        <w:jc w:val="both"/>
        <w:rPr>
          <w:rFonts w:ascii="Futura T OT" w:hAnsi="Futura T OT"/>
          <w:color w:val="595959" w:themeColor="text1" w:themeTint="A6"/>
          <w:sz w:val="24"/>
        </w:rPr>
      </w:pPr>
    </w:p>
    <w:p w14:paraId="1D2B6BA8" w14:textId="77777777" w:rsidR="00090317" w:rsidRDefault="00090317">
      <w:pPr>
        <w:rPr>
          <w:rFonts w:ascii="Futura T OT" w:hAnsi="Futura T OT"/>
          <w:color w:val="595959" w:themeColor="text1" w:themeTint="A6"/>
          <w:sz w:val="24"/>
        </w:rPr>
      </w:pPr>
      <w:r>
        <w:rPr>
          <w:rFonts w:ascii="Futura T OT" w:hAnsi="Futura T OT"/>
          <w:color w:val="595959" w:themeColor="text1" w:themeTint="A6"/>
          <w:sz w:val="24"/>
        </w:rPr>
        <w:br w:type="page"/>
      </w:r>
    </w:p>
    <w:p w14:paraId="29D979EE" w14:textId="77777777" w:rsidR="00DD1534" w:rsidRPr="00B80B03" w:rsidRDefault="00DD1534" w:rsidP="00D10E3A">
      <w:pPr>
        <w:spacing w:after="0" w:line="240" w:lineRule="auto"/>
        <w:jc w:val="both"/>
        <w:rPr>
          <w:rFonts w:ascii="Futura T OT" w:hAnsi="Futura T OT"/>
          <w:color w:val="595959" w:themeColor="text1" w:themeTint="A6"/>
          <w:sz w:val="24"/>
        </w:rPr>
      </w:pPr>
    </w:p>
    <w:p w14:paraId="17276E10" w14:textId="77777777" w:rsidR="00D10E3A" w:rsidRPr="00B80B03" w:rsidRDefault="00D10E3A" w:rsidP="00D10E3A">
      <w:pPr>
        <w:spacing w:after="0" w:line="240" w:lineRule="auto"/>
        <w:jc w:val="both"/>
        <w:rPr>
          <w:rFonts w:ascii="Futura T OT" w:hAnsi="Futura T OT"/>
          <w:color w:val="595959" w:themeColor="text1" w:themeTint="A6"/>
          <w:sz w:val="24"/>
        </w:rPr>
      </w:pPr>
    </w:p>
    <w:tbl>
      <w:tblPr>
        <w:tblW w:w="5000" w:type="pct"/>
        <w:jc w:val="center"/>
        <w:tblLayout w:type="fixed"/>
        <w:tblCellMar>
          <w:left w:w="0" w:type="dxa"/>
          <w:right w:w="0" w:type="dxa"/>
        </w:tblCellMar>
        <w:tblLook w:val="0420" w:firstRow="1" w:lastRow="0" w:firstColumn="0" w:lastColumn="0" w:noHBand="0" w:noVBand="1"/>
      </w:tblPr>
      <w:tblGrid>
        <w:gridCol w:w="1902"/>
        <w:gridCol w:w="1172"/>
        <w:gridCol w:w="1425"/>
        <w:gridCol w:w="1566"/>
        <w:gridCol w:w="1579"/>
        <w:gridCol w:w="1482"/>
      </w:tblGrid>
      <w:tr w:rsidR="00D10E3A" w:rsidRPr="00B80B03" w14:paraId="0F3E2037"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EB6240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Programa PED:</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C9197BC"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22 Recomposición del Tejido Social</w:t>
            </w:r>
          </w:p>
          <w:p w14:paraId="4876C3B0"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Cultura</w:t>
            </w:r>
          </w:p>
        </w:tc>
      </w:tr>
      <w:tr w:rsidR="00D10E3A" w:rsidRPr="00B80B03" w14:paraId="6EEC9141"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D66995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de acción: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414D999" w14:textId="77777777" w:rsidR="00D10E3A" w:rsidRPr="00B80B03" w:rsidRDefault="00D10E3A" w:rsidP="000753A6">
            <w:pPr>
              <w:spacing w:after="0" w:line="240" w:lineRule="aut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38.Impulsar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D10E3A" w:rsidRPr="00B80B03" w14:paraId="6C9CDB5E"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8D602E"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Plan Estratégico Objetivo Específico: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AF780A"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2.1. Combatir la pobreza y la marginación en sus distintas expresiones</w:t>
            </w:r>
          </w:p>
        </w:tc>
      </w:tr>
      <w:tr w:rsidR="00D10E3A" w:rsidRPr="00B80B03" w14:paraId="1AB554A5"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9886C7"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Entregable: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777434"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lang w:val="es-ES_tradnl" w:eastAsia="es-ES"/>
              </w:rPr>
              <w:t>Pláticas a servidores públicos en materia de Derechos Humanos.</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B1EF04"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Unidad de Medida:</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2B5DAD"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Personas</w:t>
            </w:r>
          </w:p>
        </w:tc>
      </w:tr>
      <w:tr w:rsidR="00D10E3A" w:rsidRPr="00B80B03" w14:paraId="3D4B916D"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7D0A85"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Descripción: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096A9C"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lang w:val="es-ES_tradnl" w:eastAsia="es-ES"/>
              </w:rPr>
              <w:t>Pláticas al personal de la Secretaría de Desarrollo Social sobre temas de Derechos Humanos.</w:t>
            </w:r>
          </w:p>
        </w:tc>
      </w:tr>
      <w:tr w:rsidR="00D10E3A" w:rsidRPr="00B80B03" w14:paraId="4F7F1D91"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16E9A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Medio de verificación:</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0D6F99" w14:textId="77777777" w:rsidR="00D10E3A" w:rsidRPr="00B80B03" w:rsidRDefault="00D10E3A" w:rsidP="000753A6">
            <w:pPr>
              <w:spacing w:after="0" w:line="240" w:lineRule="auto"/>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Reportes de área responsable.</w:t>
            </w:r>
          </w:p>
        </w:tc>
      </w:tr>
      <w:tr w:rsidR="00D10E3A" w:rsidRPr="00B80B03" w14:paraId="0F9DC090"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9E2D79"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Línea Base:</w:t>
            </w:r>
          </w:p>
        </w:tc>
        <w:tc>
          <w:tcPr>
            <w:tcW w:w="1423"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436715" w14:textId="77777777" w:rsidR="00D10E3A" w:rsidRPr="00B80B03" w:rsidRDefault="00D10E3A" w:rsidP="000753A6">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D6483B" w14:textId="77777777" w:rsidR="00D10E3A" w:rsidRPr="00B80B03" w:rsidRDefault="00D10E3A" w:rsidP="000753A6">
            <w:pPr>
              <w:spacing w:after="0" w:line="240" w:lineRule="auto"/>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Año de Línea Base:</w:t>
            </w:r>
          </w:p>
        </w:tc>
        <w:tc>
          <w:tcPr>
            <w:tcW w:w="16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9DAA5E" w14:textId="77777777" w:rsidR="00D10E3A"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2019</w:t>
            </w:r>
          </w:p>
        </w:tc>
      </w:tr>
      <w:tr w:rsidR="00300205" w:rsidRPr="00B80B03" w14:paraId="712E1808"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F11F64"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al Objetivo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4E1952"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 Educación de Calidad.</w:t>
            </w:r>
          </w:p>
        </w:tc>
      </w:tr>
      <w:tr w:rsidR="00300205" w:rsidRPr="00B80B03" w14:paraId="465BB669"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5CE26C"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Contribución directa a la Meta de la Agenda 2030:</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66F1EB"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300205" w:rsidRPr="00B80B03" w14:paraId="615CB426"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71C584"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Tema/Proyecto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B33DF4"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 Cultura, Deporte y Juventud.</w:t>
            </w:r>
          </w:p>
        </w:tc>
      </w:tr>
      <w:tr w:rsidR="00300205" w:rsidRPr="00B80B03" w14:paraId="6ED4374C"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77EF0B" w14:textId="77777777" w:rsidR="00300205" w:rsidRPr="00B80B03" w:rsidRDefault="00300205" w:rsidP="00300205">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Subtema Prioritario de Q. Roo:</w:t>
            </w:r>
          </w:p>
        </w:tc>
        <w:tc>
          <w:tcPr>
            <w:tcW w:w="3958"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1A5FA5" w14:textId="77777777" w:rsidR="00300205" w:rsidRPr="00B80B03" w:rsidRDefault="00300205" w:rsidP="00300205">
            <w:pPr>
              <w:spacing w:after="0" w:line="240" w:lineRule="auto"/>
              <w:rPr>
                <w:rFonts w:ascii="Futura Std Condensed Light" w:eastAsia="Calibri" w:hAnsi="Futura Std Condensed Light" w:cs="Calibri"/>
                <w:color w:val="595959" w:themeColor="text1" w:themeTint="A6"/>
                <w:sz w:val="20"/>
                <w:szCs w:val="20"/>
              </w:rPr>
            </w:pPr>
            <w:r w:rsidRPr="00B80B03">
              <w:rPr>
                <w:rFonts w:ascii="Futura Std Condensed Light" w:eastAsia="Calibri" w:hAnsi="Futura Std Condensed Light" w:cs="Calibri"/>
                <w:color w:val="595959" w:themeColor="text1" w:themeTint="A6"/>
                <w:sz w:val="20"/>
                <w:szCs w:val="20"/>
              </w:rPr>
              <w:t>27.1. Programa Conjunto de Cultura, Deporte, Juventud y el Instituto de Capacitación para el Trabajo, ICAT.</w:t>
            </w:r>
          </w:p>
        </w:tc>
      </w:tr>
      <w:tr w:rsidR="00D10E3A" w:rsidRPr="00B80B03" w14:paraId="49C39C74" w14:textId="77777777" w:rsidTr="00DD153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E5A503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Meta Total</w:t>
            </w:r>
          </w:p>
        </w:tc>
      </w:tr>
      <w:tr w:rsidR="00D10E3A" w:rsidRPr="00B80B03" w14:paraId="230DB22E" w14:textId="77777777" w:rsidTr="00DD1534">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055E581"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2017</w:t>
            </w:r>
          </w:p>
        </w:tc>
        <w:tc>
          <w:tcPr>
            <w:tcW w:w="64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2A527E20"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2018</w:t>
            </w:r>
          </w:p>
        </w:tc>
        <w:tc>
          <w:tcPr>
            <w:tcW w:w="7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9BD59A2"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2019</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02464AF"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2020</w:t>
            </w:r>
          </w:p>
        </w:tc>
        <w:tc>
          <w:tcPr>
            <w:tcW w:w="865"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7F375653"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2021</w:t>
            </w:r>
          </w:p>
        </w:tc>
        <w:tc>
          <w:tcPr>
            <w:tcW w:w="81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8F7BCAB" w14:textId="77777777" w:rsidR="00D10E3A" w:rsidRPr="00B80B03" w:rsidRDefault="00D10E3A" w:rsidP="000753A6">
            <w:pPr>
              <w:spacing w:after="0" w:line="240" w:lineRule="auto"/>
              <w:jc w:val="center"/>
              <w:rPr>
                <w:rFonts w:ascii="Futura Std Condensed Light" w:eastAsia="Calibri" w:hAnsi="Futura Std Condensed Light" w:cs="Calibri"/>
                <w:b/>
                <w:color w:val="595959" w:themeColor="text1" w:themeTint="A6"/>
                <w:sz w:val="20"/>
                <w:szCs w:val="20"/>
              </w:rPr>
            </w:pPr>
            <w:r w:rsidRPr="00B80B03">
              <w:rPr>
                <w:rFonts w:ascii="Futura Std Condensed Light" w:eastAsia="Calibri" w:hAnsi="Futura Std Condensed Light" w:cs="Calibri"/>
                <w:b/>
                <w:color w:val="595959" w:themeColor="text1" w:themeTint="A6"/>
                <w:sz w:val="20"/>
                <w:szCs w:val="20"/>
              </w:rPr>
              <w:t>2022</w:t>
            </w:r>
          </w:p>
        </w:tc>
      </w:tr>
      <w:tr w:rsidR="00D10E3A" w:rsidRPr="00B80B03" w14:paraId="72FE00E2" w14:textId="77777777" w:rsidTr="000753A6">
        <w:trPr>
          <w:trHeight w:val="283"/>
          <w:jc w:val="center"/>
        </w:trPr>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79622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B865E3"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2993E1"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1ACD1F"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0</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3BE272"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266</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6B147E" w14:textId="77777777" w:rsidR="00D10E3A" w:rsidRPr="00B80B03" w:rsidRDefault="00D10E3A" w:rsidP="000753A6">
            <w:pPr>
              <w:spacing w:after="0" w:line="240" w:lineRule="auto"/>
              <w:jc w:val="center"/>
              <w:rPr>
                <w:rFonts w:ascii="Futura Std Condensed Light" w:eastAsia="Times New Roman" w:hAnsi="Futura Std Condensed Light" w:cstheme="minorHAnsi"/>
                <w:color w:val="595959" w:themeColor="text1" w:themeTint="A6"/>
                <w:sz w:val="20"/>
                <w:szCs w:val="20"/>
              </w:rPr>
            </w:pPr>
            <w:r w:rsidRPr="00B80B03">
              <w:rPr>
                <w:rFonts w:ascii="Futura Std Condensed Light" w:eastAsia="Times New Roman" w:hAnsi="Futura Std Condensed Light" w:cstheme="minorHAnsi"/>
                <w:color w:val="595959" w:themeColor="text1" w:themeTint="A6"/>
                <w:sz w:val="20"/>
                <w:szCs w:val="20"/>
              </w:rPr>
              <w:t>266</w:t>
            </w:r>
          </w:p>
        </w:tc>
      </w:tr>
    </w:tbl>
    <w:p w14:paraId="1574D983" w14:textId="63F20348" w:rsidR="00090317" w:rsidRDefault="00090317" w:rsidP="00D10E3A">
      <w:pPr>
        <w:spacing w:after="0" w:line="240" w:lineRule="auto"/>
        <w:jc w:val="both"/>
        <w:rPr>
          <w:rFonts w:ascii="Futura T OT" w:hAnsi="Futura T OT"/>
          <w:color w:val="595959" w:themeColor="text1" w:themeTint="A6"/>
          <w:sz w:val="24"/>
        </w:rPr>
      </w:pPr>
    </w:p>
    <w:p w14:paraId="5674D96A" w14:textId="77777777" w:rsidR="00090317" w:rsidRDefault="00090317">
      <w:pPr>
        <w:rPr>
          <w:rFonts w:ascii="Futura T OT" w:hAnsi="Futura T OT"/>
          <w:color w:val="595959" w:themeColor="text1" w:themeTint="A6"/>
          <w:sz w:val="24"/>
        </w:rPr>
      </w:pPr>
      <w:r>
        <w:rPr>
          <w:rFonts w:ascii="Futura T OT" w:hAnsi="Futura T OT"/>
          <w:color w:val="595959" w:themeColor="text1" w:themeTint="A6"/>
          <w:sz w:val="24"/>
        </w:rPr>
        <w:br w:type="page"/>
      </w:r>
    </w:p>
    <w:p w14:paraId="5AD83359" w14:textId="77777777" w:rsidR="00DD1534" w:rsidRPr="00B80B03" w:rsidRDefault="00DD1534" w:rsidP="009E0A34">
      <w:pPr>
        <w:spacing w:after="0" w:line="240" w:lineRule="auto"/>
        <w:jc w:val="both"/>
        <w:rPr>
          <w:rFonts w:ascii="Futura T OT" w:hAnsi="Futura T OT"/>
          <w:color w:val="595959" w:themeColor="text1" w:themeTint="A6"/>
          <w:sz w:val="24"/>
          <w:szCs w:val="24"/>
        </w:rPr>
      </w:pPr>
    </w:p>
    <w:p w14:paraId="3336C389" w14:textId="77777777" w:rsidR="00E67248" w:rsidRPr="00B80B03" w:rsidRDefault="00E67248" w:rsidP="00E67248">
      <w:pPr>
        <w:pStyle w:val="Sinespaciado"/>
        <w:rPr>
          <w:rFonts w:ascii="Futura T OT" w:eastAsia="Calibri" w:hAnsi="Futura T OT" w:cs="Futura Lt B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11"/>
        <w:gridCol w:w="1239"/>
        <w:gridCol w:w="1369"/>
        <w:gridCol w:w="145"/>
        <w:gridCol w:w="869"/>
        <w:gridCol w:w="435"/>
        <w:gridCol w:w="1014"/>
        <w:gridCol w:w="435"/>
        <w:gridCol w:w="1237"/>
      </w:tblGrid>
      <w:tr w:rsidR="00E67248" w:rsidRPr="00B80B03" w14:paraId="54DD5D81" w14:textId="77777777" w:rsidTr="005E036E">
        <w:tc>
          <w:tcPr>
            <w:tcW w:w="1277"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6F82F51"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723"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3C1A6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3ECCE0E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730E3C53" w14:textId="77777777" w:rsidTr="005E036E">
        <w:tc>
          <w:tcPr>
            <w:tcW w:w="1277" w:type="pct"/>
            <w:shd w:val="clear" w:color="auto" w:fill="A6A6A6" w:themeFill="background1" w:themeFillShade="A6"/>
            <w:hideMark/>
          </w:tcPr>
          <w:p w14:paraId="4B58F84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723" w:type="pct"/>
            <w:gridSpan w:val="8"/>
            <w:shd w:val="clear" w:color="auto" w:fill="A6A6A6" w:themeFill="background1" w:themeFillShade="A6"/>
            <w:hideMark/>
          </w:tcPr>
          <w:p w14:paraId="2F3A8507"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14. Impulsar la participación de los jóvenes en la solución de los problemas sociales que aquejan a la entidad.</w:t>
            </w:r>
          </w:p>
        </w:tc>
      </w:tr>
      <w:tr w:rsidR="00E67248" w:rsidRPr="00B80B03" w14:paraId="482B8DE6" w14:textId="77777777" w:rsidTr="005E036E">
        <w:tc>
          <w:tcPr>
            <w:tcW w:w="1277" w:type="pct"/>
            <w:hideMark/>
          </w:tcPr>
          <w:p w14:paraId="042D33B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Específico:</w:t>
            </w:r>
          </w:p>
        </w:tc>
        <w:tc>
          <w:tcPr>
            <w:tcW w:w="3723" w:type="pct"/>
            <w:gridSpan w:val="8"/>
            <w:hideMark/>
          </w:tcPr>
          <w:p w14:paraId="5526AF9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2FBB9EB8" w14:textId="77777777" w:rsidTr="005E036E">
        <w:tc>
          <w:tcPr>
            <w:tcW w:w="1277" w:type="pct"/>
            <w:vAlign w:val="center"/>
            <w:hideMark/>
          </w:tcPr>
          <w:p w14:paraId="49EF7A0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2000" w:type="pct"/>
            <w:gridSpan w:val="4"/>
            <w:vAlign w:val="center"/>
            <w:hideMark/>
          </w:tcPr>
          <w:p w14:paraId="032A728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Jóvenes beneficiados a través de la participación en campañas, pláticas, talleres, foros, ponencias, concursos, enfocados a la expresión y propuestas de solución y fomentando la solución de los problemas sociales dentro de su entorno.</w:t>
            </w:r>
          </w:p>
        </w:tc>
        <w:tc>
          <w:tcPr>
            <w:tcW w:w="800" w:type="pct"/>
            <w:gridSpan w:val="2"/>
            <w:vAlign w:val="center"/>
            <w:hideMark/>
          </w:tcPr>
          <w:p w14:paraId="0E799B03"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923" w:type="pct"/>
            <w:gridSpan w:val="2"/>
            <w:vAlign w:val="center"/>
            <w:hideMark/>
          </w:tcPr>
          <w:p w14:paraId="6A3C8B5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Beneficios</w:t>
            </w:r>
          </w:p>
        </w:tc>
      </w:tr>
      <w:tr w:rsidR="00E67248" w:rsidRPr="00B80B03" w14:paraId="3EF69FB4" w14:textId="77777777" w:rsidTr="005E036E">
        <w:tc>
          <w:tcPr>
            <w:tcW w:w="1277" w:type="pct"/>
            <w:hideMark/>
          </w:tcPr>
          <w:p w14:paraId="4BC4BF33"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723" w:type="pct"/>
            <w:gridSpan w:val="8"/>
            <w:hideMark/>
          </w:tcPr>
          <w:p w14:paraId="55E7F6D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Fomentar la participación de los jóvenes en foros, talleres, consultas, eventos, actividades recreativas a fin de conocer sus propuestas para la definición e implementación de acciones para la atención de los problemas sociales, en particular aquellos que tengan mayor incidencia en la población juvenil.</w:t>
            </w:r>
          </w:p>
        </w:tc>
      </w:tr>
      <w:tr w:rsidR="00E67248" w:rsidRPr="00B80B03" w14:paraId="27619158" w14:textId="77777777" w:rsidTr="005E036E">
        <w:tc>
          <w:tcPr>
            <w:tcW w:w="1277" w:type="pct"/>
            <w:hideMark/>
          </w:tcPr>
          <w:p w14:paraId="16599C4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723" w:type="pct"/>
            <w:gridSpan w:val="8"/>
            <w:vAlign w:val="center"/>
            <w:hideMark/>
          </w:tcPr>
          <w:p w14:paraId="06CDFCA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Informes emitidos por el Instituto Quintanarroense de la Juventud. </w:t>
            </w:r>
          </w:p>
        </w:tc>
      </w:tr>
      <w:tr w:rsidR="00E67248" w:rsidRPr="00B80B03" w14:paraId="251E4BE4" w14:textId="77777777" w:rsidTr="005E036E">
        <w:tc>
          <w:tcPr>
            <w:tcW w:w="1277" w:type="pct"/>
            <w:hideMark/>
          </w:tcPr>
          <w:p w14:paraId="6511A32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520" w:type="pct"/>
            <w:gridSpan w:val="3"/>
            <w:hideMark/>
          </w:tcPr>
          <w:p w14:paraId="70ADD6C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3,000</w:t>
            </w:r>
          </w:p>
        </w:tc>
        <w:tc>
          <w:tcPr>
            <w:tcW w:w="720" w:type="pct"/>
            <w:gridSpan w:val="2"/>
            <w:hideMark/>
          </w:tcPr>
          <w:p w14:paraId="5814890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483" w:type="pct"/>
            <w:gridSpan w:val="3"/>
            <w:hideMark/>
          </w:tcPr>
          <w:p w14:paraId="26DA709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2016</w:t>
            </w:r>
          </w:p>
        </w:tc>
      </w:tr>
      <w:tr w:rsidR="00E67248" w:rsidRPr="00B80B03" w14:paraId="5EE3EAE7" w14:textId="77777777" w:rsidTr="005E036E">
        <w:tc>
          <w:tcPr>
            <w:tcW w:w="1277" w:type="pct"/>
            <w:vAlign w:val="center"/>
            <w:hideMark/>
          </w:tcPr>
          <w:p w14:paraId="1652270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723" w:type="pct"/>
            <w:gridSpan w:val="8"/>
            <w:vAlign w:val="center"/>
            <w:hideMark/>
          </w:tcPr>
          <w:p w14:paraId="68B0BA3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 Reducción de las desigualdades/Objetivo 13: Adoptar medidas urgentes para combatir el cambio climático y sus efectos.</w:t>
            </w:r>
          </w:p>
        </w:tc>
      </w:tr>
      <w:tr w:rsidR="00E67248" w:rsidRPr="00B80B03" w14:paraId="51D8580D" w14:textId="77777777" w:rsidTr="005E036E">
        <w:tc>
          <w:tcPr>
            <w:tcW w:w="1277" w:type="pct"/>
            <w:hideMark/>
          </w:tcPr>
          <w:p w14:paraId="68B7787B" w14:textId="401CDFA6"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723" w:type="pct"/>
            <w:gridSpan w:val="8"/>
            <w:vAlign w:val="center"/>
            <w:hideMark/>
          </w:tcPr>
          <w:p w14:paraId="6195FB58" w14:textId="0548421C"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10.2 De aquí a 2030, potenciar y promover la inclusión social, económica y política de todas las personas, independientemente de su edad, sexo, discapacidad, raza, etnia, origen, religión o situación económica u otra condición</w:t>
            </w:r>
            <w:r w:rsidR="00DE1F8A">
              <w:rPr>
                <w:rFonts w:ascii="Futura Std Condensed Light" w:hAnsi="Futura Std Condensed Light"/>
                <w:color w:val="595959" w:themeColor="text1" w:themeTint="A6"/>
                <w:sz w:val="20"/>
                <w:szCs w:val="20"/>
                <w:lang w:eastAsia="es-MX"/>
              </w:rPr>
              <w:t>.</w:t>
            </w:r>
            <w:r w:rsidRPr="00B80B03">
              <w:rPr>
                <w:rFonts w:ascii="Futura Std Condensed Light" w:hAnsi="Futura Std Condensed Light"/>
                <w:color w:val="595959" w:themeColor="text1" w:themeTint="A6"/>
                <w:sz w:val="20"/>
                <w:szCs w:val="20"/>
                <w:lang w:eastAsia="es-MX"/>
              </w:rPr>
              <w:t>/ 13.3 Mejorar la educación, la sensibilización y la capacidad humana e institucional respecto de la mitigación del cambio climático, la adaptación a él, la reducción de sus efectos y la alerta temprana.</w:t>
            </w:r>
          </w:p>
        </w:tc>
      </w:tr>
      <w:tr w:rsidR="00E67248" w:rsidRPr="00B80B03" w14:paraId="41B3B459" w14:textId="77777777" w:rsidTr="005E036E">
        <w:tc>
          <w:tcPr>
            <w:tcW w:w="1277" w:type="pct"/>
            <w:hideMark/>
          </w:tcPr>
          <w:p w14:paraId="73B6D8F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723" w:type="pct"/>
            <w:gridSpan w:val="8"/>
            <w:shd w:val="clear" w:color="auto" w:fill="auto"/>
            <w:hideMark/>
          </w:tcPr>
          <w:p w14:paraId="48AD76C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8.- Gobierno y participación social y ciudadana.</w:t>
            </w:r>
          </w:p>
        </w:tc>
      </w:tr>
      <w:tr w:rsidR="00E67248" w:rsidRPr="00B80B03" w14:paraId="53096546" w14:textId="77777777" w:rsidTr="005E036E">
        <w:tc>
          <w:tcPr>
            <w:tcW w:w="1277" w:type="pct"/>
            <w:hideMark/>
          </w:tcPr>
          <w:p w14:paraId="261A894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eastAsiaTheme="minorEastAsia" w:hAnsi="Futura Std Condensed Light"/>
                <w:b/>
                <w:color w:val="595959" w:themeColor="text1" w:themeTint="A6"/>
                <w:sz w:val="20"/>
                <w:szCs w:val="20"/>
                <w:lang w:eastAsia="es-MX"/>
              </w:rPr>
              <w:t>Subtema Prioritario de Quintana Roo</w:t>
            </w:r>
          </w:p>
        </w:tc>
        <w:tc>
          <w:tcPr>
            <w:tcW w:w="3723" w:type="pct"/>
            <w:gridSpan w:val="8"/>
            <w:shd w:val="clear" w:color="auto" w:fill="auto"/>
            <w:hideMark/>
          </w:tcPr>
          <w:p w14:paraId="6312606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8.5. Ciudadano simulado. </w:t>
            </w:r>
          </w:p>
        </w:tc>
      </w:tr>
      <w:tr w:rsidR="00E67248" w:rsidRPr="00B80B03" w14:paraId="680AFE1D" w14:textId="77777777" w:rsidTr="005E036E">
        <w:tc>
          <w:tcPr>
            <w:tcW w:w="5000" w:type="pct"/>
            <w:gridSpan w:val="9"/>
            <w:shd w:val="clear" w:color="auto" w:fill="A6A6A6" w:themeFill="background1" w:themeFillShade="A6"/>
            <w:hideMark/>
          </w:tcPr>
          <w:p w14:paraId="2A7F130F"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462772B5" w14:textId="77777777" w:rsidTr="005E036E">
        <w:tc>
          <w:tcPr>
            <w:tcW w:w="1277" w:type="pct"/>
            <w:shd w:val="clear" w:color="auto" w:fill="A6A6A6" w:themeFill="background1" w:themeFillShade="A6"/>
            <w:hideMark/>
          </w:tcPr>
          <w:p w14:paraId="08C38C4F"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684" w:type="pct"/>
            <w:shd w:val="clear" w:color="auto" w:fill="A6A6A6" w:themeFill="background1" w:themeFillShade="A6"/>
            <w:hideMark/>
          </w:tcPr>
          <w:p w14:paraId="50EA6A25"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756" w:type="pct"/>
            <w:shd w:val="clear" w:color="auto" w:fill="A6A6A6" w:themeFill="background1" w:themeFillShade="A6"/>
            <w:hideMark/>
          </w:tcPr>
          <w:p w14:paraId="4BF6F72A"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800" w:type="pct"/>
            <w:gridSpan w:val="3"/>
            <w:shd w:val="clear" w:color="auto" w:fill="A6A6A6" w:themeFill="background1" w:themeFillShade="A6"/>
            <w:hideMark/>
          </w:tcPr>
          <w:p w14:paraId="5C74EB69"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800" w:type="pct"/>
            <w:gridSpan w:val="2"/>
            <w:shd w:val="clear" w:color="auto" w:fill="A6A6A6" w:themeFill="background1" w:themeFillShade="A6"/>
            <w:hideMark/>
          </w:tcPr>
          <w:p w14:paraId="0C77FD3B"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683" w:type="pct"/>
            <w:shd w:val="clear" w:color="auto" w:fill="A6A6A6" w:themeFill="background1" w:themeFillShade="A6"/>
            <w:hideMark/>
          </w:tcPr>
          <w:p w14:paraId="723A6AFD"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4EC2DEE9" w14:textId="77777777" w:rsidTr="005E036E">
        <w:tc>
          <w:tcPr>
            <w:tcW w:w="1277" w:type="pct"/>
            <w:vAlign w:val="center"/>
            <w:hideMark/>
          </w:tcPr>
          <w:p w14:paraId="72685AE6"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3,000</w:t>
            </w:r>
          </w:p>
        </w:tc>
        <w:tc>
          <w:tcPr>
            <w:tcW w:w="684" w:type="pct"/>
            <w:vAlign w:val="center"/>
            <w:hideMark/>
          </w:tcPr>
          <w:p w14:paraId="28741EE5"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3,500</w:t>
            </w:r>
          </w:p>
        </w:tc>
        <w:tc>
          <w:tcPr>
            <w:tcW w:w="756" w:type="pct"/>
            <w:vAlign w:val="center"/>
            <w:hideMark/>
          </w:tcPr>
          <w:p w14:paraId="09D1FC0E"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4,000</w:t>
            </w:r>
          </w:p>
        </w:tc>
        <w:tc>
          <w:tcPr>
            <w:tcW w:w="800" w:type="pct"/>
            <w:gridSpan w:val="3"/>
            <w:hideMark/>
          </w:tcPr>
          <w:p w14:paraId="57BF55CA"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651</w:t>
            </w:r>
          </w:p>
        </w:tc>
        <w:tc>
          <w:tcPr>
            <w:tcW w:w="800" w:type="pct"/>
            <w:gridSpan w:val="2"/>
            <w:hideMark/>
          </w:tcPr>
          <w:p w14:paraId="624B02C5"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751</w:t>
            </w:r>
          </w:p>
        </w:tc>
        <w:tc>
          <w:tcPr>
            <w:tcW w:w="683" w:type="pct"/>
            <w:hideMark/>
          </w:tcPr>
          <w:p w14:paraId="72B617FB"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851</w:t>
            </w:r>
          </w:p>
        </w:tc>
      </w:tr>
    </w:tbl>
    <w:p w14:paraId="24EE6BAF" w14:textId="07C04CE8" w:rsidR="00090317" w:rsidRDefault="00090317" w:rsidP="00E67248">
      <w:pPr>
        <w:pStyle w:val="Sinespaciado"/>
        <w:rPr>
          <w:rFonts w:ascii="Futura T OT" w:hAnsi="Futura T OT"/>
          <w:color w:val="595959" w:themeColor="text1" w:themeTint="A6"/>
          <w:sz w:val="24"/>
          <w:szCs w:val="24"/>
        </w:rPr>
      </w:pPr>
    </w:p>
    <w:p w14:paraId="775321B1"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259654A4" w14:textId="77777777" w:rsidR="005F40D4" w:rsidRPr="00B80B03" w:rsidRDefault="005F40D4" w:rsidP="00E67248">
      <w:pPr>
        <w:pStyle w:val="Sinespaciado"/>
        <w:rPr>
          <w:rFonts w:ascii="Futura T OT" w:hAnsi="Futura T OT"/>
          <w:color w:val="595959" w:themeColor="text1" w:themeTint="A6"/>
          <w:sz w:val="24"/>
          <w:szCs w:val="24"/>
        </w:rPr>
      </w:pPr>
    </w:p>
    <w:p w14:paraId="1339D506"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22"/>
        <w:gridCol w:w="1552"/>
        <w:gridCol w:w="1354"/>
        <w:gridCol w:w="378"/>
        <w:gridCol w:w="136"/>
        <w:gridCol w:w="940"/>
        <w:gridCol w:w="362"/>
        <w:gridCol w:w="136"/>
        <w:gridCol w:w="672"/>
        <w:gridCol w:w="1202"/>
      </w:tblGrid>
      <w:tr w:rsidR="00E67248" w:rsidRPr="00B80B03" w14:paraId="3D859B34" w14:textId="77777777" w:rsidTr="005E036E">
        <w:tc>
          <w:tcPr>
            <w:tcW w:w="128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CADF88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718" w:type="pct"/>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925545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1820CDD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077BFE55" w14:textId="77777777" w:rsidTr="005E036E">
        <w:tc>
          <w:tcPr>
            <w:tcW w:w="1282" w:type="pct"/>
            <w:shd w:val="clear" w:color="auto" w:fill="A6A6A6" w:themeFill="background1" w:themeFillShade="A6"/>
            <w:hideMark/>
          </w:tcPr>
          <w:p w14:paraId="499FFB8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718" w:type="pct"/>
            <w:gridSpan w:val="9"/>
            <w:shd w:val="clear" w:color="auto" w:fill="A6A6A6" w:themeFill="background1" w:themeFillShade="A6"/>
            <w:hideMark/>
          </w:tcPr>
          <w:p w14:paraId="19811129"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15. Desarrollar en conjunto con el sector educativo, una estrategia para impulsar el ingreso y permanencia de jóvenes a instituciones de educación media y superior.</w:t>
            </w:r>
          </w:p>
        </w:tc>
      </w:tr>
      <w:tr w:rsidR="00E67248" w:rsidRPr="00B80B03" w14:paraId="0B131B66" w14:textId="77777777" w:rsidTr="005E036E">
        <w:tc>
          <w:tcPr>
            <w:tcW w:w="1282" w:type="pct"/>
            <w:hideMark/>
          </w:tcPr>
          <w:p w14:paraId="3AD8AB5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718" w:type="pct"/>
            <w:gridSpan w:val="9"/>
            <w:hideMark/>
          </w:tcPr>
          <w:p w14:paraId="253205B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3783071E" w14:textId="77777777" w:rsidTr="005E036E">
        <w:tc>
          <w:tcPr>
            <w:tcW w:w="1282" w:type="pct"/>
            <w:hideMark/>
          </w:tcPr>
          <w:p w14:paraId="770ED591"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p>
          <w:p w14:paraId="0F2420C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889" w:type="pct"/>
            <w:gridSpan w:val="4"/>
            <w:hideMark/>
          </w:tcPr>
          <w:p w14:paraId="7809300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Jóvenes beneficiados a través de acciones de apoyo que promuevan el ingreso, permanencia e inclusión de la educación media y superior de los jóvenes. </w:t>
            </w:r>
          </w:p>
        </w:tc>
        <w:tc>
          <w:tcPr>
            <w:tcW w:w="794" w:type="pct"/>
            <w:gridSpan w:val="3"/>
            <w:vAlign w:val="center"/>
            <w:hideMark/>
          </w:tcPr>
          <w:p w14:paraId="1383706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035" w:type="pct"/>
            <w:gridSpan w:val="2"/>
            <w:vAlign w:val="center"/>
            <w:hideMark/>
          </w:tcPr>
          <w:p w14:paraId="347CEC5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Beneficios</w:t>
            </w:r>
          </w:p>
        </w:tc>
      </w:tr>
      <w:tr w:rsidR="00E67248" w:rsidRPr="00B80B03" w14:paraId="1BE2039A" w14:textId="77777777" w:rsidTr="005E036E">
        <w:trPr>
          <w:trHeight w:val="96"/>
        </w:trPr>
        <w:tc>
          <w:tcPr>
            <w:tcW w:w="1282" w:type="pct"/>
            <w:hideMark/>
          </w:tcPr>
          <w:p w14:paraId="38B4D10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p>
          <w:p w14:paraId="0BC2FBA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718" w:type="pct"/>
            <w:gridSpan w:val="9"/>
            <w:hideMark/>
          </w:tcPr>
          <w:p w14:paraId="523D7C9A" w14:textId="1877B436"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Coordinar acciones con instancias Federales, Estatales, Municipales, organizaciones civiles, Organismos No Gubernamentales e instancias educativas para impulsar programas, actividades, acciones de apoyo y asesoría educativa que promuevan el ingreso, permanencia y conclusión de la educación media y superior de los jóvenes.</w:t>
            </w:r>
          </w:p>
        </w:tc>
      </w:tr>
      <w:tr w:rsidR="00E67248" w:rsidRPr="00B80B03" w14:paraId="69742F16" w14:textId="77777777" w:rsidTr="005E036E">
        <w:tc>
          <w:tcPr>
            <w:tcW w:w="1282" w:type="pct"/>
            <w:hideMark/>
          </w:tcPr>
          <w:p w14:paraId="48B0F4C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718" w:type="pct"/>
            <w:gridSpan w:val="9"/>
            <w:hideMark/>
          </w:tcPr>
          <w:p w14:paraId="47AA405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Informes emitidos por el Instituto Quintanarroense de la Juventud. </w:t>
            </w:r>
          </w:p>
        </w:tc>
      </w:tr>
      <w:tr w:rsidR="00E67248" w:rsidRPr="00B80B03" w14:paraId="47550B6D" w14:textId="77777777" w:rsidTr="005E036E">
        <w:tc>
          <w:tcPr>
            <w:tcW w:w="1282" w:type="pct"/>
            <w:hideMark/>
          </w:tcPr>
          <w:p w14:paraId="293F5023"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814" w:type="pct"/>
            <w:gridSpan w:val="3"/>
            <w:hideMark/>
          </w:tcPr>
          <w:p w14:paraId="7CF20CD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300</w:t>
            </w:r>
          </w:p>
        </w:tc>
        <w:tc>
          <w:tcPr>
            <w:tcW w:w="794" w:type="pct"/>
            <w:gridSpan w:val="3"/>
            <w:hideMark/>
          </w:tcPr>
          <w:p w14:paraId="6CE3111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110" w:type="pct"/>
            <w:gridSpan w:val="3"/>
            <w:hideMark/>
          </w:tcPr>
          <w:p w14:paraId="5E142ED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2016</w:t>
            </w:r>
          </w:p>
        </w:tc>
      </w:tr>
      <w:tr w:rsidR="00E67248" w:rsidRPr="00B80B03" w14:paraId="7980F52A" w14:textId="77777777" w:rsidTr="005E036E">
        <w:tc>
          <w:tcPr>
            <w:tcW w:w="1282" w:type="pct"/>
            <w:hideMark/>
          </w:tcPr>
          <w:p w14:paraId="24A425F9"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718" w:type="pct"/>
            <w:gridSpan w:val="9"/>
            <w:hideMark/>
          </w:tcPr>
          <w:p w14:paraId="48517EF9"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 Garantizar una educación inclusiva, equitativa y de calidad y promover oportunidades de aprendizaje durante toda la vida para todos.</w:t>
            </w:r>
          </w:p>
        </w:tc>
      </w:tr>
      <w:tr w:rsidR="00E67248" w:rsidRPr="00B80B03" w14:paraId="1FE4299F" w14:textId="77777777" w:rsidTr="005E036E">
        <w:tc>
          <w:tcPr>
            <w:tcW w:w="1282" w:type="pct"/>
            <w:hideMark/>
          </w:tcPr>
          <w:p w14:paraId="634A3CE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p>
          <w:p w14:paraId="320E3784" w14:textId="434949D8"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718" w:type="pct"/>
            <w:gridSpan w:val="9"/>
            <w:hideMark/>
          </w:tcPr>
          <w:p w14:paraId="66748A2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4.4  De aquí a 2030, aumentar considerablemente el número de jóvenes y adultos que tienen las competencias necesarias, en particular técnicas y profesionales, para acceder al empleo, el trabajo decente y el emprendimiento</w:t>
            </w:r>
          </w:p>
        </w:tc>
      </w:tr>
      <w:tr w:rsidR="00E67248" w:rsidRPr="00B80B03" w14:paraId="450C828C" w14:textId="77777777" w:rsidTr="005E036E">
        <w:tc>
          <w:tcPr>
            <w:tcW w:w="1282" w:type="pct"/>
            <w:hideMark/>
          </w:tcPr>
          <w:p w14:paraId="0F1D887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718" w:type="pct"/>
            <w:gridSpan w:val="9"/>
            <w:hideMark/>
          </w:tcPr>
          <w:p w14:paraId="7B09E11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24. Educación </w:t>
            </w:r>
          </w:p>
        </w:tc>
      </w:tr>
      <w:tr w:rsidR="00E67248" w:rsidRPr="00B80B03" w14:paraId="00B150FE" w14:textId="77777777" w:rsidTr="005E036E">
        <w:tc>
          <w:tcPr>
            <w:tcW w:w="1282" w:type="pct"/>
            <w:hideMark/>
          </w:tcPr>
          <w:p w14:paraId="0BF91D63"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718" w:type="pct"/>
            <w:gridSpan w:val="9"/>
            <w:hideMark/>
          </w:tcPr>
          <w:p w14:paraId="6EE92159"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24.5. Rezago Educativo.</w:t>
            </w:r>
          </w:p>
        </w:tc>
      </w:tr>
      <w:tr w:rsidR="00E67248" w:rsidRPr="00B80B03" w14:paraId="269B1808" w14:textId="77777777" w:rsidTr="005E036E">
        <w:tc>
          <w:tcPr>
            <w:tcW w:w="5000" w:type="pct"/>
            <w:gridSpan w:val="10"/>
            <w:shd w:val="clear" w:color="auto" w:fill="A6A6A6" w:themeFill="background1" w:themeFillShade="A6"/>
            <w:hideMark/>
          </w:tcPr>
          <w:p w14:paraId="2D7CC4EA"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70B39403" w14:textId="77777777" w:rsidTr="005E036E">
        <w:tc>
          <w:tcPr>
            <w:tcW w:w="1282" w:type="pct"/>
            <w:shd w:val="clear" w:color="auto" w:fill="A6A6A6" w:themeFill="background1" w:themeFillShade="A6"/>
            <w:hideMark/>
          </w:tcPr>
          <w:p w14:paraId="26F5B3C7"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857" w:type="pct"/>
            <w:shd w:val="clear" w:color="auto" w:fill="A6A6A6" w:themeFill="background1" w:themeFillShade="A6"/>
            <w:hideMark/>
          </w:tcPr>
          <w:p w14:paraId="3AFE925A"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748" w:type="pct"/>
            <w:shd w:val="clear" w:color="auto" w:fill="A6A6A6" w:themeFill="background1" w:themeFillShade="A6"/>
            <w:hideMark/>
          </w:tcPr>
          <w:p w14:paraId="5341599A"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803" w:type="pct"/>
            <w:gridSpan w:val="3"/>
            <w:shd w:val="clear" w:color="auto" w:fill="A6A6A6" w:themeFill="background1" w:themeFillShade="A6"/>
            <w:hideMark/>
          </w:tcPr>
          <w:p w14:paraId="0D175572"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646" w:type="pct"/>
            <w:gridSpan w:val="3"/>
            <w:shd w:val="clear" w:color="auto" w:fill="A6A6A6" w:themeFill="background1" w:themeFillShade="A6"/>
            <w:hideMark/>
          </w:tcPr>
          <w:p w14:paraId="5335AA7D"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664" w:type="pct"/>
            <w:shd w:val="clear" w:color="auto" w:fill="A6A6A6" w:themeFill="background1" w:themeFillShade="A6"/>
            <w:hideMark/>
          </w:tcPr>
          <w:p w14:paraId="4CDA6077"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352276B3" w14:textId="77777777" w:rsidTr="005E036E">
        <w:tc>
          <w:tcPr>
            <w:tcW w:w="1282" w:type="pct"/>
            <w:vAlign w:val="center"/>
            <w:hideMark/>
          </w:tcPr>
          <w:p w14:paraId="34422EAD"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600</w:t>
            </w:r>
          </w:p>
        </w:tc>
        <w:tc>
          <w:tcPr>
            <w:tcW w:w="857" w:type="pct"/>
            <w:vAlign w:val="center"/>
            <w:hideMark/>
          </w:tcPr>
          <w:p w14:paraId="6A0578CA"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1,000</w:t>
            </w:r>
          </w:p>
        </w:tc>
        <w:tc>
          <w:tcPr>
            <w:tcW w:w="748" w:type="pct"/>
            <w:vAlign w:val="center"/>
            <w:hideMark/>
          </w:tcPr>
          <w:p w14:paraId="6EF7C455"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1,500</w:t>
            </w:r>
          </w:p>
        </w:tc>
        <w:tc>
          <w:tcPr>
            <w:tcW w:w="803" w:type="pct"/>
            <w:gridSpan w:val="3"/>
            <w:hideMark/>
          </w:tcPr>
          <w:p w14:paraId="3233E0BF"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451</w:t>
            </w:r>
          </w:p>
        </w:tc>
        <w:tc>
          <w:tcPr>
            <w:tcW w:w="646" w:type="pct"/>
            <w:gridSpan w:val="3"/>
            <w:hideMark/>
          </w:tcPr>
          <w:p w14:paraId="0B41E092"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521</w:t>
            </w:r>
          </w:p>
        </w:tc>
        <w:tc>
          <w:tcPr>
            <w:tcW w:w="664" w:type="pct"/>
            <w:hideMark/>
          </w:tcPr>
          <w:p w14:paraId="79510B11"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621</w:t>
            </w:r>
          </w:p>
        </w:tc>
      </w:tr>
    </w:tbl>
    <w:p w14:paraId="06307DAF" w14:textId="5894741A" w:rsidR="00090317" w:rsidRDefault="00090317" w:rsidP="00E67248">
      <w:pPr>
        <w:pStyle w:val="Sinespaciado"/>
        <w:rPr>
          <w:rFonts w:ascii="Futura T OT" w:hAnsi="Futura T OT"/>
          <w:color w:val="595959" w:themeColor="text1" w:themeTint="A6"/>
          <w:sz w:val="24"/>
          <w:szCs w:val="24"/>
          <w:lang w:eastAsia="es-MX"/>
        </w:rPr>
      </w:pPr>
    </w:p>
    <w:p w14:paraId="5236F8B7" w14:textId="77777777" w:rsidR="00090317" w:rsidRDefault="00090317">
      <w:pPr>
        <w:rPr>
          <w:rFonts w:ascii="Futura T OT" w:hAnsi="Futura T OT"/>
          <w:color w:val="595959" w:themeColor="text1" w:themeTint="A6"/>
          <w:sz w:val="24"/>
          <w:szCs w:val="24"/>
          <w:lang w:eastAsia="es-MX"/>
        </w:rPr>
      </w:pPr>
      <w:r>
        <w:rPr>
          <w:rFonts w:ascii="Futura T OT" w:hAnsi="Futura T OT"/>
          <w:color w:val="595959" w:themeColor="text1" w:themeTint="A6"/>
          <w:sz w:val="24"/>
          <w:szCs w:val="24"/>
          <w:lang w:eastAsia="es-MX"/>
        </w:rPr>
        <w:br w:type="page"/>
      </w:r>
    </w:p>
    <w:p w14:paraId="492F59B9" w14:textId="77777777" w:rsidR="00E67248" w:rsidRPr="00B80B03" w:rsidRDefault="00E67248" w:rsidP="00E67248">
      <w:pPr>
        <w:pStyle w:val="Sinespaciado"/>
        <w:rPr>
          <w:rFonts w:ascii="Futura T OT" w:hAnsi="Futura T OT"/>
          <w:color w:val="595959" w:themeColor="text1" w:themeTint="A6"/>
          <w:sz w:val="24"/>
          <w:szCs w:val="24"/>
          <w:lang w:eastAsia="es-MX"/>
        </w:rPr>
      </w:pPr>
    </w:p>
    <w:p w14:paraId="3891EF51" w14:textId="77777777" w:rsidR="00E67248" w:rsidRPr="00B80B03" w:rsidRDefault="00E67248" w:rsidP="00E67248">
      <w:pPr>
        <w:pStyle w:val="Sinespaciado"/>
        <w:rPr>
          <w:rFonts w:ascii="Futura T OT" w:hAnsi="Futura T OT"/>
          <w:color w:val="595959" w:themeColor="text1" w:themeTint="A6"/>
          <w:sz w:val="24"/>
          <w:szCs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77"/>
        <w:gridCol w:w="1599"/>
        <w:gridCol w:w="1295"/>
        <w:gridCol w:w="1322"/>
        <w:gridCol w:w="445"/>
        <w:gridCol w:w="136"/>
        <w:gridCol w:w="726"/>
        <w:gridCol w:w="1354"/>
      </w:tblGrid>
      <w:tr w:rsidR="00E67248" w:rsidRPr="00B80B03" w14:paraId="2E412F4A" w14:textId="77777777" w:rsidTr="005E036E">
        <w:tc>
          <w:tcPr>
            <w:tcW w:w="120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196B97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798"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56B9B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001E878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699C5719" w14:textId="77777777" w:rsidTr="005E036E">
        <w:tc>
          <w:tcPr>
            <w:tcW w:w="1202" w:type="pct"/>
            <w:shd w:val="clear" w:color="auto" w:fill="A6A6A6" w:themeFill="background1" w:themeFillShade="A6"/>
            <w:hideMark/>
          </w:tcPr>
          <w:p w14:paraId="15BFF20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798" w:type="pct"/>
            <w:gridSpan w:val="7"/>
            <w:shd w:val="clear" w:color="auto" w:fill="A6A6A6" w:themeFill="background1" w:themeFillShade="A6"/>
            <w:hideMark/>
          </w:tcPr>
          <w:p w14:paraId="7FB54EC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16. Impulsar, en coordinación con el gobierno federal y el sector empresarial, el fortalecimiento del albergue estudiantil para comunidades rurales. </w:t>
            </w:r>
          </w:p>
        </w:tc>
      </w:tr>
      <w:tr w:rsidR="00E67248" w:rsidRPr="00B80B03" w14:paraId="2C3B8618" w14:textId="77777777" w:rsidTr="005E036E">
        <w:tc>
          <w:tcPr>
            <w:tcW w:w="1202" w:type="pct"/>
            <w:hideMark/>
          </w:tcPr>
          <w:p w14:paraId="2DC6517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798" w:type="pct"/>
            <w:gridSpan w:val="7"/>
            <w:hideMark/>
          </w:tcPr>
          <w:p w14:paraId="2C2F437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10CA83E8" w14:textId="77777777" w:rsidTr="005E036E">
        <w:tc>
          <w:tcPr>
            <w:tcW w:w="1202" w:type="pct"/>
            <w:hideMark/>
          </w:tcPr>
          <w:p w14:paraId="02940F1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598" w:type="pct"/>
            <w:gridSpan w:val="2"/>
            <w:hideMark/>
          </w:tcPr>
          <w:p w14:paraId="05141DC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Servicios otorgados a los jóvenes del albergue estudiantil.</w:t>
            </w:r>
          </w:p>
        </w:tc>
        <w:tc>
          <w:tcPr>
            <w:tcW w:w="1051" w:type="pct"/>
            <w:gridSpan w:val="3"/>
            <w:vAlign w:val="center"/>
            <w:hideMark/>
          </w:tcPr>
          <w:p w14:paraId="6FC64FA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149" w:type="pct"/>
            <w:gridSpan w:val="2"/>
            <w:vAlign w:val="center"/>
            <w:hideMark/>
          </w:tcPr>
          <w:p w14:paraId="25E9AE25"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Servicios</w:t>
            </w:r>
          </w:p>
        </w:tc>
      </w:tr>
      <w:tr w:rsidR="00E67248" w:rsidRPr="00B80B03" w14:paraId="4AC8C4BE" w14:textId="77777777" w:rsidTr="005E036E">
        <w:tc>
          <w:tcPr>
            <w:tcW w:w="1202" w:type="pct"/>
            <w:hideMark/>
          </w:tcPr>
          <w:p w14:paraId="4433132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798" w:type="pct"/>
            <w:gridSpan w:val="7"/>
            <w:hideMark/>
          </w:tcPr>
          <w:p w14:paraId="7673928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Otorgar diversos servicios (alimento, hospedaje, psicología, talleres, pláticas, actividades de recreación, entre otras), a fin de garantizar la permanencia y un óptimo rendimiento educativo en los jóvenes, contribuyendo así a la objetividad del albergue estudiantil la cual es que los jóvenes concluyan su grado escolar. </w:t>
            </w:r>
          </w:p>
        </w:tc>
      </w:tr>
      <w:tr w:rsidR="00E67248" w:rsidRPr="00B80B03" w14:paraId="78E48215" w14:textId="77777777" w:rsidTr="005E036E">
        <w:tc>
          <w:tcPr>
            <w:tcW w:w="1202" w:type="pct"/>
            <w:hideMark/>
          </w:tcPr>
          <w:p w14:paraId="1330915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798" w:type="pct"/>
            <w:gridSpan w:val="7"/>
            <w:hideMark/>
          </w:tcPr>
          <w:p w14:paraId="49450BD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Informes emitidos por el Instituto Quintanarroense de la Juventud.</w:t>
            </w:r>
          </w:p>
        </w:tc>
      </w:tr>
      <w:tr w:rsidR="00E67248" w:rsidRPr="00B80B03" w14:paraId="34E54B88" w14:textId="77777777" w:rsidTr="005E036E">
        <w:tc>
          <w:tcPr>
            <w:tcW w:w="1202" w:type="pct"/>
            <w:hideMark/>
          </w:tcPr>
          <w:p w14:paraId="715F624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598" w:type="pct"/>
            <w:gridSpan w:val="2"/>
            <w:hideMark/>
          </w:tcPr>
          <w:p w14:paraId="734B1BC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900</w:t>
            </w:r>
          </w:p>
        </w:tc>
        <w:tc>
          <w:tcPr>
            <w:tcW w:w="976" w:type="pct"/>
            <w:gridSpan w:val="2"/>
            <w:hideMark/>
          </w:tcPr>
          <w:p w14:paraId="2375B295"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224" w:type="pct"/>
            <w:gridSpan w:val="3"/>
            <w:hideMark/>
          </w:tcPr>
          <w:p w14:paraId="7550B965"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2016</w:t>
            </w:r>
          </w:p>
        </w:tc>
      </w:tr>
      <w:tr w:rsidR="00E67248" w:rsidRPr="00B80B03" w14:paraId="756EFD65" w14:textId="77777777" w:rsidTr="005E036E">
        <w:tc>
          <w:tcPr>
            <w:tcW w:w="1202" w:type="pct"/>
            <w:hideMark/>
          </w:tcPr>
          <w:p w14:paraId="5B8F735A"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798" w:type="pct"/>
            <w:gridSpan w:val="7"/>
            <w:hideMark/>
          </w:tcPr>
          <w:p w14:paraId="29492075"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 Poner fin a la pobreza en todas sus formas en todo el mundo/4.- Garantizar una educación inclusiva, equitativa y de calidad y promover oportunidades de aprendizaje durante toda la vida para todos.</w:t>
            </w:r>
          </w:p>
        </w:tc>
      </w:tr>
      <w:tr w:rsidR="00E67248" w:rsidRPr="00B80B03" w14:paraId="100859F1" w14:textId="77777777" w:rsidTr="005E036E">
        <w:tc>
          <w:tcPr>
            <w:tcW w:w="1202" w:type="pct"/>
            <w:hideMark/>
          </w:tcPr>
          <w:p w14:paraId="3DFC042D" w14:textId="22D5011D"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798" w:type="pct"/>
            <w:gridSpan w:val="7"/>
            <w:hideMark/>
          </w:tcPr>
          <w:p w14:paraId="08390F30" w14:textId="609889D4"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1.3   Poner en práctica a nivel nacional sistemas y medidas apropiadas de protección social para todos y, para 2030, lograr una amplia cobertura de los pobres y los más vulnerables</w:t>
            </w:r>
            <w:r w:rsidRPr="00B80B03">
              <w:rPr>
                <w:rFonts w:ascii="Futura Std Condensed Light" w:eastAsia="Calibri" w:hAnsi="Futura Std Condensed Light"/>
                <w:color w:val="595959" w:themeColor="text1" w:themeTint="A6"/>
                <w:sz w:val="20"/>
                <w:szCs w:val="20"/>
              </w:rPr>
              <w:t xml:space="preserve">/ </w:t>
            </w:r>
            <w:r w:rsidRPr="00B80B03">
              <w:rPr>
                <w:rFonts w:ascii="Futura Std Condensed Light" w:hAnsi="Futura Std Condensed Light"/>
                <w:color w:val="595959" w:themeColor="text1" w:themeTint="A6"/>
                <w:sz w:val="20"/>
                <w:szCs w:val="20"/>
                <w:lang w:eastAsia="es-MX"/>
              </w:rPr>
              <w:t>4.5 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tc>
      </w:tr>
      <w:tr w:rsidR="00E67248" w:rsidRPr="00B80B03" w14:paraId="71F038A4" w14:textId="77777777" w:rsidTr="005E036E">
        <w:tc>
          <w:tcPr>
            <w:tcW w:w="1202" w:type="pct"/>
            <w:hideMark/>
          </w:tcPr>
          <w:p w14:paraId="2B6F1A3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798" w:type="pct"/>
            <w:gridSpan w:val="7"/>
            <w:hideMark/>
          </w:tcPr>
          <w:p w14:paraId="604C80A6"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N/A</w:t>
            </w:r>
          </w:p>
        </w:tc>
      </w:tr>
      <w:tr w:rsidR="00E67248" w:rsidRPr="00B80B03" w14:paraId="23D9C203" w14:textId="77777777" w:rsidTr="005E036E">
        <w:tc>
          <w:tcPr>
            <w:tcW w:w="1202" w:type="pct"/>
            <w:hideMark/>
          </w:tcPr>
          <w:p w14:paraId="27B9F1B4"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798" w:type="pct"/>
            <w:gridSpan w:val="7"/>
            <w:hideMark/>
          </w:tcPr>
          <w:p w14:paraId="237A3F4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N/A</w:t>
            </w:r>
          </w:p>
        </w:tc>
      </w:tr>
      <w:tr w:rsidR="00E67248" w:rsidRPr="00B80B03" w14:paraId="0C365B8A" w14:textId="77777777" w:rsidTr="005E036E">
        <w:tc>
          <w:tcPr>
            <w:tcW w:w="5000" w:type="pct"/>
            <w:gridSpan w:val="8"/>
            <w:shd w:val="clear" w:color="auto" w:fill="A6A6A6" w:themeFill="background1" w:themeFillShade="A6"/>
            <w:hideMark/>
          </w:tcPr>
          <w:p w14:paraId="73F4AA4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02F3C956" w14:textId="77777777" w:rsidTr="005E036E">
        <w:tc>
          <w:tcPr>
            <w:tcW w:w="1202" w:type="pct"/>
            <w:shd w:val="clear" w:color="auto" w:fill="A6A6A6" w:themeFill="background1" w:themeFillShade="A6"/>
            <w:hideMark/>
          </w:tcPr>
          <w:p w14:paraId="1C627183"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883" w:type="pct"/>
            <w:shd w:val="clear" w:color="auto" w:fill="A6A6A6" w:themeFill="background1" w:themeFillShade="A6"/>
            <w:hideMark/>
          </w:tcPr>
          <w:p w14:paraId="07A960CC"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715" w:type="pct"/>
            <w:shd w:val="clear" w:color="auto" w:fill="A6A6A6" w:themeFill="background1" w:themeFillShade="A6"/>
            <w:hideMark/>
          </w:tcPr>
          <w:p w14:paraId="07F31A0D"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730" w:type="pct"/>
            <w:shd w:val="clear" w:color="auto" w:fill="A6A6A6" w:themeFill="background1" w:themeFillShade="A6"/>
            <w:hideMark/>
          </w:tcPr>
          <w:p w14:paraId="143B1115"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722" w:type="pct"/>
            <w:gridSpan w:val="3"/>
            <w:shd w:val="clear" w:color="auto" w:fill="A6A6A6" w:themeFill="background1" w:themeFillShade="A6"/>
            <w:hideMark/>
          </w:tcPr>
          <w:p w14:paraId="390B1A7C"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748" w:type="pct"/>
            <w:shd w:val="clear" w:color="auto" w:fill="A6A6A6" w:themeFill="background1" w:themeFillShade="A6"/>
            <w:hideMark/>
          </w:tcPr>
          <w:p w14:paraId="7A03E84D"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76099F9B" w14:textId="77777777" w:rsidTr="005E036E">
        <w:tc>
          <w:tcPr>
            <w:tcW w:w="1202" w:type="pct"/>
            <w:vAlign w:val="center"/>
            <w:hideMark/>
          </w:tcPr>
          <w:p w14:paraId="5D7FA95A"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1,200</w:t>
            </w:r>
          </w:p>
        </w:tc>
        <w:tc>
          <w:tcPr>
            <w:tcW w:w="883" w:type="pct"/>
            <w:vAlign w:val="center"/>
            <w:hideMark/>
          </w:tcPr>
          <w:p w14:paraId="0590DBFC"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1,500</w:t>
            </w:r>
          </w:p>
        </w:tc>
        <w:tc>
          <w:tcPr>
            <w:tcW w:w="715" w:type="pct"/>
            <w:vAlign w:val="center"/>
            <w:hideMark/>
          </w:tcPr>
          <w:p w14:paraId="2154077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2,000</w:t>
            </w:r>
          </w:p>
        </w:tc>
        <w:tc>
          <w:tcPr>
            <w:tcW w:w="730" w:type="pct"/>
            <w:hideMark/>
          </w:tcPr>
          <w:p w14:paraId="2FAE8365"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65,333</w:t>
            </w:r>
          </w:p>
        </w:tc>
        <w:tc>
          <w:tcPr>
            <w:tcW w:w="722" w:type="pct"/>
            <w:gridSpan w:val="3"/>
            <w:hideMark/>
          </w:tcPr>
          <w:p w14:paraId="54F39182"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65,667</w:t>
            </w:r>
          </w:p>
        </w:tc>
        <w:tc>
          <w:tcPr>
            <w:tcW w:w="748" w:type="pct"/>
            <w:hideMark/>
          </w:tcPr>
          <w:p w14:paraId="1F21FD92"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66,000</w:t>
            </w:r>
          </w:p>
        </w:tc>
      </w:tr>
    </w:tbl>
    <w:p w14:paraId="6A3CE7C8" w14:textId="01AE4A74" w:rsidR="00090317" w:rsidRDefault="00090317" w:rsidP="00E67248">
      <w:pPr>
        <w:pStyle w:val="Sinespaciado"/>
        <w:rPr>
          <w:rFonts w:ascii="Futura T OT" w:hAnsi="Futura T OT"/>
          <w:color w:val="595959" w:themeColor="text1" w:themeTint="A6"/>
          <w:sz w:val="24"/>
          <w:szCs w:val="24"/>
        </w:rPr>
      </w:pPr>
    </w:p>
    <w:p w14:paraId="166B0615"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48F3927" w14:textId="77777777" w:rsidR="00E67248" w:rsidRPr="00B80B03" w:rsidRDefault="00E67248" w:rsidP="00E67248">
      <w:pPr>
        <w:pStyle w:val="Sinespaciado"/>
        <w:rPr>
          <w:rFonts w:ascii="Futura T OT" w:hAnsi="Futura T OT"/>
          <w:color w:val="595959" w:themeColor="text1" w:themeTint="A6"/>
          <w:sz w:val="24"/>
          <w:szCs w:val="24"/>
        </w:rPr>
      </w:pPr>
    </w:p>
    <w:p w14:paraId="15906630"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025"/>
        <w:gridCol w:w="1742"/>
        <w:gridCol w:w="1315"/>
        <w:gridCol w:w="382"/>
        <w:gridCol w:w="925"/>
        <w:gridCol w:w="636"/>
        <w:gridCol w:w="89"/>
        <w:gridCol w:w="732"/>
        <w:gridCol w:w="1208"/>
      </w:tblGrid>
      <w:tr w:rsidR="00E67248" w:rsidRPr="00B80B03" w14:paraId="1D00F446" w14:textId="77777777" w:rsidTr="005E036E">
        <w:tc>
          <w:tcPr>
            <w:tcW w:w="1119"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FACEAD2"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Programa PED:</w:t>
            </w:r>
          </w:p>
        </w:tc>
        <w:tc>
          <w:tcPr>
            <w:tcW w:w="3881"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7B95AA7" w14:textId="77777777" w:rsidR="00E67248" w:rsidRPr="00B80B03" w:rsidRDefault="00E67248" w:rsidP="005E036E">
            <w:pPr>
              <w:pStyle w:val="Sinespaciado"/>
              <w:rPr>
                <w:rFonts w:ascii="Futura Std Condensed Light" w:eastAsia="Times New Roman" w:hAnsi="Futura Std Condensed Light"/>
                <w:color w:val="595959" w:themeColor="text1" w:themeTint="A6"/>
                <w:sz w:val="20"/>
                <w:szCs w:val="20"/>
                <w:lang w:eastAsia="es-MX"/>
              </w:rPr>
            </w:pPr>
            <w:r w:rsidRPr="00B80B03">
              <w:rPr>
                <w:rFonts w:ascii="Futura Std Condensed Light" w:eastAsia="Times New Roman" w:hAnsi="Futura Std Condensed Light"/>
                <w:color w:val="595959" w:themeColor="text1" w:themeTint="A6"/>
                <w:sz w:val="20"/>
                <w:szCs w:val="20"/>
                <w:lang w:eastAsia="es-MX"/>
              </w:rPr>
              <w:t>25. Atención a Grupos en Situación de Vulnerabilidad</w:t>
            </w:r>
          </w:p>
          <w:p w14:paraId="6CD75C68"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eastAsia="Times New Roman" w:hAnsi="Futura Std Condensed Light"/>
                <w:color w:val="595959" w:themeColor="text1" w:themeTint="A6"/>
                <w:sz w:val="20"/>
                <w:szCs w:val="20"/>
                <w:lang w:eastAsia="es-MX"/>
              </w:rPr>
              <w:t>Niñas, Niños, Adolescentes y Jóvenes.</w:t>
            </w:r>
          </w:p>
        </w:tc>
      </w:tr>
      <w:tr w:rsidR="00E67248" w:rsidRPr="00B80B03" w14:paraId="47E5D06A" w14:textId="77777777" w:rsidTr="005E036E">
        <w:tc>
          <w:tcPr>
            <w:tcW w:w="1119" w:type="pct"/>
            <w:shd w:val="clear" w:color="auto" w:fill="A6A6A6" w:themeFill="background1" w:themeFillShade="A6"/>
            <w:hideMark/>
          </w:tcPr>
          <w:p w14:paraId="48A7E9E3"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Línea de acción:</w:t>
            </w:r>
          </w:p>
        </w:tc>
        <w:tc>
          <w:tcPr>
            <w:tcW w:w="3881" w:type="pct"/>
            <w:gridSpan w:val="8"/>
            <w:shd w:val="clear" w:color="auto" w:fill="A6A6A6" w:themeFill="background1" w:themeFillShade="A6"/>
            <w:hideMark/>
          </w:tcPr>
          <w:p w14:paraId="6CC475BD"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17. Consolidar los diversos programas de reconocimiento a la participación e impulso del talento joven.</w:t>
            </w:r>
          </w:p>
        </w:tc>
      </w:tr>
      <w:tr w:rsidR="00E67248" w:rsidRPr="00B80B03" w14:paraId="1CE6077B" w14:textId="77777777" w:rsidTr="005E036E">
        <w:tc>
          <w:tcPr>
            <w:tcW w:w="1119" w:type="pct"/>
            <w:hideMark/>
          </w:tcPr>
          <w:p w14:paraId="56795CFB"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Plan Estratégico Objetivo Especifico</w:t>
            </w:r>
          </w:p>
        </w:tc>
        <w:tc>
          <w:tcPr>
            <w:tcW w:w="3881" w:type="pct"/>
            <w:gridSpan w:val="8"/>
            <w:hideMark/>
          </w:tcPr>
          <w:p w14:paraId="08F0E74C" w14:textId="77777777" w:rsidR="00E67248" w:rsidRPr="00B80B03" w:rsidRDefault="00E67248" w:rsidP="005E036E">
            <w:pPr>
              <w:pStyle w:val="Sinespaciado"/>
              <w:rPr>
                <w:rFonts w:ascii="Futura Std Condensed Light" w:eastAsia="Times New Roman" w:hAnsi="Futura Std Condensed Light"/>
                <w:color w:val="595959" w:themeColor="text1" w:themeTint="A6"/>
                <w:sz w:val="20"/>
                <w:szCs w:val="20"/>
                <w:lang w:eastAsia="es-MX"/>
              </w:rPr>
            </w:pPr>
            <w:r w:rsidRPr="00B80B03">
              <w:rPr>
                <w:rFonts w:ascii="Futura Std Condensed Light" w:eastAsia="Times New Roman" w:hAnsi="Futura Std Condensed Light"/>
                <w:color w:val="595959" w:themeColor="text1" w:themeTint="A6"/>
                <w:sz w:val="20"/>
                <w:szCs w:val="20"/>
                <w:lang w:eastAsia="es-MX"/>
              </w:rPr>
              <w:t>2.1 Combatir la pobreza y la marginación en sus distintas expresiones.</w:t>
            </w:r>
          </w:p>
        </w:tc>
      </w:tr>
      <w:tr w:rsidR="00E67248" w:rsidRPr="00B80B03" w14:paraId="658ADCA2" w14:textId="77777777" w:rsidTr="005E036E">
        <w:tc>
          <w:tcPr>
            <w:tcW w:w="1119" w:type="pct"/>
            <w:hideMark/>
          </w:tcPr>
          <w:p w14:paraId="3FB9CE5A"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Entregable:</w:t>
            </w:r>
          </w:p>
        </w:tc>
        <w:tc>
          <w:tcPr>
            <w:tcW w:w="1899" w:type="pct"/>
            <w:gridSpan w:val="3"/>
            <w:hideMark/>
          </w:tcPr>
          <w:p w14:paraId="562E3646"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Jóvenes beneficiados con espacios donde se expongan sus logros destacados en las diferentes disciplinas sociales, económicas, educativas, artísticas, culturales entre otras. </w:t>
            </w:r>
          </w:p>
        </w:tc>
        <w:tc>
          <w:tcPr>
            <w:tcW w:w="911" w:type="pct"/>
            <w:gridSpan w:val="3"/>
            <w:vAlign w:val="center"/>
            <w:hideMark/>
          </w:tcPr>
          <w:p w14:paraId="45E504A1"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Unidad de Medida:</w:t>
            </w:r>
          </w:p>
        </w:tc>
        <w:tc>
          <w:tcPr>
            <w:tcW w:w="1071" w:type="pct"/>
            <w:gridSpan w:val="2"/>
            <w:vAlign w:val="center"/>
            <w:hideMark/>
          </w:tcPr>
          <w:p w14:paraId="7DEF6F39"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Beneficios</w:t>
            </w:r>
          </w:p>
        </w:tc>
      </w:tr>
      <w:tr w:rsidR="00E67248" w:rsidRPr="00B80B03" w14:paraId="46C8197C" w14:textId="77777777" w:rsidTr="005E036E">
        <w:tc>
          <w:tcPr>
            <w:tcW w:w="1119" w:type="pct"/>
            <w:hideMark/>
          </w:tcPr>
          <w:p w14:paraId="1B3F27AB"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Descripción:</w:t>
            </w:r>
          </w:p>
        </w:tc>
        <w:tc>
          <w:tcPr>
            <w:tcW w:w="3881" w:type="pct"/>
            <w:gridSpan w:val="8"/>
            <w:hideMark/>
          </w:tcPr>
          <w:p w14:paraId="60E1856A"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Coordinar con instancias Federales, Estatales, Municipales y Educativas convocatorias y reconocimientos para la participación de los jóvenes talentosos en disciplinas sociales, económicas, educativas, artísticas y culturales en el ámbito local, regional y nacional.</w:t>
            </w:r>
          </w:p>
        </w:tc>
      </w:tr>
      <w:tr w:rsidR="00E67248" w:rsidRPr="00B80B03" w14:paraId="4528C730" w14:textId="77777777" w:rsidTr="005E036E">
        <w:tc>
          <w:tcPr>
            <w:tcW w:w="1119" w:type="pct"/>
            <w:hideMark/>
          </w:tcPr>
          <w:p w14:paraId="05868C0F"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Medio de verificación:</w:t>
            </w:r>
          </w:p>
        </w:tc>
        <w:tc>
          <w:tcPr>
            <w:tcW w:w="3881" w:type="pct"/>
            <w:gridSpan w:val="8"/>
            <w:hideMark/>
          </w:tcPr>
          <w:p w14:paraId="15B7BF0B"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Informes emitidos por el Instituto Quintanarroense de la Juventud</w:t>
            </w:r>
          </w:p>
        </w:tc>
      </w:tr>
      <w:tr w:rsidR="00E67248" w:rsidRPr="00B80B03" w14:paraId="12D8ACA6" w14:textId="77777777" w:rsidTr="005E036E">
        <w:tc>
          <w:tcPr>
            <w:tcW w:w="1119" w:type="pct"/>
            <w:hideMark/>
          </w:tcPr>
          <w:p w14:paraId="486E4D23"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Línea base:</w:t>
            </w:r>
          </w:p>
        </w:tc>
        <w:tc>
          <w:tcPr>
            <w:tcW w:w="1899" w:type="pct"/>
            <w:gridSpan w:val="3"/>
            <w:hideMark/>
          </w:tcPr>
          <w:p w14:paraId="4A92033E"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862" w:type="pct"/>
            <w:gridSpan w:val="2"/>
            <w:hideMark/>
          </w:tcPr>
          <w:p w14:paraId="5E933EF5"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Año de línea base:</w:t>
            </w:r>
          </w:p>
        </w:tc>
        <w:tc>
          <w:tcPr>
            <w:tcW w:w="1120" w:type="pct"/>
            <w:gridSpan w:val="3"/>
            <w:hideMark/>
          </w:tcPr>
          <w:p w14:paraId="51E32A40"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2016</w:t>
            </w:r>
          </w:p>
        </w:tc>
      </w:tr>
      <w:tr w:rsidR="00E67248" w:rsidRPr="00B80B03" w14:paraId="0FA46BBF" w14:textId="77777777" w:rsidTr="005E036E">
        <w:tc>
          <w:tcPr>
            <w:tcW w:w="1119" w:type="pct"/>
            <w:hideMark/>
          </w:tcPr>
          <w:p w14:paraId="1D641627"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Contribución Directa al Objetivo de la Agenda 2030</w:t>
            </w:r>
          </w:p>
        </w:tc>
        <w:tc>
          <w:tcPr>
            <w:tcW w:w="3881" w:type="pct"/>
            <w:gridSpan w:val="8"/>
            <w:hideMark/>
          </w:tcPr>
          <w:p w14:paraId="23B29256" w14:textId="77777777" w:rsidR="00E67248" w:rsidRPr="00B80B03" w:rsidRDefault="00E67248" w:rsidP="005E036E">
            <w:pPr>
              <w:pStyle w:val="Sinespaciado"/>
              <w:rPr>
                <w:rFonts w:ascii="Futura Std Condensed Light" w:eastAsia="Times New Roman" w:hAnsi="Futura Std Condensed Light"/>
                <w:color w:val="595959" w:themeColor="text1" w:themeTint="A6"/>
                <w:sz w:val="20"/>
                <w:szCs w:val="20"/>
              </w:rPr>
            </w:pPr>
            <w:r w:rsidRPr="00B80B03">
              <w:rPr>
                <w:rFonts w:ascii="Futura Std Condensed Light" w:eastAsia="Times New Roman" w:hAnsi="Futura Std Condensed Light"/>
                <w:color w:val="595959" w:themeColor="text1" w:themeTint="A6"/>
                <w:kern w:val="24"/>
                <w:sz w:val="20"/>
                <w:szCs w:val="20"/>
                <w:lang w:eastAsia="es-MX"/>
              </w:rPr>
              <w:t>16. Promover sociedades, justas, pacíficas e inclusivas.</w:t>
            </w:r>
          </w:p>
          <w:p w14:paraId="14A4C19D"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p>
        </w:tc>
      </w:tr>
      <w:tr w:rsidR="00E67248" w:rsidRPr="00B80B03" w14:paraId="4836DFE8" w14:textId="77777777" w:rsidTr="005E036E">
        <w:tc>
          <w:tcPr>
            <w:tcW w:w="1119" w:type="pct"/>
            <w:hideMark/>
          </w:tcPr>
          <w:p w14:paraId="31C62B58" w14:textId="56EC711E"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Contribución Directa a la Meta de la Agenda 2030</w:t>
            </w:r>
          </w:p>
        </w:tc>
        <w:tc>
          <w:tcPr>
            <w:tcW w:w="3881" w:type="pct"/>
            <w:gridSpan w:val="8"/>
            <w:hideMark/>
          </w:tcPr>
          <w:p w14:paraId="1A79A836"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eastAsia="Times New Roman" w:hAnsi="Futura Std Condensed Light"/>
                <w:color w:val="595959" w:themeColor="text1" w:themeTint="A6"/>
                <w:kern w:val="24"/>
                <w:sz w:val="20"/>
                <w:szCs w:val="20"/>
                <w:lang w:eastAsia="es-MX"/>
              </w:rPr>
              <w:t>16.7 Garantizar la adopción en todos los niveles de decisiones inclusivas, participativas y representativas que respondan a las necesidades.</w:t>
            </w:r>
          </w:p>
        </w:tc>
      </w:tr>
      <w:tr w:rsidR="00E67248" w:rsidRPr="00B80B03" w14:paraId="64EBADBD" w14:textId="77777777" w:rsidTr="005E036E">
        <w:tc>
          <w:tcPr>
            <w:tcW w:w="1119" w:type="pct"/>
            <w:hideMark/>
          </w:tcPr>
          <w:p w14:paraId="7C389B46"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Tema / Proyecto Prioritario de Quintana Roo</w:t>
            </w:r>
          </w:p>
        </w:tc>
        <w:tc>
          <w:tcPr>
            <w:tcW w:w="3881" w:type="pct"/>
            <w:gridSpan w:val="8"/>
            <w:hideMark/>
          </w:tcPr>
          <w:p w14:paraId="22A9BE06"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27. Cultura, deporte y juventud. </w:t>
            </w:r>
          </w:p>
        </w:tc>
      </w:tr>
      <w:tr w:rsidR="00E67248" w:rsidRPr="00B80B03" w14:paraId="47058000" w14:textId="77777777" w:rsidTr="005E036E">
        <w:tc>
          <w:tcPr>
            <w:tcW w:w="1119" w:type="pct"/>
            <w:hideMark/>
          </w:tcPr>
          <w:p w14:paraId="40752964" w14:textId="77777777" w:rsidR="00E67248" w:rsidRPr="00B80B03" w:rsidRDefault="00E67248" w:rsidP="005E036E">
            <w:pPr>
              <w:pStyle w:val="Sinespaciado"/>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Subtema Prioritario de Quintana Roo</w:t>
            </w:r>
          </w:p>
        </w:tc>
        <w:tc>
          <w:tcPr>
            <w:tcW w:w="3881" w:type="pct"/>
            <w:gridSpan w:val="8"/>
            <w:hideMark/>
          </w:tcPr>
          <w:p w14:paraId="69C1B339" w14:textId="77777777" w:rsidR="00E67248" w:rsidRPr="00B80B03" w:rsidRDefault="00E67248" w:rsidP="005E036E">
            <w:pPr>
              <w:pStyle w:val="Sinespaciado"/>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27.3. Participación social de jóvenes, deportistas y comunidad indígena. </w:t>
            </w:r>
          </w:p>
        </w:tc>
      </w:tr>
      <w:tr w:rsidR="00E67248" w:rsidRPr="00B80B03" w14:paraId="2C0745F3" w14:textId="77777777" w:rsidTr="005E036E">
        <w:tc>
          <w:tcPr>
            <w:tcW w:w="5000" w:type="pct"/>
            <w:gridSpan w:val="9"/>
            <w:shd w:val="clear" w:color="auto" w:fill="A6A6A6" w:themeFill="background1" w:themeFillShade="A6"/>
            <w:hideMark/>
          </w:tcPr>
          <w:p w14:paraId="390C683A"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Meta Total:</w:t>
            </w:r>
          </w:p>
        </w:tc>
      </w:tr>
      <w:tr w:rsidR="00E67248" w:rsidRPr="00B80B03" w14:paraId="2194D99B" w14:textId="77777777" w:rsidTr="005E036E">
        <w:tc>
          <w:tcPr>
            <w:tcW w:w="1119" w:type="pct"/>
            <w:shd w:val="clear" w:color="auto" w:fill="A6A6A6" w:themeFill="background1" w:themeFillShade="A6"/>
            <w:hideMark/>
          </w:tcPr>
          <w:p w14:paraId="2E133CB1"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2017</w:t>
            </w:r>
          </w:p>
        </w:tc>
        <w:tc>
          <w:tcPr>
            <w:tcW w:w="962" w:type="pct"/>
            <w:shd w:val="clear" w:color="auto" w:fill="A6A6A6" w:themeFill="background1" w:themeFillShade="A6"/>
            <w:hideMark/>
          </w:tcPr>
          <w:p w14:paraId="330C1BBB"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2018</w:t>
            </w:r>
          </w:p>
        </w:tc>
        <w:tc>
          <w:tcPr>
            <w:tcW w:w="726" w:type="pct"/>
            <w:shd w:val="clear" w:color="auto" w:fill="A6A6A6" w:themeFill="background1" w:themeFillShade="A6"/>
            <w:hideMark/>
          </w:tcPr>
          <w:p w14:paraId="7290AF12"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2019</w:t>
            </w:r>
          </w:p>
        </w:tc>
        <w:tc>
          <w:tcPr>
            <w:tcW w:w="722" w:type="pct"/>
            <w:gridSpan w:val="2"/>
            <w:shd w:val="clear" w:color="auto" w:fill="A6A6A6" w:themeFill="background1" w:themeFillShade="A6"/>
            <w:hideMark/>
          </w:tcPr>
          <w:p w14:paraId="33993316"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2020</w:t>
            </w:r>
          </w:p>
        </w:tc>
        <w:tc>
          <w:tcPr>
            <w:tcW w:w="804" w:type="pct"/>
            <w:gridSpan w:val="3"/>
            <w:shd w:val="clear" w:color="auto" w:fill="A6A6A6" w:themeFill="background1" w:themeFillShade="A6"/>
            <w:hideMark/>
          </w:tcPr>
          <w:p w14:paraId="17499C0D"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2021</w:t>
            </w:r>
          </w:p>
        </w:tc>
        <w:tc>
          <w:tcPr>
            <w:tcW w:w="667" w:type="pct"/>
            <w:shd w:val="clear" w:color="auto" w:fill="A6A6A6" w:themeFill="background1" w:themeFillShade="A6"/>
            <w:hideMark/>
          </w:tcPr>
          <w:p w14:paraId="7DF45604"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2022</w:t>
            </w:r>
          </w:p>
        </w:tc>
      </w:tr>
      <w:tr w:rsidR="00E67248" w:rsidRPr="00B80B03" w14:paraId="63AB568B" w14:textId="77777777" w:rsidTr="005E036E">
        <w:tc>
          <w:tcPr>
            <w:tcW w:w="1119" w:type="pct"/>
            <w:vAlign w:val="center"/>
            <w:hideMark/>
          </w:tcPr>
          <w:p w14:paraId="666CD66A"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800</w:t>
            </w:r>
          </w:p>
        </w:tc>
        <w:tc>
          <w:tcPr>
            <w:tcW w:w="962" w:type="pct"/>
            <w:vAlign w:val="center"/>
            <w:hideMark/>
          </w:tcPr>
          <w:p w14:paraId="786A88CE"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1,000</w:t>
            </w:r>
          </w:p>
        </w:tc>
        <w:tc>
          <w:tcPr>
            <w:tcW w:w="726" w:type="pct"/>
            <w:vAlign w:val="center"/>
            <w:hideMark/>
          </w:tcPr>
          <w:p w14:paraId="2A0F410C"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1,300</w:t>
            </w:r>
          </w:p>
        </w:tc>
        <w:tc>
          <w:tcPr>
            <w:tcW w:w="722" w:type="pct"/>
            <w:gridSpan w:val="2"/>
            <w:hideMark/>
          </w:tcPr>
          <w:p w14:paraId="263F26BA"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881</w:t>
            </w:r>
          </w:p>
        </w:tc>
        <w:tc>
          <w:tcPr>
            <w:tcW w:w="804" w:type="pct"/>
            <w:gridSpan w:val="3"/>
            <w:hideMark/>
          </w:tcPr>
          <w:p w14:paraId="5FBD7E57"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981</w:t>
            </w:r>
          </w:p>
        </w:tc>
        <w:tc>
          <w:tcPr>
            <w:tcW w:w="667" w:type="pct"/>
            <w:hideMark/>
          </w:tcPr>
          <w:p w14:paraId="03A4C878"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1,081</w:t>
            </w:r>
          </w:p>
        </w:tc>
      </w:tr>
    </w:tbl>
    <w:p w14:paraId="3F24001E" w14:textId="1012BAC5" w:rsidR="00090317" w:rsidRDefault="00090317" w:rsidP="00E67248">
      <w:pPr>
        <w:pStyle w:val="Sinespaciado"/>
        <w:rPr>
          <w:rFonts w:ascii="Futura T OT" w:hAnsi="Futura T OT"/>
          <w:color w:val="595959" w:themeColor="text1" w:themeTint="A6"/>
          <w:sz w:val="24"/>
          <w:szCs w:val="24"/>
        </w:rPr>
      </w:pPr>
    </w:p>
    <w:p w14:paraId="3993D9CE"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EF2674F" w14:textId="77777777" w:rsidR="00E67248" w:rsidRPr="00B80B03" w:rsidRDefault="00E67248" w:rsidP="00E67248">
      <w:pPr>
        <w:pStyle w:val="Sinespaciado"/>
        <w:rPr>
          <w:rFonts w:ascii="Futura T OT" w:hAnsi="Futura T OT"/>
          <w:color w:val="595959" w:themeColor="text1" w:themeTint="A6"/>
          <w:sz w:val="24"/>
          <w:szCs w:val="24"/>
        </w:rPr>
      </w:pPr>
    </w:p>
    <w:p w14:paraId="04720703"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75"/>
        <w:gridCol w:w="1423"/>
        <w:gridCol w:w="1485"/>
        <w:gridCol w:w="83"/>
        <w:gridCol w:w="1517"/>
        <w:gridCol w:w="359"/>
        <w:gridCol w:w="804"/>
        <w:gridCol w:w="1208"/>
      </w:tblGrid>
      <w:tr w:rsidR="00E67248" w:rsidRPr="00B80B03" w14:paraId="38AACD42" w14:textId="77777777" w:rsidTr="005E036E">
        <w:tc>
          <w:tcPr>
            <w:tcW w:w="1201"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83B23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799"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859B82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34FBBDB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7604F0CB" w14:textId="77777777" w:rsidTr="005E036E">
        <w:tc>
          <w:tcPr>
            <w:tcW w:w="1201" w:type="pct"/>
            <w:shd w:val="clear" w:color="auto" w:fill="A6A6A6" w:themeFill="background1" w:themeFillShade="A6"/>
            <w:hideMark/>
          </w:tcPr>
          <w:p w14:paraId="0B912F6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799" w:type="pct"/>
            <w:gridSpan w:val="7"/>
            <w:shd w:val="clear" w:color="auto" w:fill="A6A6A6" w:themeFill="background1" w:themeFillShade="A6"/>
            <w:hideMark/>
          </w:tcPr>
          <w:p w14:paraId="5BD42E66"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18. Crear y/o rehabilitar en coordinación con los municipios los centros orientados a la atención de jóvenes. </w:t>
            </w:r>
          </w:p>
        </w:tc>
      </w:tr>
      <w:tr w:rsidR="00E67248" w:rsidRPr="00B80B03" w14:paraId="0A9230A1" w14:textId="77777777" w:rsidTr="005E036E">
        <w:tc>
          <w:tcPr>
            <w:tcW w:w="1201" w:type="pct"/>
            <w:hideMark/>
          </w:tcPr>
          <w:p w14:paraId="3696919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799" w:type="pct"/>
            <w:gridSpan w:val="7"/>
            <w:hideMark/>
          </w:tcPr>
          <w:p w14:paraId="495CDCD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378F5DFA" w14:textId="77777777" w:rsidTr="005E036E">
        <w:tc>
          <w:tcPr>
            <w:tcW w:w="1201" w:type="pct"/>
            <w:hideMark/>
          </w:tcPr>
          <w:p w14:paraId="25604D4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652" w:type="pct"/>
            <w:gridSpan w:val="3"/>
            <w:hideMark/>
          </w:tcPr>
          <w:p w14:paraId="7A809C5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Brindar espacios, herramientas, instrumentos y materiales a los jóvenes, con los que cuales pueden participar en eventos y actividades recreativas convocados realizados por el instituto. </w:t>
            </w:r>
          </w:p>
        </w:tc>
        <w:tc>
          <w:tcPr>
            <w:tcW w:w="1036" w:type="pct"/>
            <w:gridSpan w:val="2"/>
            <w:vAlign w:val="center"/>
            <w:hideMark/>
          </w:tcPr>
          <w:p w14:paraId="32FB8F4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110" w:type="pct"/>
            <w:gridSpan w:val="2"/>
            <w:vAlign w:val="center"/>
            <w:hideMark/>
          </w:tcPr>
          <w:p w14:paraId="77B360A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Beneficios</w:t>
            </w:r>
          </w:p>
        </w:tc>
      </w:tr>
      <w:tr w:rsidR="00E67248" w:rsidRPr="00B80B03" w14:paraId="0C879381" w14:textId="77777777" w:rsidTr="005E036E">
        <w:tc>
          <w:tcPr>
            <w:tcW w:w="1201" w:type="pct"/>
            <w:hideMark/>
          </w:tcPr>
          <w:p w14:paraId="121516F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799" w:type="pct"/>
            <w:gridSpan w:val="7"/>
            <w:hideMark/>
          </w:tcPr>
          <w:p w14:paraId="4E1EBEB9"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Brindar espacios en diferentes puntos estratégicos en el estado, donde se ofrezcan diversos eventos y servicios (préstamo de equipos de cómputo, impresiones, videojuegos, libros, proyección de películas, eventos como retas de videojuegos, rodadas, actividades recreativas, etc.) a los jóvenes con la finalidad de que su tiempo libre sea orientado a una actividad de provecho. </w:t>
            </w:r>
          </w:p>
        </w:tc>
      </w:tr>
      <w:tr w:rsidR="00E67248" w:rsidRPr="00B80B03" w14:paraId="453969D4" w14:textId="77777777" w:rsidTr="005E036E">
        <w:tc>
          <w:tcPr>
            <w:tcW w:w="1201" w:type="pct"/>
            <w:hideMark/>
          </w:tcPr>
          <w:p w14:paraId="48327C9A"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799" w:type="pct"/>
            <w:gridSpan w:val="7"/>
            <w:hideMark/>
          </w:tcPr>
          <w:p w14:paraId="53E2F763" w14:textId="77777777" w:rsidR="00E67248" w:rsidRPr="00B80B03" w:rsidRDefault="00E67248" w:rsidP="005E036E">
            <w:pPr>
              <w:pStyle w:val="Sinespaciado"/>
              <w:rPr>
                <w:rFonts w:ascii="Futura Std Condensed Light" w:eastAsia="Calibri" w:hAnsi="Futura Std Condensed Light"/>
                <w:color w:val="595959" w:themeColor="text1" w:themeTint="A6"/>
                <w:sz w:val="20"/>
                <w:szCs w:val="20"/>
              </w:rPr>
            </w:pPr>
            <w:r w:rsidRPr="00B80B03">
              <w:rPr>
                <w:rFonts w:ascii="Futura Std Condensed Light" w:eastAsia="Calibri" w:hAnsi="Futura Std Condensed Light"/>
                <w:color w:val="595959" w:themeColor="text1" w:themeTint="A6"/>
                <w:sz w:val="20"/>
                <w:szCs w:val="20"/>
              </w:rPr>
              <w:t>Informes emitidos por el Instituto Quintanarroense de la Juventud</w:t>
            </w:r>
          </w:p>
        </w:tc>
      </w:tr>
      <w:tr w:rsidR="00E67248" w:rsidRPr="00B80B03" w14:paraId="56C5B7EE" w14:textId="77777777" w:rsidTr="005E036E">
        <w:tc>
          <w:tcPr>
            <w:tcW w:w="1201" w:type="pct"/>
            <w:hideMark/>
          </w:tcPr>
          <w:p w14:paraId="469DD43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652" w:type="pct"/>
            <w:gridSpan w:val="3"/>
            <w:hideMark/>
          </w:tcPr>
          <w:p w14:paraId="2FE21E0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300</w:t>
            </w:r>
          </w:p>
        </w:tc>
        <w:tc>
          <w:tcPr>
            <w:tcW w:w="838" w:type="pct"/>
            <w:hideMark/>
          </w:tcPr>
          <w:p w14:paraId="10A72EF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308" w:type="pct"/>
            <w:gridSpan w:val="3"/>
            <w:hideMark/>
          </w:tcPr>
          <w:p w14:paraId="78C2731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2016</w:t>
            </w:r>
          </w:p>
        </w:tc>
      </w:tr>
      <w:tr w:rsidR="00E67248" w:rsidRPr="00B80B03" w14:paraId="2E717E80" w14:textId="77777777" w:rsidTr="005E036E">
        <w:tc>
          <w:tcPr>
            <w:tcW w:w="1201" w:type="pct"/>
            <w:hideMark/>
          </w:tcPr>
          <w:p w14:paraId="7A2E146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799" w:type="pct"/>
            <w:gridSpan w:val="7"/>
            <w:hideMark/>
          </w:tcPr>
          <w:p w14:paraId="54D29A2C"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 Garantizar una vida sana y promover el bienestar para todos en todas las edades.</w:t>
            </w:r>
          </w:p>
        </w:tc>
      </w:tr>
      <w:tr w:rsidR="00E67248" w:rsidRPr="00B80B03" w14:paraId="15698EE9" w14:textId="77777777" w:rsidTr="005E036E">
        <w:tc>
          <w:tcPr>
            <w:tcW w:w="1201" w:type="pct"/>
            <w:hideMark/>
          </w:tcPr>
          <w:p w14:paraId="530EB949" w14:textId="78177D30"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799" w:type="pct"/>
            <w:gridSpan w:val="7"/>
            <w:hideMark/>
          </w:tcPr>
          <w:p w14:paraId="76E6F59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3.5  Fortalecer la prevención y el tratamiento del abuso de sustancias adictivas, incluido el uso indebido de estupefacientes y el consumo nocivo de alcohol.</w:t>
            </w:r>
          </w:p>
        </w:tc>
      </w:tr>
      <w:tr w:rsidR="00E67248" w:rsidRPr="00B80B03" w14:paraId="7F7B6ED6" w14:textId="77777777" w:rsidTr="005E036E">
        <w:tc>
          <w:tcPr>
            <w:tcW w:w="1201" w:type="pct"/>
            <w:hideMark/>
          </w:tcPr>
          <w:p w14:paraId="0D9C3253"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799" w:type="pct"/>
            <w:gridSpan w:val="7"/>
            <w:hideMark/>
          </w:tcPr>
          <w:p w14:paraId="3C435E0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28. Prevención del Delito</w:t>
            </w:r>
          </w:p>
        </w:tc>
      </w:tr>
      <w:tr w:rsidR="00E67248" w:rsidRPr="00B80B03" w14:paraId="2FBAB3F3" w14:textId="77777777" w:rsidTr="005E036E">
        <w:tc>
          <w:tcPr>
            <w:tcW w:w="1201" w:type="pct"/>
            <w:hideMark/>
          </w:tcPr>
          <w:p w14:paraId="3D57F35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eastAsiaTheme="minorEastAsia" w:hAnsi="Futura Std Condensed Light"/>
                <w:b/>
                <w:color w:val="595959" w:themeColor="text1" w:themeTint="A6"/>
                <w:sz w:val="20"/>
                <w:szCs w:val="20"/>
                <w:lang w:eastAsia="es-MX"/>
              </w:rPr>
              <w:t>Subtema Prioritario de Quintana Roo</w:t>
            </w:r>
          </w:p>
        </w:tc>
        <w:tc>
          <w:tcPr>
            <w:tcW w:w="3799" w:type="pct"/>
            <w:gridSpan w:val="7"/>
            <w:hideMark/>
          </w:tcPr>
          <w:p w14:paraId="721F2426"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28.1. Atención a factores de riesgo social. </w:t>
            </w:r>
          </w:p>
        </w:tc>
      </w:tr>
      <w:tr w:rsidR="00E67248" w:rsidRPr="00B80B03" w14:paraId="28E38E8A" w14:textId="77777777" w:rsidTr="005E036E">
        <w:tc>
          <w:tcPr>
            <w:tcW w:w="5000" w:type="pct"/>
            <w:gridSpan w:val="8"/>
            <w:shd w:val="clear" w:color="auto" w:fill="A6A6A6" w:themeFill="background1" w:themeFillShade="A6"/>
            <w:hideMark/>
          </w:tcPr>
          <w:p w14:paraId="28964BB8"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4992D0E0" w14:textId="77777777" w:rsidTr="005E036E">
        <w:tc>
          <w:tcPr>
            <w:tcW w:w="1201" w:type="pct"/>
            <w:shd w:val="clear" w:color="auto" w:fill="A6A6A6" w:themeFill="background1" w:themeFillShade="A6"/>
            <w:hideMark/>
          </w:tcPr>
          <w:p w14:paraId="3CDFFC8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786" w:type="pct"/>
            <w:shd w:val="clear" w:color="auto" w:fill="A6A6A6" w:themeFill="background1" w:themeFillShade="A6"/>
            <w:hideMark/>
          </w:tcPr>
          <w:p w14:paraId="77E8A4C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820" w:type="pct"/>
            <w:shd w:val="clear" w:color="auto" w:fill="A6A6A6" w:themeFill="background1" w:themeFillShade="A6"/>
            <w:hideMark/>
          </w:tcPr>
          <w:p w14:paraId="33076F25"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884" w:type="pct"/>
            <w:gridSpan w:val="2"/>
            <w:shd w:val="clear" w:color="auto" w:fill="A6A6A6" w:themeFill="background1" w:themeFillShade="A6"/>
            <w:hideMark/>
          </w:tcPr>
          <w:p w14:paraId="3F3F9F1B"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642" w:type="pct"/>
            <w:gridSpan w:val="2"/>
            <w:shd w:val="clear" w:color="auto" w:fill="A6A6A6" w:themeFill="background1" w:themeFillShade="A6"/>
            <w:hideMark/>
          </w:tcPr>
          <w:p w14:paraId="06C79F49"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666" w:type="pct"/>
            <w:shd w:val="clear" w:color="auto" w:fill="A6A6A6" w:themeFill="background1" w:themeFillShade="A6"/>
            <w:hideMark/>
          </w:tcPr>
          <w:p w14:paraId="33366A25"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390D664E" w14:textId="77777777" w:rsidTr="005E036E">
        <w:tc>
          <w:tcPr>
            <w:tcW w:w="1201" w:type="pct"/>
            <w:vAlign w:val="center"/>
            <w:hideMark/>
          </w:tcPr>
          <w:p w14:paraId="20640D80"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500</w:t>
            </w:r>
          </w:p>
        </w:tc>
        <w:tc>
          <w:tcPr>
            <w:tcW w:w="786" w:type="pct"/>
            <w:vAlign w:val="center"/>
            <w:hideMark/>
          </w:tcPr>
          <w:p w14:paraId="39669F19"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600</w:t>
            </w:r>
          </w:p>
        </w:tc>
        <w:tc>
          <w:tcPr>
            <w:tcW w:w="820" w:type="pct"/>
            <w:vAlign w:val="center"/>
            <w:hideMark/>
          </w:tcPr>
          <w:p w14:paraId="30F25361"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700</w:t>
            </w:r>
          </w:p>
        </w:tc>
        <w:tc>
          <w:tcPr>
            <w:tcW w:w="884" w:type="pct"/>
            <w:gridSpan w:val="2"/>
            <w:hideMark/>
          </w:tcPr>
          <w:p w14:paraId="5B758D26"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8,597</w:t>
            </w:r>
          </w:p>
        </w:tc>
        <w:tc>
          <w:tcPr>
            <w:tcW w:w="642" w:type="pct"/>
            <w:gridSpan w:val="2"/>
            <w:hideMark/>
          </w:tcPr>
          <w:p w14:paraId="47B4CDA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8,646</w:t>
            </w:r>
          </w:p>
        </w:tc>
        <w:tc>
          <w:tcPr>
            <w:tcW w:w="666" w:type="pct"/>
            <w:hideMark/>
          </w:tcPr>
          <w:p w14:paraId="7E41B017"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8,746</w:t>
            </w:r>
          </w:p>
        </w:tc>
      </w:tr>
    </w:tbl>
    <w:p w14:paraId="521A933B" w14:textId="2159FB1D" w:rsidR="00090317" w:rsidRDefault="00090317" w:rsidP="00E67248">
      <w:pPr>
        <w:pStyle w:val="Sinespaciado"/>
        <w:rPr>
          <w:rFonts w:ascii="Futura T OT" w:hAnsi="Futura T OT"/>
          <w:color w:val="595959" w:themeColor="text1" w:themeTint="A6"/>
          <w:sz w:val="24"/>
          <w:szCs w:val="24"/>
        </w:rPr>
      </w:pPr>
    </w:p>
    <w:p w14:paraId="1403528B" w14:textId="77777777" w:rsidR="00090317" w:rsidRDefault="0009031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F21744A" w14:textId="77777777" w:rsidR="00E67248" w:rsidRPr="00B80B03" w:rsidRDefault="00E67248" w:rsidP="00E67248">
      <w:pPr>
        <w:pStyle w:val="Sinespaciado"/>
        <w:rPr>
          <w:rFonts w:ascii="Futura T OT" w:hAnsi="Futura T OT"/>
          <w:color w:val="595959" w:themeColor="text1" w:themeTint="A6"/>
          <w:sz w:val="24"/>
          <w:szCs w:val="24"/>
        </w:rPr>
      </w:pPr>
    </w:p>
    <w:p w14:paraId="517720C9"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52"/>
        <w:gridCol w:w="1438"/>
        <w:gridCol w:w="1496"/>
        <w:gridCol w:w="266"/>
        <w:gridCol w:w="1112"/>
        <w:gridCol w:w="502"/>
        <w:gridCol w:w="793"/>
        <w:gridCol w:w="1295"/>
      </w:tblGrid>
      <w:tr w:rsidR="00E67248" w:rsidRPr="00B80B03" w14:paraId="02AA1B25" w14:textId="77777777" w:rsidTr="005E036E">
        <w:tc>
          <w:tcPr>
            <w:tcW w:w="1189"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319A0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811"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3EFFF87"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492A9BDC"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7A75CF33" w14:textId="77777777" w:rsidTr="005E036E">
        <w:tc>
          <w:tcPr>
            <w:tcW w:w="1189" w:type="pct"/>
            <w:shd w:val="clear" w:color="auto" w:fill="A6A6A6" w:themeFill="background1" w:themeFillShade="A6"/>
            <w:hideMark/>
          </w:tcPr>
          <w:p w14:paraId="52E0143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811" w:type="pct"/>
            <w:gridSpan w:val="7"/>
            <w:shd w:val="clear" w:color="auto" w:fill="A6A6A6" w:themeFill="background1" w:themeFillShade="A6"/>
            <w:hideMark/>
          </w:tcPr>
          <w:p w14:paraId="7974372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19. Impulsar en coordinación con las diferentes instancias de gobierno, la cultura emprendedora en los jóvenes. </w:t>
            </w:r>
          </w:p>
        </w:tc>
      </w:tr>
      <w:tr w:rsidR="00E67248" w:rsidRPr="00B80B03" w14:paraId="77D06DD2" w14:textId="77777777" w:rsidTr="005E036E">
        <w:tc>
          <w:tcPr>
            <w:tcW w:w="1189" w:type="pct"/>
            <w:hideMark/>
          </w:tcPr>
          <w:p w14:paraId="149AE28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811" w:type="pct"/>
            <w:gridSpan w:val="7"/>
            <w:hideMark/>
          </w:tcPr>
          <w:p w14:paraId="14F0E00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5AE8EA07" w14:textId="77777777" w:rsidTr="005E036E">
        <w:tc>
          <w:tcPr>
            <w:tcW w:w="1189" w:type="pct"/>
            <w:hideMark/>
          </w:tcPr>
          <w:p w14:paraId="1212115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767" w:type="pct"/>
            <w:gridSpan w:val="3"/>
            <w:hideMark/>
          </w:tcPr>
          <w:p w14:paraId="5A3020C7"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Jóvenes beneficiados a través de algún programa que fortalezca el emprendedurismo a través del Instituto o derivado de convenios. </w:t>
            </w:r>
          </w:p>
        </w:tc>
        <w:tc>
          <w:tcPr>
            <w:tcW w:w="891" w:type="pct"/>
            <w:gridSpan w:val="2"/>
            <w:vAlign w:val="center"/>
            <w:hideMark/>
          </w:tcPr>
          <w:p w14:paraId="03665AE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153" w:type="pct"/>
            <w:gridSpan w:val="2"/>
            <w:vAlign w:val="center"/>
            <w:hideMark/>
          </w:tcPr>
          <w:p w14:paraId="08B9CC8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Beneficios</w:t>
            </w:r>
          </w:p>
        </w:tc>
      </w:tr>
      <w:tr w:rsidR="00E67248" w:rsidRPr="00B80B03" w14:paraId="3AC6E50D" w14:textId="77777777" w:rsidTr="005E036E">
        <w:tc>
          <w:tcPr>
            <w:tcW w:w="1189" w:type="pct"/>
            <w:hideMark/>
          </w:tcPr>
          <w:p w14:paraId="3467003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811" w:type="pct"/>
            <w:gridSpan w:val="7"/>
            <w:hideMark/>
          </w:tcPr>
          <w:p w14:paraId="6E7FE025" w14:textId="5E824B2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Coordinar con instancias Federales, Estatales, Municipales, Académicas, Organizaciones No Gubernamentales, Organizaciones Civiles e Iniciativa Privada, la asesoría, capacitación y apoyo para el desarrollo e implementación de proyectos productivos, económicos, tecnológicos, de innovación, de investigación, sociales, educativos, culturales y de gobierno de los jóvenes emprendedores.</w:t>
            </w:r>
          </w:p>
        </w:tc>
      </w:tr>
      <w:tr w:rsidR="00E67248" w:rsidRPr="00B80B03" w14:paraId="25329606" w14:textId="77777777" w:rsidTr="005E036E">
        <w:tc>
          <w:tcPr>
            <w:tcW w:w="1189" w:type="pct"/>
            <w:hideMark/>
          </w:tcPr>
          <w:p w14:paraId="7B4DF611"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811" w:type="pct"/>
            <w:gridSpan w:val="7"/>
            <w:hideMark/>
          </w:tcPr>
          <w:p w14:paraId="78E5DBE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Informes emitidos por el Instituto Quintanarroense de la Juventud</w:t>
            </w:r>
          </w:p>
        </w:tc>
      </w:tr>
      <w:tr w:rsidR="00E67248" w:rsidRPr="00B80B03" w14:paraId="25E61AF6" w14:textId="77777777" w:rsidTr="005E036E">
        <w:tc>
          <w:tcPr>
            <w:tcW w:w="1189" w:type="pct"/>
            <w:hideMark/>
          </w:tcPr>
          <w:p w14:paraId="20B21AF4"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620" w:type="pct"/>
            <w:gridSpan w:val="2"/>
            <w:hideMark/>
          </w:tcPr>
          <w:p w14:paraId="6BC0D40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100</w:t>
            </w:r>
          </w:p>
        </w:tc>
        <w:tc>
          <w:tcPr>
            <w:tcW w:w="761" w:type="pct"/>
            <w:gridSpan w:val="2"/>
            <w:hideMark/>
          </w:tcPr>
          <w:p w14:paraId="5F925AF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430" w:type="pct"/>
            <w:gridSpan w:val="3"/>
            <w:hideMark/>
          </w:tcPr>
          <w:p w14:paraId="0CB8BAE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2015</w:t>
            </w:r>
          </w:p>
        </w:tc>
      </w:tr>
      <w:tr w:rsidR="00E67248" w:rsidRPr="00B80B03" w14:paraId="272B862D" w14:textId="77777777" w:rsidTr="005E036E">
        <w:tc>
          <w:tcPr>
            <w:tcW w:w="1189" w:type="pct"/>
            <w:hideMark/>
          </w:tcPr>
          <w:p w14:paraId="07A5255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811" w:type="pct"/>
            <w:gridSpan w:val="7"/>
            <w:hideMark/>
          </w:tcPr>
          <w:p w14:paraId="65952EA6"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Objetivo 8: Promover el crecimiento económico sostenido, inclusivo y sostenible, el empleo pleno y productivo y el trabajo decente para todos.</w:t>
            </w:r>
          </w:p>
        </w:tc>
      </w:tr>
      <w:tr w:rsidR="00E67248" w:rsidRPr="00B80B03" w14:paraId="7DC66FEF" w14:textId="77777777" w:rsidTr="005E036E">
        <w:tc>
          <w:tcPr>
            <w:tcW w:w="1189" w:type="pct"/>
            <w:hideMark/>
          </w:tcPr>
          <w:p w14:paraId="4BC72717" w14:textId="4789FAE6"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811" w:type="pct"/>
            <w:gridSpan w:val="7"/>
            <w:hideMark/>
          </w:tcPr>
          <w:p w14:paraId="323386C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E67248" w:rsidRPr="00B80B03" w14:paraId="633F9923" w14:textId="77777777" w:rsidTr="005E036E">
        <w:tc>
          <w:tcPr>
            <w:tcW w:w="1189" w:type="pct"/>
            <w:hideMark/>
          </w:tcPr>
          <w:p w14:paraId="40C11664"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811" w:type="pct"/>
            <w:gridSpan w:val="7"/>
            <w:hideMark/>
          </w:tcPr>
          <w:p w14:paraId="4A84C9D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13.Empleo</w:t>
            </w:r>
          </w:p>
        </w:tc>
      </w:tr>
      <w:tr w:rsidR="00E67248" w:rsidRPr="00B80B03" w14:paraId="784EB9E1" w14:textId="77777777" w:rsidTr="005E036E">
        <w:tc>
          <w:tcPr>
            <w:tcW w:w="1189" w:type="pct"/>
            <w:hideMark/>
          </w:tcPr>
          <w:p w14:paraId="19E2CCBA"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811" w:type="pct"/>
            <w:gridSpan w:val="7"/>
            <w:hideMark/>
          </w:tcPr>
          <w:p w14:paraId="2CD4BC76"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13.2. Apoyo a la comercialización de bienes y servicios. </w:t>
            </w:r>
          </w:p>
        </w:tc>
      </w:tr>
      <w:tr w:rsidR="00E67248" w:rsidRPr="00B80B03" w14:paraId="04561B22" w14:textId="77777777" w:rsidTr="005E036E">
        <w:tc>
          <w:tcPr>
            <w:tcW w:w="5000" w:type="pct"/>
            <w:gridSpan w:val="8"/>
            <w:shd w:val="clear" w:color="auto" w:fill="A6A6A6" w:themeFill="background1" w:themeFillShade="A6"/>
            <w:hideMark/>
          </w:tcPr>
          <w:p w14:paraId="7F3DE3B9"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166525C1" w14:textId="77777777" w:rsidTr="005E036E">
        <w:tc>
          <w:tcPr>
            <w:tcW w:w="1189" w:type="pct"/>
            <w:shd w:val="clear" w:color="auto" w:fill="A6A6A6" w:themeFill="background1" w:themeFillShade="A6"/>
            <w:hideMark/>
          </w:tcPr>
          <w:p w14:paraId="765BA29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794" w:type="pct"/>
            <w:shd w:val="clear" w:color="auto" w:fill="A6A6A6" w:themeFill="background1" w:themeFillShade="A6"/>
            <w:hideMark/>
          </w:tcPr>
          <w:p w14:paraId="347A7B3D"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826" w:type="pct"/>
            <w:shd w:val="clear" w:color="auto" w:fill="A6A6A6" w:themeFill="background1" w:themeFillShade="A6"/>
            <w:hideMark/>
          </w:tcPr>
          <w:p w14:paraId="59D6A61B"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761" w:type="pct"/>
            <w:gridSpan w:val="2"/>
            <w:shd w:val="clear" w:color="auto" w:fill="A6A6A6" w:themeFill="background1" w:themeFillShade="A6"/>
            <w:hideMark/>
          </w:tcPr>
          <w:p w14:paraId="1AAF3693"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715" w:type="pct"/>
            <w:gridSpan w:val="2"/>
            <w:shd w:val="clear" w:color="auto" w:fill="A6A6A6" w:themeFill="background1" w:themeFillShade="A6"/>
            <w:hideMark/>
          </w:tcPr>
          <w:p w14:paraId="4ECD53EF"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715" w:type="pct"/>
            <w:shd w:val="clear" w:color="auto" w:fill="A6A6A6" w:themeFill="background1" w:themeFillShade="A6"/>
            <w:hideMark/>
          </w:tcPr>
          <w:p w14:paraId="3619C9F2"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5831E4EC" w14:textId="77777777" w:rsidTr="005E036E">
        <w:tc>
          <w:tcPr>
            <w:tcW w:w="1189" w:type="pct"/>
            <w:vAlign w:val="center"/>
            <w:hideMark/>
          </w:tcPr>
          <w:p w14:paraId="4166129D"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200</w:t>
            </w:r>
          </w:p>
        </w:tc>
        <w:tc>
          <w:tcPr>
            <w:tcW w:w="794" w:type="pct"/>
            <w:vAlign w:val="center"/>
            <w:hideMark/>
          </w:tcPr>
          <w:p w14:paraId="03E4DF0A"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400</w:t>
            </w:r>
          </w:p>
        </w:tc>
        <w:tc>
          <w:tcPr>
            <w:tcW w:w="826" w:type="pct"/>
            <w:vAlign w:val="center"/>
            <w:hideMark/>
          </w:tcPr>
          <w:p w14:paraId="7E4D397A"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600</w:t>
            </w:r>
          </w:p>
        </w:tc>
        <w:tc>
          <w:tcPr>
            <w:tcW w:w="761" w:type="pct"/>
            <w:gridSpan w:val="2"/>
            <w:hideMark/>
          </w:tcPr>
          <w:p w14:paraId="73A2FC05"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50</w:t>
            </w:r>
          </w:p>
        </w:tc>
        <w:tc>
          <w:tcPr>
            <w:tcW w:w="715" w:type="pct"/>
            <w:gridSpan w:val="2"/>
            <w:hideMark/>
          </w:tcPr>
          <w:p w14:paraId="4EAB520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100</w:t>
            </w:r>
          </w:p>
        </w:tc>
        <w:tc>
          <w:tcPr>
            <w:tcW w:w="715" w:type="pct"/>
            <w:hideMark/>
          </w:tcPr>
          <w:p w14:paraId="1D762338"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200</w:t>
            </w:r>
          </w:p>
        </w:tc>
      </w:tr>
    </w:tbl>
    <w:p w14:paraId="0D2819D0" w14:textId="3EFC2450" w:rsidR="00264418" w:rsidRDefault="00264418" w:rsidP="00E67248">
      <w:pPr>
        <w:pStyle w:val="Sinespaciado"/>
        <w:rPr>
          <w:rFonts w:ascii="Futura T OT" w:hAnsi="Futura T OT"/>
          <w:color w:val="595959" w:themeColor="text1" w:themeTint="A6"/>
          <w:sz w:val="24"/>
          <w:szCs w:val="24"/>
        </w:rPr>
      </w:pPr>
    </w:p>
    <w:p w14:paraId="6A09D432"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4363B6D" w14:textId="77777777" w:rsidR="00E67248" w:rsidRPr="00B80B03" w:rsidRDefault="00E67248" w:rsidP="00E67248">
      <w:pPr>
        <w:pStyle w:val="Sinespaciado"/>
        <w:rPr>
          <w:rFonts w:ascii="Futura T OT" w:hAnsi="Futura T OT"/>
          <w:color w:val="595959" w:themeColor="text1" w:themeTint="A6"/>
          <w:sz w:val="24"/>
          <w:szCs w:val="24"/>
        </w:rPr>
      </w:pPr>
    </w:p>
    <w:p w14:paraId="1F929094"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78"/>
        <w:gridCol w:w="1555"/>
        <w:gridCol w:w="1438"/>
        <w:gridCol w:w="311"/>
        <w:gridCol w:w="1126"/>
        <w:gridCol w:w="212"/>
        <w:gridCol w:w="141"/>
        <w:gridCol w:w="900"/>
        <w:gridCol w:w="1193"/>
      </w:tblGrid>
      <w:tr w:rsidR="00E67248" w:rsidRPr="00B80B03" w14:paraId="208B14E0" w14:textId="77777777" w:rsidTr="005E036E">
        <w:tc>
          <w:tcPr>
            <w:tcW w:w="120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C13849"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798"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3991D0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73FBDE46"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76149999" w14:textId="77777777" w:rsidTr="005E036E">
        <w:tc>
          <w:tcPr>
            <w:tcW w:w="1202" w:type="pct"/>
            <w:shd w:val="clear" w:color="auto" w:fill="A6A6A6" w:themeFill="background1" w:themeFillShade="A6"/>
            <w:hideMark/>
          </w:tcPr>
          <w:p w14:paraId="12AC892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798" w:type="pct"/>
            <w:gridSpan w:val="8"/>
            <w:shd w:val="clear" w:color="auto" w:fill="A6A6A6" w:themeFill="background1" w:themeFillShade="A6"/>
            <w:hideMark/>
          </w:tcPr>
          <w:p w14:paraId="0016645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 Implementar en coordinación con las dependencias estatales, un programa integral de atención a la juventud.</w:t>
            </w:r>
          </w:p>
        </w:tc>
      </w:tr>
      <w:tr w:rsidR="00E67248" w:rsidRPr="00B80B03" w14:paraId="5D6CB2A7" w14:textId="77777777" w:rsidTr="005E036E">
        <w:tc>
          <w:tcPr>
            <w:tcW w:w="1202" w:type="pct"/>
            <w:hideMark/>
          </w:tcPr>
          <w:p w14:paraId="0F5578A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798" w:type="pct"/>
            <w:gridSpan w:val="8"/>
            <w:hideMark/>
          </w:tcPr>
          <w:p w14:paraId="5D0329F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7675F1B2" w14:textId="77777777" w:rsidTr="005E036E">
        <w:tc>
          <w:tcPr>
            <w:tcW w:w="1202" w:type="pct"/>
            <w:hideMark/>
          </w:tcPr>
          <w:p w14:paraId="2E0EA209"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825" w:type="pct"/>
            <w:gridSpan w:val="3"/>
            <w:hideMark/>
          </w:tcPr>
          <w:p w14:paraId="026B064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Jóvenes beneficiados a través de algún programa que atienda sus necesidades a través del Instituto o derivado de convenios.</w:t>
            </w:r>
          </w:p>
        </w:tc>
        <w:tc>
          <w:tcPr>
            <w:tcW w:w="817" w:type="pct"/>
            <w:gridSpan w:val="3"/>
            <w:vAlign w:val="center"/>
            <w:hideMark/>
          </w:tcPr>
          <w:p w14:paraId="5EDD289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155" w:type="pct"/>
            <w:gridSpan w:val="2"/>
            <w:vAlign w:val="center"/>
            <w:hideMark/>
          </w:tcPr>
          <w:p w14:paraId="656BDFC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Actividades</w:t>
            </w:r>
          </w:p>
        </w:tc>
      </w:tr>
      <w:tr w:rsidR="00E67248" w:rsidRPr="00B80B03" w14:paraId="36A0D00C" w14:textId="77777777" w:rsidTr="005E036E">
        <w:tc>
          <w:tcPr>
            <w:tcW w:w="1202" w:type="pct"/>
            <w:hideMark/>
          </w:tcPr>
          <w:p w14:paraId="25C6304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798" w:type="pct"/>
            <w:gridSpan w:val="8"/>
            <w:hideMark/>
          </w:tcPr>
          <w:p w14:paraId="3F36DBF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Coordinar con instancias Federales, Estatales, Municipales, Académicas, Organizaciones No Gubernamentales, Organizaciones Civiles e Iniciativa Privada la asesoría, actividades, pláticas, talleres, foros etc., con temas referentes a las necesidades que en la actualidad aquejan a la juventud quintanarroense.</w:t>
            </w:r>
          </w:p>
        </w:tc>
      </w:tr>
      <w:tr w:rsidR="00E67248" w:rsidRPr="00B80B03" w14:paraId="6EC1F2DF" w14:textId="77777777" w:rsidTr="005E036E">
        <w:tc>
          <w:tcPr>
            <w:tcW w:w="1202" w:type="pct"/>
            <w:hideMark/>
          </w:tcPr>
          <w:p w14:paraId="525A1CD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798" w:type="pct"/>
            <w:gridSpan w:val="8"/>
            <w:hideMark/>
          </w:tcPr>
          <w:p w14:paraId="66127FE9"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Informes emitidos por el Instituto Quintanarroense de la Juventud.</w:t>
            </w:r>
          </w:p>
        </w:tc>
      </w:tr>
      <w:tr w:rsidR="00E67248" w:rsidRPr="00B80B03" w14:paraId="2276ACFD" w14:textId="77777777" w:rsidTr="005E036E">
        <w:tc>
          <w:tcPr>
            <w:tcW w:w="1202" w:type="pct"/>
            <w:hideMark/>
          </w:tcPr>
          <w:p w14:paraId="218F3E1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825" w:type="pct"/>
            <w:gridSpan w:val="3"/>
            <w:hideMark/>
          </w:tcPr>
          <w:p w14:paraId="0F4CB8C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w:t>
            </w:r>
          </w:p>
        </w:tc>
        <w:tc>
          <w:tcPr>
            <w:tcW w:w="739" w:type="pct"/>
            <w:gridSpan w:val="2"/>
            <w:hideMark/>
          </w:tcPr>
          <w:p w14:paraId="0D58FF9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234" w:type="pct"/>
            <w:gridSpan w:val="3"/>
            <w:hideMark/>
          </w:tcPr>
          <w:p w14:paraId="2A51E2C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2016</w:t>
            </w:r>
          </w:p>
        </w:tc>
      </w:tr>
      <w:tr w:rsidR="00E67248" w:rsidRPr="00B80B03" w14:paraId="1CBBEAFD" w14:textId="77777777" w:rsidTr="005E036E">
        <w:tc>
          <w:tcPr>
            <w:tcW w:w="1202" w:type="pct"/>
            <w:hideMark/>
          </w:tcPr>
          <w:p w14:paraId="3DD7299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798" w:type="pct"/>
            <w:gridSpan w:val="8"/>
            <w:hideMark/>
          </w:tcPr>
          <w:p w14:paraId="0262A0B5"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Objetivo 16: Promover sociedades, justas, pacíficas e inclusivas.</w:t>
            </w:r>
          </w:p>
        </w:tc>
      </w:tr>
      <w:tr w:rsidR="00E67248" w:rsidRPr="00B80B03" w14:paraId="122815E6" w14:textId="77777777" w:rsidTr="005E036E">
        <w:tc>
          <w:tcPr>
            <w:tcW w:w="1202" w:type="pct"/>
            <w:hideMark/>
          </w:tcPr>
          <w:p w14:paraId="7032BE55" w14:textId="161E843E"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798" w:type="pct"/>
            <w:gridSpan w:val="8"/>
            <w:hideMark/>
          </w:tcPr>
          <w:p w14:paraId="65BCAC3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16.7 Garantizar la adopción en todos los niveles de decisiones inclusivas, participativas y representativas que respondan a las necesidades.</w:t>
            </w:r>
          </w:p>
        </w:tc>
      </w:tr>
      <w:tr w:rsidR="00E67248" w:rsidRPr="00B80B03" w14:paraId="28050EB5" w14:textId="77777777" w:rsidTr="005E036E">
        <w:tc>
          <w:tcPr>
            <w:tcW w:w="1202" w:type="pct"/>
            <w:hideMark/>
          </w:tcPr>
          <w:p w14:paraId="26DCD074"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798" w:type="pct"/>
            <w:gridSpan w:val="8"/>
            <w:hideMark/>
          </w:tcPr>
          <w:p w14:paraId="0035B8F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28. Prevención del delito </w:t>
            </w:r>
          </w:p>
        </w:tc>
      </w:tr>
      <w:tr w:rsidR="00E67248" w:rsidRPr="00B80B03" w14:paraId="64C40B0F" w14:textId="77777777" w:rsidTr="005E036E">
        <w:tc>
          <w:tcPr>
            <w:tcW w:w="1202" w:type="pct"/>
            <w:hideMark/>
          </w:tcPr>
          <w:p w14:paraId="6511F3B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798" w:type="pct"/>
            <w:gridSpan w:val="8"/>
            <w:hideMark/>
          </w:tcPr>
          <w:p w14:paraId="7CBFCA6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28.3. Atención a factores de riesgo situacional.</w:t>
            </w:r>
          </w:p>
        </w:tc>
      </w:tr>
      <w:tr w:rsidR="00E67248" w:rsidRPr="00B80B03" w14:paraId="3EDF4354" w14:textId="77777777" w:rsidTr="005E036E">
        <w:tc>
          <w:tcPr>
            <w:tcW w:w="5000" w:type="pct"/>
            <w:gridSpan w:val="9"/>
            <w:shd w:val="clear" w:color="auto" w:fill="A6A6A6" w:themeFill="background1" w:themeFillShade="A6"/>
            <w:hideMark/>
          </w:tcPr>
          <w:p w14:paraId="4FE92939"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45DE5946" w14:textId="77777777" w:rsidTr="005E036E">
        <w:tc>
          <w:tcPr>
            <w:tcW w:w="1202" w:type="pct"/>
            <w:shd w:val="clear" w:color="auto" w:fill="A6A6A6" w:themeFill="background1" w:themeFillShade="A6"/>
            <w:hideMark/>
          </w:tcPr>
          <w:p w14:paraId="1626BC45"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859" w:type="pct"/>
            <w:shd w:val="clear" w:color="auto" w:fill="A6A6A6" w:themeFill="background1" w:themeFillShade="A6"/>
            <w:hideMark/>
          </w:tcPr>
          <w:p w14:paraId="671152D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794" w:type="pct"/>
            <w:shd w:val="clear" w:color="auto" w:fill="A6A6A6" w:themeFill="background1" w:themeFillShade="A6"/>
            <w:hideMark/>
          </w:tcPr>
          <w:p w14:paraId="1EA50A82"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794" w:type="pct"/>
            <w:gridSpan w:val="2"/>
            <w:shd w:val="clear" w:color="auto" w:fill="A6A6A6" w:themeFill="background1" w:themeFillShade="A6"/>
            <w:hideMark/>
          </w:tcPr>
          <w:p w14:paraId="3C90DA5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692" w:type="pct"/>
            <w:gridSpan w:val="3"/>
            <w:shd w:val="clear" w:color="auto" w:fill="A6A6A6" w:themeFill="background1" w:themeFillShade="A6"/>
            <w:hideMark/>
          </w:tcPr>
          <w:p w14:paraId="1C162A62"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659" w:type="pct"/>
            <w:shd w:val="clear" w:color="auto" w:fill="A6A6A6" w:themeFill="background1" w:themeFillShade="A6"/>
            <w:hideMark/>
          </w:tcPr>
          <w:p w14:paraId="1964AA1A"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088488D5" w14:textId="77777777" w:rsidTr="005E036E">
        <w:tc>
          <w:tcPr>
            <w:tcW w:w="1202" w:type="pct"/>
            <w:vAlign w:val="center"/>
            <w:hideMark/>
          </w:tcPr>
          <w:p w14:paraId="7E13A43F"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w:t>
            </w:r>
          </w:p>
        </w:tc>
        <w:tc>
          <w:tcPr>
            <w:tcW w:w="859" w:type="pct"/>
            <w:vAlign w:val="center"/>
            <w:hideMark/>
          </w:tcPr>
          <w:p w14:paraId="5291129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w:t>
            </w:r>
          </w:p>
        </w:tc>
        <w:tc>
          <w:tcPr>
            <w:tcW w:w="794" w:type="pct"/>
            <w:vAlign w:val="center"/>
            <w:hideMark/>
          </w:tcPr>
          <w:p w14:paraId="22827DD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w:t>
            </w:r>
          </w:p>
        </w:tc>
        <w:tc>
          <w:tcPr>
            <w:tcW w:w="794" w:type="pct"/>
            <w:gridSpan w:val="2"/>
            <w:hideMark/>
          </w:tcPr>
          <w:p w14:paraId="0321DB20"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30</w:t>
            </w:r>
          </w:p>
        </w:tc>
        <w:tc>
          <w:tcPr>
            <w:tcW w:w="692" w:type="pct"/>
            <w:gridSpan w:val="3"/>
            <w:hideMark/>
          </w:tcPr>
          <w:p w14:paraId="44E01B70"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35</w:t>
            </w:r>
          </w:p>
        </w:tc>
        <w:tc>
          <w:tcPr>
            <w:tcW w:w="659" w:type="pct"/>
            <w:hideMark/>
          </w:tcPr>
          <w:p w14:paraId="64897619"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40</w:t>
            </w:r>
          </w:p>
        </w:tc>
      </w:tr>
    </w:tbl>
    <w:p w14:paraId="5F820E7F" w14:textId="488D0C81" w:rsidR="00264418" w:rsidRDefault="00264418" w:rsidP="00E67248">
      <w:pPr>
        <w:pStyle w:val="Sinespaciado"/>
        <w:rPr>
          <w:rFonts w:ascii="Futura T OT" w:hAnsi="Futura T OT"/>
          <w:color w:val="595959" w:themeColor="text1" w:themeTint="A6"/>
          <w:sz w:val="24"/>
          <w:szCs w:val="24"/>
        </w:rPr>
      </w:pPr>
    </w:p>
    <w:p w14:paraId="662597AA"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C0748D4" w14:textId="77777777" w:rsidR="00E67248" w:rsidRPr="00B80B03" w:rsidRDefault="00E67248" w:rsidP="00E67248">
      <w:pPr>
        <w:pStyle w:val="Sinespaciado"/>
        <w:rPr>
          <w:rFonts w:ascii="Futura T OT" w:eastAsia="Times New Roman" w:hAnsi="Futura T OT" w:cs="Futura Lt BT"/>
          <w:color w:val="595959" w:themeColor="text1" w:themeTint="A6"/>
          <w:kern w:val="24"/>
          <w:sz w:val="24"/>
          <w:szCs w:val="24"/>
          <w:lang w:eastAsia="es-MX"/>
        </w:rPr>
      </w:pPr>
    </w:p>
    <w:p w14:paraId="1E81E4FA" w14:textId="77777777" w:rsidR="00E67248" w:rsidRPr="00B80B03" w:rsidRDefault="00E67248" w:rsidP="00E67248">
      <w:pPr>
        <w:pStyle w:val="Sinespaciado"/>
        <w:rPr>
          <w:rFonts w:ascii="Futura T OT" w:eastAsia="Times New Roman" w:hAnsi="Futura T OT" w:cs="Futura Lt BT"/>
          <w:color w:val="595959" w:themeColor="text1" w:themeTint="A6"/>
          <w:kern w:val="24"/>
          <w:sz w:val="24"/>
          <w:szCs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76"/>
        <w:gridCol w:w="1557"/>
        <w:gridCol w:w="1295"/>
        <w:gridCol w:w="464"/>
        <w:gridCol w:w="974"/>
        <w:gridCol w:w="489"/>
        <w:gridCol w:w="804"/>
        <w:gridCol w:w="1295"/>
      </w:tblGrid>
      <w:tr w:rsidR="00E67248" w:rsidRPr="00B80B03" w14:paraId="78BED6B2" w14:textId="77777777" w:rsidTr="005E036E">
        <w:tc>
          <w:tcPr>
            <w:tcW w:w="120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83A1D3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798"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880A5D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2A682777"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4CB454B3" w14:textId="77777777" w:rsidTr="005E036E">
        <w:tc>
          <w:tcPr>
            <w:tcW w:w="1202" w:type="pct"/>
            <w:shd w:val="clear" w:color="auto" w:fill="A6A6A6" w:themeFill="background1" w:themeFillShade="A6"/>
            <w:hideMark/>
          </w:tcPr>
          <w:p w14:paraId="4C3F5C0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798" w:type="pct"/>
            <w:gridSpan w:val="7"/>
            <w:shd w:val="clear" w:color="auto" w:fill="A6A6A6" w:themeFill="background1" w:themeFillShade="A6"/>
            <w:hideMark/>
          </w:tcPr>
          <w:p w14:paraId="35BA720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Coordinación y construcción de acuerdos con dependencias estatales, sectores sociales y empresariales que permitan una adecuada integración de jóvenes emprendedores al sistema económico. </w:t>
            </w:r>
          </w:p>
        </w:tc>
      </w:tr>
      <w:tr w:rsidR="00E67248" w:rsidRPr="00B80B03" w14:paraId="0EFA046D" w14:textId="77777777" w:rsidTr="005E036E">
        <w:tc>
          <w:tcPr>
            <w:tcW w:w="1202" w:type="pct"/>
            <w:hideMark/>
          </w:tcPr>
          <w:p w14:paraId="3D2223A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798" w:type="pct"/>
            <w:gridSpan w:val="7"/>
            <w:hideMark/>
          </w:tcPr>
          <w:p w14:paraId="61BF9D1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4D0BCF26" w14:textId="77777777" w:rsidTr="005E036E">
        <w:tc>
          <w:tcPr>
            <w:tcW w:w="1202" w:type="pct"/>
            <w:hideMark/>
          </w:tcPr>
          <w:p w14:paraId="28887C4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831" w:type="pct"/>
            <w:gridSpan w:val="3"/>
            <w:hideMark/>
          </w:tcPr>
          <w:p w14:paraId="1713750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Joven beneficiado a través de la vinculación para poder obtener la inserción al sistema económico de sus negocios. </w:t>
            </w:r>
          </w:p>
        </w:tc>
        <w:tc>
          <w:tcPr>
            <w:tcW w:w="808" w:type="pct"/>
            <w:gridSpan w:val="2"/>
            <w:vAlign w:val="center"/>
            <w:hideMark/>
          </w:tcPr>
          <w:p w14:paraId="607C3AFE"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159" w:type="pct"/>
            <w:gridSpan w:val="2"/>
            <w:vAlign w:val="center"/>
            <w:hideMark/>
          </w:tcPr>
          <w:p w14:paraId="18F012B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Servicios</w:t>
            </w:r>
          </w:p>
        </w:tc>
      </w:tr>
      <w:tr w:rsidR="00E67248" w:rsidRPr="00B80B03" w14:paraId="268EDED0" w14:textId="77777777" w:rsidTr="005E036E">
        <w:tc>
          <w:tcPr>
            <w:tcW w:w="1202" w:type="pct"/>
            <w:hideMark/>
          </w:tcPr>
          <w:p w14:paraId="5916D39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798" w:type="pct"/>
            <w:gridSpan w:val="7"/>
            <w:hideMark/>
          </w:tcPr>
          <w:p w14:paraId="5BC16D67" w14:textId="4B3836B0"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Formar un vínculo para la inserción de las empresas de los jóvenes quintanarroenses al sistema económico y se transformen en negocios formales en el estado.</w:t>
            </w:r>
          </w:p>
        </w:tc>
      </w:tr>
      <w:tr w:rsidR="00E67248" w:rsidRPr="00B80B03" w14:paraId="346ACD90" w14:textId="77777777" w:rsidTr="005E036E">
        <w:tc>
          <w:tcPr>
            <w:tcW w:w="1202" w:type="pct"/>
            <w:hideMark/>
          </w:tcPr>
          <w:p w14:paraId="52069599"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798" w:type="pct"/>
            <w:gridSpan w:val="7"/>
            <w:hideMark/>
          </w:tcPr>
          <w:p w14:paraId="61A5E5B9"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Informes emitidos por el Instituto Quintanarroense de la Juventud.</w:t>
            </w:r>
          </w:p>
        </w:tc>
      </w:tr>
      <w:tr w:rsidR="00E67248" w:rsidRPr="00B80B03" w14:paraId="0536D26D" w14:textId="77777777" w:rsidTr="005E036E">
        <w:tc>
          <w:tcPr>
            <w:tcW w:w="1202" w:type="pct"/>
            <w:hideMark/>
          </w:tcPr>
          <w:p w14:paraId="005CE19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831" w:type="pct"/>
            <w:gridSpan w:val="3"/>
            <w:hideMark/>
          </w:tcPr>
          <w:p w14:paraId="0647DE6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808" w:type="pct"/>
            <w:gridSpan w:val="2"/>
            <w:hideMark/>
          </w:tcPr>
          <w:p w14:paraId="0E2C399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159" w:type="pct"/>
            <w:gridSpan w:val="2"/>
            <w:hideMark/>
          </w:tcPr>
          <w:p w14:paraId="51AA16B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2016</w:t>
            </w:r>
          </w:p>
        </w:tc>
      </w:tr>
      <w:tr w:rsidR="00E67248" w:rsidRPr="00B80B03" w14:paraId="74E794CD" w14:textId="77777777" w:rsidTr="005E036E">
        <w:tc>
          <w:tcPr>
            <w:tcW w:w="1202" w:type="pct"/>
            <w:hideMark/>
          </w:tcPr>
          <w:p w14:paraId="23334A29"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798" w:type="pct"/>
            <w:gridSpan w:val="7"/>
            <w:hideMark/>
          </w:tcPr>
          <w:p w14:paraId="01B0C0F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 Promover el crecimiento económico sostenido, inclusivo y sostenible, el empleo pleno y productivo y el trabajo decente para todos.</w:t>
            </w:r>
          </w:p>
        </w:tc>
      </w:tr>
      <w:tr w:rsidR="00E67248" w:rsidRPr="00B80B03" w14:paraId="4AB53019" w14:textId="77777777" w:rsidTr="005E036E">
        <w:tc>
          <w:tcPr>
            <w:tcW w:w="1202" w:type="pct"/>
            <w:hideMark/>
          </w:tcPr>
          <w:p w14:paraId="73446AD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798" w:type="pct"/>
            <w:gridSpan w:val="7"/>
            <w:hideMark/>
          </w:tcPr>
          <w:p w14:paraId="22C3C04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8.5  De aquí a 2030, lograr el empleo pleno y productivo y el trabajo decente para todas las mujeres y los hombres, incluidos los jóvenes y las personas con discapacidad, así como la igualdad de remuneración por trabajo de igual valor</w:t>
            </w:r>
          </w:p>
        </w:tc>
      </w:tr>
      <w:tr w:rsidR="00E67248" w:rsidRPr="00B80B03" w14:paraId="20A93407" w14:textId="77777777" w:rsidTr="005E036E">
        <w:tc>
          <w:tcPr>
            <w:tcW w:w="1202" w:type="pct"/>
            <w:hideMark/>
          </w:tcPr>
          <w:p w14:paraId="24031F0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798" w:type="pct"/>
            <w:gridSpan w:val="7"/>
            <w:hideMark/>
          </w:tcPr>
          <w:p w14:paraId="26CA114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13. Empleo.</w:t>
            </w:r>
          </w:p>
          <w:p w14:paraId="3104CFE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p>
        </w:tc>
      </w:tr>
      <w:tr w:rsidR="00E67248" w:rsidRPr="00B80B03" w14:paraId="2EE414DC" w14:textId="77777777" w:rsidTr="005E036E">
        <w:tc>
          <w:tcPr>
            <w:tcW w:w="1202" w:type="pct"/>
            <w:hideMark/>
          </w:tcPr>
          <w:p w14:paraId="163DB93A"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798" w:type="pct"/>
            <w:gridSpan w:val="7"/>
            <w:hideMark/>
          </w:tcPr>
          <w:p w14:paraId="58F7A0E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13.2. Apoyo a la comercialización de bienes y servicios/ 13.7. Estímulos y facilidades administrativas a los inversionistas.</w:t>
            </w:r>
            <w:r w:rsidRPr="00B80B03">
              <w:rPr>
                <w:rFonts w:ascii="Futura Std Condensed Light" w:eastAsia="Calibri" w:hAnsi="Futura Std Condensed Light"/>
                <w:color w:val="595959" w:themeColor="text1" w:themeTint="A6"/>
                <w:sz w:val="20"/>
                <w:szCs w:val="20"/>
              </w:rPr>
              <w:t xml:space="preserve"> </w:t>
            </w:r>
          </w:p>
        </w:tc>
      </w:tr>
      <w:tr w:rsidR="00E67248" w:rsidRPr="00B80B03" w14:paraId="64934F34" w14:textId="77777777" w:rsidTr="005E036E">
        <w:tc>
          <w:tcPr>
            <w:tcW w:w="5000" w:type="pct"/>
            <w:gridSpan w:val="8"/>
            <w:shd w:val="clear" w:color="auto" w:fill="A6A6A6" w:themeFill="background1" w:themeFillShade="A6"/>
            <w:hideMark/>
          </w:tcPr>
          <w:p w14:paraId="7F010114"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0C67016A" w14:textId="77777777" w:rsidTr="005E036E">
        <w:tc>
          <w:tcPr>
            <w:tcW w:w="1202" w:type="pct"/>
            <w:shd w:val="clear" w:color="auto" w:fill="A6A6A6" w:themeFill="background1" w:themeFillShade="A6"/>
            <w:hideMark/>
          </w:tcPr>
          <w:p w14:paraId="0252704F"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860" w:type="pct"/>
            <w:shd w:val="clear" w:color="auto" w:fill="A6A6A6" w:themeFill="background1" w:themeFillShade="A6"/>
            <w:hideMark/>
          </w:tcPr>
          <w:p w14:paraId="2FAB483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715" w:type="pct"/>
            <w:shd w:val="clear" w:color="auto" w:fill="A6A6A6" w:themeFill="background1" w:themeFillShade="A6"/>
            <w:hideMark/>
          </w:tcPr>
          <w:p w14:paraId="58FD29D6"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794" w:type="pct"/>
            <w:gridSpan w:val="2"/>
            <w:shd w:val="clear" w:color="auto" w:fill="A6A6A6" w:themeFill="background1" w:themeFillShade="A6"/>
            <w:hideMark/>
          </w:tcPr>
          <w:p w14:paraId="033AE3C4"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714" w:type="pct"/>
            <w:gridSpan w:val="2"/>
            <w:shd w:val="clear" w:color="auto" w:fill="A6A6A6" w:themeFill="background1" w:themeFillShade="A6"/>
            <w:hideMark/>
          </w:tcPr>
          <w:p w14:paraId="054094B2"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715" w:type="pct"/>
            <w:shd w:val="clear" w:color="auto" w:fill="A6A6A6" w:themeFill="background1" w:themeFillShade="A6"/>
            <w:hideMark/>
          </w:tcPr>
          <w:p w14:paraId="199536E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690DDEA2" w14:textId="77777777" w:rsidTr="005E036E">
        <w:trPr>
          <w:trHeight w:val="428"/>
        </w:trPr>
        <w:tc>
          <w:tcPr>
            <w:tcW w:w="1202" w:type="pct"/>
            <w:vAlign w:val="center"/>
            <w:hideMark/>
          </w:tcPr>
          <w:p w14:paraId="66AE0620"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w:t>
            </w:r>
          </w:p>
        </w:tc>
        <w:tc>
          <w:tcPr>
            <w:tcW w:w="860" w:type="pct"/>
            <w:vAlign w:val="center"/>
            <w:hideMark/>
          </w:tcPr>
          <w:p w14:paraId="3D2DEE2D"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w:t>
            </w:r>
          </w:p>
        </w:tc>
        <w:tc>
          <w:tcPr>
            <w:tcW w:w="715" w:type="pct"/>
            <w:vAlign w:val="center"/>
            <w:hideMark/>
          </w:tcPr>
          <w:p w14:paraId="26170FC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w:t>
            </w:r>
          </w:p>
        </w:tc>
        <w:tc>
          <w:tcPr>
            <w:tcW w:w="794" w:type="pct"/>
            <w:gridSpan w:val="2"/>
            <w:vAlign w:val="center"/>
            <w:hideMark/>
          </w:tcPr>
          <w:p w14:paraId="5DC47664"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333</w:t>
            </w:r>
          </w:p>
        </w:tc>
        <w:tc>
          <w:tcPr>
            <w:tcW w:w="714" w:type="pct"/>
            <w:gridSpan w:val="2"/>
            <w:vAlign w:val="center"/>
            <w:hideMark/>
          </w:tcPr>
          <w:p w14:paraId="54FED044"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667</w:t>
            </w:r>
          </w:p>
        </w:tc>
        <w:tc>
          <w:tcPr>
            <w:tcW w:w="715" w:type="pct"/>
            <w:vAlign w:val="center"/>
            <w:hideMark/>
          </w:tcPr>
          <w:p w14:paraId="4E8896CC"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1,000</w:t>
            </w:r>
          </w:p>
        </w:tc>
      </w:tr>
    </w:tbl>
    <w:p w14:paraId="5422D47A" w14:textId="2AFA827D" w:rsidR="00264418" w:rsidRDefault="00264418" w:rsidP="00E67248">
      <w:pPr>
        <w:pStyle w:val="Sinespaciado"/>
        <w:rPr>
          <w:rFonts w:ascii="Futura T OT" w:hAnsi="Futura T OT"/>
          <w:color w:val="595959" w:themeColor="text1" w:themeTint="A6"/>
          <w:sz w:val="24"/>
          <w:szCs w:val="24"/>
        </w:rPr>
      </w:pPr>
    </w:p>
    <w:p w14:paraId="676CC475"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2B07B0A" w14:textId="77777777" w:rsidR="00E67248" w:rsidRPr="00B80B03" w:rsidRDefault="00E67248" w:rsidP="00E67248">
      <w:pPr>
        <w:pStyle w:val="Sinespaciado"/>
        <w:rPr>
          <w:rFonts w:ascii="Futura T OT" w:hAnsi="Futura T OT"/>
          <w:color w:val="595959" w:themeColor="text1" w:themeTint="A6"/>
          <w:sz w:val="24"/>
          <w:szCs w:val="24"/>
        </w:rPr>
      </w:pPr>
    </w:p>
    <w:p w14:paraId="376CF331"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52"/>
        <w:gridCol w:w="1382"/>
        <w:gridCol w:w="1635"/>
        <w:gridCol w:w="288"/>
        <w:gridCol w:w="1152"/>
        <w:gridCol w:w="1293"/>
        <w:gridCol w:w="1152"/>
      </w:tblGrid>
      <w:tr w:rsidR="00E67248" w:rsidRPr="00B80B03" w14:paraId="07F1FBB1" w14:textId="77777777" w:rsidTr="005E036E">
        <w:tc>
          <w:tcPr>
            <w:tcW w:w="1189"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9BA805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811"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2DB0FE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18FEF46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639B602B" w14:textId="77777777" w:rsidTr="005E036E">
        <w:tc>
          <w:tcPr>
            <w:tcW w:w="1189" w:type="pct"/>
            <w:shd w:val="clear" w:color="auto" w:fill="A6A6A6" w:themeFill="background1" w:themeFillShade="A6"/>
            <w:hideMark/>
          </w:tcPr>
          <w:p w14:paraId="69516F9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811" w:type="pct"/>
            <w:gridSpan w:val="6"/>
            <w:shd w:val="clear" w:color="auto" w:fill="A6A6A6" w:themeFill="background1" w:themeFillShade="A6"/>
            <w:hideMark/>
          </w:tcPr>
          <w:p w14:paraId="7433003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22. Orientar a los jóvenes que cuenten con estudios de nivel superior para que puedan ejercer de acuerdo a su perfil y a sus conocimientos obtenidos.</w:t>
            </w:r>
          </w:p>
        </w:tc>
      </w:tr>
      <w:tr w:rsidR="00E67248" w:rsidRPr="00B80B03" w14:paraId="2147E1B9" w14:textId="77777777" w:rsidTr="005E036E">
        <w:tc>
          <w:tcPr>
            <w:tcW w:w="1189" w:type="pct"/>
            <w:hideMark/>
          </w:tcPr>
          <w:p w14:paraId="5AC541F0"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811" w:type="pct"/>
            <w:gridSpan w:val="6"/>
            <w:hideMark/>
          </w:tcPr>
          <w:p w14:paraId="5C7F78B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3BE4CD04" w14:textId="77777777" w:rsidTr="005E036E">
        <w:tc>
          <w:tcPr>
            <w:tcW w:w="1189" w:type="pct"/>
            <w:hideMark/>
          </w:tcPr>
          <w:p w14:paraId="5DAB41B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825" w:type="pct"/>
            <w:gridSpan w:val="3"/>
            <w:hideMark/>
          </w:tcPr>
          <w:p w14:paraId="0E05A6BC"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Joven beneficiado a través de la participación que le permita ejercer sus conocimientos académicos.</w:t>
            </w:r>
          </w:p>
        </w:tc>
        <w:tc>
          <w:tcPr>
            <w:tcW w:w="636" w:type="pct"/>
            <w:vAlign w:val="center"/>
            <w:hideMark/>
          </w:tcPr>
          <w:p w14:paraId="09DA412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350" w:type="pct"/>
            <w:gridSpan w:val="2"/>
            <w:vAlign w:val="center"/>
            <w:hideMark/>
          </w:tcPr>
          <w:p w14:paraId="1503551C"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Servicios</w:t>
            </w:r>
          </w:p>
        </w:tc>
      </w:tr>
      <w:tr w:rsidR="00E67248" w:rsidRPr="00B80B03" w14:paraId="57FF6E14" w14:textId="77777777" w:rsidTr="005E036E">
        <w:tc>
          <w:tcPr>
            <w:tcW w:w="1189" w:type="pct"/>
            <w:hideMark/>
          </w:tcPr>
          <w:p w14:paraId="5399F4F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811" w:type="pct"/>
            <w:gridSpan w:val="6"/>
            <w:hideMark/>
          </w:tcPr>
          <w:p w14:paraId="54583BE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Auxiliar a los jóvenes a que puedan tener su primera experiencia laboral, por medio de servicio social, prácticas profesionales o participando en alguna actividad del Instituto poniendo en práctica lo aprendido durante su preparación académica.</w:t>
            </w:r>
          </w:p>
        </w:tc>
      </w:tr>
      <w:tr w:rsidR="00E67248" w:rsidRPr="00B80B03" w14:paraId="40B31BA9" w14:textId="77777777" w:rsidTr="005E036E">
        <w:tc>
          <w:tcPr>
            <w:tcW w:w="1189" w:type="pct"/>
            <w:hideMark/>
          </w:tcPr>
          <w:p w14:paraId="7D2EC895"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811" w:type="pct"/>
            <w:gridSpan w:val="6"/>
            <w:hideMark/>
          </w:tcPr>
          <w:p w14:paraId="06D1FBBC"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 xml:space="preserve">Informes emitidos por el Instituto Quintanarroense de la Juventud </w:t>
            </w:r>
          </w:p>
        </w:tc>
      </w:tr>
      <w:tr w:rsidR="00E67248" w:rsidRPr="00B80B03" w14:paraId="3742FE38" w14:textId="77777777" w:rsidTr="005E036E">
        <w:tc>
          <w:tcPr>
            <w:tcW w:w="1189" w:type="pct"/>
            <w:hideMark/>
          </w:tcPr>
          <w:p w14:paraId="3238FD5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825" w:type="pct"/>
            <w:gridSpan w:val="3"/>
            <w:hideMark/>
          </w:tcPr>
          <w:p w14:paraId="4F5C7987"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636" w:type="pct"/>
            <w:hideMark/>
          </w:tcPr>
          <w:p w14:paraId="29AF185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350" w:type="pct"/>
            <w:gridSpan w:val="2"/>
            <w:hideMark/>
          </w:tcPr>
          <w:p w14:paraId="3D45BBD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2016</w:t>
            </w:r>
          </w:p>
        </w:tc>
      </w:tr>
      <w:tr w:rsidR="00E67248" w:rsidRPr="00B80B03" w14:paraId="2E5E842D" w14:textId="77777777" w:rsidTr="005E036E">
        <w:trPr>
          <w:trHeight w:val="651"/>
        </w:trPr>
        <w:tc>
          <w:tcPr>
            <w:tcW w:w="1189" w:type="pct"/>
            <w:hideMark/>
          </w:tcPr>
          <w:p w14:paraId="201F742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811" w:type="pct"/>
            <w:gridSpan w:val="6"/>
            <w:shd w:val="clear" w:color="auto" w:fill="auto"/>
            <w:hideMark/>
          </w:tcPr>
          <w:p w14:paraId="71B7AC6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Objetivo 8: Promover el crecimiento económico sostenido, inclusivo y sostenible, el empleo pleno y productivo y el trabajo decente para todos</w:t>
            </w:r>
          </w:p>
        </w:tc>
      </w:tr>
      <w:tr w:rsidR="00E67248" w:rsidRPr="00B80B03" w14:paraId="6F585493" w14:textId="77777777" w:rsidTr="005E036E">
        <w:tc>
          <w:tcPr>
            <w:tcW w:w="1189" w:type="pct"/>
            <w:hideMark/>
          </w:tcPr>
          <w:p w14:paraId="7B017D33" w14:textId="52B9AE8B"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811" w:type="pct"/>
            <w:gridSpan w:val="6"/>
            <w:hideMark/>
          </w:tcPr>
          <w:p w14:paraId="032CF8F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8.6 De aquí a 2020, reducir considerablemente la proporción de jóvenes que no están empleados y no cursan estudios ni reciben capacitación.</w:t>
            </w:r>
          </w:p>
        </w:tc>
      </w:tr>
      <w:tr w:rsidR="00E67248" w:rsidRPr="00B80B03" w14:paraId="5387B0BA" w14:textId="77777777" w:rsidTr="005E036E">
        <w:tc>
          <w:tcPr>
            <w:tcW w:w="1189" w:type="pct"/>
            <w:hideMark/>
          </w:tcPr>
          <w:p w14:paraId="2AB18FB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811" w:type="pct"/>
            <w:gridSpan w:val="6"/>
            <w:hideMark/>
          </w:tcPr>
          <w:p w14:paraId="78E3BAF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13. Empleo</w:t>
            </w:r>
          </w:p>
        </w:tc>
      </w:tr>
      <w:tr w:rsidR="00E67248" w:rsidRPr="00B80B03" w14:paraId="0C158502" w14:textId="77777777" w:rsidTr="005E036E">
        <w:tc>
          <w:tcPr>
            <w:tcW w:w="1189" w:type="pct"/>
            <w:hideMark/>
          </w:tcPr>
          <w:p w14:paraId="1793AF1B"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811" w:type="pct"/>
            <w:gridSpan w:val="6"/>
            <w:hideMark/>
          </w:tcPr>
          <w:p w14:paraId="17B168F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13.3. Capacitación y Asistencia Técnica</w:t>
            </w:r>
          </w:p>
        </w:tc>
      </w:tr>
      <w:tr w:rsidR="00E67248" w:rsidRPr="00B80B03" w14:paraId="7A6ACC76" w14:textId="77777777" w:rsidTr="005E036E">
        <w:tc>
          <w:tcPr>
            <w:tcW w:w="5000" w:type="pct"/>
            <w:gridSpan w:val="7"/>
            <w:shd w:val="clear" w:color="auto" w:fill="A6A6A6" w:themeFill="background1" w:themeFillShade="A6"/>
            <w:hideMark/>
          </w:tcPr>
          <w:p w14:paraId="309C621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6D050BD1" w14:textId="77777777" w:rsidTr="005E036E">
        <w:tc>
          <w:tcPr>
            <w:tcW w:w="1189" w:type="pct"/>
            <w:shd w:val="clear" w:color="auto" w:fill="A6A6A6" w:themeFill="background1" w:themeFillShade="A6"/>
            <w:hideMark/>
          </w:tcPr>
          <w:p w14:paraId="6E32C419"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763" w:type="pct"/>
            <w:shd w:val="clear" w:color="auto" w:fill="A6A6A6" w:themeFill="background1" w:themeFillShade="A6"/>
            <w:hideMark/>
          </w:tcPr>
          <w:p w14:paraId="2C99EF64"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903" w:type="pct"/>
            <w:shd w:val="clear" w:color="auto" w:fill="A6A6A6" w:themeFill="background1" w:themeFillShade="A6"/>
            <w:hideMark/>
          </w:tcPr>
          <w:p w14:paraId="28818FF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795" w:type="pct"/>
            <w:gridSpan w:val="2"/>
            <w:shd w:val="clear" w:color="auto" w:fill="A6A6A6" w:themeFill="background1" w:themeFillShade="A6"/>
            <w:hideMark/>
          </w:tcPr>
          <w:p w14:paraId="0D7DD3C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714" w:type="pct"/>
            <w:shd w:val="clear" w:color="auto" w:fill="A6A6A6" w:themeFill="background1" w:themeFillShade="A6"/>
            <w:hideMark/>
          </w:tcPr>
          <w:p w14:paraId="2F31236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636" w:type="pct"/>
            <w:shd w:val="clear" w:color="auto" w:fill="A6A6A6" w:themeFill="background1" w:themeFillShade="A6"/>
            <w:hideMark/>
          </w:tcPr>
          <w:p w14:paraId="0B26DD5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55B86A25" w14:textId="77777777" w:rsidTr="005E036E">
        <w:tc>
          <w:tcPr>
            <w:tcW w:w="1189" w:type="pct"/>
            <w:vAlign w:val="center"/>
            <w:hideMark/>
          </w:tcPr>
          <w:p w14:paraId="75A3553F"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85%</w:t>
            </w:r>
          </w:p>
        </w:tc>
        <w:tc>
          <w:tcPr>
            <w:tcW w:w="763" w:type="pct"/>
            <w:vAlign w:val="center"/>
            <w:hideMark/>
          </w:tcPr>
          <w:p w14:paraId="160A49B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90%</w:t>
            </w:r>
          </w:p>
        </w:tc>
        <w:tc>
          <w:tcPr>
            <w:tcW w:w="903" w:type="pct"/>
            <w:vAlign w:val="center"/>
            <w:hideMark/>
          </w:tcPr>
          <w:p w14:paraId="23BA1C97"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95%</w:t>
            </w:r>
          </w:p>
        </w:tc>
        <w:tc>
          <w:tcPr>
            <w:tcW w:w="795" w:type="pct"/>
            <w:gridSpan w:val="2"/>
            <w:hideMark/>
          </w:tcPr>
          <w:p w14:paraId="35E7880D"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9,333</w:t>
            </w:r>
          </w:p>
        </w:tc>
        <w:tc>
          <w:tcPr>
            <w:tcW w:w="714" w:type="pct"/>
            <w:hideMark/>
          </w:tcPr>
          <w:p w14:paraId="0E5B213C"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9,667</w:t>
            </w:r>
          </w:p>
        </w:tc>
        <w:tc>
          <w:tcPr>
            <w:tcW w:w="636" w:type="pct"/>
            <w:hideMark/>
          </w:tcPr>
          <w:p w14:paraId="5916AB59"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10,000</w:t>
            </w:r>
          </w:p>
        </w:tc>
      </w:tr>
    </w:tbl>
    <w:p w14:paraId="1ECCEE1A" w14:textId="25131CD0" w:rsidR="00264418" w:rsidRDefault="00264418" w:rsidP="00E67248">
      <w:pPr>
        <w:pStyle w:val="Sinespaciado"/>
        <w:rPr>
          <w:rFonts w:ascii="Futura T OT" w:hAnsi="Futura T OT"/>
          <w:color w:val="595959" w:themeColor="text1" w:themeTint="A6"/>
          <w:sz w:val="24"/>
          <w:szCs w:val="24"/>
        </w:rPr>
      </w:pPr>
    </w:p>
    <w:p w14:paraId="694530BA"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062C3B6" w14:textId="77777777" w:rsidR="00E67248" w:rsidRPr="00B80B03" w:rsidRDefault="00E67248" w:rsidP="00E67248">
      <w:pPr>
        <w:pStyle w:val="Sinespaciado"/>
        <w:rPr>
          <w:rFonts w:ascii="Futura T OT" w:hAnsi="Futura T OT"/>
          <w:color w:val="595959" w:themeColor="text1" w:themeTint="A6"/>
          <w:sz w:val="24"/>
          <w:szCs w:val="24"/>
        </w:rPr>
      </w:pPr>
    </w:p>
    <w:p w14:paraId="67FAD503"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48"/>
        <w:gridCol w:w="1286"/>
        <w:gridCol w:w="1449"/>
        <w:gridCol w:w="357"/>
        <w:gridCol w:w="72"/>
        <w:gridCol w:w="1009"/>
        <w:gridCol w:w="1295"/>
        <w:gridCol w:w="1438"/>
      </w:tblGrid>
      <w:tr w:rsidR="00E67248" w:rsidRPr="00B80B03" w14:paraId="48E6D092" w14:textId="77777777" w:rsidTr="005E036E">
        <w:tc>
          <w:tcPr>
            <w:tcW w:w="1187"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CCAC144"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813"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965022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231071B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05313A61" w14:textId="77777777" w:rsidTr="005E036E">
        <w:tc>
          <w:tcPr>
            <w:tcW w:w="1187" w:type="pct"/>
            <w:shd w:val="clear" w:color="auto" w:fill="A6A6A6" w:themeFill="background1" w:themeFillShade="A6"/>
            <w:hideMark/>
          </w:tcPr>
          <w:p w14:paraId="59DC442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813" w:type="pct"/>
            <w:gridSpan w:val="7"/>
            <w:shd w:val="clear" w:color="auto" w:fill="A6A6A6" w:themeFill="background1" w:themeFillShade="A6"/>
            <w:hideMark/>
          </w:tcPr>
          <w:p w14:paraId="722EB70C"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68. Desarrollar e implementar acciones para fortalecer el Modelo de Prevención en Quintana Roo.</w:t>
            </w:r>
          </w:p>
        </w:tc>
      </w:tr>
      <w:tr w:rsidR="00E67248" w:rsidRPr="00B80B03" w14:paraId="558B679E" w14:textId="77777777" w:rsidTr="005E036E">
        <w:tc>
          <w:tcPr>
            <w:tcW w:w="1187" w:type="pct"/>
            <w:hideMark/>
          </w:tcPr>
          <w:p w14:paraId="4C9947D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813" w:type="pct"/>
            <w:gridSpan w:val="7"/>
            <w:hideMark/>
          </w:tcPr>
          <w:p w14:paraId="2F65200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22ABF67F" w14:textId="77777777" w:rsidTr="005E036E">
        <w:tc>
          <w:tcPr>
            <w:tcW w:w="1187" w:type="pct"/>
            <w:hideMark/>
          </w:tcPr>
          <w:p w14:paraId="6012EA85"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707" w:type="pct"/>
            <w:gridSpan w:val="3"/>
            <w:hideMark/>
          </w:tcPr>
          <w:p w14:paraId="50BBCD27"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Pláticas, talleres, foros y actividades recreativas en materia de prevención ente grupos vulnerables.</w:t>
            </w:r>
          </w:p>
        </w:tc>
        <w:tc>
          <w:tcPr>
            <w:tcW w:w="597" w:type="pct"/>
            <w:gridSpan w:val="2"/>
            <w:vAlign w:val="center"/>
            <w:hideMark/>
          </w:tcPr>
          <w:p w14:paraId="4FBA2D0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509" w:type="pct"/>
            <w:gridSpan w:val="2"/>
            <w:vAlign w:val="center"/>
            <w:hideMark/>
          </w:tcPr>
          <w:p w14:paraId="345E59E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Beneficios</w:t>
            </w:r>
          </w:p>
        </w:tc>
      </w:tr>
      <w:tr w:rsidR="00E67248" w:rsidRPr="00B80B03" w14:paraId="44704C55" w14:textId="77777777" w:rsidTr="005E036E">
        <w:tc>
          <w:tcPr>
            <w:tcW w:w="1187" w:type="pct"/>
            <w:hideMark/>
          </w:tcPr>
          <w:p w14:paraId="3A1C181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813" w:type="pct"/>
            <w:gridSpan w:val="7"/>
            <w:hideMark/>
          </w:tcPr>
          <w:p w14:paraId="62D5F04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Se diseñarán e implementarán actividades que promuevan el conocimiento en la prevención del delito y la violencia entre los jóvenes.</w:t>
            </w:r>
          </w:p>
        </w:tc>
      </w:tr>
      <w:tr w:rsidR="00E67248" w:rsidRPr="00B80B03" w14:paraId="69E7BD39" w14:textId="77777777" w:rsidTr="005E036E">
        <w:tc>
          <w:tcPr>
            <w:tcW w:w="1187" w:type="pct"/>
            <w:hideMark/>
          </w:tcPr>
          <w:p w14:paraId="232D1F9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813" w:type="pct"/>
            <w:gridSpan w:val="7"/>
            <w:hideMark/>
          </w:tcPr>
          <w:p w14:paraId="15228F7F"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Informes emitidos por el Instituto Quintanarroense de la Juventud.</w:t>
            </w:r>
          </w:p>
        </w:tc>
      </w:tr>
      <w:tr w:rsidR="00E67248" w:rsidRPr="00B80B03" w14:paraId="3EAEDF1C" w14:textId="77777777" w:rsidTr="005E036E">
        <w:tc>
          <w:tcPr>
            <w:tcW w:w="1187" w:type="pct"/>
            <w:hideMark/>
          </w:tcPr>
          <w:p w14:paraId="7A53157C"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747" w:type="pct"/>
            <w:gridSpan w:val="4"/>
            <w:hideMark/>
          </w:tcPr>
          <w:p w14:paraId="606C37D2"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557" w:type="pct"/>
            <w:hideMark/>
          </w:tcPr>
          <w:p w14:paraId="32A66435"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509" w:type="pct"/>
            <w:gridSpan w:val="2"/>
            <w:hideMark/>
          </w:tcPr>
          <w:p w14:paraId="345F14D4"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2019</w:t>
            </w:r>
          </w:p>
        </w:tc>
      </w:tr>
      <w:tr w:rsidR="00E67248" w:rsidRPr="00B80B03" w14:paraId="4A6C17BD" w14:textId="77777777" w:rsidTr="005E036E">
        <w:trPr>
          <w:trHeight w:val="651"/>
        </w:trPr>
        <w:tc>
          <w:tcPr>
            <w:tcW w:w="1187" w:type="pct"/>
            <w:hideMark/>
          </w:tcPr>
          <w:p w14:paraId="55B203B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813" w:type="pct"/>
            <w:gridSpan w:val="7"/>
            <w:shd w:val="clear" w:color="auto" w:fill="auto"/>
            <w:hideMark/>
          </w:tcPr>
          <w:p w14:paraId="2944AB4B"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Objetivo 16: Paz, Justicia e Instituciones sólidas.</w:t>
            </w:r>
          </w:p>
        </w:tc>
      </w:tr>
      <w:tr w:rsidR="00E67248" w:rsidRPr="00B80B03" w14:paraId="38F297E9" w14:textId="77777777" w:rsidTr="005E036E">
        <w:tc>
          <w:tcPr>
            <w:tcW w:w="1187" w:type="pct"/>
            <w:hideMark/>
          </w:tcPr>
          <w:p w14:paraId="2FD7900B" w14:textId="1E6B2F42"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813" w:type="pct"/>
            <w:gridSpan w:val="7"/>
            <w:hideMark/>
          </w:tcPr>
          <w:p w14:paraId="7BBDBC6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16.a 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E67248" w:rsidRPr="00B80B03" w14:paraId="34369BBB" w14:textId="77777777" w:rsidTr="005E036E">
        <w:tc>
          <w:tcPr>
            <w:tcW w:w="1187" w:type="pct"/>
            <w:hideMark/>
          </w:tcPr>
          <w:p w14:paraId="4DBA984A"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813" w:type="pct"/>
            <w:gridSpan w:val="7"/>
            <w:hideMark/>
          </w:tcPr>
          <w:p w14:paraId="0A71362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28. Prevención al Delito</w:t>
            </w:r>
          </w:p>
        </w:tc>
      </w:tr>
      <w:tr w:rsidR="00E67248" w:rsidRPr="00B80B03" w14:paraId="1C2F93C9" w14:textId="77777777" w:rsidTr="005E036E">
        <w:tc>
          <w:tcPr>
            <w:tcW w:w="1187" w:type="pct"/>
            <w:hideMark/>
          </w:tcPr>
          <w:p w14:paraId="2E01258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813" w:type="pct"/>
            <w:gridSpan w:val="7"/>
            <w:hideMark/>
          </w:tcPr>
          <w:p w14:paraId="7D0AA38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28.1 Atención a factores de riesgo social.</w:t>
            </w:r>
          </w:p>
        </w:tc>
      </w:tr>
      <w:tr w:rsidR="00E67248" w:rsidRPr="00B80B03" w14:paraId="459B6DB3" w14:textId="77777777" w:rsidTr="005E036E">
        <w:trPr>
          <w:trHeight w:val="251"/>
        </w:trPr>
        <w:tc>
          <w:tcPr>
            <w:tcW w:w="5000" w:type="pct"/>
            <w:gridSpan w:val="8"/>
            <w:shd w:val="clear" w:color="auto" w:fill="A6A6A6" w:themeFill="background1" w:themeFillShade="A6"/>
            <w:hideMark/>
          </w:tcPr>
          <w:p w14:paraId="68454CAD"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2526C16A" w14:textId="77777777" w:rsidTr="005E036E">
        <w:tc>
          <w:tcPr>
            <w:tcW w:w="1187" w:type="pct"/>
            <w:shd w:val="clear" w:color="auto" w:fill="A6A6A6" w:themeFill="background1" w:themeFillShade="A6"/>
            <w:hideMark/>
          </w:tcPr>
          <w:p w14:paraId="76CC5898"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710" w:type="pct"/>
            <w:shd w:val="clear" w:color="auto" w:fill="A6A6A6" w:themeFill="background1" w:themeFillShade="A6"/>
            <w:hideMark/>
          </w:tcPr>
          <w:p w14:paraId="186FC6FE"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800" w:type="pct"/>
            <w:shd w:val="clear" w:color="auto" w:fill="A6A6A6" w:themeFill="background1" w:themeFillShade="A6"/>
            <w:hideMark/>
          </w:tcPr>
          <w:p w14:paraId="1331B6D9"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794" w:type="pct"/>
            <w:gridSpan w:val="3"/>
            <w:shd w:val="clear" w:color="auto" w:fill="A6A6A6" w:themeFill="background1" w:themeFillShade="A6"/>
            <w:hideMark/>
          </w:tcPr>
          <w:p w14:paraId="75405BA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715" w:type="pct"/>
            <w:shd w:val="clear" w:color="auto" w:fill="A6A6A6" w:themeFill="background1" w:themeFillShade="A6"/>
            <w:hideMark/>
          </w:tcPr>
          <w:p w14:paraId="4107FD30"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794" w:type="pct"/>
            <w:shd w:val="clear" w:color="auto" w:fill="A6A6A6" w:themeFill="background1" w:themeFillShade="A6"/>
            <w:hideMark/>
          </w:tcPr>
          <w:p w14:paraId="6A890236"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38C293AD" w14:textId="77777777" w:rsidTr="005E036E">
        <w:tc>
          <w:tcPr>
            <w:tcW w:w="1187" w:type="pct"/>
            <w:hideMark/>
          </w:tcPr>
          <w:p w14:paraId="5AD6B348"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710" w:type="pct"/>
            <w:hideMark/>
          </w:tcPr>
          <w:p w14:paraId="79A8BEB3"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800" w:type="pct"/>
            <w:hideMark/>
          </w:tcPr>
          <w:p w14:paraId="59A8C84B"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794" w:type="pct"/>
            <w:gridSpan w:val="3"/>
          </w:tcPr>
          <w:p w14:paraId="3B18DB69"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w:t>
            </w:r>
          </w:p>
        </w:tc>
        <w:tc>
          <w:tcPr>
            <w:tcW w:w="715" w:type="pct"/>
          </w:tcPr>
          <w:p w14:paraId="43A60FC7"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3</w:t>
            </w:r>
          </w:p>
        </w:tc>
        <w:tc>
          <w:tcPr>
            <w:tcW w:w="794" w:type="pct"/>
          </w:tcPr>
          <w:p w14:paraId="54B82DD1"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w:t>
            </w:r>
          </w:p>
        </w:tc>
      </w:tr>
    </w:tbl>
    <w:p w14:paraId="1BA82B24" w14:textId="356A8278" w:rsidR="00264418" w:rsidRDefault="00264418" w:rsidP="00E67248">
      <w:pPr>
        <w:pStyle w:val="Sinespaciado"/>
        <w:rPr>
          <w:rFonts w:ascii="Futura T OT" w:hAnsi="Futura T OT"/>
          <w:color w:val="595959" w:themeColor="text1" w:themeTint="A6"/>
          <w:sz w:val="24"/>
          <w:szCs w:val="24"/>
        </w:rPr>
      </w:pPr>
    </w:p>
    <w:p w14:paraId="521BFB34"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D9F6D01" w14:textId="77777777" w:rsidR="00E67248" w:rsidRPr="00B80B03" w:rsidRDefault="00E67248" w:rsidP="00E67248">
      <w:pPr>
        <w:pStyle w:val="Sinespaciado"/>
        <w:rPr>
          <w:rFonts w:ascii="Futura T OT" w:hAnsi="Futura T OT"/>
          <w:color w:val="595959" w:themeColor="text1" w:themeTint="A6"/>
          <w:sz w:val="24"/>
          <w:szCs w:val="24"/>
        </w:rPr>
      </w:pPr>
    </w:p>
    <w:p w14:paraId="78259CA5" w14:textId="77777777" w:rsidR="00E67248" w:rsidRPr="00B80B03" w:rsidRDefault="00E67248" w:rsidP="00E67248">
      <w:pPr>
        <w:pStyle w:val="Sinespaciado"/>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74"/>
        <w:gridCol w:w="1599"/>
        <w:gridCol w:w="1431"/>
        <w:gridCol w:w="170"/>
        <w:gridCol w:w="1385"/>
        <w:gridCol w:w="11"/>
        <w:gridCol w:w="11"/>
        <w:gridCol w:w="1458"/>
        <w:gridCol w:w="815"/>
      </w:tblGrid>
      <w:tr w:rsidR="00E67248" w:rsidRPr="00B80B03" w14:paraId="29110120" w14:textId="77777777" w:rsidTr="005E036E">
        <w:tc>
          <w:tcPr>
            <w:tcW w:w="1201"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5F76B9D"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Programa PED:</w:t>
            </w:r>
          </w:p>
        </w:tc>
        <w:tc>
          <w:tcPr>
            <w:tcW w:w="3799" w:type="pct"/>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E841A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25. Atención a Grupos en Situación de Vulnerabilidad</w:t>
            </w:r>
          </w:p>
          <w:p w14:paraId="5C2C42F1"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Niñas, Niños, Adolescentes y Jóvenes.</w:t>
            </w:r>
          </w:p>
        </w:tc>
      </w:tr>
      <w:tr w:rsidR="00E67248" w:rsidRPr="00B80B03" w14:paraId="3A1DDD23" w14:textId="77777777" w:rsidTr="005E036E">
        <w:tc>
          <w:tcPr>
            <w:tcW w:w="1201" w:type="pct"/>
            <w:shd w:val="clear" w:color="auto" w:fill="A6A6A6" w:themeFill="background1" w:themeFillShade="A6"/>
            <w:hideMark/>
          </w:tcPr>
          <w:p w14:paraId="0C64FFD8"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de acción:</w:t>
            </w:r>
          </w:p>
        </w:tc>
        <w:tc>
          <w:tcPr>
            <w:tcW w:w="3799" w:type="pct"/>
            <w:gridSpan w:val="8"/>
            <w:shd w:val="clear" w:color="auto" w:fill="A6A6A6" w:themeFill="background1" w:themeFillShade="A6"/>
            <w:hideMark/>
          </w:tcPr>
          <w:p w14:paraId="19B7C56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69.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E67248" w:rsidRPr="00B80B03" w14:paraId="02957B74" w14:textId="77777777" w:rsidTr="005E036E">
        <w:tc>
          <w:tcPr>
            <w:tcW w:w="1201" w:type="pct"/>
            <w:hideMark/>
          </w:tcPr>
          <w:p w14:paraId="26B948D4"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Plan Estratégico Objetivo Especifico</w:t>
            </w:r>
          </w:p>
        </w:tc>
        <w:tc>
          <w:tcPr>
            <w:tcW w:w="3799" w:type="pct"/>
            <w:gridSpan w:val="8"/>
            <w:hideMark/>
          </w:tcPr>
          <w:p w14:paraId="2D2BC0F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2.1 Combatir la pobreza y la marginación en sus distintas expresiones.</w:t>
            </w:r>
          </w:p>
        </w:tc>
      </w:tr>
      <w:tr w:rsidR="00E67248" w:rsidRPr="00B80B03" w14:paraId="3D7C13DD" w14:textId="77777777" w:rsidTr="005E036E">
        <w:tc>
          <w:tcPr>
            <w:tcW w:w="1201" w:type="pct"/>
            <w:hideMark/>
          </w:tcPr>
          <w:p w14:paraId="3BADB07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Entregable:</w:t>
            </w:r>
          </w:p>
        </w:tc>
        <w:tc>
          <w:tcPr>
            <w:tcW w:w="1673" w:type="pct"/>
            <w:gridSpan w:val="2"/>
            <w:hideMark/>
          </w:tcPr>
          <w:p w14:paraId="115775DD"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Actividades dirigidas a los jóvenes en materia de Derechos Humanos.</w:t>
            </w:r>
          </w:p>
        </w:tc>
        <w:tc>
          <w:tcPr>
            <w:tcW w:w="859" w:type="pct"/>
            <w:gridSpan w:val="2"/>
            <w:vAlign w:val="center"/>
            <w:hideMark/>
          </w:tcPr>
          <w:p w14:paraId="63516557"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Unidad de Medida:</w:t>
            </w:r>
          </w:p>
        </w:tc>
        <w:tc>
          <w:tcPr>
            <w:tcW w:w="1266" w:type="pct"/>
            <w:gridSpan w:val="4"/>
            <w:vAlign w:val="center"/>
            <w:hideMark/>
          </w:tcPr>
          <w:p w14:paraId="44A9B47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Actividades</w:t>
            </w:r>
          </w:p>
        </w:tc>
      </w:tr>
      <w:tr w:rsidR="00E67248" w:rsidRPr="00B80B03" w14:paraId="6F079854" w14:textId="77777777" w:rsidTr="005E036E">
        <w:tc>
          <w:tcPr>
            <w:tcW w:w="1201" w:type="pct"/>
            <w:hideMark/>
          </w:tcPr>
          <w:p w14:paraId="5C12E3B2"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Descripción:</w:t>
            </w:r>
          </w:p>
        </w:tc>
        <w:tc>
          <w:tcPr>
            <w:tcW w:w="3799" w:type="pct"/>
            <w:gridSpan w:val="8"/>
            <w:hideMark/>
          </w:tcPr>
          <w:p w14:paraId="5BB5F86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Pláticas a los jóvenes sobre temas de Derechos Humanos.</w:t>
            </w:r>
          </w:p>
        </w:tc>
      </w:tr>
      <w:tr w:rsidR="00E67248" w:rsidRPr="00B80B03" w14:paraId="7ED0D6CA" w14:textId="77777777" w:rsidTr="005E036E">
        <w:tc>
          <w:tcPr>
            <w:tcW w:w="1201" w:type="pct"/>
            <w:hideMark/>
          </w:tcPr>
          <w:p w14:paraId="116BB399"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Medio de verificación:</w:t>
            </w:r>
          </w:p>
        </w:tc>
        <w:tc>
          <w:tcPr>
            <w:tcW w:w="3799" w:type="pct"/>
            <w:gridSpan w:val="8"/>
            <w:hideMark/>
          </w:tcPr>
          <w:p w14:paraId="6BD5A967"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Informes emitidos por el Instituto Quintanarroense de la Juventud.</w:t>
            </w:r>
          </w:p>
        </w:tc>
      </w:tr>
      <w:tr w:rsidR="00E67248" w:rsidRPr="00B80B03" w14:paraId="3AC974B2" w14:textId="77777777" w:rsidTr="005E036E">
        <w:tc>
          <w:tcPr>
            <w:tcW w:w="1201" w:type="pct"/>
            <w:hideMark/>
          </w:tcPr>
          <w:p w14:paraId="2CCD05A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Línea base:</w:t>
            </w:r>
          </w:p>
        </w:tc>
        <w:tc>
          <w:tcPr>
            <w:tcW w:w="1673" w:type="pct"/>
            <w:gridSpan w:val="2"/>
            <w:hideMark/>
          </w:tcPr>
          <w:p w14:paraId="505FDF9E"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871" w:type="pct"/>
            <w:gridSpan w:val="4"/>
            <w:hideMark/>
          </w:tcPr>
          <w:p w14:paraId="09129076"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Año de línea base:</w:t>
            </w:r>
          </w:p>
        </w:tc>
        <w:tc>
          <w:tcPr>
            <w:tcW w:w="1255" w:type="pct"/>
            <w:gridSpan w:val="2"/>
            <w:hideMark/>
          </w:tcPr>
          <w:p w14:paraId="283CAD1A"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2019</w:t>
            </w:r>
          </w:p>
        </w:tc>
      </w:tr>
      <w:tr w:rsidR="00E67248" w:rsidRPr="00B80B03" w14:paraId="4CA86CB6" w14:textId="77777777" w:rsidTr="005E036E">
        <w:trPr>
          <w:trHeight w:val="429"/>
        </w:trPr>
        <w:tc>
          <w:tcPr>
            <w:tcW w:w="1201" w:type="pct"/>
            <w:hideMark/>
          </w:tcPr>
          <w:p w14:paraId="5D8E979F"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al Objetivo de la Agenda 2030</w:t>
            </w:r>
          </w:p>
        </w:tc>
        <w:tc>
          <w:tcPr>
            <w:tcW w:w="3799" w:type="pct"/>
            <w:gridSpan w:val="8"/>
            <w:shd w:val="clear" w:color="auto" w:fill="auto"/>
            <w:hideMark/>
          </w:tcPr>
          <w:p w14:paraId="425B892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Objetivo 1: Fin de la pobreza.</w:t>
            </w:r>
          </w:p>
        </w:tc>
      </w:tr>
      <w:tr w:rsidR="00E67248" w:rsidRPr="00B80B03" w14:paraId="1FAAAE16" w14:textId="77777777" w:rsidTr="005E036E">
        <w:tc>
          <w:tcPr>
            <w:tcW w:w="1201" w:type="pct"/>
            <w:hideMark/>
          </w:tcPr>
          <w:p w14:paraId="745F6505" w14:textId="1680C9EB"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Contribución Directa a la Meta de la Agenda 2030</w:t>
            </w:r>
          </w:p>
        </w:tc>
        <w:tc>
          <w:tcPr>
            <w:tcW w:w="3799" w:type="pct"/>
            <w:gridSpan w:val="8"/>
            <w:hideMark/>
          </w:tcPr>
          <w:p w14:paraId="0AB36808"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1.3 Poner en práctica a nivel nacional sistemas y medidas apropiadas de protección social para todos y, para 2030, lograr una amplia cobertura de los pobres y los más vulnerables.</w:t>
            </w:r>
          </w:p>
        </w:tc>
      </w:tr>
      <w:tr w:rsidR="00E67248" w:rsidRPr="00B80B03" w14:paraId="1253F2C8" w14:textId="77777777" w:rsidTr="005E036E">
        <w:tc>
          <w:tcPr>
            <w:tcW w:w="1201" w:type="pct"/>
            <w:hideMark/>
          </w:tcPr>
          <w:p w14:paraId="71E537CA"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Tema / Proyecto Prioritario de Quintana Roo</w:t>
            </w:r>
          </w:p>
        </w:tc>
        <w:tc>
          <w:tcPr>
            <w:tcW w:w="3799" w:type="pct"/>
            <w:gridSpan w:val="8"/>
            <w:hideMark/>
          </w:tcPr>
          <w:p w14:paraId="019A2A43"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N/A</w:t>
            </w:r>
          </w:p>
        </w:tc>
      </w:tr>
      <w:tr w:rsidR="00E67248" w:rsidRPr="00B80B03" w14:paraId="3ACA3B96" w14:textId="77777777" w:rsidTr="005E036E">
        <w:tc>
          <w:tcPr>
            <w:tcW w:w="1201" w:type="pct"/>
            <w:hideMark/>
          </w:tcPr>
          <w:p w14:paraId="39959D1A" w14:textId="77777777" w:rsidR="00E67248" w:rsidRPr="00B80B03" w:rsidRDefault="00E67248" w:rsidP="005E036E">
            <w:pPr>
              <w:pStyle w:val="Sinespaciado"/>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Subtema Prioritario de Quintana Roo</w:t>
            </w:r>
          </w:p>
        </w:tc>
        <w:tc>
          <w:tcPr>
            <w:tcW w:w="3799" w:type="pct"/>
            <w:gridSpan w:val="8"/>
            <w:hideMark/>
          </w:tcPr>
          <w:p w14:paraId="3BB8C780" w14:textId="77777777" w:rsidR="00E67248" w:rsidRPr="00B80B03" w:rsidRDefault="00E67248" w:rsidP="005E036E">
            <w:pPr>
              <w:pStyle w:val="Sinespaciado"/>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N/A</w:t>
            </w:r>
          </w:p>
        </w:tc>
      </w:tr>
      <w:tr w:rsidR="00E67248" w:rsidRPr="00B80B03" w14:paraId="31EF17D8" w14:textId="77777777" w:rsidTr="005E036E">
        <w:tc>
          <w:tcPr>
            <w:tcW w:w="5000" w:type="pct"/>
            <w:gridSpan w:val="9"/>
            <w:shd w:val="clear" w:color="auto" w:fill="A6A6A6" w:themeFill="background1" w:themeFillShade="A6"/>
            <w:hideMark/>
          </w:tcPr>
          <w:p w14:paraId="7B5CCB45"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Meta Total:</w:t>
            </w:r>
          </w:p>
        </w:tc>
      </w:tr>
      <w:tr w:rsidR="00E67248" w:rsidRPr="00B80B03" w14:paraId="12357B74" w14:textId="77777777" w:rsidTr="005E036E">
        <w:trPr>
          <w:trHeight w:val="340"/>
        </w:trPr>
        <w:tc>
          <w:tcPr>
            <w:tcW w:w="1201" w:type="pct"/>
            <w:shd w:val="clear" w:color="auto" w:fill="A6A6A6" w:themeFill="background1" w:themeFillShade="A6"/>
            <w:vAlign w:val="center"/>
            <w:hideMark/>
          </w:tcPr>
          <w:p w14:paraId="3C728406"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2017</w:t>
            </w:r>
          </w:p>
        </w:tc>
        <w:tc>
          <w:tcPr>
            <w:tcW w:w="883" w:type="pct"/>
            <w:shd w:val="clear" w:color="auto" w:fill="A6A6A6" w:themeFill="background1" w:themeFillShade="A6"/>
            <w:vAlign w:val="center"/>
            <w:hideMark/>
          </w:tcPr>
          <w:p w14:paraId="103FA9C2"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2018</w:t>
            </w:r>
          </w:p>
        </w:tc>
        <w:tc>
          <w:tcPr>
            <w:tcW w:w="884" w:type="pct"/>
            <w:gridSpan w:val="2"/>
            <w:shd w:val="clear" w:color="auto" w:fill="A6A6A6" w:themeFill="background1" w:themeFillShade="A6"/>
            <w:vAlign w:val="center"/>
            <w:hideMark/>
          </w:tcPr>
          <w:p w14:paraId="75602734"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2019</w:t>
            </w:r>
          </w:p>
        </w:tc>
        <w:tc>
          <w:tcPr>
            <w:tcW w:w="771" w:type="pct"/>
            <w:gridSpan w:val="2"/>
            <w:shd w:val="clear" w:color="auto" w:fill="A6A6A6" w:themeFill="background1" w:themeFillShade="A6"/>
            <w:vAlign w:val="center"/>
            <w:hideMark/>
          </w:tcPr>
          <w:p w14:paraId="04CCEAC8"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2020</w:t>
            </w:r>
          </w:p>
        </w:tc>
        <w:tc>
          <w:tcPr>
            <w:tcW w:w="811" w:type="pct"/>
            <w:gridSpan w:val="2"/>
            <w:shd w:val="clear" w:color="auto" w:fill="A6A6A6" w:themeFill="background1" w:themeFillShade="A6"/>
            <w:vAlign w:val="center"/>
            <w:hideMark/>
          </w:tcPr>
          <w:p w14:paraId="4457BBEB"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2021</w:t>
            </w:r>
          </w:p>
        </w:tc>
        <w:tc>
          <w:tcPr>
            <w:tcW w:w="450" w:type="pct"/>
            <w:shd w:val="clear" w:color="auto" w:fill="A6A6A6" w:themeFill="background1" w:themeFillShade="A6"/>
            <w:vAlign w:val="center"/>
            <w:hideMark/>
          </w:tcPr>
          <w:p w14:paraId="74D10839" w14:textId="77777777" w:rsidR="00E67248" w:rsidRPr="00B80B03" w:rsidRDefault="00E67248" w:rsidP="005E036E">
            <w:pPr>
              <w:pStyle w:val="Sinespaciado"/>
              <w:jc w:val="center"/>
              <w:rPr>
                <w:rFonts w:ascii="Futura Std Condensed Light" w:hAnsi="Futura Std Condensed Light"/>
                <w:b/>
                <w:color w:val="595959" w:themeColor="text1" w:themeTint="A6"/>
                <w:sz w:val="20"/>
                <w:szCs w:val="20"/>
                <w:lang w:eastAsia="es-MX"/>
              </w:rPr>
            </w:pPr>
            <w:r w:rsidRPr="00B80B03">
              <w:rPr>
                <w:rFonts w:ascii="Futura Std Condensed Light" w:hAnsi="Futura Std Condensed Light"/>
                <w:b/>
                <w:color w:val="595959" w:themeColor="text1" w:themeTint="A6"/>
                <w:sz w:val="20"/>
                <w:szCs w:val="20"/>
                <w:lang w:eastAsia="es-MX"/>
              </w:rPr>
              <w:t>2022</w:t>
            </w:r>
          </w:p>
        </w:tc>
      </w:tr>
      <w:tr w:rsidR="00E67248" w:rsidRPr="00B80B03" w14:paraId="75EAFD00" w14:textId="77777777" w:rsidTr="005E036E">
        <w:tc>
          <w:tcPr>
            <w:tcW w:w="1201" w:type="pct"/>
            <w:hideMark/>
          </w:tcPr>
          <w:p w14:paraId="28CDD7A6"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883" w:type="pct"/>
            <w:hideMark/>
          </w:tcPr>
          <w:p w14:paraId="7BD6D238"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884" w:type="pct"/>
            <w:gridSpan w:val="2"/>
            <w:hideMark/>
          </w:tcPr>
          <w:p w14:paraId="7B4BA327"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0</w:t>
            </w:r>
          </w:p>
        </w:tc>
        <w:tc>
          <w:tcPr>
            <w:tcW w:w="771" w:type="pct"/>
            <w:gridSpan w:val="2"/>
          </w:tcPr>
          <w:p w14:paraId="1FBF1644"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1</w:t>
            </w:r>
          </w:p>
        </w:tc>
        <w:tc>
          <w:tcPr>
            <w:tcW w:w="811" w:type="pct"/>
            <w:gridSpan w:val="2"/>
          </w:tcPr>
          <w:p w14:paraId="00C5F55D"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2</w:t>
            </w:r>
          </w:p>
        </w:tc>
        <w:tc>
          <w:tcPr>
            <w:tcW w:w="450" w:type="pct"/>
          </w:tcPr>
          <w:p w14:paraId="4562AF46" w14:textId="77777777" w:rsidR="00E67248" w:rsidRPr="00B80B03" w:rsidRDefault="00E67248" w:rsidP="005E036E">
            <w:pPr>
              <w:pStyle w:val="Sinespaciado"/>
              <w:jc w:val="center"/>
              <w:rPr>
                <w:rFonts w:ascii="Futura Std Condensed Light" w:hAnsi="Futura Std Condensed Light"/>
                <w:color w:val="595959" w:themeColor="text1" w:themeTint="A6"/>
                <w:sz w:val="20"/>
                <w:szCs w:val="20"/>
                <w:lang w:eastAsia="es-MX"/>
              </w:rPr>
            </w:pPr>
            <w:r w:rsidRPr="00B80B03">
              <w:rPr>
                <w:rFonts w:ascii="Futura Std Condensed Light" w:hAnsi="Futura Std Condensed Light"/>
                <w:color w:val="595959" w:themeColor="text1" w:themeTint="A6"/>
                <w:sz w:val="20"/>
                <w:szCs w:val="20"/>
                <w:lang w:eastAsia="es-MX"/>
              </w:rPr>
              <w:t>4</w:t>
            </w:r>
          </w:p>
        </w:tc>
      </w:tr>
    </w:tbl>
    <w:p w14:paraId="52F8D5DF" w14:textId="032F6BB2" w:rsidR="00264418" w:rsidRDefault="00264418" w:rsidP="00E67248">
      <w:pPr>
        <w:pStyle w:val="Sinespaciado"/>
        <w:rPr>
          <w:rFonts w:ascii="Futura T OT" w:hAnsi="Futura T OT"/>
          <w:color w:val="595959" w:themeColor="text1" w:themeTint="A6"/>
          <w:sz w:val="24"/>
          <w:szCs w:val="24"/>
        </w:rPr>
      </w:pPr>
    </w:p>
    <w:p w14:paraId="4D433207"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074CB69" w14:textId="77777777" w:rsidR="004D5ABF" w:rsidRPr="00B80B03" w:rsidRDefault="004D5ABF" w:rsidP="00DF21A8">
      <w:pPr>
        <w:spacing w:after="0" w:line="240" w:lineRule="auto"/>
        <w:jc w:val="both"/>
        <w:rPr>
          <w:rFonts w:ascii="Futura T OT" w:hAnsi="Futura T OT"/>
          <w:color w:val="595959" w:themeColor="text1" w:themeTint="A6"/>
          <w:sz w:val="24"/>
          <w:szCs w:val="24"/>
        </w:rPr>
      </w:pPr>
    </w:p>
    <w:p w14:paraId="4BAC70DB"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030"/>
        <w:gridCol w:w="1356"/>
        <w:gridCol w:w="1195"/>
        <w:gridCol w:w="65"/>
        <w:gridCol w:w="1630"/>
        <w:gridCol w:w="71"/>
        <w:gridCol w:w="1208"/>
        <w:gridCol w:w="1499"/>
      </w:tblGrid>
      <w:tr w:rsidR="00013DC9" w:rsidRPr="00B80B03" w14:paraId="20BC59E7" w14:textId="77777777" w:rsidTr="00013DC9">
        <w:tc>
          <w:tcPr>
            <w:tcW w:w="1121" w:type="pct"/>
            <w:shd w:val="clear" w:color="auto" w:fill="A6A6A6" w:themeFill="background1" w:themeFillShade="A6"/>
          </w:tcPr>
          <w:p w14:paraId="31726930"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879" w:type="pct"/>
            <w:gridSpan w:val="7"/>
            <w:shd w:val="clear" w:color="auto" w:fill="A6A6A6" w:themeFill="background1" w:themeFillShade="A6"/>
          </w:tcPr>
          <w:p w14:paraId="0D3A11E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07CEB9D8"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2ED0305E" w14:textId="77777777" w:rsidTr="00013DC9">
        <w:tc>
          <w:tcPr>
            <w:tcW w:w="1121" w:type="pct"/>
            <w:shd w:val="clear" w:color="auto" w:fill="A6A6A6" w:themeFill="background1" w:themeFillShade="A6"/>
          </w:tcPr>
          <w:p w14:paraId="74D1C2DD"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p w14:paraId="2E2D9139"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p>
        </w:tc>
        <w:tc>
          <w:tcPr>
            <w:tcW w:w="3879" w:type="pct"/>
            <w:gridSpan w:val="7"/>
            <w:shd w:val="clear" w:color="auto" w:fill="A6A6A6" w:themeFill="background1" w:themeFillShade="A6"/>
          </w:tcPr>
          <w:p w14:paraId="2528F1C7"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23.Coordinar la formulación, instrumentación y evaluación de las políticas públicas para garantizar los derechos humanos del pueblo maya y las comunidades indígenas.</w:t>
            </w:r>
          </w:p>
        </w:tc>
      </w:tr>
      <w:tr w:rsidR="00013DC9" w:rsidRPr="00B80B03" w14:paraId="1A06418B" w14:textId="77777777" w:rsidTr="00013DC9">
        <w:tc>
          <w:tcPr>
            <w:tcW w:w="1121" w:type="pct"/>
          </w:tcPr>
          <w:p w14:paraId="03DC4E2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 xml:space="preserve">Plan Estratégico Objetivo Especifico </w:t>
            </w:r>
          </w:p>
        </w:tc>
        <w:tc>
          <w:tcPr>
            <w:tcW w:w="3879" w:type="pct"/>
            <w:gridSpan w:val="7"/>
          </w:tcPr>
          <w:p w14:paraId="35AF1D5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55D9A64C" w14:textId="77777777" w:rsidTr="00013DC9">
        <w:tc>
          <w:tcPr>
            <w:tcW w:w="1121" w:type="pct"/>
          </w:tcPr>
          <w:p w14:paraId="7D0D3348"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409" w:type="pct"/>
            <w:gridSpan w:val="2"/>
          </w:tcPr>
          <w:p w14:paraId="7E753D6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Población indígena con información sobre sus derechos</w:t>
            </w:r>
          </w:p>
        </w:tc>
        <w:tc>
          <w:tcPr>
            <w:tcW w:w="975" w:type="pct"/>
            <w:gridSpan w:val="3"/>
          </w:tcPr>
          <w:p w14:paraId="72C26A9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495" w:type="pct"/>
            <w:gridSpan w:val="2"/>
          </w:tcPr>
          <w:p w14:paraId="277F3324"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indígena informada</w:t>
            </w:r>
          </w:p>
        </w:tc>
      </w:tr>
      <w:tr w:rsidR="00013DC9" w:rsidRPr="00B80B03" w14:paraId="5AF27B9F" w14:textId="77777777" w:rsidTr="00013DC9">
        <w:tc>
          <w:tcPr>
            <w:tcW w:w="1121" w:type="pct"/>
          </w:tcPr>
          <w:p w14:paraId="19CD909F"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879" w:type="pct"/>
            <w:gridSpan w:val="7"/>
          </w:tcPr>
          <w:p w14:paraId="7E31E38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Se diseñarán e implementaran políticas públicas en coordinación con diferentes instancias de gobierno y organismos públicos que permitirán que se garanticen los derechos humanos de los pueblos indígenas.</w:t>
            </w:r>
          </w:p>
        </w:tc>
      </w:tr>
      <w:tr w:rsidR="00013DC9" w:rsidRPr="00B80B03" w14:paraId="0E555ECC" w14:textId="77777777" w:rsidTr="00013DC9">
        <w:tc>
          <w:tcPr>
            <w:tcW w:w="1121" w:type="pct"/>
          </w:tcPr>
          <w:p w14:paraId="237D6AFD"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879" w:type="pct"/>
            <w:gridSpan w:val="7"/>
          </w:tcPr>
          <w:p w14:paraId="1D7E38CA"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013DC9" w:rsidRPr="00B80B03" w14:paraId="23D4672B" w14:textId="77777777" w:rsidTr="00013DC9">
        <w:tc>
          <w:tcPr>
            <w:tcW w:w="1121" w:type="pct"/>
          </w:tcPr>
          <w:p w14:paraId="7C22818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409" w:type="pct"/>
            <w:gridSpan w:val="2"/>
          </w:tcPr>
          <w:p w14:paraId="52D06545"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0</w:t>
            </w:r>
          </w:p>
        </w:tc>
        <w:tc>
          <w:tcPr>
            <w:tcW w:w="936" w:type="pct"/>
            <w:gridSpan w:val="2"/>
          </w:tcPr>
          <w:p w14:paraId="1FC9F5B0"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1534" w:type="pct"/>
            <w:gridSpan w:val="3"/>
          </w:tcPr>
          <w:p w14:paraId="21E330D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013DC9" w:rsidRPr="00B80B03" w14:paraId="2A4D7816" w14:textId="77777777" w:rsidTr="00013DC9">
        <w:tc>
          <w:tcPr>
            <w:tcW w:w="1121" w:type="pct"/>
          </w:tcPr>
          <w:p w14:paraId="26869AAA"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879" w:type="pct"/>
            <w:gridSpan w:val="7"/>
          </w:tcPr>
          <w:p w14:paraId="14E82E8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16 Paz justicia e instituciones sólidas. Protección de los derechos humanos individuales y la creación de instituciones nacionales de derechos humanos más independientes en todo el mundo.</w:t>
            </w:r>
          </w:p>
        </w:tc>
      </w:tr>
      <w:tr w:rsidR="00013DC9" w:rsidRPr="00B80B03" w14:paraId="041291F6" w14:textId="77777777" w:rsidTr="00013DC9">
        <w:tc>
          <w:tcPr>
            <w:tcW w:w="1121" w:type="pct"/>
          </w:tcPr>
          <w:p w14:paraId="7904C0AD"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879" w:type="pct"/>
            <w:gridSpan w:val="7"/>
          </w:tcPr>
          <w:p w14:paraId="4660A12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16.3 Promover el estado de derecho en los planos nacional e internacional y garantizar la igualdad de acceso a la justicia para todos.</w:t>
            </w:r>
          </w:p>
        </w:tc>
      </w:tr>
      <w:tr w:rsidR="00013DC9" w:rsidRPr="00B80B03" w14:paraId="3D1C0DA4" w14:textId="77777777" w:rsidTr="00013DC9">
        <w:tc>
          <w:tcPr>
            <w:tcW w:w="1121" w:type="pct"/>
          </w:tcPr>
          <w:p w14:paraId="57764077"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Tema/Proyecto Prioritario de Quintana Roo</w:t>
            </w:r>
          </w:p>
        </w:tc>
        <w:tc>
          <w:tcPr>
            <w:tcW w:w="3879" w:type="pct"/>
            <w:gridSpan w:val="7"/>
          </w:tcPr>
          <w:p w14:paraId="6E93F49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26 mujer/26.2 Prevención y atención de la violencia de género.</w:t>
            </w:r>
          </w:p>
        </w:tc>
      </w:tr>
      <w:tr w:rsidR="00013DC9" w:rsidRPr="00B80B03" w14:paraId="7208FBD9" w14:textId="77777777" w:rsidTr="00013DC9">
        <w:tc>
          <w:tcPr>
            <w:tcW w:w="1121" w:type="pct"/>
            <w:tcBorders>
              <w:bottom w:val="single" w:sz="4" w:space="0" w:color="auto"/>
            </w:tcBorders>
          </w:tcPr>
          <w:p w14:paraId="784427EA"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879" w:type="pct"/>
            <w:gridSpan w:val="7"/>
            <w:tcBorders>
              <w:bottom w:val="single" w:sz="4" w:space="0" w:color="auto"/>
            </w:tcBorders>
          </w:tcPr>
          <w:p w14:paraId="69BC25F4"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013DC9" w:rsidRPr="00B80B03" w14:paraId="276A605E" w14:textId="77777777" w:rsidTr="00013DC9">
        <w:tc>
          <w:tcPr>
            <w:tcW w:w="5000" w:type="pct"/>
            <w:gridSpan w:val="8"/>
            <w:shd w:val="clear" w:color="auto" w:fill="A6A6A6" w:themeFill="background1" w:themeFillShade="A6"/>
          </w:tcPr>
          <w:p w14:paraId="5DB2977C"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2553EEF6" w14:textId="77777777" w:rsidTr="00013DC9">
        <w:tc>
          <w:tcPr>
            <w:tcW w:w="1121" w:type="pct"/>
            <w:shd w:val="clear" w:color="auto" w:fill="A6A6A6" w:themeFill="background1" w:themeFillShade="A6"/>
          </w:tcPr>
          <w:p w14:paraId="36FFB45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749" w:type="pct"/>
            <w:shd w:val="clear" w:color="auto" w:fill="A6A6A6" w:themeFill="background1" w:themeFillShade="A6"/>
          </w:tcPr>
          <w:p w14:paraId="0AB63E4F"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696" w:type="pct"/>
            <w:gridSpan w:val="2"/>
            <w:shd w:val="clear" w:color="auto" w:fill="A6A6A6" w:themeFill="background1" w:themeFillShade="A6"/>
          </w:tcPr>
          <w:p w14:paraId="0C8101DE"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938" w:type="pct"/>
            <w:gridSpan w:val="2"/>
            <w:shd w:val="clear" w:color="auto" w:fill="A6A6A6" w:themeFill="background1" w:themeFillShade="A6"/>
          </w:tcPr>
          <w:p w14:paraId="4C3158B8"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667" w:type="pct"/>
            <w:shd w:val="clear" w:color="auto" w:fill="A6A6A6" w:themeFill="background1" w:themeFillShade="A6"/>
          </w:tcPr>
          <w:p w14:paraId="1C25781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828" w:type="pct"/>
            <w:shd w:val="clear" w:color="auto" w:fill="A6A6A6" w:themeFill="background1" w:themeFillShade="A6"/>
          </w:tcPr>
          <w:p w14:paraId="647CDDC0"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354D4542" w14:textId="77777777" w:rsidTr="00013DC9">
        <w:tc>
          <w:tcPr>
            <w:tcW w:w="1121" w:type="pct"/>
          </w:tcPr>
          <w:p w14:paraId="20030F89"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200</w:t>
            </w:r>
          </w:p>
        </w:tc>
        <w:tc>
          <w:tcPr>
            <w:tcW w:w="749" w:type="pct"/>
          </w:tcPr>
          <w:p w14:paraId="3077CF24"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696" w:type="pct"/>
            <w:gridSpan w:val="2"/>
          </w:tcPr>
          <w:p w14:paraId="7F525FC8"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509</w:t>
            </w:r>
          </w:p>
        </w:tc>
        <w:tc>
          <w:tcPr>
            <w:tcW w:w="938" w:type="pct"/>
            <w:gridSpan w:val="2"/>
          </w:tcPr>
          <w:p w14:paraId="16317558"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1,000</w:t>
            </w:r>
          </w:p>
        </w:tc>
        <w:tc>
          <w:tcPr>
            <w:tcW w:w="667" w:type="pct"/>
          </w:tcPr>
          <w:p w14:paraId="026F63D9"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1,200</w:t>
            </w:r>
          </w:p>
        </w:tc>
        <w:tc>
          <w:tcPr>
            <w:tcW w:w="828" w:type="pct"/>
          </w:tcPr>
          <w:p w14:paraId="06563C20"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1,500</w:t>
            </w:r>
          </w:p>
        </w:tc>
      </w:tr>
    </w:tbl>
    <w:p w14:paraId="7066D732" w14:textId="5EC53C1D" w:rsidR="00264418" w:rsidRDefault="00264418" w:rsidP="00013DC9">
      <w:pPr>
        <w:spacing w:after="0" w:line="240" w:lineRule="auto"/>
        <w:rPr>
          <w:rFonts w:ascii="Futura T OT" w:hAnsi="Futura T OT"/>
          <w:color w:val="595959" w:themeColor="text1" w:themeTint="A6"/>
          <w:sz w:val="24"/>
          <w:szCs w:val="24"/>
        </w:rPr>
      </w:pPr>
    </w:p>
    <w:p w14:paraId="4FA019F2"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F844AEA" w14:textId="77777777" w:rsidR="00013DC9" w:rsidRPr="00B80B03" w:rsidRDefault="00013DC9" w:rsidP="00013DC9">
      <w:pPr>
        <w:spacing w:after="0" w:line="240" w:lineRule="auto"/>
        <w:rPr>
          <w:rFonts w:ascii="Futura T OT" w:hAnsi="Futura T OT"/>
          <w:color w:val="595959" w:themeColor="text1" w:themeTint="A6"/>
          <w:sz w:val="24"/>
          <w:szCs w:val="24"/>
        </w:rPr>
      </w:pPr>
    </w:p>
    <w:p w14:paraId="613AAC7A"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031"/>
        <w:gridCol w:w="1374"/>
        <w:gridCol w:w="1534"/>
        <w:gridCol w:w="1613"/>
        <w:gridCol w:w="1253"/>
        <w:gridCol w:w="1249"/>
      </w:tblGrid>
      <w:tr w:rsidR="00013DC9" w:rsidRPr="00B80B03" w14:paraId="59F56B73" w14:textId="77777777" w:rsidTr="00013DC9">
        <w:tc>
          <w:tcPr>
            <w:tcW w:w="1121" w:type="pct"/>
            <w:shd w:val="clear" w:color="auto" w:fill="A6A6A6" w:themeFill="background1" w:themeFillShade="A6"/>
          </w:tcPr>
          <w:p w14:paraId="22F7AA60"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879" w:type="pct"/>
            <w:gridSpan w:val="5"/>
            <w:shd w:val="clear" w:color="auto" w:fill="A6A6A6" w:themeFill="background1" w:themeFillShade="A6"/>
          </w:tcPr>
          <w:p w14:paraId="124FE77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1E706C3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7C06236C" w14:textId="77777777" w:rsidTr="00013DC9">
        <w:tc>
          <w:tcPr>
            <w:tcW w:w="1121" w:type="pct"/>
            <w:shd w:val="clear" w:color="auto" w:fill="A6A6A6" w:themeFill="background1" w:themeFillShade="A6"/>
          </w:tcPr>
          <w:p w14:paraId="37280E5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879" w:type="pct"/>
            <w:gridSpan w:val="5"/>
            <w:shd w:val="clear" w:color="auto" w:fill="A6A6A6" w:themeFill="background1" w:themeFillShade="A6"/>
          </w:tcPr>
          <w:p w14:paraId="16BA16B7"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24.Co-crear entre gobierno y comunidades indígenas un programa de rescate y revalorización de la cultura maya.</w:t>
            </w:r>
          </w:p>
        </w:tc>
      </w:tr>
      <w:tr w:rsidR="00013DC9" w:rsidRPr="00B80B03" w14:paraId="2767F80F" w14:textId="77777777" w:rsidTr="00013DC9">
        <w:tc>
          <w:tcPr>
            <w:tcW w:w="1121" w:type="pct"/>
          </w:tcPr>
          <w:p w14:paraId="1289E83D" w14:textId="77777777" w:rsidR="00013DC9" w:rsidRPr="00B80B03" w:rsidRDefault="00013DC9" w:rsidP="00013DC9">
            <w:pPr>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879" w:type="pct"/>
            <w:gridSpan w:val="5"/>
          </w:tcPr>
          <w:p w14:paraId="4F9F2554"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19E99AE8" w14:textId="77777777" w:rsidTr="00013DC9">
        <w:tc>
          <w:tcPr>
            <w:tcW w:w="1121" w:type="pct"/>
          </w:tcPr>
          <w:p w14:paraId="5AA42A8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606" w:type="pct"/>
            <w:gridSpan w:val="2"/>
          </w:tcPr>
          <w:p w14:paraId="6701013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Personas atendidas con el programa de rescate y revalorización de la cultura maya</w:t>
            </w:r>
          </w:p>
        </w:tc>
        <w:tc>
          <w:tcPr>
            <w:tcW w:w="891" w:type="pct"/>
          </w:tcPr>
          <w:p w14:paraId="2C97A7D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382" w:type="pct"/>
            <w:gridSpan w:val="2"/>
          </w:tcPr>
          <w:p w14:paraId="510DCFCC"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atendida</w:t>
            </w:r>
          </w:p>
        </w:tc>
      </w:tr>
      <w:tr w:rsidR="00013DC9" w:rsidRPr="00B80B03" w14:paraId="101B4366" w14:textId="77777777" w:rsidTr="00013DC9">
        <w:tc>
          <w:tcPr>
            <w:tcW w:w="1121" w:type="pct"/>
          </w:tcPr>
          <w:p w14:paraId="31E868EF"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879" w:type="pct"/>
            <w:gridSpan w:val="5"/>
          </w:tcPr>
          <w:p w14:paraId="3C0E6A92"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Se creará un programa entre el gobierno y las comunidades indígenas que permita, mediante acciones bien definidas, que la población indígena y no indígena, proteja y valore la cultura maya.</w:t>
            </w:r>
          </w:p>
        </w:tc>
      </w:tr>
      <w:tr w:rsidR="00013DC9" w:rsidRPr="00B80B03" w14:paraId="46A775A3" w14:textId="77777777" w:rsidTr="00013DC9">
        <w:tc>
          <w:tcPr>
            <w:tcW w:w="1121" w:type="pct"/>
          </w:tcPr>
          <w:p w14:paraId="00F56A2A"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879" w:type="pct"/>
            <w:gridSpan w:val="5"/>
          </w:tcPr>
          <w:p w14:paraId="61F67305"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013DC9" w:rsidRPr="00B80B03" w14:paraId="3175B5CC" w14:textId="77777777" w:rsidTr="00013DC9">
        <w:tc>
          <w:tcPr>
            <w:tcW w:w="1121" w:type="pct"/>
          </w:tcPr>
          <w:p w14:paraId="2158C5F5"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606" w:type="pct"/>
            <w:gridSpan w:val="2"/>
          </w:tcPr>
          <w:p w14:paraId="65AF166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0</w:t>
            </w:r>
          </w:p>
        </w:tc>
        <w:tc>
          <w:tcPr>
            <w:tcW w:w="891" w:type="pct"/>
          </w:tcPr>
          <w:p w14:paraId="08FA60EE"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1382" w:type="pct"/>
            <w:gridSpan w:val="2"/>
          </w:tcPr>
          <w:p w14:paraId="08654E3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013DC9" w:rsidRPr="00B80B03" w14:paraId="0B3DFEB6" w14:textId="77777777" w:rsidTr="00013DC9">
        <w:tc>
          <w:tcPr>
            <w:tcW w:w="1121" w:type="pct"/>
          </w:tcPr>
          <w:p w14:paraId="0BCC2097"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879" w:type="pct"/>
            <w:gridSpan w:val="5"/>
          </w:tcPr>
          <w:p w14:paraId="310AED4A"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16 Paz justicia e instituciones sólidas. Protección de los derechos humanos individuales y la creación de instituciones nacionales de derechos humanos más independientes en todo el mundo.</w:t>
            </w:r>
          </w:p>
        </w:tc>
      </w:tr>
      <w:tr w:rsidR="00013DC9" w:rsidRPr="00B80B03" w14:paraId="50A4E668" w14:textId="77777777" w:rsidTr="00013DC9">
        <w:tc>
          <w:tcPr>
            <w:tcW w:w="1121" w:type="pct"/>
          </w:tcPr>
          <w:p w14:paraId="646142E3"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879" w:type="pct"/>
            <w:gridSpan w:val="5"/>
          </w:tcPr>
          <w:p w14:paraId="024FF634"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16.7 Garantizar la adopción en todos los niveles de decisiones inclusivas, participativas y representativas que respondan a las necesidades</w:t>
            </w:r>
          </w:p>
        </w:tc>
      </w:tr>
      <w:tr w:rsidR="00013DC9" w:rsidRPr="00B80B03" w14:paraId="7C6D6CE6" w14:textId="77777777" w:rsidTr="00013DC9">
        <w:tc>
          <w:tcPr>
            <w:tcW w:w="1121" w:type="pct"/>
          </w:tcPr>
          <w:p w14:paraId="6128027E"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879" w:type="pct"/>
            <w:gridSpan w:val="5"/>
          </w:tcPr>
          <w:p w14:paraId="56F47D07"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27 cultura, Deporte y Juventud/ 27.1 Programa Conjunto de Cultura, deporte, juventud y el ICAT.</w:t>
            </w:r>
          </w:p>
        </w:tc>
      </w:tr>
      <w:tr w:rsidR="00013DC9" w:rsidRPr="00B80B03" w14:paraId="438DC867" w14:textId="77777777" w:rsidTr="00013DC9">
        <w:tc>
          <w:tcPr>
            <w:tcW w:w="1121" w:type="pct"/>
          </w:tcPr>
          <w:p w14:paraId="0CF7C153"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879" w:type="pct"/>
            <w:gridSpan w:val="5"/>
          </w:tcPr>
          <w:p w14:paraId="17C033B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013DC9" w:rsidRPr="00B80B03" w14:paraId="18D963DF" w14:textId="77777777" w:rsidTr="00013DC9">
        <w:tc>
          <w:tcPr>
            <w:tcW w:w="5000" w:type="pct"/>
            <w:gridSpan w:val="6"/>
            <w:shd w:val="clear" w:color="auto" w:fill="A6A6A6" w:themeFill="background1" w:themeFillShade="A6"/>
          </w:tcPr>
          <w:p w14:paraId="314E031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37EED2D1" w14:textId="77777777" w:rsidTr="00013DC9">
        <w:tc>
          <w:tcPr>
            <w:tcW w:w="1121" w:type="pct"/>
            <w:shd w:val="clear" w:color="auto" w:fill="A6A6A6" w:themeFill="background1" w:themeFillShade="A6"/>
          </w:tcPr>
          <w:p w14:paraId="66D925AC"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759" w:type="pct"/>
            <w:shd w:val="clear" w:color="auto" w:fill="A6A6A6" w:themeFill="background1" w:themeFillShade="A6"/>
          </w:tcPr>
          <w:p w14:paraId="33871226"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847" w:type="pct"/>
            <w:shd w:val="clear" w:color="auto" w:fill="A6A6A6" w:themeFill="background1" w:themeFillShade="A6"/>
          </w:tcPr>
          <w:p w14:paraId="5FD00D66"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891" w:type="pct"/>
            <w:shd w:val="clear" w:color="auto" w:fill="A6A6A6" w:themeFill="background1" w:themeFillShade="A6"/>
          </w:tcPr>
          <w:p w14:paraId="4B9EFAD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692" w:type="pct"/>
            <w:shd w:val="clear" w:color="auto" w:fill="A6A6A6" w:themeFill="background1" w:themeFillShade="A6"/>
          </w:tcPr>
          <w:p w14:paraId="2D09DC74"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690" w:type="pct"/>
            <w:shd w:val="clear" w:color="auto" w:fill="A6A6A6" w:themeFill="background1" w:themeFillShade="A6"/>
          </w:tcPr>
          <w:p w14:paraId="6E5B1984"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2AB582A8" w14:textId="77777777" w:rsidTr="00013DC9">
        <w:tc>
          <w:tcPr>
            <w:tcW w:w="1121" w:type="pct"/>
          </w:tcPr>
          <w:p w14:paraId="601A6B20"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759" w:type="pct"/>
          </w:tcPr>
          <w:p w14:paraId="708C843D"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847" w:type="pct"/>
          </w:tcPr>
          <w:p w14:paraId="59B9FB4A"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509</w:t>
            </w:r>
          </w:p>
        </w:tc>
        <w:tc>
          <w:tcPr>
            <w:tcW w:w="891" w:type="pct"/>
          </w:tcPr>
          <w:p w14:paraId="4EEA2BB6"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1,000</w:t>
            </w:r>
          </w:p>
        </w:tc>
        <w:tc>
          <w:tcPr>
            <w:tcW w:w="692" w:type="pct"/>
          </w:tcPr>
          <w:p w14:paraId="089BB931"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1, 200</w:t>
            </w:r>
          </w:p>
        </w:tc>
        <w:tc>
          <w:tcPr>
            <w:tcW w:w="690" w:type="pct"/>
          </w:tcPr>
          <w:p w14:paraId="591C38A2"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1, 500</w:t>
            </w:r>
          </w:p>
        </w:tc>
      </w:tr>
    </w:tbl>
    <w:p w14:paraId="10623EC7" w14:textId="49DB7E18" w:rsidR="00264418" w:rsidRDefault="00264418" w:rsidP="00013DC9">
      <w:pPr>
        <w:spacing w:after="0" w:line="240" w:lineRule="auto"/>
        <w:rPr>
          <w:rFonts w:ascii="Futura T OT" w:hAnsi="Futura T OT"/>
          <w:color w:val="595959" w:themeColor="text1" w:themeTint="A6"/>
          <w:sz w:val="24"/>
          <w:szCs w:val="24"/>
        </w:rPr>
      </w:pPr>
    </w:p>
    <w:p w14:paraId="048132DE"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222DF0BD" w14:textId="77777777" w:rsidR="00013DC9" w:rsidRPr="00B80B03" w:rsidRDefault="00013DC9" w:rsidP="00013DC9">
      <w:pPr>
        <w:spacing w:after="0" w:line="240" w:lineRule="auto"/>
        <w:rPr>
          <w:rFonts w:ascii="Futura T OT" w:hAnsi="Futura T OT"/>
          <w:color w:val="595959" w:themeColor="text1" w:themeTint="A6"/>
          <w:sz w:val="24"/>
          <w:szCs w:val="24"/>
        </w:rPr>
      </w:pPr>
    </w:p>
    <w:p w14:paraId="57794425"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886"/>
        <w:gridCol w:w="1164"/>
        <w:gridCol w:w="1597"/>
        <w:gridCol w:w="583"/>
        <w:gridCol w:w="1164"/>
        <w:gridCol w:w="1461"/>
        <w:gridCol w:w="1199"/>
      </w:tblGrid>
      <w:tr w:rsidR="00013DC9" w:rsidRPr="00B80B03" w14:paraId="446EE846" w14:textId="77777777" w:rsidTr="00013DC9">
        <w:tc>
          <w:tcPr>
            <w:tcW w:w="1041" w:type="pct"/>
            <w:shd w:val="clear" w:color="auto" w:fill="A6A6A6" w:themeFill="background1" w:themeFillShade="A6"/>
          </w:tcPr>
          <w:p w14:paraId="62383633"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959" w:type="pct"/>
            <w:gridSpan w:val="6"/>
            <w:shd w:val="clear" w:color="auto" w:fill="A6A6A6" w:themeFill="background1" w:themeFillShade="A6"/>
          </w:tcPr>
          <w:p w14:paraId="21843EE9"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696E383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6F89BBE5" w14:textId="77777777" w:rsidTr="00013DC9">
        <w:tc>
          <w:tcPr>
            <w:tcW w:w="1041" w:type="pct"/>
            <w:shd w:val="clear" w:color="auto" w:fill="A6A6A6" w:themeFill="background1" w:themeFillShade="A6"/>
          </w:tcPr>
          <w:p w14:paraId="6DD1A6E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959" w:type="pct"/>
            <w:gridSpan w:val="6"/>
            <w:shd w:val="clear" w:color="auto" w:fill="A6A6A6" w:themeFill="background1" w:themeFillShade="A6"/>
          </w:tcPr>
          <w:p w14:paraId="1EFD1E8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25.Diseñar un programa en comunidades indígenas para promover e impulsar la autosuficiencia alimentaria y la comercialización de sus productos</w:t>
            </w:r>
          </w:p>
        </w:tc>
      </w:tr>
      <w:tr w:rsidR="00013DC9" w:rsidRPr="00B80B03" w14:paraId="180D7C16" w14:textId="77777777" w:rsidTr="00013DC9">
        <w:tc>
          <w:tcPr>
            <w:tcW w:w="1041" w:type="pct"/>
          </w:tcPr>
          <w:p w14:paraId="11FA34A2"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959" w:type="pct"/>
            <w:gridSpan w:val="6"/>
          </w:tcPr>
          <w:p w14:paraId="46C1E8D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5A631412" w14:textId="77777777" w:rsidTr="00013DC9">
        <w:tc>
          <w:tcPr>
            <w:tcW w:w="1041" w:type="pct"/>
          </w:tcPr>
          <w:p w14:paraId="585E0985"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847" w:type="pct"/>
            <w:gridSpan w:val="3"/>
          </w:tcPr>
          <w:p w14:paraId="2AA00FA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Personas indígenas atendidas con el programa de autosuficiencia alimentaria y comercialización de los productos de las comunidades indígenas.</w:t>
            </w:r>
          </w:p>
        </w:tc>
        <w:tc>
          <w:tcPr>
            <w:tcW w:w="643" w:type="pct"/>
          </w:tcPr>
          <w:p w14:paraId="598464EF"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469" w:type="pct"/>
            <w:gridSpan w:val="2"/>
          </w:tcPr>
          <w:p w14:paraId="47210FAC"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indígena atendida</w:t>
            </w:r>
          </w:p>
        </w:tc>
      </w:tr>
      <w:tr w:rsidR="00013DC9" w:rsidRPr="00B80B03" w14:paraId="7399963F" w14:textId="77777777" w:rsidTr="00013DC9">
        <w:tc>
          <w:tcPr>
            <w:tcW w:w="1041" w:type="pct"/>
          </w:tcPr>
          <w:p w14:paraId="2605E788"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959" w:type="pct"/>
            <w:gridSpan w:val="6"/>
          </w:tcPr>
          <w:p w14:paraId="4B9022F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Se creará un programa que fomente la autosuficiencia alimentaria y comercialización de los productos de las comunidades indígenas.</w:t>
            </w:r>
          </w:p>
        </w:tc>
      </w:tr>
      <w:tr w:rsidR="00013DC9" w:rsidRPr="00B80B03" w14:paraId="7C24BCC3" w14:textId="77777777" w:rsidTr="00013DC9">
        <w:tc>
          <w:tcPr>
            <w:tcW w:w="1041" w:type="pct"/>
          </w:tcPr>
          <w:p w14:paraId="6625E426"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959" w:type="pct"/>
            <w:gridSpan w:val="6"/>
          </w:tcPr>
          <w:p w14:paraId="56AE69FC"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013DC9" w:rsidRPr="00B80B03" w14:paraId="59C554E0" w14:textId="77777777" w:rsidTr="00013DC9">
        <w:tc>
          <w:tcPr>
            <w:tcW w:w="1041" w:type="pct"/>
          </w:tcPr>
          <w:p w14:paraId="286A8B57"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847" w:type="pct"/>
            <w:gridSpan w:val="3"/>
          </w:tcPr>
          <w:p w14:paraId="1A703DE2" w14:textId="77777777" w:rsidR="00013DC9" w:rsidRPr="00B80B03" w:rsidRDefault="00013DC9" w:rsidP="00013DC9">
            <w:pPr>
              <w:jc w:val="both"/>
              <w:rPr>
                <w:rFonts w:ascii="Futura Std Condensed Light" w:hAnsi="Futura Std Condensed Light"/>
                <w:bCs/>
                <w:color w:val="595959" w:themeColor="text1" w:themeTint="A6"/>
                <w:sz w:val="20"/>
                <w:szCs w:val="20"/>
                <w:lang w:bidi="es-ES"/>
              </w:rPr>
            </w:pPr>
            <w:r w:rsidRPr="00B80B03">
              <w:rPr>
                <w:rFonts w:ascii="Futura Std Condensed Light" w:hAnsi="Futura Std Condensed Light"/>
                <w:bCs/>
                <w:color w:val="595959" w:themeColor="text1" w:themeTint="A6"/>
                <w:sz w:val="20"/>
                <w:szCs w:val="20"/>
                <w:lang w:bidi="es-ES"/>
              </w:rPr>
              <w:t>0</w:t>
            </w:r>
          </w:p>
        </w:tc>
        <w:tc>
          <w:tcPr>
            <w:tcW w:w="1450" w:type="pct"/>
            <w:gridSpan w:val="2"/>
          </w:tcPr>
          <w:p w14:paraId="5F02C032"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662" w:type="pct"/>
          </w:tcPr>
          <w:p w14:paraId="079427B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013DC9" w:rsidRPr="00B80B03" w14:paraId="6E74FA01" w14:textId="77777777" w:rsidTr="00013DC9">
        <w:tc>
          <w:tcPr>
            <w:tcW w:w="1041" w:type="pct"/>
          </w:tcPr>
          <w:p w14:paraId="0255FFB4"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959" w:type="pct"/>
            <w:gridSpan w:val="6"/>
          </w:tcPr>
          <w:p w14:paraId="383F4634"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Objetivo 1: Erradicar la pobreza extrema y el hambre.</w:t>
            </w:r>
          </w:p>
        </w:tc>
      </w:tr>
      <w:tr w:rsidR="00013DC9" w:rsidRPr="00B80B03" w14:paraId="274E2AA5" w14:textId="77777777" w:rsidTr="00013DC9">
        <w:tc>
          <w:tcPr>
            <w:tcW w:w="1041" w:type="pct"/>
          </w:tcPr>
          <w:p w14:paraId="18A7E34A"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959" w:type="pct"/>
            <w:gridSpan w:val="6"/>
          </w:tcPr>
          <w:p w14:paraId="7BC7492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1.B Lograr empleo pleno y productivo, y trabajo decente para todos incluyendo mujeres y jóvenes.</w:t>
            </w:r>
          </w:p>
        </w:tc>
      </w:tr>
      <w:tr w:rsidR="00013DC9" w:rsidRPr="00B80B03" w14:paraId="018495AC" w14:textId="77777777" w:rsidTr="00013DC9">
        <w:tc>
          <w:tcPr>
            <w:tcW w:w="1041" w:type="pct"/>
          </w:tcPr>
          <w:p w14:paraId="7CC6CEE2"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959" w:type="pct"/>
            <w:gridSpan w:val="6"/>
          </w:tcPr>
          <w:p w14:paraId="71FBB739"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13.Empleo/ 13.2 apoyo a la comercialización de bienes y servicios.</w:t>
            </w:r>
          </w:p>
          <w:p w14:paraId="60B1011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14 promoción turística/ 14.1 ferias y exposiciones.</w:t>
            </w:r>
          </w:p>
        </w:tc>
      </w:tr>
      <w:tr w:rsidR="00013DC9" w:rsidRPr="00B80B03" w14:paraId="2EF164F9" w14:textId="77777777" w:rsidTr="00013DC9">
        <w:tc>
          <w:tcPr>
            <w:tcW w:w="1041" w:type="pct"/>
          </w:tcPr>
          <w:p w14:paraId="566E9CAF"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959" w:type="pct"/>
            <w:gridSpan w:val="6"/>
          </w:tcPr>
          <w:p w14:paraId="6C7DBE1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s/subtemas.</w:t>
            </w:r>
          </w:p>
        </w:tc>
      </w:tr>
      <w:tr w:rsidR="00013DC9" w:rsidRPr="00B80B03" w14:paraId="1B454E2A" w14:textId="77777777" w:rsidTr="00013DC9">
        <w:tc>
          <w:tcPr>
            <w:tcW w:w="5000" w:type="pct"/>
            <w:gridSpan w:val="7"/>
            <w:shd w:val="clear" w:color="auto" w:fill="A6A6A6" w:themeFill="background1" w:themeFillShade="A6"/>
          </w:tcPr>
          <w:p w14:paraId="7DBB735A"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6AF643BC" w14:textId="77777777" w:rsidTr="00013DC9">
        <w:tc>
          <w:tcPr>
            <w:tcW w:w="1041" w:type="pct"/>
            <w:shd w:val="clear" w:color="auto" w:fill="A6A6A6" w:themeFill="background1" w:themeFillShade="A6"/>
          </w:tcPr>
          <w:p w14:paraId="4CD46E82"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643" w:type="pct"/>
            <w:shd w:val="clear" w:color="auto" w:fill="A6A6A6" w:themeFill="background1" w:themeFillShade="A6"/>
          </w:tcPr>
          <w:p w14:paraId="0CA0557C"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882" w:type="pct"/>
            <w:shd w:val="clear" w:color="auto" w:fill="A6A6A6" w:themeFill="background1" w:themeFillShade="A6"/>
          </w:tcPr>
          <w:p w14:paraId="7DFC2ADE"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965" w:type="pct"/>
            <w:gridSpan w:val="2"/>
            <w:shd w:val="clear" w:color="auto" w:fill="A6A6A6" w:themeFill="background1" w:themeFillShade="A6"/>
          </w:tcPr>
          <w:p w14:paraId="4E058906"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807" w:type="pct"/>
            <w:shd w:val="clear" w:color="auto" w:fill="A6A6A6" w:themeFill="background1" w:themeFillShade="A6"/>
          </w:tcPr>
          <w:p w14:paraId="4566871E"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662" w:type="pct"/>
            <w:shd w:val="clear" w:color="auto" w:fill="A6A6A6" w:themeFill="background1" w:themeFillShade="A6"/>
          </w:tcPr>
          <w:p w14:paraId="095A5EDF"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75E169A4" w14:textId="77777777" w:rsidTr="00013DC9">
        <w:tc>
          <w:tcPr>
            <w:tcW w:w="1041" w:type="pct"/>
          </w:tcPr>
          <w:p w14:paraId="04918261"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w:t>
            </w:r>
          </w:p>
        </w:tc>
        <w:tc>
          <w:tcPr>
            <w:tcW w:w="643" w:type="pct"/>
          </w:tcPr>
          <w:p w14:paraId="5D43791C"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400</w:t>
            </w:r>
          </w:p>
        </w:tc>
        <w:tc>
          <w:tcPr>
            <w:tcW w:w="882" w:type="pct"/>
          </w:tcPr>
          <w:p w14:paraId="008A1805"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400</w:t>
            </w:r>
          </w:p>
        </w:tc>
        <w:tc>
          <w:tcPr>
            <w:tcW w:w="965" w:type="pct"/>
            <w:gridSpan w:val="2"/>
          </w:tcPr>
          <w:p w14:paraId="4CC81A0F"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450</w:t>
            </w:r>
          </w:p>
        </w:tc>
        <w:tc>
          <w:tcPr>
            <w:tcW w:w="807" w:type="pct"/>
          </w:tcPr>
          <w:p w14:paraId="339C8BAA"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450</w:t>
            </w:r>
          </w:p>
        </w:tc>
        <w:tc>
          <w:tcPr>
            <w:tcW w:w="662" w:type="pct"/>
          </w:tcPr>
          <w:p w14:paraId="17A6D260"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r>
    </w:tbl>
    <w:p w14:paraId="639E9E54" w14:textId="38183F0F" w:rsidR="00264418" w:rsidRDefault="00264418" w:rsidP="00013DC9">
      <w:pPr>
        <w:spacing w:after="0" w:line="240" w:lineRule="auto"/>
        <w:rPr>
          <w:rFonts w:ascii="Futura T OT" w:hAnsi="Futura T OT"/>
          <w:color w:val="595959" w:themeColor="text1" w:themeTint="A6"/>
          <w:sz w:val="24"/>
          <w:szCs w:val="24"/>
        </w:rPr>
      </w:pPr>
    </w:p>
    <w:p w14:paraId="1537F446"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8FDB2DD" w14:textId="77777777" w:rsidR="00013DC9" w:rsidRPr="00B80B03" w:rsidRDefault="00013DC9" w:rsidP="00013DC9">
      <w:pPr>
        <w:spacing w:after="0" w:line="240" w:lineRule="auto"/>
        <w:rPr>
          <w:rFonts w:ascii="Futura T OT" w:hAnsi="Futura T OT"/>
          <w:color w:val="595959" w:themeColor="text1" w:themeTint="A6"/>
          <w:sz w:val="24"/>
          <w:szCs w:val="24"/>
        </w:rPr>
      </w:pPr>
    </w:p>
    <w:p w14:paraId="57C38FD7"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884"/>
        <w:gridCol w:w="1163"/>
        <w:gridCol w:w="1599"/>
        <w:gridCol w:w="728"/>
        <w:gridCol w:w="1016"/>
        <w:gridCol w:w="1570"/>
        <w:gridCol w:w="1094"/>
      </w:tblGrid>
      <w:tr w:rsidR="00013DC9" w:rsidRPr="00B80B03" w14:paraId="7FF944C9" w14:textId="77777777" w:rsidTr="00013DC9">
        <w:tc>
          <w:tcPr>
            <w:tcW w:w="1041" w:type="pct"/>
            <w:shd w:val="clear" w:color="auto" w:fill="A6A6A6" w:themeFill="background1" w:themeFillShade="A6"/>
          </w:tcPr>
          <w:p w14:paraId="047216D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959" w:type="pct"/>
            <w:gridSpan w:val="6"/>
            <w:shd w:val="clear" w:color="auto" w:fill="A6A6A6" w:themeFill="background1" w:themeFillShade="A6"/>
          </w:tcPr>
          <w:p w14:paraId="27E38AA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5F4BF4C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1119488A" w14:textId="77777777" w:rsidTr="00013DC9">
        <w:tc>
          <w:tcPr>
            <w:tcW w:w="1041" w:type="pct"/>
            <w:shd w:val="clear" w:color="auto" w:fill="A6A6A6" w:themeFill="background1" w:themeFillShade="A6"/>
          </w:tcPr>
          <w:p w14:paraId="18D0C776"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959" w:type="pct"/>
            <w:gridSpan w:val="6"/>
            <w:shd w:val="clear" w:color="auto" w:fill="A6A6A6" w:themeFill="background1" w:themeFillShade="A6"/>
          </w:tcPr>
          <w:p w14:paraId="1C80B7D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26. Coordinarse para implementar curso de medicina tradicional, parteras y médicos.</w:t>
            </w:r>
          </w:p>
        </w:tc>
      </w:tr>
      <w:tr w:rsidR="00013DC9" w:rsidRPr="00B80B03" w14:paraId="62160333" w14:textId="77777777" w:rsidTr="00013DC9">
        <w:tc>
          <w:tcPr>
            <w:tcW w:w="1041" w:type="pct"/>
          </w:tcPr>
          <w:p w14:paraId="120087AA"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959" w:type="pct"/>
            <w:gridSpan w:val="6"/>
          </w:tcPr>
          <w:p w14:paraId="39613AB5"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2A95B74A" w14:textId="77777777" w:rsidTr="00013DC9">
        <w:tc>
          <w:tcPr>
            <w:tcW w:w="1041" w:type="pct"/>
          </w:tcPr>
          <w:p w14:paraId="0185A66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927" w:type="pct"/>
            <w:gridSpan w:val="3"/>
          </w:tcPr>
          <w:p w14:paraId="7F4C8B7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Médicos tradicionales y/o parteras que participan en el programa que permita que se fomente la medicina tradicional en las comunidades indígenas.</w:t>
            </w:r>
          </w:p>
        </w:tc>
        <w:tc>
          <w:tcPr>
            <w:tcW w:w="561" w:type="pct"/>
          </w:tcPr>
          <w:p w14:paraId="368F1EDC"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470" w:type="pct"/>
            <w:gridSpan w:val="2"/>
          </w:tcPr>
          <w:p w14:paraId="2B9FC00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Número de médicos tradicionales y/o parteras registrados.</w:t>
            </w:r>
          </w:p>
        </w:tc>
      </w:tr>
      <w:tr w:rsidR="00013DC9" w:rsidRPr="00B80B03" w14:paraId="7BA5547C" w14:textId="77777777" w:rsidTr="00013DC9">
        <w:tc>
          <w:tcPr>
            <w:tcW w:w="1041" w:type="pct"/>
          </w:tcPr>
          <w:p w14:paraId="4CA54BF4"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959" w:type="pct"/>
            <w:gridSpan w:val="6"/>
          </w:tcPr>
          <w:p w14:paraId="7C5FA0B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 xml:space="preserve">Se creará un programa que rescate y fomente la medicina tradicional en las comunidades indígenas. </w:t>
            </w:r>
          </w:p>
        </w:tc>
      </w:tr>
      <w:tr w:rsidR="00013DC9" w:rsidRPr="00B80B03" w14:paraId="034504B5" w14:textId="77777777" w:rsidTr="00013DC9">
        <w:tc>
          <w:tcPr>
            <w:tcW w:w="1041" w:type="pct"/>
          </w:tcPr>
          <w:p w14:paraId="10A70852"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959" w:type="pct"/>
            <w:gridSpan w:val="6"/>
          </w:tcPr>
          <w:p w14:paraId="72F6DB39"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013DC9" w:rsidRPr="00B80B03" w14:paraId="10553270" w14:textId="77777777" w:rsidTr="00013DC9">
        <w:tc>
          <w:tcPr>
            <w:tcW w:w="1041" w:type="pct"/>
          </w:tcPr>
          <w:p w14:paraId="09D255E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927" w:type="pct"/>
            <w:gridSpan w:val="3"/>
          </w:tcPr>
          <w:p w14:paraId="6536DAC2" w14:textId="77777777" w:rsidR="00013DC9" w:rsidRPr="00B80B03" w:rsidRDefault="00013DC9" w:rsidP="00013DC9">
            <w:pPr>
              <w:jc w:val="both"/>
              <w:rPr>
                <w:rFonts w:ascii="Futura Std Condensed Light" w:hAnsi="Futura Std Condensed Light"/>
                <w:bCs/>
                <w:color w:val="595959" w:themeColor="text1" w:themeTint="A6"/>
                <w:sz w:val="20"/>
                <w:szCs w:val="20"/>
                <w:lang w:bidi="es-ES"/>
              </w:rPr>
            </w:pPr>
            <w:r w:rsidRPr="00B80B03">
              <w:rPr>
                <w:rFonts w:ascii="Futura Std Condensed Light" w:hAnsi="Futura Std Condensed Light"/>
                <w:bCs/>
                <w:color w:val="595959" w:themeColor="text1" w:themeTint="A6"/>
                <w:sz w:val="20"/>
                <w:szCs w:val="20"/>
                <w:lang w:bidi="es-ES"/>
              </w:rPr>
              <w:t>108</w:t>
            </w:r>
          </w:p>
        </w:tc>
        <w:tc>
          <w:tcPr>
            <w:tcW w:w="1428" w:type="pct"/>
            <w:gridSpan w:val="2"/>
          </w:tcPr>
          <w:p w14:paraId="047332C4"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603" w:type="pct"/>
          </w:tcPr>
          <w:p w14:paraId="526F3BC7"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2017</w:t>
            </w:r>
          </w:p>
        </w:tc>
      </w:tr>
      <w:tr w:rsidR="00013DC9" w:rsidRPr="00B80B03" w14:paraId="1BC4C254" w14:textId="77777777" w:rsidTr="00013DC9">
        <w:tc>
          <w:tcPr>
            <w:tcW w:w="1041" w:type="pct"/>
          </w:tcPr>
          <w:p w14:paraId="2F7CB0CE"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959" w:type="pct"/>
            <w:gridSpan w:val="6"/>
          </w:tcPr>
          <w:p w14:paraId="5D97989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 Garantizar una vida sana y promover el bienestar para todos en todas las edades</w:t>
            </w:r>
          </w:p>
        </w:tc>
      </w:tr>
      <w:tr w:rsidR="00013DC9" w:rsidRPr="00B80B03" w14:paraId="210DBE9B" w14:textId="77777777" w:rsidTr="00013DC9">
        <w:tc>
          <w:tcPr>
            <w:tcW w:w="1041" w:type="pct"/>
          </w:tcPr>
          <w:p w14:paraId="665FC736"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959" w:type="pct"/>
            <w:gridSpan w:val="6"/>
          </w:tcPr>
          <w:p w14:paraId="036A536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3.c Aumentar sustancialmente la financiación de la salud y la contratación, el desarrollo, la capacitación y la retención del personal sanitario en los países en desarrollo, especialmente en los países menos adelantados y los pequeños Estados insulares en desarrollo</w:t>
            </w:r>
          </w:p>
        </w:tc>
      </w:tr>
      <w:tr w:rsidR="00013DC9" w:rsidRPr="00B80B03" w14:paraId="55C42C21" w14:textId="77777777" w:rsidTr="00013DC9">
        <w:tc>
          <w:tcPr>
            <w:tcW w:w="1041" w:type="pct"/>
          </w:tcPr>
          <w:p w14:paraId="2755F848"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959" w:type="pct"/>
            <w:gridSpan w:val="6"/>
          </w:tcPr>
          <w:p w14:paraId="2822AFE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23 salud/s-proyecto.</w:t>
            </w:r>
          </w:p>
        </w:tc>
      </w:tr>
      <w:tr w:rsidR="00013DC9" w:rsidRPr="00B80B03" w14:paraId="1A8BF07A" w14:textId="77777777" w:rsidTr="00013DC9">
        <w:tc>
          <w:tcPr>
            <w:tcW w:w="1041" w:type="pct"/>
          </w:tcPr>
          <w:p w14:paraId="61DDD2B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959" w:type="pct"/>
            <w:gridSpan w:val="6"/>
          </w:tcPr>
          <w:p w14:paraId="15E8AEF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013DC9" w:rsidRPr="00B80B03" w14:paraId="4764BB48" w14:textId="77777777" w:rsidTr="00013DC9">
        <w:tc>
          <w:tcPr>
            <w:tcW w:w="5000" w:type="pct"/>
            <w:gridSpan w:val="7"/>
            <w:shd w:val="clear" w:color="auto" w:fill="A6A6A6" w:themeFill="background1" w:themeFillShade="A6"/>
          </w:tcPr>
          <w:p w14:paraId="05953025"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4E092EBC" w14:textId="77777777" w:rsidTr="00013DC9">
        <w:tc>
          <w:tcPr>
            <w:tcW w:w="1041" w:type="pct"/>
            <w:shd w:val="clear" w:color="auto" w:fill="A6A6A6" w:themeFill="background1" w:themeFillShade="A6"/>
          </w:tcPr>
          <w:p w14:paraId="7E7189B3"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642" w:type="pct"/>
            <w:shd w:val="clear" w:color="auto" w:fill="A6A6A6" w:themeFill="background1" w:themeFillShade="A6"/>
          </w:tcPr>
          <w:p w14:paraId="64BCA258"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883" w:type="pct"/>
            <w:shd w:val="clear" w:color="auto" w:fill="A6A6A6" w:themeFill="background1" w:themeFillShade="A6"/>
          </w:tcPr>
          <w:p w14:paraId="33ACEFCC"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963" w:type="pct"/>
            <w:gridSpan w:val="2"/>
            <w:shd w:val="clear" w:color="auto" w:fill="A6A6A6" w:themeFill="background1" w:themeFillShade="A6"/>
          </w:tcPr>
          <w:p w14:paraId="0C78392F"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867" w:type="pct"/>
            <w:shd w:val="clear" w:color="auto" w:fill="A6A6A6" w:themeFill="background1" w:themeFillShade="A6"/>
          </w:tcPr>
          <w:p w14:paraId="7B366BE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603" w:type="pct"/>
            <w:shd w:val="clear" w:color="auto" w:fill="A6A6A6" w:themeFill="background1" w:themeFillShade="A6"/>
          </w:tcPr>
          <w:p w14:paraId="71D68715"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66ED1063" w14:textId="77777777" w:rsidTr="00013DC9">
        <w:tc>
          <w:tcPr>
            <w:tcW w:w="1041" w:type="pct"/>
          </w:tcPr>
          <w:p w14:paraId="5152B0BF"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108</w:t>
            </w:r>
          </w:p>
        </w:tc>
        <w:tc>
          <w:tcPr>
            <w:tcW w:w="642" w:type="pct"/>
          </w:tcPr>
          <w:p w14:paraId="6C53700B"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118</w:t>
            </w:r>
          </w:p>
        </w:tc>
        <w:tc>
          <w:tcPr>
            <w:tcW w:w="883" w:type="pct"/>
          </w:tcPr>
          <w:p w14:paraId="57FE3BF9"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128</w:t>
            </w:r>
          </w:p>
        </w:tc>
        <w:tc>
          <w:tcPr>
            <w:tcW w:w="963" w:type="pct"/>
            <w:gridSpan w:val="2"/>
          </w:tcPr>
          <w:p w14:paraId="4F4FA18A"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138</w:t>
            </w:r>
          </w:p>
        </w:tc>
        <w:tc>
          <w:tcPr>
            <w:tcW w:w="867" w:type="pct"/>
          </w:tcPr>
          <w:p w14:paraId="3CF4FC0E"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148</w:t>
            </w:r>
          </w:p>
        </w:tc>
        <w:tc>
          <w:tcPr>
            <w:tcW w:w="603" w:type="pct"/>
          </w:tcPr>
          <w:p w14:paraId="1D768585"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158</w:t>
            </w:r>
          </w:p>
        </w:tc>
      </w:tr>
    </w:tbl>
    <w:p w14:paraId="2F9A9456" w14:textId="0577735A" w:rsidR="00264418" w:rsidRDefault="00264418" w:rsidP="00013DC9">
      <w:pPr>
        <w:spacing w:after="0" w:line="240" w:lineRule="auto"/>
        <w:rPr>
          <w:rFonts w:ascii="Futura T OT" w:hAnsi="Futura T OT"/>
          <w:color w:val="595959" w:themeColor="text1" w:themeTint="A6"/>
          <w:sz w:val="24"/>
          <w:szCs w:val="24"/>
        </w:rPr>
      </w:pPr>
    </w:p>
    <w:p w14:paraId="529108A1"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62AE55B" w14:textId="77777777" w:rsidR="00013DC9" w:rsidRPr="00B80B03" w:rsidRDefault="00013DC9" w:rsidP="00013DC9">
      <w:pPr>
        <w:spacing w:after="0" w:line="240" w:lineRule="auto"/>
        <w:rPr>
          <w:rFonts w:ascii="Futura T OT" w:hAnsi="Futura T OT"/>
          <w:color w:val="595959" w:themeColor="text1" w:themeTint="A6"/>
          <w:sz w:val="24"/>
          <w:szCs w:val="24"/>
        </w:rPr>
      </w:pPr>
    </w:p>
    <w:p w14:paraId="66ADCFC3"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030"/>
        <w:gridCol w:w="1454"/>
        <w:gridCol w:w="1746"/>
        <w:gridCol w:w="1454"/>
        <w:gridCol w:w="1242"/>
        <w:gridCol w:w="1128"/>
      </w:tblGrid>
      <w:tr w:rsidR="00013DC9" w:rsidRPr="00B80B03" w14:paraId="4C1F6476" w14:textId="77777777" w:rsidTr="00013DC9">
        <w:tc>
          <w:tcPr>
            <w:tcW w:w="1121" w:type="pct"/>
            <w:shd w:val="clear" w:color="auto" w:fill="A6A6A6" w:themeFill="background1" w:themeFillShade="A6"/>
          </w:tcPr>
          <w:p w14:paraId="350867D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879" w:type="pct"/>
            <w:gridSpan w:val="5"/>
            <w:shd w:val="clear" w:color="auto" w:fill="A6A6A6" w:themeFill="background1" w:themeFillShade="A6"/>
          </w:tcPr>
          <w:p w14:paraId="1E84BAEA"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650356A2"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2A9B7CD2" w14:textId="77777777" w:rsidTr="00013DC9">
        <w:tc>
          <w:tcPr>
            <w:tcW w:w="1121" w:type="pct"/>
            <w:shd w:val="clear" w:color="auto" w:fill="A6A6A6" w:themeFill="background1" w:themeFillShade="A6"/>
          </w:tcPr>
          <w:p w14:paraId="6B5DD403"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879" w:type="pct"/>
            <w:gridSpan w:val="5"/>
            <w:shd w:val="clear" w:color="auto" w:fill="A6A6A6" w:themeFill="background1" w:themeFillShade="A6"/>
          </w:tcPr>
          <w:p w14:paraId="099B6C6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27. Coordinar la realización de programas de promoción y educación para la salud en lengua maya.</w:t>
            </w:r>
          </w:p>
        </w:tc>
      </w:tr>
      <w:tr w:rsidR="00013DC9" w:rsidRPr="00B80B03" w14:paraId="619E83D4" w14:textId="77777777" w:rsidTr="00013DC9">
        <w:tc>
          <w:tcPr>
            <w:tcW w:w="1121" w:type="pct"/>
          </w:tcPr>
          <w:p w14:paraId="2A105B5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879" w:type="pct"/>
            <w:gridSpan w:val="5"/>
          </w:tcPr>
          <w:p w14:paraId="508D8E72"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5A9016F5" w14:textId="77777777" w:rsidTr="00013DC9">
        <w:tc>
          <w:tcPr>
            <w:tcW w:w="1121" w:type="pct"/>
          </w:tcPr>
          <w:p w14:paraId="193442BF"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767" w:type="pct"/>
            <w:gridSpan w:val="2"/>
          </w:tcPr>
          <w:p w14:paraId="04F14DF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Personas indígenas atendidas con el programa de promoción y educación para la salud en lengua maya.</w:t>
            </w:r>
          </w:p>
        </w:tc>
        <w:tc>
          <w:tcPr>
            <w:tcW w:w="803" w:type="pct"/>
          </w:tcPr>
          <w:p w14:paraId="3849AA05"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309" w:type="pct"/>
            <w:gridSpan w:val="2"/>
          </w:tcPr>
          <w:p w14:paraId="7D0C43C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indígena atendida.</w:t>
            </w:r>
          </w:p>
        </w:tc>
      </w:tr>
      <w:tr w:rsidR="00013DC9" w:rsidRPr="00B80B03" w14:paraId="6525C608" w14:textId="77777777" w:rsidTr="00013DC9">
        <w:tc>
          <w:tcPr>
            <w:tcW w:w="1121" w:type="pct"/>
          </w:tcPr>
          <w:p w14:paraId="64CD98B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879" w:type="pct"/>
            <w:gridSpan w:val="5"/>
          </w:tcPr>
          <w:p w14:paraId="3E693512"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Se coordinará con la SESA para que exista una atención, promoción y educación para la salud con un enfoque intercultural y bilingüe mediante cursos, spots y/o foros.</w:t>
            </w:r>
          </w:p>
        </w:tc>
      </w:tr>
      <w:tr w:rsidR="00013DC9" w:rsidRPr="00B80B03" w14:paraId="681A52B2" w14:textId="77777777" w:rsidTr="00013DC9">
        <w:tc>
          <w:tcPr>
            <w:tcW w:w="1121" w:type="pct"/>
          </w:tcPr>
          <w:p w14:paraId="752B2095"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879" w:type="pct"/>
            <w:gridSpan w:val="5"/>
          </w:tcPr>
          <w:p w14:paraId="128DE1C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013DC9" w:rsidRPr="00B80B03" w14:paraId="0AAA1127" w14:textId="77777777" w:rsidTr="00013DC9">
        <w:tc>
          <w:tcPr>
            <w:tcW w:w="1121" w:type="pct"/>
          </w:tcPr>
          <w:p w14:paraId="54E36F9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767" w:type="pct"/>
            <w:gridSpan w:val="2"/>
          </w:tcPr>
          <w:p w14:paraId="343D20D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0</w:t>
            </w:r>
          </w:p>
        </w:tc>
        <w:tc>
          <w:tcPr>
            <w:tcW w:w="1489" w:type="pct"/>
            <w:gridSpan w:val="2"/>
          </w:tcPr>
          <w:p w14:paraId="2822A7C9"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623" w:type="pct"/>
          </w:tcPr>
          <w:p w14:paraId="548B9A44"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013DC9" w:rsidRPr="00B80B03" w14:paraId="0E56EA14" w14:textId="77777777" w:rsidTr="00013DC9">
        <w:tc>
          <w:tcPr>
            <w:tcW w:w="1121" w:type="pct"/>
          </w:tcPr>
          <w:p w14:paraId="3960AE9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879" w:type="pct"/>
            <w:gridSpan w:val="5"/>
          </w:tcPr>
          <w:p w14:paraId="4D1734F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 Garantizar una vida sana y promover el bienestar para todos en todas las edades</w:t>
            </w:r>
          </w:p>
        </w:tc>
      </w:tr>
      <w:tr w:rsidR="00013DC9" w:rsidRPr="00B80B03" w14:paraId="031F0C4D" w14:textId="77777777" w:rsidTr="00013DC9">
        <w:tc>
          <w:tcPr>
            <w:tcW w:w="1121" w:type="pct"/>
          </w:tcPr>
          <w:p w14:paraId="375EC3A7"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879" w:type="pct"/>
            <w:gridSpan w:val="5"/>
          </w:tcPr>
          <w:p w14:paraId="4984B4F6" w14:textId="77777777" w:rsidR="00013DC9" w:rsidRPr="00B80B03" w:rsidRDefault="00013DC9" w:rsidP="00013DC9">
            <w:pPr>
              <w:jc w:val="both"/>
              <w:rPr>
                <w:rFonts w:ascii="Futura Std Condensed Light" w:hAnsi="Futura Std Condensed Light"/>
                <w:color w:val="595959" w:themeColor="text1" w:themeTint="A6"/>
                <w:sz w:val="20"/>
                <w:szCs w:val="20"/>
                <w:u w:val="single"/>
                <w:lang w:bidi="es-ES"/>
              </w:rPr>
            </w:pPr>
            <w:r w:rsidRPr="00B80B03">
              <w:rPr>
                <w:rFonts w:ascii="Futura Std Condensed Light" w:hAnsi="Futura Std Condensed Light"/>
                <w:color w:val="595959" w:themeColor="text1" w:themeTint="A6"/>
                <w:sz w:val="20"/>
                <w:szCs w:val="20"/>
                <w:u w:val="single"/>
                <w:lang w:bidi="es-ES"/>
              </w:rPr>
              <w:t>3.d Reforzar la capacidad de todos los países, en particular los países en desarrollo, en materia de alerta temprana, reducción de riesgos y gestión de los riesgos para la salud nacional y mundial</w:t>
            </w:r>
          </w:p>
        </w:tc>
      </w:tr>
      <w:tr w:rsidR="00013DC9" w:rsidRPr="00B80B03" w14:paraId="0B66EA4B" w14:textId="77777777" w:rsidTr="00013DC9">
        <w:tc>
          <w:tcPr>
            <w:tcW w:w="1121" w:type="pct"/>
          </w:tcPr>
          <w:p w14:paraId="59278BA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879" w:type="pct"/>
            <w:gridSpan w:val="5"/>
          </w:tcPr>
          <w:p w14:paraId="5D25BA3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23 salud/23.3 mejoramiento de servicios de salud (hospitales, clínicas y centros de salud).</w:t>
            </w:r>
          </w:p>
        </w:tc>
      </w:tr>
      <w:tr w:rsidR="00013DC9" w:rsidRPr="00B80B03" w14:paraId="65E38FEF" w14:textId="77777777" w:rsidTr="00013DC9">
        <w:tc>
          <w:tcPr>
            <w:tcW w:w="1121" w:type="pct"/>
          </w:tcPr>
          <w:p w14:paraId="0636E5D7"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879" w:type="pct"/>
            <w:gridSpan w:val="5"/>
          </w:tcPr>
          <w:p w14:paraId="031C0B2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013DC9" w:rsidRPr="00B80B03" w14:paraId="66684A44" w14:textId="77777777" w:rsidTr="00013DC9">
        <w:tc>
          <w:tcPr>
            <w:tcW w:w="5000" w:type="pct"/>
            <w:gridSpan w:val="6"/>
            <w:shd w:val="clear" w:color="auto" w:fill="A6A6A6" w:themeFill="background1" w:themeFillShade="A6"/>
          </w:tcPr>
          <w:p w14:paraId="66159E5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2721201E" w14:textId="77777777" w:rsidTr="00013DC9">
        <w:tc>
          <w:tcPr>
            <w:tcW w:w="1121" w:type="pct"/>
            <w:shd w:val="clear" w:color="auto" w:fill="A6A6A6" w:themeFill="background1" w:themeFillShade="A6"/>
          </w:tcPr>
          <w:p w14:paraId="49F60AAA"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803" w:type="pct"/>
            <w:shd w:val="clear" w:color="auto" w:fill="A6A6A6" w:themeFill="background1" w:themeFillShade="A6"/>
          </w:tcPr>
          <w:p w14:paraId="7F03EE2D"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964" w:type="pct"/>
            <w:shd w:val="clear" w:color="auto" w:fill="A6A6A6" w:themeFill="background1" w:themeFillShade="A6"/>
          </w:tcPr>
          <w:p w14:paraId="54D52D0E"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803" w:type="pct"/>
            <w:shd w:val="clear" w:color="auto" w:fill="A6A6A6" w:themeFill="background1" w:themeFillShade="A6"/>
          </w:tcPr>
          <w:p w14:paraId="112E63E8"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686" w:type="pct"/>
            <w:shd w:val="clear" w:color="auto" w:fill="A6A6A6" w:themeFill="background1" w:themeFillShade="A6"/>
          </w:tcPr>
          <w:p w14:paraId="3BBB6B63"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623" w:type="pct"/>
            <w:shd w:val="clear" w:color="auto" w:fill="A6A6A6" w:themeFill="background1" w:themeFillShade="A6"/>
          </w:tcPr>
          <w:p w14:paraId="20137FF8"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5A99A802" w14:textId="77777777" w:rsidTr="00013DC9">
        <w:tc>
          <w:tcPr>
            <w:tcW w:w="1121" w:type="pct"/>
          </w:tcPr>
          <w:p w14:paraId="3CD9DC44"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100</w:t>
            </w:r>
          </w:p>
        </w:tc>
        <w:tc>
          <w:tcPr>
            <w:tcW w:w="803" w:type="pct"/>
          </w:tcPr>
          <w:p w14:paraId="0CE3ED7B"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1,000</w:t>
            </w:r>
          </w:p>
        </w:tc>
        <w:tc>
          <w:tcPr>
            <w:tcW w:w="964" w:type="pct"/>
          </w:tcPr>
          <w:p w14:paraId="1F1A33D2"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2,000</w:t>
            </w:r>
          </w:p>
        </w:tc>
        <w:tc>
          <w:tcPr>
            <w:tcW w:w="803" w:type="pct"/>
          </w:tcPr>
          <w:p w14:paraId="4B42B23D"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2,000</w:t>
            </w:r>
          </w:p>
        </w:tc>
        <w:tc>
          <w:tcPr>
            <w:tcW w:w="686" w:type="pct"/>
          </w:tcPr>
          <w:p w14:paraId="58BCBBC7"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2,500</w:t>
            </w:r>
          </w:p>
        </w:tc>
        <w:tc>
          <w:tcPr>
            <w:tcW w:w="623" w:type="pct"/>
          </w:tcPr>
          <w:p w14:paraId="5B7CB787"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2,500</w:t>
            </w:r>
          </w:p>
        </w:tc>
      </w:tr>
    </w:tbl>
    <w:p w14:paraId="53CF3921" w14:textId="7DD56EB3" w:rsidR="00264418" w:rsidRDefault="00264418" w:rsidP="00013DC9">
      <w:pPr>
        <w:spacing w:after="0" w:line="240" w:lineRule="auto"/>
        <w:rPr>
          <w:rFonts w:ascii="Futura T OT" w:hAnsi="Futura T OT"/>
          <w:color w:val="595959" w:themeColor="text1" w:themeTint="A6"/>
          <w:sz w:val="24"/>
          <w:szCs w:val="24"/>
        </w:rPr>
      </w:pPr>
    </w:p>
    <w:p w14:paraId="0004D29A"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D1B2421" w14:textId="77777777" w:rsidR="0035147E" w:rsidRPr="00B80B03" w:rsidRDefault="0035147E" w:rsidP="00013DC9">
      <w:pPr>
        <w:spacing w:after="0" w:line="240" w:lineRule="auto"/>
        <w:rPr>
          <w:rFonts w:ascii="Futura T OT" w:hAnsi="Futura T OT"/>
          <w:color w:val="595959" w:themeColor="text1" w:themeTint="A6"/>
          <w:sz w:val="24"/>
          <w:szCs w:val="24"/>
        </w:rPr>
      </w:pPr>
    </w:p>
    <w:p w14:paraId="5545E78B"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813"/>
        <w:gridCol w:w="1242"/>
        <w:gridCol w:w="1536"/>
        <w:gridCol w:w="1528"/>
        <w:gridCol w:w="1291"/>
        <w:gridCol w:w="1644"/>
      </w:tblGrid>
      <w:tr w:rsidR="00013DC9" w:rsidRPr="00B80B03" w14:paraId="4AA4FDC8" w14:textId="77777777" w:rsidTr="00013DC9">
        <w:tc>
          <w:tcPr>
            <w:tcW w:w="1001" w:type="pct"/>
            <w:shd w:val="clear" w:color="auto" w:fill="A6A6A6" w:themeFill="background1" w:themeFillShade="A6"/>
          </w:tcPr>
          <w:p w14:paraId="75D0AC5D"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999" w:type="pct"/>
            <w:gridSpan w:val="5"/>
            <w:shd w:val="clear" w:color="auto" w:fill="A6A6A6" w:themeFill="background1" w:themeFillShade="A6"/>
          </w:tcPr>
          <w:p w14:paraId="6171691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56D87FA0"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7A0C88DF" w14:textId="77777777" w:rsidTr="00013DC9">
        <w:tc>
          <w:tcPr>
            <w:tcW w:w="1001" w:type="pct"/>
            <w:shd w:val="clear" w:color="auto" w:fill="A6A6A6" w:themeFill="background1" w:themeFillShade="A6"/>
          </w:tcPr>
          <w:p w14:paraId="36A8C7A2"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999" w:type="pct"/>
            <w:gridSpan w:val="5"/>
            <w:shd w:val="clear" w:color="auto" w:fill="A6A6A6" w:themeFill="background1" w:themeFillShade="A6"/>
          </w:tcPr>
          <w:p w14:paraId="03FF73D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28.Operar un programa de infraestructura para la preservación de sus centros ceremoniales e iglesias de acuerdo al contexto del pueblo Maya y las comunidades indígenas.</w:t>
            </w:r>
          </w:p>
        </w:tc>
      </w:tr>
      <w:tr w:rsidR="00013DC9" w:rsidRPr="00B80B03" w14:paraId="6150E429" w14:textId="77777777" w:rsidTr="00013DC9">
        <w:tc>
          <w:tcPr>
            <w:tcW w:w="1001" w:type="pct"/>
          </w:tcPr>
          <w:p w14:paraId="4DEBDDEE"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999" w:type="pct"/>
            <w:gridSpan w:val="5"/>
          </w:tcPr>
          <w:p w14:paraId="6CADC44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3CB014C0" w14:textId="77777777" w:rsidTr="00013DC9">
        <w:tc>
          <w:tcPr>
            <w:tcW w:w="1001" w:type="pct"/>
          </w:tcPr>
          <w:p w14:paraId="774DF49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534" w:type="pct"/>
            <w:gridSpan w:val="2"/>
          </w:tcPr>
          <w:p w14:paraId="04AD8D84"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Programa ejecutado que genera acciones de construcción y/o reparación de infraestructura tradicional indígena.</w:t>
            </w:r>
          </w:p>
        </w:tc>
        <w:tc>
          <w:tcPr>
            <w:tcW w:w="844" w:type="pct"/>
          </w:tcPr>
          <w:p w14:paraId="111AC537"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620" w:type="pct"/>
            <w:gridSpan w:val="2"/>
          </w:tcPr>
          <w:p w14:paraId="4B0C94AA"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Acción de reparación o construcción.</w:t>
            </w:r>
          </w:p>
        </w:tc>
      </w:tr>
      <w:tr w:rsidR="00013DC9" w:rsidRPr="00B80B03" w14:paraId="39D451E2" w14:textId="77777777" w:rsidTr="00013DC9">
        <w:tc>
          <w:tcPr>
            <w:tcW w:w="1001" w:type="pct"/>
          </w:tcPr>
          <w:p w14:paraId="4A18DF2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999" w:type="pct"/>
            <w:gridSpan w:val="5"/>
          </w:tcPr>
          <w:p w14:paraId="37365129"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En coordinación con los municipios se operará un programa que construya y/o rehabilite infraestructura tradicional de las comunidades indígenas con enfoque intercultural.</w:t>
            </w:r>
          </w:p>
        </w:tc>
      </w:tr>
      <w:tr w:rsidR="00013DC9" w:rsidRPr="00B80B03" w14:paraId="159A2052" w14:textId="77777777" w:rsidTr="00013DC9">
        <w:tc>
          <w:tcPr>
            <w:tcW w:w="1001" w:type="pct"/>
          </w:tcPr>
          <w:p w14:paraId="21562997"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999" w:type="pct"/>
            <w:gridSpan w:val="5"/>
          </w:tcPr>
          <w:p w14:paraId="01863B35"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Informes de los gobiernos municipales.</w:t>
            </w:r>
          </w:p>
        </w:tc>
      </w:tr>
      <w:tr w:rsidR="00013DC9" w:rsidRPr="00B80B03" w14:paraId="5C18C17A" w14:textId="77777777" w:rsidTr="00013DC9">
        <w:tc>
          <w:tcPr>
            <w:tcW w:w="1001" w:type="pct"/>
          </w:tcPr>
          <w:p w14:paraId="54D6A8E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534" w:type="pct"/>
            <w:gridSpan w:val="2"/>
          </w:tcPr>
          <w:p w14:paraId="4A19A2D5"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0</w:t>
            </w:r>
          </w:p>
        </w:tc>
        <w:tc>
          <w:tcPr>
            <w:tcW w:w="844" w:type="pct"/>
          </w:tcPr>
          <w:p w14:paraId="54889481"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1620" w:type="pct"/>
            <w:gridSpan w:val="2"/>
          </w:tcPr>
          <w:p w14:paraId="16B5EB8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013DC9" w:rsidRPr="00B80B03" w14:paraId="73B51C39" w14:textId="77777777" w:rsidTr="00013DC9">
        <w:tc>
          <w:tcPr>
            <w:tcW w:w="1001" w:type="pct"/>
          </w:tcPr>
          <w:p w14:paraId="3CC34AB3"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999" w:type="pct"/>
            <w:gridSpan w:val="5"/>
          </w:tcPr>
          <w:p w14:paraId="2B1585A7"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11: Lograr que las ciudades y los asentamientos humanos sean inclusivos, seguros, resilientes y sostenibles</w:t>
            </w:r>
          </w:p>
        </w:tc>
      </w:tr>
      <w:tr w:rsidR="00013DC9" w:rsidRPr="00B80B03" w14:paraId="64E7894B" w14:textId="77777777" w:rsidTr="00013DC9">
        <w:tc>
          <w:tcPr>
            <w:tcW w:w="1001" w:type="pct"/>
          </w:tcPr>
          <w:p w14:paraId="0608BEA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999" w:type="pct"/>
            <w:gridSpan w:val="5"/>
          </w:tcPr>
          <w:p w14:paraId="1885ED2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11.4 Redoblar los esfuerzos para proteger y salvaguardar el patrimonio cultural y natural del mundo</w:t>
            </w:r>
          </w:p>
        </w:tc>
      </w:tr>
      <w:tr w:rsidR="00013DC9" w:rsidRPr="00B80B03" w14:paraId="038500D1" w14:textId="77777777" w:rsidTr="00013DC9">
        <w:tc>
          <w:tcPr>
            <w:tcW w:w="1001" w:type="pct"/>
          </w:tcPr>
          <w:p w14:paraId="218AEED2"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999" w:type="pct"/>
            <w:gridSpan w:val="5"/>
          </w:tcPr>
          <w:p w14:paraId="69F8A955"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S/contribución</w:t>
            </w:r>
          </w:p>
        </w:tc>
      </w:tr>
      <w:tr w:rsidR="00013DC9" w:rsidRPr="00B80B03" w14:paraId="455B33FB" w14:textId="77777777" w:rsidTr="00013DC9">
        <w:tc>
          <w:tcPr>
            <w:tcW w:w="1001" w:type="pct"/>
          </w:tcPr>
          <w:p w14:paraId="207D0AB9"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999" w:type="pct"/>
            <w:gridSpan w:val="5"/>
          </w:tcPr>
          <w:p w14:paraId="781128E8"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S/contribución.</w:t>
            </w:r>
          </w:p>
        </w:tc>
      </w:tr>
      <w:tr w:rsidR="00013DC9" w:rsidRPr="00B80B03" w14:paraId="528DE3FC" w14:textId="77777777" w:rsidTr="00013DC9">
        <w:tc>
          <w:tcPr>
            <w:tcW w:w="5000" w:type="pct"/>
            <w:gridSpan w:val="6"/>
            <w:shd w:val="clear" w:color="auto" w:fill="A6A6A6" w:themeFill="background1" w:themeFillShade="A6"/>
          </w:tcPr>
          <w:p w14:paraId="56E60D02"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39002DC9" w14:textId="77777777" w:rsidTr="00013DC9">
        <w:tc>
          <w:tcPr>
            <w:tcW w:w="1001" w:type="pct"/>
            <w:shd w:val="clear" w:color="auto" w:fill="A6A6A6" w:themeFill="background1" w:themeFillShade="A6"/>
          </w:tcPr>
          <w:p w14:paraId="287027B8"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686" w:type="pct"/>
            <w:shd w:val="clear" w:color="auto" w:fill="A6A6A6" w:themeFill="background1" w:themeFillShade="A6"/>
          </w:tcPr>
          <w:p w14:paraId="71B08A45"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848" w:type="pct"/>
            <w:shd w:val="clear" w:color="auto" w:fill="A6A6A6" w:themeFill="background1" w:themeFillShade="A6"/>
          </w:tcPr>
          <w:p w14:paraId="1CB55D66"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844" w:type="pct"/>
            <w:shd w:val="clear" w:color="auto" w:fill="A6A6A6" w:themeFill="background1" w:themeFillShade="A6"/>
          </w:tcPr>
          <w:p w14:paraId="74CCCDEB"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713" w:type="pct"/>
            <w:shd w:val="clear" w:color="auto" w:fill="A6A6A6" w:themeFill="background1" w:themeFillShade="A6"/>
          </w:tcPr>
          <w:p w14:paraId="7004B59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908" w:type="pct"/>
            <w:shd w:val="clear" w:color="auto" w:fill="A6A6A6" w:themeFill="background1" w:themeFillShade="A6"/>
          </w:tcPr>
          <w:p w14:paraId="7FB7608E"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423590FB" w14:textId="77777777" w:rsidTr="00013DC9">
        <w:tc>
          <w:tcPr>
            <w:tcW w:w="1001" w:type="pct"/>
          </w:tcPr>
          <w:p w14:paraId="56E937C8"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w:t>
            </w:r>
          </w:p>
        </w:tc>
        <w:tc>
          <w:tcPr>
            <w:tcW w:w="686" w:type="pct"/>
          </w:tcPr>
          <w:p w14:paraId="4C0DE399"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w:t>
            </w:r>
          </w:p>
        </w:tc>
        <w:tc>
          <w:tcPr>
            <w:tcW w:w="848" w:type="pct"/>
          </w:tcPr>
          <w:p w14:paraId="4BE14CA8"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w:t>
            </w:r>
          </w:p>
        </w:tc>
        <w:tc>
          <w:tcPr>
            <w:tcW w:w="844" w:type="pct"/>
          </w:tcPr>
          <w:p w14:paraId="1D46AE56"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15</w:t>
            </w:r>
          </w:p>
        </w:tc>
        <w:tc>
          <w:tcPr>
            <w:tcW w:w="713" w:type="pct"/>
          </w:tcPr>
          <w:p w14:paraId="3B9AE2E6"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15</w:t>
            </w:r>
          </w:p>
        </w:tc>
        <w:tc>
          <w:tcPr>
            <w:tcW w:w="908" w:type="pct"/>
          </w:tcPr>
          <w:p w14:paraId="3FFF5A3C"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15</w:t>
            </w:r>
          </w:p>
        </w:tc>
      </w:tr>
    </w:tbl>
    <w:p w14:paraId="1C07B737" w14:textId="4F5F78F6" w:rsidR="00264418" w:rsidRDefault="00264418" w:rsidP="00013DC9">
      <w:pPr>
        <w:spacing w:after="0" w:line="240" w:lineRule="auto"/>
        <w:rPr>
          <w:rFonts w:ascii="Futura T OT" w:hAnsi="Futura T OT"/>
          <w:color w:val="595959" w:themeColor="text1" w:themeTint="A6"/>
          <w:sz w:val="24"/>
          <w:szCs w:val="24"/>
        </w:rPr>
      </w:pPr>
    </w:p>
    <w:p w14:paraId="1CB04611"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5A3DD6A" w14:textId="77777777" w:rsidR="0035147E" w:rsidRPr="00B80B03" w:rsidRDefault="0035147E" w:rsidP="00013DC9">
      <w:pPr>
        <w:spacing w:after="0" w:line="240" w:lineRule="auto"/>
        <w:rPr>
          <w:rFonts w:ascii="Futura T OT" w:hAnsi="Futura T OT"/>
          <w:color w:val="595959" w:themeColor="text1" w:themeTint="A6"/>
          <w:sz w:val="24"/>
          <w:szCs w:val="24"/>
        </w:rPr>
      </w:pPr>
    </w:p>
    <w:p w14:paraId="6A71F217"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978"/>
        <w:gridCol w:w="1409"/>
        <w:gridCol w:w="1409"/>
        <w:gridCol w:w="382"/>
        <w:gridCol w:w="976"/>
        <w:gridCol w:w="1402"/>
        <w:gridCol w:w="1498"/>
      </w:tblGrid>
      <w:tr w:rsidR="00013DC9" w:rsidRPr="00B80B03" w14:paraId="6FB94586" w14:textId="77777777" w:rsidTr="00013DC9">
        <w:tc>
          <w:tcPr>
            <w:tcW w:w="1093" w:type="pct"/>
            <w:shd w:val="clear" w:color="auto" w:fill="A6A6A6" w:themeFill="background1" w:themeFillShade="A6"/>
          </w:tcPr>
          <w:p w14:paraId="30613A3E"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907" w:type="pct"/>
            <w:gridSpan w:val="6"/>
            <w:shd w:val="clear" w:color="auto" w:fill="A6A6A6" w:themeFill="background1" w:themeFillShade="A6"/>
          </w:tcPr>
          <w:p w14:paraId="1D0426DB"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43535A3A"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57B75B57" w14:textId="77777777" w:rsidTr="00013DC9">
        <w:tc>
          <w:tcPr>
            <w:tcW w:w="1093" w:type="pct"/>
            <w:shd w:val="clear" w:color="auto" w:fill="A6A6A6" w:themeFill="background1" w:themeFillShade="A6"/>
          </w:tcPr>
          <w:p w14:paraId="31AD1972"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907" w:type="pct"/>
            <w:gridSpan w:val="6"/>
            <w:shd w:val="clear" w:color="auto" w:fill="A6A6A6" w:themeFill="background1" w:themeFillShade="A6"/>
          </w:tcPr>
          <w:p w14:paraId="58B5F651"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29. Diseñar un programa que contempla acciones orientadas a brindar apoyo a indígenas que promueva su permanencia escolar.</w:t>
            </w:r>
          </w:p>
        </w:tc>
      </w:tr>
      <w:tr w:rsidR="00013DC9" w:rsidRPr="00B80B03" w14:paraId="38677422" w14:textId="77777777" w:rsidTr="00013DC9">
        <w:tc>
          <w:tcPr>
            <w:tcW w:w="1093" w:type="pct"/>
          </w:tcPr>
          <w:p w14:paraId="3037F13F"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907" w:type="pct"/>
            <w:gridSpan w:val="6"/>
          </w:tcPr>
          <w:p w14:paraId="6D2ED327"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62FE475B" w14:textId="77777777" w:rsidTr="00013DC9">
        <w:tc>
          <w:tcPr>
            <w:tcW w:w="1093" w:type="pct"/>
          </w:tcPr>
          <w:p w14:paraId="73DF04A8"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767" w:type="pct"/>
            <w:gridSpan w:val="3"/>
          </w:tcPr>
          <w:p w14:paraId="4DC285BC"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Planes de estudio aplicados que incluyan de manera contextualizada los conocimientos y enfoque tradicional de las propias comunidades indígenas en los planes de estudio de las escuelas de los municipios indígenas.</w:t>
            </w:r>
          </w:p>
        </w:tc>
        <w:tc>
          <w:tcPr>
            <w:tcW w:w="539" w:type="pct"/>
          </w:tcPr>
          <w:p w14:paraId="3A915BEF" w14:textId="77777777" w:rsidR="00013DC9" w:rsidRPr="00B80B03" w:rsidRDefault="00013DC9" w:rsidP="00013DC9">
            <w:pPr>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602" w:type="pct"/>
            <w:gridSpan w:val="2"/>
          </w:tcPr>
          <w:p w14:paraId="7580A31B"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Plan de estudios propuesto.</w:t>
            </w:r>
          </w:p>
        </w:tc>
      </w:tr>
      <w:tr w:rsidR="00013DC9" w:rsidRPr="00B80B03" w14:paraId="7688784F" w14:textId="77777777" w:rsidTr="00013DC9">
        <w:tc>
          <w:tcPr>
            <w:tcW w:w="1093" w:type="pct"/>
          </w:tcPr>
          <w:p w14:paraId="50045456"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907" w:type="pct"/>
            <w:gridSpan w:val="6"/>
          </w:tcPr>
          <w:p w14:paraId="51243EC2"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Realizar foros de consulta y participación en coordinación con la Secretaría de Educación, para incluir de manera contextualizada los conocimientos y enfoque tradicional de las propias comunidades indígenas en los planes de estudio de las escuelas de los municipios indígenas.</w:t>
            </w:r>
          </w:p>
        </w:tc>
      </w:tr>
      <w:tr w:rsidR="00013DC9" w:rsidRPr="00B80B03" w14:paraId="4CC88F38" w14:textId="77777777" w:rsidTr="00013DC9">
        <w:tc>
          <w:tcPr>
            <w:tcW w:w="1093" w:type="pct"/>
          </w:tcPr>
          <w:p w14:paraId="6C7C54C0"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907" w:type="pct"/>
            <w:gridSpan w:val="6"/>
          </w:tcPr>
          <w:p w14:paraId="78CC32D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013DC9" w:rsidRPr="00B80B03" w14:paraId="09B06BC8" w14:textId="77777777" w:rsidTr="00013DC9">
        <w:tc>
          <w:tcPr>
            <w:tcW w:w="1093" w:type="pct"/>
          </w:tcPr>
          <w:p w14:paraId="452B3B13"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767" w:type="pct"/>
            <w:gridSpan w:val="3"/>
          </w:tcPr>
          <w:p w14:paraId="268618A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w:t>
            </w:r>
          </w:p>
        </w:tc>
        <w:tc>
          <w:tcPr>
            <w:tcW w:w="1313" w:type="pct"/>
            <w:gridSpan w:val="2"/>
          </w:tcPr>
          <w:p w14:paraId="016D7759"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828" w:type="pct"/>
          </w:tcPr>
          <w:p w14:paraId="5F884448"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2017</w:t>
            </w:r>
          </w:p>
        </w:tc>
      </w:tr>
      <w:tr w:rsidR="00013DC9" w:rsidRPr="00B80B03" w14:paraId="15532A63" w14:textId="77777777" w:rsidTr="00013DC9">
        <w:tc>
          <w:tcPr>
            <w:tcW w:w="1093" w:type="pct"/>
          </w:tcPr>
          <w:p w14:paraId="50238CA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907" w:type="pct"/>
            <w:gridSpan w:val="6"/>
          </w:tcPr>
          <w:p w14:paraId="7ED6E66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 Educación de calidad.</w:t>
            </w:r>
          </w:p>
        </w:tc>
      </w:tr>
      <w:tr w:rsidR="00013DC9" w:rsidRPr="00B80B03" w14:paraId="71D05F7F" w14:textId="77777777" w:rsidTr="00013DC9">
        <w:tc>
          <w:tcPr>
            <w:tcW w:w="1093" w:type="pct"/>
          </w:tcPr>
          <w:p w14:paraId="328DC765"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907" w:type="pct"/>
            <w:gridSpan w:val="6"/>
          </w:tcPr>
          <w:p w14:paraId="042746B6"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4.5 Eliminar las disparidades de género en la educación y garantizar el acceso igualitario de las personas vulnerables, incluidas las personas con discapacidad, los pueblos indígenas y los niños en situaciones de vulnerabilidad, a todos los niveles de la enseñanza y la formación profesional.</w:t>
            </w:r>
          </w:p>
        </w:tc>
      </w:tr>
      <w:tr w:rsidR="00013DC9" w:rsidRPr="00B80B03" w14:paraId="7E49EB68" w14:textId="77777777" w:rsidTr="00013DC9">
        <w:tc>
          <w:tcPr>
            <w:tcW w:w="1093" w:type="pct"/>
          </w:tcPr>
          <w:p w14:paraId="61EC91DB"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907" w:type="pct"/>
            <w:gridSpan w:val="6"/>
          </w:tcPr>
          <w:p w14:paraId="4BA46F2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24 educación/24.5 abatir el rezago educativo.</w:t>
            </w:r>
          </w:p>
        </w:tc>
      </w:tr>
      <w:tr w:rsidR="00013DC9" w:rsidRPr="00B80B03" w14:paraId="2FD42418" w14:textId="77777777" w:rsidTr="00013DC9">
        <w:tc>
          <w:tcPr>
            <w:tcW w:w="1093" w:type="pct"/>
          </w:tcPr>
          <w:p w14:paraId="74D901B8"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907" w:type="pct"/>
            <w:gridSpan w:val="6"/>
          </w:tcPr>
          <w:p w14:paraId="4423E34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 xml:space="preserve">s/subtema. </w:t>
            </w:r>
          </w:p>
        </w:tc>
      </w:tr>
      <w:tr w:rsidR="00013DC9" w:rsidRPr="00B80B03" w14:paraId="65E77341" w14:textId="77777777" w:rsidTr="00013DC9">
        <w:tc>
          <w:tcPr>
            <w:tcW w:w="5000" w:type="pct"/>
            <w:gridSpan w:val="7"/>
            <w:shd w:val="clear" w:color="auto" w:fill="A6A6A6" w:themeFill="background1" w:themeFillShade="A6"/>
          </w:tcPr>
          <w:p w14:paraId="787970C0"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2EC19449" w14:textId="77777777" w:rsidTr="00013DC9">
        <w:tc>
          <w:tcPr>
            <w:tcW w:w="1093" w:type="pct"/>
            <w:shd w:val="clear" w:color="auto" w:fill="A6A6A6" w:themeFill="background1" w:themeFillShade="A6"/>
          </w:tcPr>
          <w:p w14:paraId="7B3D680A"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778" w:type="pct"/>
            <w:shd w:val="clear" w:color="auto" w:fill="A6A6A6" w:themeFill="background1" w:themeFillShade="A6"/>
          </w:tcPr>
          <w:p w14:paraId="7DCD4941"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778" w:type="pct"/>
            <w:shd w:val="clear" w:color="auto" w:fill="A6A6A6" w:themeFill="background1" w:themeFillShade="A6"/>
          </w:tcPr>
          <w:p w14:paraId="47804C1B"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750" w:type="pct"/>
            <w:gridSpan w:val="2"/>
            <w:shd w:val="clear" w:color="auto" w:fill="A6A6A6" w:themeFill="background1" w:themeFillShade="A6"/>
          </w:tcPr>
          <w:p w14:paraId="1FF48DA3"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774" w:type="pct"/>
            <w:shd w:val="clear" w:color="auto" w:fill="A6A6A6" w:themeFill="background1" w:themeFillShade="A6"/>
          </w:tcPr>
          <w:p w14:paraId="03EA7A4A"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828" w:type="pct"/>
            <w:shd w:val="clear" w:color="auto" w:fill="A6A6A6" w:themeFill="background1" w:themeFillShade="A6"/>
          </w:tcPr>
          <w:p w14:paraId="556214B7"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33A4AAE8" w14:textId="77777777" w:rsidTr="00013DC9">
        <w:tc>
          <w:tcPr>
            <w:tcW w:w="1093" w:type="pct"/>
          </w:tcPr>
          <w:p w14:paraId="53628C42"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w:t>
            </w:r>
          </w:p>
        </w:tc>
        <w:tc>
          <w:tcPr>
            <w:tcW w:w="778" w:type="pct"/>
          </w:tcPr>
          <w:p w14:paraId="06ABB4B8"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w:t>
            </w:r>
          </w:p>
        </w:tc>
        <w:tc>
          <w:tcPr>
            <w:tcW w:w="778" w:type="pct"/>
          </w:tcPr>
          <w:p w14:paraId="0440AA2C"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w:t>
            </w:r>
          </w:p>
        </w:tc>
        <w:tc>
          <w:tcPr>
            <w:tcW w:w="750" w:type="pct"/>
            <w:gridSpan w:val="2"/>
          </w:tcPr>
          <w:p w14:paraId="3FCD1DB8"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w:t>
            </w:r>
          </w:p>
        </w:tc>
        <w:tc>
          <w:tcPr>
            <w:tcW w:w="774" w:type="pct"/>
          </w:tcPr>
          <w:p w14:paraId="3AF9FD7A"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w:t>
            </w:r>
          </w:p>
        </w:tc>
        <w:tc>
          <w:tcPr>
            <w:tcW w:w="828" w:type="pct"/>
          </w:tcPr>
          <w:p w14:paraId="237DFECC"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w:t>
            </w:r>
          </w:p>
        </w:tc>
      </w:tr>
    </w:tbl>
    <w:p w14:paraId="4F3D551B" w14:textId="55D0F6E6" w:rsidR="00264418" w:rsidRDefault="00264418" w:rsidP="00013DC9">
      <w:pPr>
        <w:spacing w:after="0" w:line="240" w:lineRule="auto"/>
        <w:rPr>
          <w:rFonts w:ascii="Futura T OT" w:hAnsi="Futura T OT"/>
          <w:color w:val="595959" w:themeColor="text1" w:themeTint="A6"/>
          <w:sz w:val="24"/>
          <w:szCs w:val="24"/>
        </w:rPr>
      </w:pPr>
    </w:p>
    <w:p w14:paraId="4C9CA8F3"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6F65D28" w14:textId="77777777" w:rsidR="00013DC9" w:rsidRPr="00B80B03" w:rsidRDefault="00013DC9" w:rsidP="00013DC9">
      <w:pPr>
        <w:spacing w:after="0" w:line="240" w:lineRule="auto"/>
        <w:rPr>
          <w:rFonts w:ascii="Futura T OT" w:hAnsi="Futura T OT"/>
          <w:color w:val="595959" w:themeColor="text1" w:themeTint="A6"/>
          <w:sz w:val="24"/>
          <w:szCs w:val="24"/>
        </w:rPr>
      </w:pPr>
    </w:p>
    <w:p w14:paraId="24609FE0"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1"/>
        <w:tblW w:w="5000" w:type="pct"/>
        <w:tblLook w:val="04A0" w:firstRow="1" w:lastRow="0" w:firstColumn="1" w:lastColumn="0" w:noHBand="0" w:noVBand="1"/>
      </w:tblPr>
      <w:tblGrid>
        <w:gridCol w:w="2031"/>
        <w:gridCol w:w="1309"/>
        <w:gridCol w:w="1237"/>
        <w:gridCol w:w="217"/>
        <w:gridCol w:w="1441"/>
        <w:gridCol w:w="1320"/>
        <w:gridCol w:w="1499"/>
      </w:tblGrid>
      <w:tr w:rsidR="00013DC9" w:rsidRPr="00B80B03" w14:paraId="72F472E0" w14:textId="77777777" w:rsidTr="00013DC9">
        <w:tc>
          <w:tcPr>
            <w:tcW w:w="1121" w:type="pct"/>
            <w:shd w:val="clear" w:color="auto" w:fill="A6A6A6" w:themeFill="background1" w:themeFillShade="A6"/>
          </w:tcPr>
          <w:p w14:paraId="29E20DC6"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Programa PED</w:t>
            </w:r>
          </w:p>
        </w:tc>
        <w:tc>
          <w:tcPr>
            <w:tcW w:w="3879" w:type="pct"/>
            <w:gridSpan w:val="6"/>
            <w:shd w:val="clear" w:color="auto" w:fill="A6A6A6" w:themeFill="background1" w:themeFillShade="A6"/>
          </w:tcPr>
          <w:p w14:paraId="60371DA6"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25. Atención a grupos en situación de vulnerabilidad</w:t>
            </w:r>
          </w:p>
          <w:p w14:paraId="3D795667"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Comunidades Indígenas.</w:t>
            </w:r>
          </w:p>
        </w:tc>
      </w:tr>
      <w:tr w:rsidR="00013DC9" w:rsidRPr="00B80B03" w14:paraId="30F5F87B" w14:textId="77777777" w:rsidTr="00013DC9">
        <w:tc>
          <w:tcPr>
            <w:tcW w:w="1121" w:type="pct"/>
            <w:shd w:val="clear" w:color="auto" w:fill="A6A6A6" w:themeFill="background1" w:themeFillShade="A6"/>
          </w:tcPr>
          <w:p w14:paraId="26E7E3D4"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Línea de acción</w:t>
            </w:r>
          </w:p>
        </w:tc>
        <w:tc>
          <w:tcPr>
            <w:tcW w:w="3879" w:type="pct"/>
            <w:gridSpan w:val="6"/>
            <w:shd w:val="clear" w:color="auto" w:fill="A6A6A6" w:themeFill="background1" w:themeFillShade="A6"/>
          </w:tcPr>
          <w:p w14:paraId="291BF796"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30. Acercar, en coordinación con los gobiernos municipales, los trámites y servicios que ofrecen a las comunidades indígenas.</w:t>
            </w:r>
          </w:p>
        </w:tc>
      </w:tr>
      <w:tr w:rsidR="00013DC9" w:rsidRPr="00B80B03" w14:paraId="3819626B" w14:textId="77777777" w:rsidTr="00013DC9">
        <w:tc>
          <w:tcPr>
            <w:tcW w:w="1121" w:type="pct"/>
          </w:tcPr>
          <w:p w14:paraId="674A48FE"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Plan Estratégico Objetivo Especifico</w:t>
            </w:r>
          </w:p>
        </w:tc>
        <w:tc>
          <w:tcPr>
            <w:tcW w:w="3879" w:type="pct"/>
            <w:gridSpan w:val="6"/>
          </w:tcPr>
          <w:p w14:paraId="27DF2EF6"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Mejorar la calidad de vida de los grupos en situación de vulnerabilidad, para reducir sus condiciones de desventaja social y económica.</w:t>
            </w:r>
          </w:p>
        </w:tc>
      </w:tr>
      <w:tr w:rsidR="00013DC9" w:rsidRPr="00B80B03" w14:paraId="6E99589E" w14:textId="77777777" w:rsidTr="00013DC9">
        <w:tc>
          <w:tcPr>
            <w:tcW w:w="1121" w:type="pct"/>
          </w:tcPr>
          <w:p w14:paraId="40E16E8D"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Entregable:</w:t>
            </w:r>
          </w:p>
        </w:tc>
        <w:tc>
          <w:tcPr>
            <w:tcW w:w="1406" w:type="pct"/>
            <w:gridSpan w:val="2"/>
          </w:tcPr>
          <w:p w14:paraId="235ADC3C"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Persona atendida con trámites y servicios.</w:t>
            </w:r>
          </w:p>
        </w:tc>
        <w:tc>
          <w:tcPr>
            <w:tcW w:w="916" w:type="pct"/>
            <w:gridSpan w:val="2"/>
          </w:tcPr>
          <w:p w14:paraId="6FBFA86F"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b/>
                <w:bCs/>
                <w:color w:val="595959" w:themeColor="text1" w:themeTint="A6"/>
                <w:lang w:bidi="es-ES"/>
              </w:rPr>
              <w:t>Unidad de Medida</w:t>
            </w:r>
            <w:r w:rsidRPr="00B80B03">
              <w:rPr>
                <w:rFonts w:ascii="Futura Std Condensed Light" w:hAnsi="Futura Std Condensed Light"/>
                <w:color w:val="595959" w:themeColor="text1" w:themeTint="A6"/>
                <w:lang w:bidi="es-ES"/>
              </w:rPr>
              <w:t>:</w:t>
            </w:r>
          </w:p>
        </w:tc>
        <w:tc>
          <w:tcPr>
            <w:tcW w:w="1557" w:type="pct"/>
            <w:gridSpan w:val="2"/>
          </w:tcPr>
          <w:p w14:paraId="26ADA4D5"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Persona atendida</w:t>
            </w:r>
          </w:p>
        </w:tc>
      </w:tr>
      <w:tr w:rsidR="00013DC9" w:rsidRPr="00B80B03" w14:paraId="5BAAF7D0" w14:textId="77777777" w:rsidTr="00013DC9">
        <w:tc>
          <w:tcPr>
            <w:tcW w:w="1121" w:type="pct"/>
          </w:tcPr>
          <w:p w14:paraId="0BE98C0E"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Descripción</w:t>
            </w:r>
          </w:p>
        </w:tc>
        <w:tc>
          <w:tcPr>
            <w:tcW w:w="3879" w:type="pct"/>
            <w:gridSpan w:val="6"/>
          </w:tcPr>
          <w:p w14:paraId="19AEA2DF"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Establecer una interacción constante con las comunidades indígenas que permita orientarlos y facilitar los trámites y servicios ante instancias gubernamentales.</w:t>
            </w:r>
          </w:p>
        </w:tc>
      </w:tr>
      <w:tr w:rsidR="00013DC9" w:rsidRPr="00B80B03" w14:paraId="3FFDEC38" w14:textId="77777777" w:rsidTr="00013DC9">
        <w:tc>
          <w:tcPr>
            <w:tcW w:w="1121" w:type="pct"/>
          </w:tcPr>
          <w:p w14:paraId="48F1C63F"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Medio de verificación:</w:t>
            </w:r>
          </w:p>
        </w:tc>
        <w:tc>
          <w:tcPr>
            <w:tcW w:w="3879" w:type="pct"/>
            <w:gridSpan w:val="6"/>
          </w:tcPr>
          <w:p w14:paraId="7E4F3700"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Datos de Instituto para el Desarrollo del Pueblo Maya y las Comunidades Indígenas de Quintana Roo.</w:t>
            </w:r>
          </w:p>
        </w:tc>
      </w:tr>
      <w:tr w:rsidR="00013DC9" w:rsidRPr="00B80B03" w14:paraId="080C463B" w14:textId="77777777" w:rsidTr="00013DC9">
        <w:tc>
          <w:tcPr>
            <w:tcW w:w="1121" w:type="pct"/>
          </w:tcPr>
          <w:p w14:paraId="0B5BE582"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Línea base:</w:t>
            </w:r>
          </w:p>
        </w:tc>
        <w:tc>
          <w:tcPr>
            <w:tcW w:w="1406" w:type="pct"/>
            <w:gridSpan w:val="2"/>
          </w:tcPr>
          <w:p w14:paraId="5F805270"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0</w:t>
            </w:r>
          </w:p>
        </w:tc>
        <w:tc>
          <w:tcPr>
            <w:tcW w:w="916" w:type="pct"/>
            <w:gridSpan w:val="2"/>
          </w:tcPr>
          <w:p w14:paraId="58E784F4" w14:textId="77777777" w:rsidR="00013DC9" w:rsidRPr="00B80B03" w:rsidRDefault="00013DC9" w:rsidP="00013DC9">
            <w:pPr>
              <w:jc w:val="both"/>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Año de línea base:</w:t>
            </w:r>
          </w:p>
        </w:tc>
        <w:tc>
          <w:tcPr>
            <w:tcW w:w="1557" w:type="pct"/>
            <w:gridSpan w:val="2"/>
          </w:tcPr>
          <w:p w14:paraId="44E45E8E"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2016</w:t>
            </w:r>
          </w:p>
        </w:tc>
      </w:tr>
      <w:tr w:rsidR="00013DC9" w:rsidRPr="00B80B03" w14:paraId="152A03C9" w14:textId="77777777" w:rsidTr="00013DC9">
        <w:tc>
          <w:tcPr>
            <w:tcW w:w="1121" w:type="pct"/>
          </w:tcPr>
          <w:p w14:paraId="59EEF456"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Contribución Directa al Objetivo de la Agenda 2030</w:t>
            </w:r>
          </w:p>
        </w:tc>
        <w:tc>
          <w:tcPr>
            <w:tcW w:w="3879" w:type="pct"/>
            <w:gridSpan w:val="6"/>
          </w:tcPr>
          <w:p w14:paraId="3F207C35"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17: Alianzas para Lograr los Objetivos</w:t>
            </w:r>
          </w:p>
          <w:p w14:paraId="5C49C57C"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Para alcanzar los Objetivos de Desarrollo Sostenible, debemos unirnos todos los sectores: la sociedad civil, el sector privado, el mundo académico y los gobiernos.</w:t>
            </w:r>
          </w:p>
        </w:tc>
      </w:tr>
      <w:tr w:rsidR="00013DC9" w:rsidRPr="00B80B03" w14:paraId="4781DD94" w14:textId="77777777" w:rsidTr="00013DC9">
        <w:tc>
          <w:tcPr>
            <w:tcW w:w="1121" w:type="pct"/>
          </w:tcPr>
          <w:p w14:paraId="07DFF26A"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Contribución Directa a la Meta de la Agenda 2030</w:t>
            </w:r>
          </w:p>
        </w:tc>
        <w:tc>
          <w:tcPr>
            <w:tcW w:w="3879" w:type="pct"/>
            <w:gridSpan w:val="6"/>
          </w:tcPr>
          <w:p w14:paraId="35638F6B"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17.17 Fomentar y promover la constitución de alianzas eficaces en las esferas pública, público-privada y de la sociedad civil, aprovechando la experiencia y las estrategias de obtención de recursos de las alianzas.</w:t>
            </w:r>
          </w:p>
        </w:tc>
      </w:tr>
      <w:tr w:rsidR="00013DC9" w:rsidRPr="00B80B03" w14:paraId="31FB7D72" w14:textId="77777777" w:rsidTr="00013DC9">
        <w:tc>
          <w:tcPr>
            <w:tcW w:w="1121" w:type="pct"/>
          </w:tcPr>
          <w:p w14:paraId="5C1E4B35"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Tema/ Proyecto Prioritario de Quintana Roo</w:t>
            </w:r>
          </w:p>
        </w:tc>
        <w:tc>
          <w:tcPr>
            <w:tcW w:w="3879" w:type="pct"/>
            <w:gridSpan w:val="6"/>
          </w:tcPr>
          <w:p w14:paraId="1138254C"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7 gobierno/s-proyecto.</w:t>
            </w:r>
          </w:p>
        </w:tc>
      </w:tr>
      <w:tr w:rsidR="00013DC9" w:rsidRPr="00B80B03" w14:paraId="3035973D" w14:textId="77777777" w:rsidTr="00013DC9">
        <w:tc>
          <w:tcPr>
            <w:tcW w:w="1121" w:type="pct"/>
          </w:tcPr>
          <w:p w14:paraId="18085808" w14:textId="77777777" w:rsidR="00013DC9" w:rsidRPr="00B80B03" w:rsidRDefault="00013DC9" w:rsidP="00013DC9">
            <w:pPr>
              <w:jc w:val="both"/>
              <w:rPr>
                <w:rFonts w:ascii="Futura Std Condensed Light" w:hAnsi="Futura Std Condensed Light"/>
                <w:b/>
                <w:bCs/>
                <w:color w:val="595959" w:themeColor="text1" w:themeTint="A6"/>
                <w:lang w:bidi="es-ES"/>
              </w:rPr>
            </w:pPr>
            <w:r w:rsidRPr="00B80B03">
              <w:rPr>
                <w:rFonts w:ascii="Futura Std Condensed Light" w:hAnsi="Futura Std Condensed Light"/>
                <w:b/>
                <w:bCs/>
                <w:color w:val="595959" w:themeColor="text1" w:themeTint="A6"/>
                <w:lang w:bidi="es-ES"/>
              </w:rPr>
              <w:t>Subtema Prioritario de Quintana Roo</w:t>
            </w:r>
          </w:p>
        </w:tc>
        <w:tc>
          <w:tcPr>
            <w:tcW w:w="3879" w:type="pct"/>
            <w:gridSpan w:val="6"/>
          </w:tcPr>
          <w:p w14:paraId="1325E7AD" w14:textId="77777777" w:rsidR="00013DC9" w:rsidRPr="00B80B03" w:rsidRDefault="00013DC9" w:rsidP="00013DC9">
            <w:pPr>
              <w:jc w:val="both"/>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S/subtema.</w:t>
            </w:r>
          </w:p>
        </w:tc>
      </w:tr>
      <w:tr w:rsidR="00013DC9" w:rsidRPr="00B80B03" w14:paraId="4763FCA8" w14:textId="77777777" w:rsidTr="00013DC9">
        <w:tc>
          <w:tcPr>
            <w:tcW w:w="5000" w:type="pct"/>
            <w:gridSpan w:val="7"/>
            <w:shd w:val="clear" w:color="auto" w:fill="A6A6A6" w:themeFill="background1" w:themeFillShade="A6"/>
          </w:tcPr>
          <w:p w14:paraId="12F7CC44" w14:textId="77777777" w:rsidR="00013DC9" w:rsidRPr="00B80B03" w:rsidRDefault="00013DC9" w:rsidP="00013DC9">
            <w:pPr>
              <w:jc w:val="center"/>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Meta Total</w:t>
            </w:r>
          </w:p>
        </w:tc>
      </w:tr>
      <w:tr w:rsidR="00013DC9" w:rsidRPr="00B80B03" w14:paraId="5D8B91F2" w14:textId="77777777" w:rsidTr="00013DC9">
        <w:tc>
          <w:tcPr>
            <w:tcW w:w="1121" w:type="pct"/>
            <w:shd w:val="clear" w:color="auto" w:fill="A6A6A6" w:themeFill="background1" w:themeFillShade="A6"/>
          </w:tcPr>
          <w:p w14:paraId="61E09C76" w14:textId="77777777" w:rsidR="00013DC9" w:rsidRPr="00B80B03" w:rsidRDefault="00013DC9" w:rsidP="00013DC9">
            <w:pPr>
              <w:jc w:val="center"/>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2017</w:t>
            </w:r>
          </w:p>
        </w:tc>
        <w:tc>
          <w:tcPr>
            <w:tcW w:w="723" w:type="pct"/>
            <w:shd w:val="clear" w:color="auto" w:fill="A6A6A6" w:themeFill="background1" w:themeFillShade="A6"/>
          </w:tcPr>
          <w:p w14:paraId="00DF3622" w14:textId="77777777" w:rsidR="00013DC9" w:rsidRPr="00B80B03" w:rsidRDefault="00013DC9" w:rsidP="00013DC9">
            <w:pPr>
              <w:jc w:val="center"/>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2018</w:t>
            </w:r>
          </w:p>
        </w:tc>
        <w:tc>
          <w:tcPr>
            <w:tcW w:w="803" w:type="pct"/>
            <w:gridSpan w:val="2"/>
            <w:shd w:val="clear" w:color="auto" w:fill="A6A6A6" w:themeFill="background1" w:themeFillShade="A6"/>
          </w:tcPr>
          <w:p w14:paraId="0E2C72F9" w14:textId="77777777" w:rsidR="00013DC9" w:rsidRPr="00B80B03" w:rsidRDefault="00013DC9" w:rsidP="00013DC9">
            <w:pPr>
              <w:jc w:val="center"/>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2019</w:t>
            </w:r>
          </w:p>
        </w:tc>
        <w:tc>
          <w:tcPr>
            <w:tcW w:w="796" w:type="pct"/>
            <w:shd w:val="clear" w:color="auto" w:fill="A6A6A6" w:themeFill="background1" w:themeFillShade="A6"/>
          </w:tcPr>
          <w:p w14:paraId="5A436BE9" w14:textId="77777777" w:rsidR="00013DC9" w:rsidRPr="00B80B03" w:rsidRDefault="00013DC9" w:rsidP="00013DC9">
            <w:pPr>
              <w:jc w:val="center"/>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2020</w:t>
            </w:r>
          </w:p>
        </w:tc>
        <w:tc>
          <w:tcPr>
            <w:tcW w:w="729" w:type="pct"/>
            <w:shd w:val="clear" w:color="auto" w:fill="A6A6A6" w:themeFill="background1" w:themeFillShade="A6"/>
          </w:tcPr>
          <w:p w14:paraId="678FAA7D" w14:textId="77777777" w:rsidR="00013DC9" w:rsidRPr="00B80B03" w:rsidRDefault="00013DC9" w:rsidP="00013DC9">
            <w:pPr>
              <w:jc w:val="center"/>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2021</w:t>
            </w:r>
          </w:p>
        </w:tc>
        <w:tc>
          <w:tcPr>
            <w:tcW w:w="828" w:type="pct"/>
            <w:shd w:val="clear" w:color="auto" w:fill="A6A6A6" w:themeFill="background1" w:themeFillShade="A6"/>
          </w:tcPr>
          <w:p w14:paraId="0D8C61AB" w14:textId="77777777" w:rsidR="00013DC9" w:rsidRPr="00B80B03" w:rsidRDefault="00013DC9" w:rsidP="00013DC9">
            <w:pPr>
              <w:jc w:val="center"/>
              <w:rPr>
                <w:rFonts w:ascii="Futura Std Condensed Light" w:hAnsi="Futura Std Condensed Light"/>
                <w:b/>
                <w:color w:val="595959" w:themeColor="text1" w:themeTint="A6"/>
                <w:lang w:bidi="es-ES"/>
              </w:rPr>
            </w:pPr>
            <w:r w:rsidRPr="00B80B03">
              <w:rPr>
                <w:rFonts w:ascii="Futura Std Condensed Light" w:hAnsi="Futura Std Condensed Light"/>
                <w:b/>
                <w:color w:val="595959" w:themeColor="text1" w:themeTint="A6"/>
                <w:lang w:bidi="es-ES"/>
              </w:rPr>
              <w:t>2022</w:t>
            </w:r>
          </w:p>
        </w:tc>
      </w:tr>
      <w:tr w:rsidR="00013DC9" w:rsidRPr="00B80B03" w14:paraId="333509FB" w14:textId="77777777" w:rsidTr="00013DC9">
        <w:tc>
          <w:tcPr>
            <w:tcW w:w="1121" w:type="pct"/>
          </w:tcPr>
          <w:p w14:paraId="4E6ACCED" w14:textId="77777777" w:rsidR="00013DC9" w:rsidRPr="00B80B03" w:rsidRDefault="00013DC9" w:rsidP="00013DC9">
            <w:pPr>
              <w:jc w:val="center"/>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500</w:t>
            </w:r>
          </w:p>
        </w:tc>
        <w:tc>
          <w:tcPr>
            <w:tcW w:w="723" w:type="pct"/>
          </w:tcPr>
          <w:p w14:paraId="72447C08" w14:textId="77777777" w:rsidR="00013DC9" w:rsidRPr="00B80B03" w:rsidRDefault="00013DC9" w:rsidP="00013DC9">
            <w:pPr>
              <w:jc w:val="center"/>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2,000</w:t>
            </w:r>
          </w:p>
        </w:tc>
        <w:tc>
          <w:tcPr>
            <w:tcW w:w="803" w:type="pct"/>
            <w:gridSpan w:val="2"/>
          </w:tcPr>
          <w:p w14:paraId="48573A3D" w14:textId="77777777" w:rsidR="00013DC9" w:rsidRPr="00B80B03" w:rsidRDefault="00013DC9" w:rsidP="00013DC9">
            <w:pPr>
              <w:jc w:val="center"/>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2,000</w:t>
            </w:r>
          </w:p>
        </w:tc>
        <w:tc>
          <w:tcPr>
            <w:tcW w:w="796" w:type="pct"/>
          </w:tcPr>
          <w:p w14:paraId="55620F66" w14:textId="77777777" w:rsidR="00013DC9" w:rsidRPr="00B80B03" w:rsidRDefault="00013DC9" w:rsidP="00013DC9">
            <w:pPr>
              <w:jc w:val="center"/>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2,500</w:t>
            </w:r>
          </w:p>
        </w:tc>
        <w:tc>
          <w:tcPr>
            <w:tcW w:w="729" w:type="pct"/>
          </w:tcPr>
          <w:p w14:paraId="2DF5A2B5" w14:textId="77777777" w:rsidR="00013DC9" w:rsidRPr="00B80B03" w:rsidRDefault="00013DC9" w:rsidP="00013DC9">
            <w:pPr>
              <w:jc w:val="center"/>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2,500</w:t>
            </w:r>
          </w:p>
        </w:tc>
        <w:tc>
          <w:tcPr>
            <w:tcW w:w="828" w:type="pct"/>
          </w:tcPr>
          <w:p w14:paraId="436FCDC0" w14:textId="77777777" w:rsidR="00013DC9" w:rsidRPr="00B80B03" w:rsidRDefault="00013DC9" w:rsidP="00013DC9">
            <w:pPr>
              <w:jc w:val="center"/>
              <w:rPr>
                <w:rFonts w:ascii="Futura Std Condensed Light" w:hAnsi="Futura Std Condensed Light"/>
                <w:color w:val="595959" w:themeColor="text1" w:themeTint="A6"/>
                <w:lang w:bidi="es-ES"/>
              </w:rPr>
            </w:pPr>
            <w:r w:rsidRPr="00B80B03">
              <w:rPr>
                <w:rFonts w:ascii="Futura Std Condensed Light" w:hAnsi="Futura Std Condensed Light"/>
                <w:color w:val="595959" w:themeColor="text1" w:themeTint="A6"/>
                <w:lang w:bidi="es-ES"/>
              </w:rPr>
              <w:t>2,500</w:t>
            </w:r>
          </w:p>
        </w:tc>
      </w:tr>
    </w:tbl>
    <w:p w14:paraId="14CCA3C0" w14:textId="6EDF9F22" w:rsidR="00264418" w:rsidRDefault="00264418" w:rsidP="00013DC9">
      <w:pPr>
        <w:spacing w:after="0" w:line="240" w:lineRule="auto"/>
        <w:rPr>
          <w:rFonts w:ascii="Futura T OT" w:hAnsi="Futura T OT"/>
          <w:color w:val="595959" w:themeColor="text1" w:themeTint="A6"/>
          <w:sz w:val="24"/>
          <w:szCs w:val="24"/>
        </w:rPr>
      </w:pPr>
    </w:p>
    <w:p w14:paraId="13E8C993"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EEF6D5B" w14:textId="77777777" w:rsidR="00013DC9" w:rsidRPr="00B80B03" w:rsidRDefault="00013DC9" w:rsidP="00013DC9">
      <w:pPr>
        <w:spacing w:after="0" w:line="240" w:lineRule="auto"/>
        <w:rPr>
          <w:rFonts w:ascii="Futura T OT" w:hAnsi="Futura T OT"/>
          <w:color w:val="595959" w:themeColor="text1" w:themeTint="A6"/>
          <w:sz w:val="24"/>
          <w:szCs w:val="24"/>
        </w:rPr>
      </w:pPr>
    </w:p>
    <w:p w14:paraId="6243039D" w14:textId="77777777" w:rsidR="00013DC9" w:rsidRPr="00B80B03" w:rsidRDefault="00013DC9" w:rsidP="00013DC9">
      <w:pPr>
        <w:spacing w:after="0" w:line="240" w:lineRule="auto"/>
        <w:rPr>
          <w:rFonts w:ascii="Futura T OT" w:hAnsi="Futura T OT"/>
          <w:color w:val="595959" w:themeColor="text1" w:themeTint="A6"/>
          <w:sz w:val="24"/>
          <w:szCs w:val="24"/>
        </w:rPr>
      </w:pPr>
    </w:p>
    <w:tbl>
      <w:tblPr>
        <w:tblStyle w:val="Tablaconcuadrcula10"/>
        <w:tblW w:w="5000" w:type="pct"/>
        <w:tblLook w:val="04A0" w:firstRow="1" w:lastRow="0" w:firstColumn="1" w:lastColumn="0" w:noHBand="0" w:noVBand="1"/>
      </w:tblPr>
      <w:tblGrid>
        <w:gridCol w:w="1886"/>
        <w:gridCol w:w="1488"/>
        <w:gridCol w:w="1543"/>
        <w:gridCol w:w="1398"/>
        <w:gridCol w:w="31"/>
        <w:gridCol w:w="1354"/>
        <w:gridCol w:w="1354"/>
      </w:tblGrid>
      <w:tr w:rsidR="00013DC9" w:rsidRPr="00B80B03" w14:paraId="455B7370" w14:textId="77777777" w:rsidTr="00013DC9">
        <w:tc>
          <w:tcPr>
            <w:tcW w:w="1041" w:type="pct"/>
            <w:shd w:val="clear" w:color="auto" w:fill="A6A6A6" w:themeFill="background1" w:themeFillShade="A6"/>
          </w:tcPr>
          <w:p w14:paraId="3FEE89C8"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959" w:type="pct"/>
            <w:gridSpan w:val="6"/>
            <w:shd w:val="clear" w:color="auto" w:fill="A6A6A6" w:themeFill="background1" w:themeFillShade="A6"/>
          </w:tcPr>
          <w:p w14:paraId="3D289F2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5A6DE79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013DC9" w:rsidRPr="00B80B03" w14:paraId="5B422209" w14:textId="77777777" w:rsidTr="00013DC9">
        <w:tc>
          <w:tcPr>
            <w:tcW w:w="1041" w:type="pct"/>
            <w:shd w:val="clear" w:color="auto" w:fill="A6A6A6" w:themeFill="background1" w:themeFillShade="A6"/>
          </w:tcPr>
          <w:p w14:paraId="60685DC3"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959" w:type="pct"/>
            <w:gridSpan w:val="6"/>
            <w:shd w:val="clear" w:color="auto" w:fill="A6A6A6" w:themeFill="background1" w:themeFillShade="A6"/>
          </w:tcPr>
          <w:p w14:paraId="1EE1E605"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31. Impulsar las festividades y tradiciones de los pueblos indígenas.</w:t>
            </w:r>
          </w:p>
        </w:tc>
      </w:tr>
      <w:tr w:rsidR="00013DC9" w:rsidRPr="00B80B03" w14:paraId="658FC2AC" w14:textId="77777777" w:rsidTr="00013DC9">
        <w:tc>
          <w:tcPr>
            <w:tcW w:w="1041" w:type="pct"/>
          </w:tcPr>
          <w:p w14:paraId="13209368"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959" w:type="pct"/>
            <w:gridSpan w:val="6"/>
          </w:tcPr>
          <w:p w14:paraId="63C3B1FA"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013DC9" w:rsidRPr="00B80B03" w14:paraId="224C223F" w14:textId="77777777" w:rsidTr="00013DC9">
        <w:tc>
          <w:tcPr>
            <w:tcW w:w="1041" w:type="pct"/>
          </w:tcPr>
          <w:p w14:paraId="572C2E2E"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674" w:type="pct"/>
            <w:gridSpan w:val="2"/>
          </w:tcPr>
          <w:p w14:paraId="54F4718D"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participante en eventos que promuevan las tradiciones y costumbres indígenas.</w:t>
            </w:r>
          </w:p>
        </w:tc>
        <w:tc>
          <w:tcPr>
            <w:tcW w:w="789" w:type="pct"/>
            <w:gridSpan w:val="2"/>
          </w:tcPr>
          <w:p w14:paraId="40B51C1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496" w:type="pct"/>
            <w:gridSpan w:val="2"/>
          </w:tcPr>
          <w:p w14:paraId="7F029CF3"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participante</w:t>
            </w:r>
          </w:p>
        </w:tc>
      </w:tr>
      <w:tr w:rsidR="00013DC9" w:rsidRPr="00B80B03" w14:paraId="4467F3D6" w14:textId="77777777" w:rsidTr="00013DC9">
        <w:tc>
          <w:tcPr>
            <w:tcW w:w="1041" w:type="pct"/>
          </w:tcPr>
          <w:p w14:paraId="5DCA8A0D"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959" w:type="pct"/>
            <w:gridSpan w:val="6"/>
          </w:tcPr>
          <w:p w14:paraId="3E1EF348"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Se creará un programa entre el gobierno y las comunidades indígenas que permita, mediante acciones bien definidas, que la población indígena y no indígena, proteja y valore la cultura maya.</w:t>
            </w:r>
          </w:p>
        </w:tc>
      </w:tr>
      <w:tr w:rsidR="00013DC9" w:rsidRPr="00B80B03" w14:paraId="05260283" w14:textId="77777777" w:rsidTr="00013DC9">
        <w:tc>
          <w:tcPr>
            <w:tcW w:w="1041" w:type="pct"/>
          </w:tcPr>
          <w:p w14:paraId="63023B0C"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959" w:type="pct"/>
            <w:gridSpan w:val="6"/>
          </w:tcPr>
          <w:p w14:paraId="67A0212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013DC9" w:rsidRPr="00B80B03" w14:paraId="7025A2F0" w14:textId="77777777" w:rsidTr="00013DC9">
        <w:tc>
          <w:tcPr>
            <w:tcW w:w="1041" w:type="pct"/>
          </w:tcPr>
          <w:p w14:paraId="1E3B076D"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674" w:type="pct"/>
            <w:gridSpan w:val="2"/>
          </w:tcPr>
          <w:p w14:paraId="59989E0A" w14:textId="77777777" w:rsidR="00013DC9" w:rsidRPr="00B80B03" w:rsidRDefault="00013DC9" w:rsidP="00013DC9">
            <w:pPr>
              <w:jc w:val="both"/>
              <w:rPr>
                <w:rFonts w:ascii="Futura Std Condensed Light" w:hAnsi="Futura Std Condensed Light"/>
                <w:bCs/>
                <w:color w:val="595959" w:themeColor="text1" w:themeTint="A6"/>
                <w:sz w:val="20"/>
                <w:szCs w:val="20"/>
                <w:lang w:bidi="es-ES"/>
              </w:rPr>
            </w:pPr>
            <w:r w:rsidRPr="00B80B03">
              <w:rPr>
                <w:rFonts w:ascii="Futura Std Condensed Light" w:hAnsi="Futura Std Condensed Light"/>
                <w:bCs/>
                <w:color w:val="595959" w:themeColor="text1" w:themeTint="A6"/>
                <w:sz w:val="20"/>
                <w:szCs w:val="20"/>
                <w:lang w:bidi="es-ES"/>
              </w:rPr>
              <w:t>0</w:t>
            </w:r>
          </w:p>
        </w:tc>
        <w:tc>
          <w:tcPr>
            <w:tcW w:w="772" w:type="pct"/>
          </w:tcPr>
          <w:p w14:paraId="4EF3BD60" w14:textId="77777777" w:rsidR="00013DC9" w:rsidRPr="00B80B03" w:rsidRDefault="00013DC9" w:rsidP="00013DC9">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1513" w:type="pct"/>
            <w:gridSpan w:val="3"/>
          </w:tcPr>
          <w:p w14:paraId="77B4DA3F"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013DC9" w:rsidRPr="00B80B03" w14:paraId="4E60A0C7" w14:textId="77777777" w:rsidTr="00013DC9">
        <w:tc>
          <w:tcPr>
            <w:tcW w:w="1041" w:type="pct"/>
          </w:tcPr>
          <w:p w14:paraId="6EE8BB5C"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959" w:type="pct"/>
            <w:gridSpan w:val="6"/>
          </w:tcPr>
          <w:p w14:paraId="7168A118"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 Reducción de las Desigualdades</w:t>
            </w:r>
          </w:p>
          <w:p w14:paraId="55F90C7B"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En muchos lugares, las personas son discriminadas por su condición de género, discapacidad, grupo étnico o racial, o procedencia.</w:t>
            </w:r>
          </w:p>
        </w:tc>
      </w:tr>
      <w:tr w:rsidR="00013DC9" w:rsidRPr="00B80B03" w14:paraId="1C237828" w14:textId="77777777" w:rsidTr="00013DC9">
        <w:tc>
          <w:tcPr>
            <w:tcW w:w="1041" w:type="pct"/>
          </w:tcPr>
          <w:p w14:paraId="6C04C0D1"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959" w:type="pct"/>
            <w:gridSpan w:val="6"/>
          </w:tcPr>
          <w:p w14:paraId="0D65F98E"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10.2 Potenciar y promover la inclusión social, económica y política de todos, independientemente de su edad, sexo, discapacidad, raza, etnia, origen, religión o situación económica u otra condición.</w:t>
            </w:r>
          </w:p>
        </w:tc>
      </w:tr>
      <w:tr w:rsidR="00013DC9" w:rsidRPr="00B80B03" w14:paraId="13CCC1D0" w14:textId="77777777" w:rsidTr="00013DC9">
        <w:tc>
          <w:tcPr>
            <w:tcW w:w="1041" w:type="pct"/>
          </w:tcPr>
          <w:p w14:paraId="17C55985"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959" w:type="pct"/>
            <w:gridSpan w:val="6"/>
          </w:tcPr>
          <w:p w14:paraId="090805A2"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27 cultura, deporte y juventud.</w:t>
            </w:r>
          </w:p>
        </w:tc>
      </w:tr>
      <w:tr w:rsidR="00013DC9" w:rsidRPr="00B80B03" w14:paraId="1B670A7E" w14:textId="77777777" w:rsidTr="00013DC9">
        <w:tc>
          <w:tcPr>
            <w:tcW w:w="1041" w:type="pct"/>
          </w:tcPr>
          <w:p w14:paraId="3134179D" w14:textId="77777777" w:rsidR="00013DC9" w:rsidRPr="00B80B03" w:rsidRDefault="00013DC9" w:rsidP="00013DC9">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959" w:type="pct"/>
            <w:gridSpan w:val="6"/>
          </w:tcPr>
          <w:p w14:paraId="367AADB7" w14:textId="77777777" w:rsidR="00013DC9" w:rsidRPr="00B80B03" w:rsidRDefault="00013DC9" w:rsidP="00013DC9">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013DC9" w:rsidRPr="00B80B03" w14:paraId="33A2B0A7" w14:textId="77777777" w:rsidTr="00013DC9">
        <w:tc>
          <w:tcPr>
            <w:tcW w:w="5000" w:type="pct"/>
            <w:gridSpan w:val="7"/>
            <w:shd w:val="clear" w:color="auto" w:fill="A6A6A6" w:themeFill="background1" w:themeFillShade="A6"/>
          </w:tcPr>
          <w:p w14:paraId="5B0A426A"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013DC9" w:rsidRPr="00B80B03" w14:paraId="5FADAD71" w14:textId="77777777" w:rsidTr="00013DC9">
        <w:tc>
          <w:tcPr>
            <w:tcW w:w="1041" w:type="pct"/>
            <w:shd w:val="clear" w:color="auto" w:fill="A6A6A6" w:themeFill="background1" w:themeFillShade="A6"/>
          </w:tcPr>
          <w:p w14:paraId="035FCFD6"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822" w:type="pct"/>
            <w:shd w:val="clear" w:color="auto" w:fill="A6A6A6" w:themeFill="background1" w:themeFillShade="A6"/>
          </w:tcPr>
          <w:p w14:paraId="0DB4FE11"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852" w:type="pct"/>
            <w:shd w:val="clear" w:color="auto" w:fill="A6A6A6" w:themeFill="background1" w:themeFillShade="A6"/>
          </w:tcPr>
          <w:p w14:paraId="738383ED"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789" w:type="pct"/>
            <w:gridSpan w:val="2"/>
            <w:shd w:val="clear" w:color="auto" w:fill="A6A6A6" w:themeFill="background1" w:themeFillShade="A6"/>
          </w:tcPr>
          <w:p w14:paraId="17690C51"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748" w:type="pct"/>
            <w:shd w:val="clear" w:color="auto" w:fill="A6A6A6" w:themeFill="background1" w:themeFillShade="A6"/>
          </w:tcPr>
          <w:p w14:paraId="340A4496"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748" w:type="pct"/>
            <w:shd w:val="clear" w:color="auto" w:fill="A6A6A6" w:themeFill="background1" w:themeFillShade="A6"/>
          </w:tcPr>
          <w:p w14:paraId="08F5FB13" w14:textId="77777777" w:rsidR="00013DC9" w:rsidRPr="00B80B03" w:rsidRDefault="00013DC9" w:rsidP="00013DC9">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013DC9" w:rsidRPr="00B80B03" w14:paraId="001FD7AB" w14:textId="77777777" w:rsidTr="00013DC9">
        <w:tc>
          <w:tcPr>
            <w:tcW w:w="1041" w:type="pct"/>
          </w:tcPr>
          <w:p w14:paraId="24E3A1F7"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100</w:t>
            </w:r>
          </w:p>
        </w:tc>
        <w:tc>
          <w:tcPr>
            <w:tcW w:w="822" w:type="pct"/>
          </w:tcPr>
          <w:p w14:paraId="4BC9595F"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300</w:t>
            </w:r>
          </w:p>
        </w:tc>
        <w:tc>
          <w:tcPr>
            <w:tcW w:w="852" w:type="pct"/>
          </w:tcPr>
          <w:p w14:paraId="067666C9"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450</w:t>
            </w:r>
          </w:p>
        </w:tc>
        <w:tc>
          <w:tcPr>
            <w:tcW w:w="789" w:type="pct"/>
            <w:gridSpan w:val="2"/>
          </w:tcPr>
          <w:p w14:paraId="0751D543"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450</w:t>
            </w:r>
          </w:p>
        </w:tc>
        <w:tc>
          <w:tcPr>
            <w:tcW w:w="748" w:type="pct"/>
          </w:tcPr>
          <w:p w14:paraId="696F0D35"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748" w:type="pct"/>
          </w:tcPr>
          <w:p w14:paraId="645A87FD" w14:textId="77777777" w:rsidR="00013DC9" w:rsidRPr="00B80B03" w:rsidRDefault="00013DC9" w:rsidP="00013DC9">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r>
    </w:tbl>
    <w:p w14:paraId="60A17E08" w14:textId="1A05AE9A" w:rsidR="00264418" w:rsidRDefault="00264418" w:rsidP="00013DC9">
      <w:pPr>
        <w:spacing w:after="0" w:line="240" w:lineRule="auto"/>
        <w:rPr>
          <w:rFonts w:ascii="Futura T OT" w:hAnsi="Futura T OT"/>
          <w:color w:val="595959" w:themeColor="text1" w:themeTint="A6"/>
          <w:sz w:val="24"/>
          <w:szCs w:val="24"/>
        </w:rPr>
      </w:pPr>
    </w:p>
    <w:p w14:paraId="67081745"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C630725" w14:textId="77777777" w:rsidR="00510397" w:rsidRPr="00B80B03" w:rsidRDefault="00510397" w:rsidP="00013DC9">
      <w:pPr>
        <w:spacing w:after="0" w:line="240" w:lineRule="auto"/>
        <w:rPr>
          <w:rFonts w:ascii="Futura T OT" w:hAnsi="Futura T OT"/>
          <w:color w:val="595959" w:themeColor="text1" w:themeTint="A6"/>
          <w:sz w:val="24"/>
          <w:szCs w:val="24"/>
        </w:rPr>
      </w:pPr>
    </w:p>
    <w:p w14:paraId="3E15E365" w14:textId="77777777" w:rsidR="00E67248" w:rsidRPr="00B80B03" w:rsidRDefault="00E67248" w:rsidP="00E67248">
      <w:pPr>
        <w:spacing w:after="0" w:line="240" w:lineRule="auto"/>
        <w:rPr>
          <w:rFonts w:ascii="Futura T OT" w:hAnsi="Futura T OT"/>
          <w:color w:val="595959" w:themeColor="text1" w:themeTint="A6"/>
          <w:sz w:val="24"/>
          <w:szCs w:val="24"/>
        </w:rPr>
      </w:pPr>
    </w:p>
    <w:tbl>
      <w:tblPr>
        <w:tblStyle w:val="Tablaconcuadrcula31"/>
        <w:tblW w:w="5000" w:type="pct"/>
        <w:tblLook w:val="04A0" w:firstRow="1" w:lastRow="0" w:firstColumn="1" w:lastColumn="0" w:noHBand="0" w:noVBand="1"/>
      </w:tblPr>
      <w:tblGrid>
        <w:gridCol w:w="2029"/>
        <w:gridCol w:w="1210"/>
        <w:gridCol w:w="1496"/>
        <w:gridCol w:w="1527"/>
        <w:gridCol w:w="1293"/>
        <w:gridCol w:w="1499"/>
      </w:tblGrid>
      <w:tr w:rsidR="00E67248" w:rsidRPr="00B80B03" w14:paraId="1CD9BE04" w14:textId="77777777" w:rsidTr="005E036E">
        <w:tc>
          <w:tcPr>
            <w:tcW w:w="1121" w:type="pct"/>
            <w:shd w:val="clear" w:color="auto" w:fill="A6A6A6" w:themeFill="background1" w:themeFillShade="A6"/>
          </w:tcPr>
          <w:p w14:paraId="68C16212"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879" w:type="pct"/>
            <w:gridSpan w:val="5"/>
            <w:shd w:val="clear" w:color="auto" w:fill="A6A6A6" w:themeFill="background1" w:themeFillShade="A6"/>
          </w:tcPr>
          <w:p w14:paraId="5DDC3836"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64654A21"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E67248" w:rsidRPr="00B80B03" w14:paraId="745AEC89" w14:textId="77777777" w:rsidTr="005E036E">
        <w:tc>
          <w:tcPr>
            <w:tcW w:w="1121" w:type="pct"/>
            <w:shd w:val="clear" w:color="auto" w:fill="A6A6A6" w:themeFill="background1" w:themeFillShade="A6"/>
          </w:tcPr>
          <w:p w14:paraId="685B53C0"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879" w:type="pct"/>
            <w:gridSpan w:val="5"/>
            <w:shd w:val="clear" w:color="auto" w:fill="A6A6A6" w:themeFill="background1" w:themeFillShade="A6"/>
          </w:tcPr>
          <w:p w14:paraId="12A8E4B7"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32. Celebrar la semana de la cultura Maya.</w:t>
            </w:r>
          </w:p>
        </w:tc>
      </w:tr>
      <w:tr w:rsidR="00E67248" w:rsidRPr="00B80B03" w14:paraId="72FA432E" w14:textId="77777777" w:rsidTr="005E036E">
        <w:tc>
          <w:tcPr>
            <w:tcW w:w="1121" w:type="pct"/>
          </w:tcPr>
          <w:p w14:paraId="5F313C7A"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879" w:type="pct"/>
            <w:gridSpan w:val="5"/>
          </w:tcPr>
          <w:p w14:paraId="7EEA0622"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E67248" w:rsidRPr="00B80B03" w14:paraId="73F7CA9D" w14:textId="77777777" w:rsidTr="005E036E">
        <w:tc>
          <w:tcPr>
            <w:tcW w:w="1121" w:type="pct"/>
          </w:tcPr>
          <w:p w14:paraId="05F02D3B"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494" w:type="pct"/>
            <w:gridSpan w:val="2"/>
          </w:tcPr>
          <w:p w14:paraId="6A03EB1A"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Evento de la semana de la cultura maya realizado.</w:t>
            </w:r>
          </w:p>
        </w:tc>
        <w:tc>
          <w:tcPr>
            <w:tcW w:w="843" w:type="pct"/>
          </w:tcPr>
          <w:p w14:paraId="335F26E7"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542" w:type="pct"/>
            <w:gridSpan w:val="2"/>
          </w:tcPr>
          <w:p w14:paraId="64643951"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participante</w:t>
            </w:r>
          </w:p>
        </w:tc>
      </w:tr>
      <w:tr w:rsidR="00E67248" w:rsidRPr="00B80B03" w14:paraId="6B3988B2" w14:textId="77777777" w:rsidTr="005E036E">
        <w:tc>
          <w:tcPr>
            <w:tcW w:w="1121" w:type="pct"/>
          </w:tcPr>
          <w:p w14:paraId="0424E259"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879" w:type="pct"/>
            <w:gridSpan w:val="5"/>
          </w:tcPr>
          <w:p w14:paraId="160C26CF"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 xml:space="preserve">Coordinar la celebración de la cultura maya por medio de eventos durante una semana. </w:t>
            </w:r>
          </w:p>
        </w:tc>
      </w:tr>
      <w:tr w:rsidR="00E67248" w:rsidRPr="00B80B03" w14:paraId="552A5A53" w14:textId="77777777" w:rsidTr="005E036E">
        <w:tc>
          <w:tcPr>
            <w:tcW w:w="1121" w:type="pct"/>
          </w:tcPr>
          <w:p w14:paraId="193E0908"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879" w:type="pct"/>
            <w:gridSpan w:val="5"/>
          </w:tcPr>
          <w:p w14:paraId="7BED2ED3"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E67248" w:rsidRPr="00B80B03" w14:paraId="38E34BCB" w14:textId="77777777" w:rsidTr="005E036E">
        <w:tc>
          <w:tcPr>
            <w:tcW w:w="1121" w:type="pct"/>
          </w:tcPr>
          <w:p w14:paraId="54D7FDCA"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494" w:type="pct"/>
            <w:gridSpan w:val="2"/>
          </w:tcPr>
          <w:p w14:paraId="7D300DD7"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0</w:t>
            </w:r>
          </w:p>
        </w:tc>
        <w:tc>
          <w:tcPr>
            <w:tcW w:w="843" w:type="pct"/>
          </w:tcPr>
          <w:p w14:paraId="378FDAAE" w14:textId="77777777" w:rsidR="00E67248" w:rsidRPr="00B80B03" w:rsidRDefault="00E67248" w:rsidP="00E67248">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1542" w:type="pct"/>
            <w:gridSpan w:val="2"/>
          </w:tcPr>
          <w:p w14:paraId="24C51C81"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E67248" w:rsidRPr="00B80B03" w14:paraId="74E87439" w14:textId="77777777" w:rsidTr="005E036E">
        <w:tc>
          <w:tcPr>
            <w:tcW w:w="1121" w:type="pct"/>
          </w:tcPr>
          <w:p w14:paraId="02DF76CD"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879" w:type="pct"/>
            <w:gridSpan w:val="5"/>
          </w:tcPr>
          <w:p w14:paraId="51DD57F6"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 Reducción de las Desigualdades</w:t>
            </w:r>
          </w:p>
          <w:p w14:paraId="338448C5"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En muchos lugares, las personas son discriminadas por su condición de género, discapacidad, grupo étnico o racial, o procedencia.</w:t>
            </w:r>
          </w:p>
        </w:tc>
      </w:tr>
      <w:tr w:rsidR="00E67248" w:rsidRPr="00B80B03" w14:paraId="76EEAC76" w14:textId="77777777" w:rsidTr="005E036E">
        <w:tc>
          <w:tcPr>
            <w:tcW w:w="1121" w:type="pct"/>
          </w:tcPr>
          <w:p w14:paraId="14BF9390"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879" w:type="pct"/>
            <w:gridSpan w:val="5"/>
          </w:tcPr>
          <w:p w14:paraId="148CC1AC"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10.2 Potenciar y promover la inclusión social, económica y política de todos, independientemente de su edad, sexo, discapacidad, raza, etnia, origen, religión o situación económica u otra condición.</w:t>
            </w:r>
          </w:p>
        </w:tc>
      </w:tr>
      <w:tr w:rsidR="00E67248" w:rsidRPr="00B80B03" w14:paraId="36192878" w14:textId="77777777" w:rsidTr="005E036E">
        <w:tc>
          <w:tcPr>
            <w:tcW w:w="1121" w:type="pct"/>
          </w:tcPr>
          <w:p w14:paraId="3D5B27EC"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879" w:type="pct"/>
            <w:gridSpan w:val="5"/>
          </w:tcPr>
          <w:p w14:paraId="6D1768B7"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27 cultura, deporte y juventud. S/proyecto.</w:t>
            </w:r>
          </w:p>
        </w:tc>
      </w:tr>
      <w:tr w:rsidR="00E67248" w:rsidRPr="00B80B03" w14:paraId="1C79EA1F" w14:textId="77777777" w:rsidTr="005E036E">
        <w:tc>
          <w:tcPr>
            <w:tcW w:w="1121" w:type="pct"/>
          </w:tcPr>
          <w:p w14:paraId="7E326453"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879" w:type="pct"/>
            <w:gridSpan w:val="5"/>
          </w:tcPr>
          <w:p w14:paraId="6E3FB118"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E67248" w:rsidRPr="00B80B03" w14:paraId="76C758EA" w14:textId="77777777" w:rsidTr="005E036E">
        <w:tc>
          <w:tcPr>
            <w:tcW w:w="5000" w:type="pct"/>
            <w:gridSpan w:val="6"/>
            <w:shd w:val="clear" w:color="auto" w:fill="A6A6A6" w:themeFill="background1" w:themeFillShade="A6"/>
          </w:tcPr>
          <w:p w14:paraId="0C17593E"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E67248" w:rsidRPr="00B80B03" w14:paraId="0D239C51" w14:textId="77777777" w:rsidTr="005E036E">
        <w:tc>
          <w:tcPr>
            <w:tcW w:w="1121" w:type="pct"/>
            <w:shd w:val="clear" w:color="auto" w:fill="A6A6A6" w:themeFill="background1" w:themeFillShade="A6"/>
          </w:tcPr>
          <w:p w14:paraId="58AB0E74"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668" w:type="pct"/>
            <w:shd w:val="clear" w:color="auto" w:fill="A6A6A6" w:themeFill="background1" w:themeFillShade="A6"/>
          </w:tcPr>
          <w:p w14:paraId="35566550"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826" w:type="pct"/>
            <w:shd w:val="clear" w:color="auto" w:fill="A6A6A6" w:themeFill="background1" w:themeFillShade="A6"/>
          </w:tcPr>
          <w:p w14:paraId="4E797A7D"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843" w:type="pct"/>
            <w:shd w:val="clear" w:color="auto" w:fill="A6A6A6" w:themeFill="background1" w:themeFillShade="A6"/>
          </w:tcPr>
          <w:p w14:paraId="255CF1BE"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714" w:type="pct"/>
            <w:shd w:val="clear" w:color="auto" w:fill="A6A6A6" w:themeFill="background1" w:themeFillShade="A6"/>
          </w:tcPr>
          <w:p w14:paraId="79B2C1D0"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828" w:type="pct"/>
            <w:shd w:val="clear" w:color="auto" w:fill="A6A6A6" w:themeFill="background1" w:themeFillShade="A6"/>
          </w:tcPr>
          <w:p w14:paraId="59C246D1"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E67248" w:rsidRPr="00B80B03" w14:paraId="28643DDF" w14:textId="77777777" w:rsidTr="005E036E">
        <w:tc>
          <w:tcPr>
            <w:tcW w:w="1121" w:type="pct"/>
          </w:tcPr>
          <w:p w14:paraId="2A30817B"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200</w:t>
            </w:r>
          </w:p>
        </w:tc>
        <w:tc>
          <w:tcPr>
            <w:tcW w:w="668" w:type="pct"/>
          </w:tcPr>
          <w:p w14:paraId="21E40C0D"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826" w:type="pct"/>
          </w:tcPr>
          <w:p w14:paraId="44AF0353"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843" w:type="pct"/>
          </w:tcPr>
          <w:p w14:paraId="091F4E43"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550</w:t>
            </w:r>
          </w:p>
        </w:tc>
        <w:tc>
          <w:tcPr>
            <w:tcW w:w="714" w:type="pct"/>
          </w:tcPr>
          <w:p w14:paraId="110A2248"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550</w:t>
            </w:r>
          </w:p>
        </w:tc>
        <w:tc>
          <w:tcPr>
            <w:tcW w:w="828" w:type="pct"/>
          </w:tcPr>
          <w:p w14:paraId="4CD1D1A3"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600</w:t>
            </w:r>
          </w:p>
        </w:tc>
      </w:tr>
    </w:tbl>
    <w:p w14:paraId="28A65DD1" w14:textId="792DA4A9" w:rsidR="00264418" w:rsidRDefault="00264418" w:rsidP="00E67248">
      <w:pPr>
        <w:spacing w:after="0" w:line="240" w:lineRule="auto"/>
        <w:rPr>
          <w:rFonts w:ascii="Futura T OT" w:hAnsi="Futura T OT"/>
          <w:color w:val="595959" w:themeColor="text1" w:themeTint="A6"/>
          <w:sz w:val="24"/>
          <w:szCs w:val="24"/>
        </w:rPr>
      </w:pPr>
    </w:p>
    <w:p w14:paraId="6712E63F"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36BBC54" w14:textId="77777777" w:rsidR="00E67248" w:rsidRPr="00B80B03" w:rsidRDefault="00E67248" w:rsidP="00E67248">
      <w:pPr>
        <w:spacing w:after="0" w:line="240" w:lineRule="auto"/>
        <w:rPr>
          <w:rFonts w:ascii="Futura T OT" w:hAnsi="Futura T OT"/>
          <w:color w:val="595959" w:themeColor="text1" w:themeTint="A6"/>
          <w:sz w:val="24"/>
          <w:szCs w:val="24"/>
        </w:rPr>
      </w:pPr>
    </w:p>
    <w:p w14:paraId="4724AC05" w14:textId="77777777" w:rsidR="00E67248" w:rsidRPr="00B80B03" w:rsidRDefault="00E67248" w:rsidP="00E67248">
      <w:pPr>
        <w:spacing w:after="0" w:line="240" w:lineRule="auto"/>
        <w:rPr>
          <w:rFonts w:ascii="Futura T OT" w:hAnsi="Futura T OT"/>
          <w:color w:val="595959" w:themeColor="text1" w:themeTint="A6"/>
          <w:sz w:val="24"/>
          <w:szCs w:val="24"/>
        </w:rPr>
      </w:pPr>
    </w:p>
    <w:tbl>
      <w:tblPr>
        <w:tblStyle w:val="Tablaconcuadrcula4"/>
        <w:tblW w:w="5000" w:type="pct"/>
        <w:tblLook w:val="04A0" w:firstRow="1" w:lastRow="0" w:firstColumn="1" w:lastColumn="0" w:noHBand="0" w:noVBand="1"/>
      </w:tblPr>
      <w:tblGrid>
        <w:gridCol w:w="2031"/>
        <w:gridCol w:w="1309"/>
        <w:gridCol w:w="1307"/>
        <w:gridCol w:w="268"/>
        <w:gridCol w:w="1186"/>
        <w:gridCol w:w="1454"/>
        <w:gridCol w:w="1499"/>
      </w:tblGrid>
      <w:tr w:rsidR="00E67248" w:rsidRPr="00B80B03" w14:paraId="19034B8D" w14:textId="77777777" w:rsidTr="005E036E">
        <w:tc>
          <w:tcPr>
            <w:tcW w:w="1121" w:type="pct"/>
            <w:shd w:val="clear" w:color="auto" w:fill="A6A6A6" w:themeFill="background1" w:themeFillShade="A6"/>
          </w:tcPr>
          <w:p w14:paraId="64E81CEC"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879" w:type="pct"/>
            <w:gridSpan w:val="6"/>
            <w:shd w:val="clear" w:color="auto" w:fill="A6A6A6" w:themeFill="background1" w:themeFillShade="A6"/>
          </w:tcPr>
          <w:p w14:paraId="37AA7329"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2110B52D"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E67248" w:rsidRPr="00B80B03" w14:paraId="5B3A74A2" w14:textId="77777777" w:rsidTr="005E036E">
        <w:tc>
          <w:tcPr>
            <w:tcW w:w="1121" w:type="pct"/>
            <w:shd w:val="clear" w:color="auto" w:fill="A6A6A6" w:themeFill="background1" w:themeFillShade="A6"/>
          </w:tcPr>
          <w:p w14:paraId="2E762FA6"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879" w:type="pct"/>
            <w:gridSpan w:val="6"/>
            <w:shd w:val="clear" w:color="auto" w:fill="A6A6A6" w:themeFill="background1" w:themeFillShade="A6"/>
          </w:tcPr>
          <w:p w14:paraId="070EBB77"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33. Promover y consolidar el festival de reconocimiento de las lenguas maternas.</w:t>
            </w:r>
          </w:p>
        </w:tc>
      </w:tr>
      <w:tr w:rsidR="00E67248" w:rsidRPr="00B80B03" w14:paraId="6ACD21D2" w14:textId="77777777" w:rsidTr="005E036E">
        <w:tc>
          <w:tcPr>
            <w:tcW w:w="1121" w:type="pct"/>
          </w:tcPr>
          <w:p w14:paraId="6C9951BA"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879" w:type="pct"/>
            <w:gridSpan w:val="6"/>
          </w:tcPr>
          <w:p w14:paraId="50E13578"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E67248" w:rsidRPr="00B80B03" w14:paraId="4B7B57B1" w14:textId="77777777" w:rsidTr="005E036E">
        <w:tc>
          <w:tcPr>
            <w:tcW w:w="1121" w:type="pct"/>
          </w:tcPr>
          <w:p w14:paraId="5A975E56"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593" w:type="pct"/>
            <w:gridSpan w:val="3"/>
          </w:tcPr>
          <w:p w14:paraId="7C0AFC8E"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Personas asistentes al festival de reconocimiento de las lenguas maternas realizado.</w:t>
            </w:r>
          </w:p>
        </w:tc>
        <w:tc>
          <w:tcPr>
            <w:tcW w:w="655" w:type="pct"/>
          </w:tcPr>
          <w:p w14:paraId="4C87C254"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631" w:type="pct"/>
            <w:gridSpan w:val="2"/>
          </w:tcPr>
          <w:p w14:paraId="0F36FC57"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asistente</w:t>
            </w:r>
          </w:p>
        </w:tc>
      </w:tr>
      <w:tr w:rsidR="00E67248" w:rsidRPr="00B80B03" w14:paraId="5C1E288C" w14:textId="77777777" w:rsidTr="005E036E">
        <w:tc>
          <w:tcPr>
            <w:tcW w:w="1121" w:type="pct"/>
          </w:tcPr>
          <w:p w14:paraId="55E00315"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879" w:type="pct"/>
            <w:gridSpan w:val="6"/>
          </w:tcPr>
          <w:p w14:paraId="0DE3180B"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Coordinar un festival que promueva y reconozca a las lenguas maternas.</w:t>
            </w:r>
          </w:p>
        </w:tc>
      </w:tr>
      <w:tr w:rsidR="00E67248" w:rsidRPr="00B80B03" w14:paraId="2AF5996B" w14:textId="77777777" w:rsidTr="005E036E">
        <w:tc>
          <w:tcPr>
            <w:tcW w:w="1121" w:type="pct"/>
          </w:tcPr>
          <w:p w14:paraId="0C0678CD"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879" w:type="pct"/>
            <w:gridSpan w:val="6"/>
          </w:tcPr>
          <w:p w14:paraId="6F550033"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E67248" w:rsidRPr="00B80B03" w14:paraId="458A3320" w14:textId="77777777" w:rsidTr="005E036E">
        <w:tc>
          <w:tcPr>
            <w:tcW w:w="1121" w:type="pct"/>
          </w:tcPr>
          <w:p w14:paraId="2B0B5F23"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593" w:type="pct"/>
            <w:gridSpan w:val="3"/>
          </w:tcPr>
          <w:p w14:paraId="6E4D7D35" w14:textId="77777777" w:rsidR="00E67248" w:rsidRPr="00B80B03" w:rsidRDefault="00E67248" w:rsidP="00E67248">
            <w:pPr>
              <w:jc w:val="both"/>
              <w:rPr>
                <w:rFonts w:ascii="Futura Std Condensed Light" w:hAnsi="Futura Std Condensed Light"/>
                <w:bCs/>
                <w:color w:val="595959" w:themeColor="text1" w:themeTint="A6"/>
                <w:sz w:val="20"/>
                <w:szCs w:val="20"/>
                <w:lang w:bidi="es-ES"/>
              </w:rPr>
            </w:pPr>
            <w:r w:rsidRPr="00B80B03">
              <w:rPr>
                <w:rFonts w:ascii="Futura Std Condensed Light" w:hAnsi="Futura Std Condensed Light"/>
                <w:bCs/>
                <w:color w:val="595959" w:themeColor="text1" w:themeTint="A6"/>
                <w:sz w:val="20"/>
                <w:szCs w:val="20"/>
                <w:lang w:bidi="es-ES"/>
              </w:rPr>
              <w:t>0</w:t>
            </w:r>
          </w:p>
        </w:tc>
        <w:tc>
          <w:tcPr>
            <w:tcW w:w="655" w:type="pct"/>
          </w:tcPr>
          <w:p w14:paraId="2DC93CA3" w14:textId="77777777" w:rsidR="00E67248" w:rsidRPr="00B80B03" w:rsidRDefault="00E67248" w:rsidP="00E67248">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1631" w:type="pct"/>
            <w:gridSpan w:val="2"/>
          </w:tcPr>
          <w:p w14:paraId="1C27FFBA"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2016</w:t>
            </w:r>
          </w:p>
        </w:tc>
      </w:tr>
      <w:tr w:rsidR="00E67248" w:rsidRPr="00B80B03" w14:paraId="66E8731A" w14:textId="77777777" w:rsidTr="005E036E">
        <w:tc>
          <w:tcPr>
            <w:tcW w:w="1121" w:type="pct"/>
          </w:tcPr>
          <w:p w14:paraId="61D82113"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879" w:type="pct"/>
            <w:gridSpan w:val="6"/>
          </w:tcPr>
          <w:p w14:paraId="3B79B68F"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 Reducción de las Desigualdades</w:t>
            </w:r>
          </w:p>
          <w:p w14:paraId="475D71ED"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En muchos lugares, las personas son discriminadas por su condición de género, discapacidad, grupo étnico o racial, o procedencia</w:t>
            </w:r>
            <w:r w:rsidRPr="00B80B03" w:rsidDel="009F0334">
              <w:rPr>
                <w:rFonts w:ascii="Futura Std Condensed Light" w:hAnsi="Futura Std Condensed Light"/>
                <w:color w:val="595959" w:themeColor="text1" w:themeTint="A6"/>
                <w:sz w:val="20"/>
                <w:szCs w:val="20"/>
                <w:lang w:bidi="es-ES"/>
              </w:rPr>
              <w:t xml:space="preserve"> </w:t>
            </w:r>
          </w:p>
        </w:tc>
      </w:tr>
      <w:tr w:rsidR="00E67248" w:rsidRPr="00B80B03" w14:paraId="3790F88A" w14:textId="77777777" w:rsidTr="005E036E">
        <w:tc>
          <w:tcPr>
            <w:tcW w:w="1121" w:type="pct"/>
          </w:tcPr>
          <w:p w14:paraId="7E949CC2"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879" w:type="pct"/>
            <w:gridSpan w:val="6"/>
          </w:tcPr>
          <w:p w14:paraId="264EC965"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10.2 Potenciar y promover la inclusión social, económica y política de todos, independientemente de su edad, sexo, discapacidad, raza, etnia, origen, religión o situación económica u otra condición.</w:t>
            </w:r>
          </w:p>
        </w:tc>
      </w:tr>
      <w:tr w:rsidR="00E67248" w:rsidRPr="00B80B03" w14:paraId="4C86EAED" w14:textId="77777777" w:rsidTr="005E036E">
        <w:tc>
          <w:tcPr>
            <w:tcW w:w="1121" w:type="pct"/>
          </w:tcPr>
          <w:p w14:paraId="4F9B9F99"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879" w:type="pct"/>
            <w:gridSpan w:val="6"/>
          </w:tcPr>
          <w:p w14:paraId="204685C7"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27. Cultura, Deporte y Juventud. /27.1 Programa Conjunto de Cultura, deporte, juventud y el ICAT</w:t>
            </w:r>
          </w:p>
        </w:tc>
      </w:tr>
      <w:tr w:rsidR="00E67248" w:rsidRPr="00B80B03" w14:paraId="64289C24" w14:textId="77777777" w:rsidTr="005E036E">
        <w:tc>
          <w:tcPr>
            <w:tcW w:w="1121" w:type="pct"/>
          </w:tcPr>
          <w:p w14:paraId="6EEF5272"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879" w:type="pct"/>
            <w:gridSpan w:val="6"/>
          </w:tcPr>
          <w:p w14:paraId="6E3AE323"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E67248" w:rsidRPr="00B80B03" w14:paraId="2AD376DF" w14:textId="77777777" w:rsidTr="005E036E">
        <w:tc>
          <w:tcPr>
            <w:tcW w:w="5000" w:type="pct"/>
            <w:gridSpan w:val="7"/>
            <w:shd w:val="clear" w:color="auto" w:fill="A6A6A6" w:themeFill="background1" w:themeFillShade="A6"/>
          </w:tcPr>
          <w:p w14:paraId="04FAF69C"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E67248" w:rsidRPr="00B80B03" w14:paraId="3F5DD2AE" w14:textId="77777777" w:rsidTr="005E036E">
        <w:tc>
          <w:tcPr>
            <w:tcW w:w="1121" w:type="pct"/>
            <w:shd w:val="clear" w:color="auto" w:fill="A6A6A6" w:themeFill="background1" w:themeFillShade="A6"/>
          </w:tcPr>
          <w:p w14:paraId="0D840555"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723" w:type="pct"/>
            <w:shd w:val="clear" w:color="auto" w:fill="A6A6A6" w:themeFill="background1" w:themeFillShade="A6"/>
          </w:tcPr>
          <w:p w14:paraId="1CCD49D3"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722" w:type="pct"/>
            <w:shd w:val="clear" w:color="auto" w:fill="A6A6A6" w:themeFill="background1" w:themeFillShade="A6"/>
          </w:tcPr>
          <w:p w14:paraId="0A95E31F"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803" w:type="pct"/>
            <w:gridSpan w:val="2"/>
            <w:shd w:val="clear" w:color="auto" w:fill="A6A6A6" w:themeFill="background1" w:themeFillShade="A6"/>
          </w:tcPr>
          <w:p w14:paraId="3336C9F8"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803" w:type="pct"/>
            <w:shd w:val="clear" w:color="auto" w:fill="A6A6A6" w:themeFill="background1" w:themeFillShade="A6"/>
          </w:tcPr>
          <w:p w14:paraId="57EF014A"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828" w:type="pct"/>
            <w:shd w:val="clear" w:color="auto" w:fill="A6A6A6" w:themeFill="background1" w:themeFillShade="A6"/>
          </w:tcPr>
          <w:p w14:paraId="071157B1"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E67248" w:rsidRPr="00B80B03" w14:paraId="0E1520E3" w14:textId="77777777" w:rsidTr="005E036E">
        <w:tc>
          <w:tcPr>
            <w:tcW w:w="1121" w:type="pct"/>
          </w:tcPr>
          <w:p w14:paraId="0D682B97"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0</w:t>
            </w:r>
          </w:p>
        </w:tc>
        <w:tc>
          <w:tcPr>
            <w:tcW w:w="723" w:type="pct"/>
          </w:tcPr>
          <w:p w14:paraId="705CF32E"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722" w:type="pct"/>
          </w:tcPr>
          <w:p w14:paraId="38EA15CF"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500</w:t>
            </w:r>
          </w:p>
        </w:tc>
        <w:tc>
          <w:tcPr>
            <w:tcW w:w="803" w:type="pct"/>
            <w:gridSpan w:val="2"/>
          </w:tcPr>
          <w:p w14:paraId="075387D6"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550</w:t>
            </w:r>
          </w:p>
        </w:tc>
        <w:tc>
          <w:tcPr>
            <w:tcW w:w="803" w:type="pct"/>
          </w:tcPr>
          <w:p w14:paraId="2A8EC3DB"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550</w:t>
            </w:r>
          </w:p>
        </w:tc>
        <w:tc>
          <w:tcPr>
            <w:tcW w:w="828" w:type="pct"/>
          </w:tcPr>
          <w:p w14:paraId="41FC7B5B"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600</w:t>
            </w:r>
          </w:p>
        </w:tc>
      </w:tr>
    </w:tbl>
    <w:p w14:paraId="5B9B5B3C" w14:textId="607F0FD4" w:rsidR="00264418" w:rsidRDefault="00264418" w:rsidP="00E67248">
      <w:pPr>
        <w:spacing w:after="0" w:line="240" w:lineRule="auto"/>
        <w:rPr>
          <w:rFonts w:ascii="Futura T OT" w:hAnsi="Futura T OT"/>
          <w:color w:val="595959" w:themeColor="text1" w:themeTint="A6"/>
          <w:sz w:val="24"/>
          <w:szCs w:val="24"/>
        </w:rPr>
      </w:pPr>
    </w:p>
    <w:p w14:paraId="058F1D2C"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5E6E200" w14:textId="77777777" w:rsidR="00E67248" w:rsidRPr="00B80B03" w:rsidRDefault="00E67248" w:rsidP="00E67248">
      <w:pPr>
        <w:spacing w:after="0" w:line="240" w:lineRule="auto"/>
        <w:rPr>
          <w:rFonts w:ascii="Futura T OT" w:hAnsi="Futura T OT"/>
          <w:color w:val="595959" w:themeColor="text1" w:themeTint="A6"/>
          <w:sz w:val="24"/>
          <w:szCs w:val="24"/>
        </w:rPr>
      </w:pPr>
    </w:p>
    <w:p w14:paraId="5578E4DA" w14:textId="77777777" w:rsidR="00E67248" w:rsidRPr="00B80B03" w:rsidRDefault="00E67248" w:rsidP="00E67248">
      <w:pPr>
        <w:spacing w:after="0" w:line="240" w:lineRule="auto"/>
        <w:rPr>
          <w:rFonts w:ascii="Futura T OT" w:hAnsi="Futura T OT"/>
          <w:color w:val="595959" w:themeColor="text1" w:themeTint="A6"/>
          <w:sz w:val="24"/>
          <w:szCs w:val="24"/>
        </w:rPr>
      </w:pPr>
    </w:p>
    <w:tbl>
      <w:tblPr>
        <w:tblStyle w:val="Tablaconcuadrcula5"/>
        <w:tblW w:w="5000" w:type="pct"/>
        <w:tblLook w:val="04A0" w:firstRow="1" w:lastRow="0" w:firstColumn="1" w:lastColumn="0" w:noHBand="0" w:noVBand="1"/>
      </w:tblPr>
      <w:tblGrid>
        <w:gridCol w:w="2030"/>
        <w:gridCol w:w="1233"/>
        <w:gridCol w:w="1454"/>
        <w:gridCol w:w="221"/>
        <w:gridCol w:w="1342"/>
        <w:gridCol w:w="1420"/>
        <w:gridCol w:w="1354"/>
      </w:tblGrid>
      <w:tr w:rsidR="00E67248" w:rsidRPr="00B80B03" w14:paraId="72E6A06C" w14:textId="77777777" w:rsidTr="005E036E">
        <w:tc>
          <w:tcPr>
            <w:tcW w:w="1121" w:type="pct"/>
            <w:shd w:val="clear" w:color="auto" w:fill="A6A6A6" w:themeFill="background1" w:themeFillShade="A6"/>
          </w:tcPr>
          <w:p w14:paraId="19F06AA5"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Programa PED</w:t>
            </w:r>
          </w:p>
        </w:tc>
        <w:tc>
          <w:tcPr>
            <w:tcW w:w="3879" w:type="pct"/>
            <w:gridSpan w:val="6"/>
            <w:shd w:val="clear" w:color="auto" w:fill="A6A6A6" w:themeFill="background1" w:themeFillShade="A6"/>
          </w:tcPr>
          <w:p w14:paraId="3738018D"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 Atención a grupos en situación de vulnerabilidad</w:t>
            </w:r>
          </w:p>
          <w:p w14:paraId="7AA04E3E"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Comunidades Indígenas.</w:t>
            </w:r>
          </w:p>
        </w:tc>
      </w:tr>
      <w:tr w:rsidR="00E67248" w:rsidRPr="00B80B03" w14:paraId="54A5B82F" w14:textId="77777777" w:rsidTr="005E036E">
        <w:tc>
          <w:tcPr>
            <w:tcW w:w="1121" w:type="pct"/>
            <w:shd w:val="clear" w:color="auto" w:fill="A6A6A6" w:themeFill="background1" w:themeFillShade="A6"/>
          </w:tcPr>
          <w:p w14:paraId="14A551D6"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de acción</w:t>
            </w:r>
          </w:p>
        </w:tc>
        <w:tc>
          <w:tcPr>
            <w:tcW w:w="3879" w:type="pct"/>
            <w:gridSpan w:val="6"/>
            <w:shd w:val="clear" w:color="auto" w:fill="A6A6A6" w:themeFill="background1" w:themeFillShade="A6"/>
          </w:tcPr>
          <w:p w14:paraId="2541494C"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34. Apoyar la celebración del Congreso Anual de los Dignatarios Mayas</w:t>
            </w:r>
          </w:p>
        </w:tc>
      </w:tr>
      <w:tr w:rsidR="00E67248" w:rsidRPr="00B80B03" w14:paraId="6245F411" w14:textId="77777777" w:rsidTr="005E036E">
        <w:tc>
          <w:tcPr>
            <w:tcW w:w="1121" w:type="pct"/>
          </w:tcPr>
          <w:p w14:paraId="7497B92A"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Plan Estratégico Objetivo Especifico</w:t>
            </w:r>
          </w:p>
        </w:tc>
        <w:tc>
          <w:tcPr>
            <w:tcW w:w="3879" w:type="pct"/>
            <w:gridSpan w:val="6"/>
          </w:tcPr>
          <w:p w14:paraId="7BA77525"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Mejorar la calidad de vida de los grupos en situación de vulnerabilidad, para reducir sus condiciones de desventaja social y económica.</w:t>
            </w:r>
          </w:p>
        </w:tc>
      </w:tr>
      <w:tr w:rsidR="00E67248" w:rsidRPr="00B80B03" w14:paraId="0A3FF3D2" w14:textId="77777777" w:rsidTr="005E036E">
        <w:tc>
          <w:tcPr>
            <w:tcW w:w="1121" w:type="pct"/>
          </w:tcPr>
          <w:p w14:paraId="30B1121C"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Entregable:</w:t>
            </w:r>
          </w:p>
        </w:tc>
        <w:tc>
          <w:tcPr>
            <w:tcW w:w="1484" w:type="pct"/>
            <w:gridSpan w:val="2"/>
          </w:tcPr>
          <w:p w14:paraId="14107F29"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Congreso Anual de los Dignatarios Mayas realizado</w:t>
            </w:r>
          </w:p>
        </w:tc>
        <w:tc>
          <w:tcPr>
            <w:tcW w:w="863" w:type="pct"/>
            <w:gridSpan w:val="2"/>
          </w:tcPr>
          <w:p w14:paraId="57EB0A34"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Unidad de Medida:</w:t>
            </w:r>
          </w:p>
        </w:tc>
        <w:tc>
          <w:tcPr>
            <w:tcW w:w="1532" w:type="pct"/>
            <w:gridSpan w:val="2"/>
          </w:tcPr>
          <w:p w14:paraId="6EF36393"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Persona asistente</w:t>
            </w:r>
          </w:p>
        </w:tc>
      </w:tr>
      <w:tr w:rsidR="00E67248" w:rsidRPr="00B80B03" w14:paraId="39709952" w14:textId="77777777" w:rsidTr="005E036E">
        <w:tc>
          <w:tcPr>
            <w:tcW w:w="1121" w:type="pct"/>
          </w:tcPr>
          <w:p w14:paraId="527964AD"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Descripción</w:t>
            </w:r>
          </w:p>
        </w:tc>
        <w:tc>
          <w:tcPr>
            <w:tcW w:w="3879" w:type="pct"/>
            <w:gridSpan w:val="6"/>
          </w:tcPr>
          <w:p w14:paraId="16183331"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Ser apoyo de los Dignatarios Mayas para la realización de su Congreso Anual.</w:t>
            </w:r>
          </w:p>
        </w:tc>
      </w:tr>
      <w:tr w:rsidR="00E67248" w:rsidRPr="00B80B03" w14:paraId="0232020D" w14:textId="77777777" w:rsidTr="005E036E">
        <w:tc>
          <w:tcPr>
            <w:tcW w:w="1121" w:type="pct"/>
          </w:tcPr>
          <w:p w14:paraId="2FB6B34F"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Medio de verificación:</w:t>
            </w:r>
          </w:p>
        </w:tc>
        <w:tc>
          <w:tcPr>
            <w:tcW w:w="3879" w:type="pct"/>
            <w:gridSpan w:val="6"/>
          </w:tcPr>
          <w:p w14:paraId="0F09B358"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Datos de Instituto para el Desarrollo del Pueblo Maya y las Comunidades Indígenas de Quintana Roo.</w:t>
            </w:r>
          </w:p>
        </w:tc>
      </w:tr>
      <w:tr w:rsidR="00E67248" w:rsidRPr="00B80B03" w14:paraId="2D7F0883" w14:textId="77777777" w:rsidTr="005E036E">
        <w:tc>
          <w:tcPr>
            <w:tcW w:w="1121" w:type="pct"/>
          </w:tcPr>
          <w:p w14:paraId="53856059"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Línea base:</w:t>
            </w:r>
          </w:p>
        </w:tc>
        <w:tc>
          <w:tcPr>
            <w:tcW w:w="1484" w:type="pct"/>
            <w:gridSpan w:val="2"/>
          </w:tcPr>
          <w:p w14:paraId="3ECE15F1"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1,000</w:t>
            </w:r>
          </w:p>
        </w:tc>
        <w:tc>
          <w:tcPr>
            <w:tcW w:w="863" w:type="pct"/>
            <w:gridSpan w:val="2"/>
          </w:tcPr>
          <w:p w14:paraId="032CA6B5" w14:textId="77777777" w:rsidR="00E67248" w:rsidRPr="00B80B03" w:rsidRDefault="00E67248" w:rsidP="00E67248">
            <w:pPr>
              <w:jc w:val="both"/>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Año de línea base:</w:t>
            </w:r>
          </w:p>
        </w:tc>
        <w:tc>
          <w:tcPr>
            <w:tcW w:w="1532" w:type="pct"/>
            <w:gridSpan w:val="2"/>
          </w:tcPr>
          <w:p w14:paraId="63040D4C"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2017</w:t>
            </w:r>
          </w:p>
        </w:tc>
      </w:tr>
      <w:tr w:rsidR="00E67248" w:rsidRPr="00B80B03" w14:paraId="48436139" w14:textId="77777777" w:rsidTr="005E036E">
        <w:tc>
          <w:tcPr>
            <w:tcW w:w="1121" w:type="pct"/>
          </w:tcPr>
          <w:p w14:paraId="7D764348"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al Objetivo de la Agenda 2030</w:t>
            </w:r>
          </w:p>
        </w:tc>
        <w:tc>
          <w:tcPr>
            <w:tcW w:w="3879" w:type="pct"/>
            <w:gridSpan w:val="6"/>
          </w:tcPr>
          <w:p w14:paraId="3D001C1D"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10.2 Potenciar y promover la inclusión social, económica y política de todos, independientemente de su edad, sexo, discapacidad, raza, etnia, origen, religión o situación económica u otra condición.</w:t>
            </w:r>
          </w:p>
        </w:tc>
      </w:tr>
      <w:tr w:rsidR="00E67248" w:rsidRPr="00B80B03" w14:paraId="27ACFB2F" w14:textId="77777777" w:rsidTr="005E036E">
        <w:tc>
          <w:tcPr>
            <w:tcW w:w="1121" w:type="pct"/>
          </w:tcPr>
          <w:p w14:paraId="5BF595A2"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Contribución Directa a la Meta de la Agenda 2030</w:t>
            </w:r>
          </w:p>
        </w:tc>
        <w:tc>
          <w:tcPr>
            <w:tcW w:w="3879" w:type="pct"/>
            <w:gridSpan w:val="6"/>
          </w:tcPr>
          <w:p w14:paraId="777A3E17"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10.2 Potenciar y promover la inclusión social, económica y política de todos, independientemente de su edad, sexo, discapacidad, raza, etnia, origen, religión o situación económica u otra condición.</w:t>
            </w:r>
          </w:p>
        </w:tc>
      </w:tr>
      <w:tr w:rsidR="00E67248" w:rsidRPr="00B80B03" w14:paraId="20969946" w14:textId="77777777" w:rsidTr="005E036E">
        <w:tc>
          <w:tcPr>
            <w:tcW w:w="1121" w:type="pct"/>
          </w:tcPr>
          <w:p w14:paraId="322CF33F"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Tema/ Proyecto Prioritario de Quintana Roo.</w:t>
            </w:r>
          </w:p>
        </w:tc>
        <w:tc>
          <w:tcPr>
            <w:tcW w:w="3879" w:type="pct"/>
            <w:gridSpan w:val="6"/>
          </w:tcPr>
          <w:p w14:paraId="017C8212"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s/tema. s/proyecto.</w:t>
            </w:r>
          </w:p>
        </w:tc>
      </w:tr>
      <w:tr w:rsidR="00E67248" w:rsidRPr="00B80B03" w14:paraId="1252859E" w14:textId="77777777" w:rsidTr="005E036E">
        <w:tc>
          <w:tcPr>
            <w:tcW w:w="1121" w:type="pct"/>
          </w:tcPr>
          <w:p w14:paraId="4C82D6C4" w14:textId="77777777" w:rsidR="00E67248" w:rsidRPr="00B80B03" w:rsidRDefault="00E67248" w:rsidP="00E67248">
            <w:pPr>
              <w:jc w:val="both"/>
              <w:rPr>
                <w:rFonts w:ascii="Futura Std Condensed Light" w:hAnsi="Futura Std Condensed Light"/>
                <w:b/>
                <w:bCs/>
                <w:color w:val="595959" w:themeColor="text1" w:themeTint="A6"/>
                <w:sz w:val="20"/>
                <w:szCs w:val="20"/>
                <w:lang w:bidi="es-ES"/>
              </w:rPr>
            </w:pPr>
            <w:r w:rsidRPr="00B80B03">
              <w:rPr>
                <w:rFonts w:ascii="Futura Std Condensed Light" w:hAnsi="Futura Std Condensed Light"/>
                <w:b/>
                <w:bCs/>
                <w:color w:val="595959" w:themeColor="text1" w:themeTint="A6"/>
                <w:sz w:val="20"/>
                <w:szCs w:val="20"/>
                <w:lang w:bidi="es-ES"/>
              </w:rPr>
              <w:t>Subtema Prioritario de Quintana Roo.</w:t>
            </w:r>
          </w:p>
        </w:tc>
        <w:tc>
          <w:tcPr>
            <w:tcW w:w="3879" w:type="pct"/>
            <w:gridSpan w:val="6"/>
          </w:tcPr>
          <w:p w14:paraId="5275F55B" w14:textId="77777777" w:rsidR="00E67248" w:rsidRPr="00B80B03" w:rsidRDefault="00E67248" w:rsidP="00E67248">
            <w:pPr>
              <w:jc w:val="both"/>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s/subtema.</w:t>
            </w:r>
          </w:p>
        </w:tc>
      </w:tr>
      <w:tr w:rsidR="00E67248" w:rsidRPr="00B80B03" w14:paraId="6A7ACF32" w14:textId="77777777" w:rsidTr="005E036E">
        <w:tc>
          <w:tcPr>
            <w:tcW w:w="5000" w:type="pct"/>
            <w:gridSpan w:val="7"/>
            <w:shd w:val="clear" w:color="auto" w:fill="A6A6A6" w:themeFill="background1" w:themeFillShade="A6"/>
          </w:tcPr>
          <w:p w14:paraId="02DCC4E9"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Meta Total</w:t>
            </w:r>
          </w:p>
        </w:tc>
      </w:tr>
      <w:tr w:rsidR="00E67248" w:rsidRPr="00B80B03" w14:paraId="669F9EF7" w14:textId="77777777" w:rsidTr="005E036E">
        <w:tc>
          <w:tcPr>
            <w:tcW w:w="1121" w:type="pct"/>
            <w:shd w:val="clear" w:color="auto" w:fill="A6A6A6" w:themeFill="background1" w:themeFillShade="A6"/>
          </w:tcPr>
          <w:p w14:paraId="046BA5FC"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2017</w:t>
            </w:r>
          </w:p>
        </w:tc>
        <w:tc>
          <w:tcPr>
            <w:tcW w:w="681" w:type="pct"/>
            <w:shd w:val="clear" w:color="auto" w:fill="A6A6A6" w:themeFill="background1" w:themeFillShade="A6"/>
          </w:tcPr>
          <w:p w14:paraId="30CB5F7B"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2018</w:t>
            </w:r>
          </w:p>
        </w:tc>
        <w:tc>
          <w:tcPr>
            <w:tcW w:w="925" w:type="pct"/>
            <w:gridSpan w:val="2"/>
            <w:shd w:val="clear" w:color="auto" w:fill="A6A6A6" w:themeFill="background1" w:themeFillShade="A6"/>
          </w:tcPr>
          <w:p w14:paraId="051ACE99"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2019</w:t>
            </w:r>
          </w:p>
        </w:tc>
        <w:tc>
          <w:tcPr>
            <w:tcW w:w="741" w:type="pct"/>
            <w:shd w:val="clear" w:color="auto" w:fill="A6A6A6" w:themeFill="background1" w:themeFillShade="A6"/>
          </w:tcPr>
          <w:p w14:paraId="7074800C"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2020</w:t>
            </w:r>
          </w:p>
        </w:tc>
        <w:tc>
          <w:tcPr>
            <w:tcW w:w="784" w:type="pct"/>
            <w:shd w:val="clear" w:color="auto" w:fill="A6A6A6" w:themeFill="background1" w:themeFillShade="A6"/>
          </w:tcPr>
          <w:p w14:paraId="40613C9A"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2021</w:t>
            </w:r>
          </w:p>
        </w:tc>
        <w:tc>
          <w:tcPr>
            <w:tcW w:w="748" w:type="pct"/>
            <w:shd w:val="clear" w:color="auto" w:fill="A6A6A6" w:themeFill="background1" w:themeFillShade="A6"/>
          </w:tcPr>
          <w:p w14:paraId="6D5EBDAE" w14:textId="77777777" w:rsidR="00E67248" w:rsidRPr="00B80B03" w:rsidRDefault="00E67248" w:rsidP="00E67248">
            <w:pPr>
              <w:jc w:val="center"/>
              <w:rPr>
                <w:rFonts w:ascii="Futura Std Condensed Light" w:hAnsi="Futura Std Condensed Light"/>
                <w:b/>
                <w:color w:val="595959" w:themeColor="text1" w:themeTint="A6"/>
                <w:sz w:val="20"/>
                <w:szCs w:val="20"/>
                <w:lang w:bidi="es-ES"/>
              </w:rPr>
            </w:pPr>
            <w:r w:rsidRPr="00B80B03">
              <w:rPr>
                <w:rFonts w:ascii="Futura Std Condensed Light" w:hAnsi="Futura Std Condensed Light"/>
                <w:b/>
                <w:color w:val="595959" w:themeColor="text1" w:themeTint="A6"/>
                <w:sz w:val="20"/>
                <w:szCs w:val="20"/>
                <w:lang w:bidi="es-ES"/>
              </w:rPr>
              <w:t>2022</w:t>
            </w:r>
          </w:p>
        </w:tc>
      </w:tr>
      <w:tr w:rsidR="00E67248" w:rsidRPr="00B80B03" w14:paraId="7A4861A1" w14:textId="77777777" w:rsidTr="005E036E">
        <w:tc>
          <w:tcPr>
            <w:tcW w:w="1121" w:type="pct"/>
          </w:tcPr>
          <w:p w14:paraId="14A25328"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1,000</w:t>
            </w:r>
          </w:p>
        </w:tc>
        <w:tc>
          <w:tcPr>
            <w:tcW w:w="681" w:type="pct"/>
          </w:tcPr>
          <w:p w14:paraId="325CEED0"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2,000</w:t>
            </w:r>
          </w:p>
        </w:tc>
        <w:tc>
          <w:tcPr>
            <w:tcW w:w="925" w:type="pct"/>
            <w:gridSpan w:val="2"/>
          </w:tcPr>
          <w:p w14:paraId="32426DC4"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2,000</w:t>
            </w:r>
          </w:p>
        </w:tc>
        <w:tc>
          <w:tcPr>
            <w:tcW w:w="741" w:type="pct"/>
          </w:tcPr>
          <w:p w14:paraId="3979C7A1"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2,500</w:t>
            </w:r>
          </w:p>
        </w:tc>
        <w:tc>
          <w:tcPr>
            <w:tcW w:w="784" w:type="pct"/>
          </w:tcPr>
          <w:p w14:paraId="0FEC33A6"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2,500</w:t>
            </w:r>
          </w:p>
        </w:tc>
        <w:tc>
          <w:tcPr>
            <w:tcW w:w="748" w:type="pct"/>
          </w:tcPr>
          <w:p w14:paraId="738617B5" w14:textId="77777777" w:rsidR="00E67248" w:rsidRPr="00B80B03" w:rsidRDefault="00E67248" w:rsidP="00E67248">
            <w:pPr>
              <w:jc w:val="center"/>
              <w:rPr>
                <w:rFonts w:ascii="Futura Std Condensed Light" w:hAnsi="Futura Std Condensed Light"/>
                <w:color w:val="595959" w:themeColor="text1" w:themeTint="A6"/>
                <w:sz w:val="20"/>
                <w:szCs w:val="20"/>
                <w:lang w:bidi="es-ES"/>
              </w:rPr>
            </w:pPr>
            <w:r w:rsidRPr="00B80B03">
              <w:rPr>
                <w:rFonts w:ascii="Futura Std Condensed Light" w:hAnsi="Futura Std Condensed Light"/>
                <w:color w:val="595959" w:themeColor="text1" w:themeTint="A6"/>
                <w:sz w:val="20"/>
                <w:szCs w:val="20"/>
                <w:lang w:bidi="es-ES"/>
              </w:rPr>
              <w:t>3,000</w:t>
            </w:r>
          </w:p>
        </w:tc>
      </w:tr>
    </w:tbl>
    <w:p w14:paraId="45D64676" w14:textId="256FFB7F" w:rsidR="00264418" w:rsidRDefault="00264418" w:rsidP="00E67248">
      <w:pPr>
        <w:spacing w:after="0" w:line="240" w:lineRule="auto"/>
        <w:rPr>
          <w:rFonts w:ascii="Futura T OT" w:hAnsi="Futura T OT"/>
          <w:color w:val="595959" w:themeColor="text1" w:themeTint="A6"/>
          <w:sz w:val="24"/>
          <w:szCs w:val="24"/>
        </w:rPr>
      </w:pPr>
    </w:p>
    <w:p w14:paraId="54100848"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6D9CEAC3" w14:textId="77777777" w:rsidR="00E67248" w:rsidRPr="00B80B03" w:rsidRDefault="00E67248" w:rsidP="00E67248">
      <w:pPr>
        <w:spacing w:after="0" w:line="240" w:lineRule="auto"/>
        <w:rPr>
          <w:rFonts w:ascii="Futura T OT" w:hAnsi="Futura T OT"/>
          <w:color w:val="595959" w:themeColor="text1" w:themeTint="A6"/>
          <w:sz w:val="24"/>
          <w:szCs w:val="24"/>
        </w:rPr>
      </w:pPr>
    </w:p>
    <w:p w14:paraId="37E733B3" w14:textId="77777777" w:rsidR="00E67248" w:rsidRPr="00B80B03" w:rsidRDefault="00E67248" w:rsidP="00E67248">
      <w:pPr>
        <w:spacing w:after="0" w:line="240" w:lineRule="auto"/>
        <w:rPr>
          <w:rFonts w:ascii="Futura T OT" w:hAnsi="Futura T OT"/>
          <w:color w:val="595959" w:themeColor="text1" w:themeTint="A6"/>
          <w:sz w:val="24"/>
          <w:szCs w:val="24"/>
        </w:rPr>
      </w:pPr>
    </w:p>
    <w:tbl>
      <w:tblPr>
        <w:tblStyle w:val="Tablaconcuadrcula6"/>
        <w:tblW w:w="5000" w:type="pct"/>
        <w:tblLook w:val="04A0" w:firstRow="1" w:lastRow="0" w:firstColumn="1" w:lastColumn="0" w:noHBand="0" w:noVBand="1"/>
      </w:tblPr>
      <w:tblGrid>
        <w:gridCol w:w="1997"/>
        <w:gridCol w:w="1689"/>
        <w:gridCol w:w="1340"/>
        <w:gridCol w:w="203"/>
        <w:gridCol w:w="1331"/>
        <w:gridCol w:w="1286"/>
        <w:gridCol w:w="1208"/>
      </w:tblGrid>
      <w:tr w:rsidR="00E67248" w:rsidRPr="00B80B03" w14:paraId="3576CDCC" w14:textId="77777777" w:rsidTr="005E036E">
        <w:tc>
          <w:tcPr>
            <w:tcW w:w="1103" w:type="pct"/>
            <w:shd w:val="clear" w:color="auto" w:fill="A6A6A6" w:themeFill="background1" w:themeFillShade="A6"/>
          </w:tcPr>
          <w:p w14:paraId="3BB7336B"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Programa PED</w:t>
            </w:r>
          </w:p>
        </w:tc>
        <w:tc>
          <w:tcPr>
            <w:tcW w:w="3897" w:type="pct"/>
            <w:gridSpan w:val="6"/>
            <w:shd w:val="clear" w:color="auto" w:fill="A6A6A6" w:themeFill="background1" w:themeFillShade="A6"/>
          </w:tcPr>
          <w:p w14:paraId="7E3C5E18"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25. Atención a grupos en situación de vulnerabilidad</w:t>
            </w:r>
          </w:p>
          <w:p w14:paraId="6CF2B0D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Comunidades Indígenas.</w:t>
            </w:r>
          </w:p>
        </w:tc>
      </w:tr>
      <w:tr w:rsidR="00E67248" w:rsidRPr="00B80B03" w14:paraId="4447B218" w14:textId="77777777" w:rsidTr="005E036E">
        <w:tc>
          <w:tcPr>
            <w:tcW w:w="1103" w:type="pct"/>
            <w:shd w:val="clear" w:color="auto" w:fill="A6A6A6" w:themeFill="background1" w:themeFillShade="A6"/>
          </w:tcPr>
          <w:p w14:paraId="29C1CCAC"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de acción</w:t>
            </w:r>
          </w:p>
        </w:tc>
        <w:tc>
          <w:tcPr>
            <w:tcW w:w="3897" w:type="pct"/>
            <w:gridSpan w:val="6"/>
            <w:shd w:val="clear" w:color="auto" w:fill="A6A6A6" w:themeFill="background1" w:themeFillShade="A6"/>
          </w:tcPr>
          <w:p w14:paraId="0AD5B9DB"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35. Promover el trabajo conjunto con organizaciones de la sociedad civil nacionales e internacionales para la elaboración de proyectos en comunidades indígenas.</w:t>
            </w:r>
          </w:p>
        </w:tc>
      </w:tr>
      <w:tr w:rsidR="00E67248" w:rsidRPr="00B80B03" w14:paraId="18BCB049" w14:textId="77777777" w:rsidTr="005E036E">
        <w:tc>
          <w:tcPr>
            <w:tcW w:w="1103" w:type="pct"/>
          </w:tcPr>
          <w:p w14:paraId="0D880AA7"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Plan Estratégico Objetivo Especifico</w:t>
            </w:r>
          </w:p>
        </w:tc>
        <w:tc>
          <w:tcPr>
            <w:tcW w:w="3897" w:type="pct"/>
            <w:gridSpan w:val="6"/>
          </w:tcPr>
          <w:p w14:paraId="370D6A88"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Mejorar la calidad de vida de los grupos en situación de vulnerabilidad, para reducir sus condiciones de desventaja social y económica.</w:t>
            </w:r>
          </w:p>
        </w:tc>
      </w:tr>
      <w:tr w:rsidR="00E67248" w:rsidRPr="00B80B03" w14:paraId="11C8410F" w14:textId="77777777" w:rsidTr="005E036E">
        <w:tc>
          <w:tcPr>
            <w:tcW w:w="1103" w:type="pct"/>
          </w:tcPr>
          <w:p w14:paraId="19C3A1EF"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Entregable:</w:t>
            </w:r>
          </w:p>
        </w:tc>
        <w:tc>
          <w:tcPr>
            <w:tcW w:w="1673" w:type="pct"/>
            <w:gridSpan w:val="2"/>
          </w:tcPr>
          <w:p w14:paraId="01281742"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Proyectos elaborados en comunidades indígenas en coordinación con la sociedad civil</w:t>
            </w:r>
          </w:p>
        </w:tc>
        <w:tc>
          <w:tcPr>
            <w:tcW w:w="847" w:type="pct"/>
            <w:gridSpan w:val="2"/>
          </w:tcPr>
          <w:p w14:paraId="7A10F2C0"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Unidad de Medida:</w:t>
            </w:r>
          </w:p>
        </w:tc>
        <w:tc>
          <w:tcPr>
            <w:tcW w:w="1377" w:type="pct"/>
            <w:gridSpan w:val="2"/>
          </w:tcPr>
          <w:p w14:paraId="773D9D4B"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Proyecto realizado.</w:t>
            </w:r>
          </w:p>
        </w:tc>
      </w:tr>
      <w:tr w:rsidR="00E67248" w:rsidRPr="00B80B03" w14:paraId="1BB94F24" w14:textId="77777777" w:rsidTr="005E036E">
        <w:tc>
          <w:tcPr>
            <w:tcW w:w="1103" w:type="pct"/>
          </w:tcPr>
          <w:p w14:paraId="4A7484D6"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Descripción</w:t>
            </w:r>
          </w:p>
        </w:tc>
        <w:tc>
          <w:tcPr>
            <w:tcW w:w="3897" w:type="pct"/>
            <w:gridSpan w:val="6"/>
          </w:tcPr>
          <w:p w14:paraId="7318DBE8"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Trabajar en conjunto con la sociedad civil para realizar proyectos en las comunidades que sirvan para su desarrollo y autodeterminación.</w:t>
            </w:r>
          </w:p>
        </w:tc>
      </w:tr>
      <w:tr w:rsidR="00E67248" w:rsidRPr="00B80B03" w14:paraId="7834FB26" w14:textId="77777777" w:rsidTr="005E036E">
        <w:tc>
          <w:tcPr>
            <w:tcW w:w="1103" w:type="pct"/>
          </w:tcPr>
          <w:p w14:paraId="2F1DD54C"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Medio de verificación:</w:t>
            </w:r>
          </w:p>
        </w:tc>
        <w:tc>
          <w:tcPr>
            <w:tcW w:w="3897" w:type="pct"/>
            <w:gridSpan w:val="6"/>
          </w:tcPr>
          <w:p w14:paraId="268C8773"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Datos de Instituto para el Desarrollo del Pueblo Maya y las Comunidades Indígenas de Quintana Roo.</w:t>
            </w:r>
          </w:p>
        </w:tc>
      </w:tr>
      <w:tr w:rsidR="00E67248" w:rsidRPr="00B80B03" w14:paraId="12C6E235" w14:textId="77777777" w:rsidTr="005E036E">
        <w:tc>
          <w:tcPr>
            <w:tcW w:w="1103" w:type="pct"/>
          </w:tcPr>
          <w:p w14:paraId="2393DFBC"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base:</w:t>
            </w:r>
          </w:p>
        </w:tc>
        <w:tc>
          <w:tcPr>
            <w:tcW w:w="1673" w:type="pct"/>
            <w:gridSpan w:val="2"/>
          </w:tcPr>
          <w:p w14:paraId="7AFAFDBE"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847" w:type="pct"/>
            <w:gridSpan w:val="2"/>
          </w:tcPr>
          <w:p w14:paraId="09E5690C" w14:textId="77777777" w:rsidR="00E67248" w:rsidRPr="00B80B03" w:rsidRDefault="00E67248" w:rsidP="00E67248">
            <w:pPr>
              <w:jc w:val="both"/>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Año de línea base:</w:t>
            </w:r>
          </w:p>
        </w:tc>
        <w:tc>
          <w:tcPr>
            <w:tcW w:w="1377" w:type="pct"/>
            <w:gridSpan w:val="2"/>
          </w:tcPr>
          <w:p w14:paraId="40FBB120"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2016</w:t>
            </w:r>
          </w:p>
        </w:tc>
      </w:tr>
      <w:tr w:rsidR="00E67248" w:rsidRPr="00B80B03" w14:paraId="41E1F3ED" w14:textId="77777777" w:rsidTr="005E036E">
        <w:tc>
          <w:tcPr>
            <w:tcW w:w="1103" w:type="pct"/>
          </w:tcPr>
          <w:p w14:paraId="72E0CCF7"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al Objetivo de la Agenda 2030</w:t>
            </w:r>
          </w:p>
        </w:tc>
        <w:tc>
          <w:tcPr>
            <w:tcW w:w="3897" w:type="pct"/>
            <w:gridSpan w:val="6"/>
          </w:tcPr>
          <w:p w14:paraId="35240509"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Objetivo 1: Erradicar la pobreza extrema y el hambre.</w:t>
            </w:r>
          </w:p>
        </w:tc>
      </w:tr>
      <w:tr w:rsidR="00E67248" w:rsidRPr="00B80B03" w14:paraId="1D7D845A" w14:textId="77777777" w:rsidTr="005E036E">
        <w:tc>
          <w:tcPr>
            <w:tcW w:w="1103" w:type="pct"/>
          </w:tcPr>
          <w:p w14:paraId="145793C8"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 la Meta de la Agenda 2030</w:t>
            </w:r>
          </w:p>
        </w:tc>
        <w:tc>
          <w:tcPr>
            <w:tcW w:w="3897" w:type="pct"/>
            <w:gridSpan w:val="6"/>
          </w:tcPr>
          <w:p w14:paraId="7ECD1A79"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1B. lograr empleo pleno y productivo, y trabajo decente para todos, incluyendo mujeres y jóvenes. </w:t>
            </w:r>
          </w:p>
        </w:tc>
      </w:tr>
      <w:tr w:rsidR="00E67248" w:rsidRPr="00B80B03" w14:paraId="57460DC4" w14:textId="77777777" w:rsidTr="005E036E">
        <w:tc>
          <w:tcPr>
            <w:tcW w:w="1103" w:type="pct"/>
          </w:tcPr>
          <w:p w14:paraId="734B35DA"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Tema/ Proyecto Prioritario de Quintana Roo.</w:t>
            </w:r>
          </w:p>
        </w:tc>
        <w:tc>
          <w:tcPr>
            <w:tcW w:w="3897" w:type="pct"/>
            <w:gridSpan w:val="6"/>
          </w:tcPr>
          <w:p w14:paraId="275DDF23"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18 desarrollo rural/ s-proyecto.</w:t>
            </w:r>
          </w:p>
        </w:tc>
      </w:tr>
      <w:tr w:rsidR="00E67248" w:rsidRPr="00B80B03" w14:paraId="4F431010" w14:textId="77777777" w:rsidTr="005E036E">
        <w:tc>
          <w:tcPr>
            <w:tcW w:w="1103" w:type="pct"/>
          </w:tcPr>
          <w:p w14:paraId="358B000E"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Subtema Prioritario de Quintana Roo.</w:t>
            </w:r>
          </w:p>
        </w:tc>
        <w:tc>
          <w:tcPr>
            <w:tcW w:w="3897" w:type="pct"/>
            <w:gridSpan w:val="6"/>
          </w:tcPr>
          <w:p w14:paraId="308DE97C"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S/subtema.</w:t>
            </w:r>
          </w:p>
        </w:tc>
      </w:tr>
      <w:tr w:rsidR="00E67248" w:rsidRPr="00B80B03" w14:paraId="6483A8AE" w14:textId="77777777" w:rsidTr="005E036E">
        <w:tc>
          <w:tcPr>
            <w:tcW w:w="5000" w:type="pct"/>
            <w:gridSpan w:val="7"/>
            <w:shd w:val="clear" w:color="auto" w:fill="A6A6A6" w:themeFill="background1" w:themeFillShade="A6"/>
          </w:tcPr>
          <w:p w14:paraId="5ACC23BB"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Meta Total</w:t>
            </w:r>
          </w:p>
        </w:tc>
      </w:tr>
      <w:tr w:rsidR="00E67248" w:rsidRPr="00B80B03" w14:paraId="60E51645" w14:textId="77777777" w:rsidTr="005E036E">
        <w:tc>
          <w:tcPr>
            <w:tcW w:w="1103" w:type="pct"/>
            <w:shd w:val="clear" w:color="auto" w:fill="A6A6A6" w:themeFill="background1" w:themeFillShade="A6"/>
          </w:tcPr>
          <w:p w14:paraId="29EAFCB2"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2017</w:t>
            </w:r>
          </w:p>
        </w:tc>
        <w:tc>
          <w:tcPr>
            <w:tcW w:w="933" w:type="pct"/>
            <w:shd w:val="clear" w:color="auto" w:fill="A6A6A6" w:themeFill="background1" w:themeFillShade="A6"/>
          </w:tcPr>
          <w:p w14:paraId="36ECF834"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2018</w:t>
            </w:r>
          </w:p>
        </w:tc>
        <w:tc>
          <w:tcPr>
            <w:tcW w:w="852" w:type="pct"/>
            <w:gridSpan w:val="2"/>
            <w:shd w:val="clear" w:color="auto" w:fill="A6A6A6" w:themeFill="background1" w:themeFillShade="A6"/>
          </w:tcPr>
          <w:p w14:paraId="3BFABDEE"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2019</w:t>
            </w:r>
          </w:p>
        </w:tc>
        <w:tc>
          <w:tcPr>
            <w:tcW w:w="735" w:type="pct"/>
            <w:shd w:val="clear" w:color="auto" w:fill="A6A6A6" w:themeFill="background1" w:themeFillShade="A6"/>
          </w:tcPr>
          <w:p w14:paraId="1D55218A"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2020</w:t>
            </w:r>
          </w:p>
        </w:tc>
        <w:tc>
          <w:tcPr>
            <w:tcW w:w="710" w:type="pct"/>
            <w:shd w:val="clear" w:color="auto" w:fill="A6A6A6" w:themeFill="background1" w:themeFillShade="A6"/>
          </w:tcPr>
          <w:p w14:paraId="65F468F2"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2021</w:t>
            </w:r>
          </w:p>
        </w:tc>
        <w:tc>
          <w:tcPr>
            <w:tcW w:w="667" w:type="pct"/>
            <w:shd w:val="clear" w:color="auto" w:fill="A6A6A6" w:themeFill="background1" w:themeFillShade="A6"/>
          </w:tcPr>
          <w:p w14:paraId="6C6B067F"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2022</w:t>
            </w:r>
          </w:p>
        </w:tc>
      </w:tr>
      <w:tr w:rsidR="00E67248" w:rsidRPr="00B80B03" w14:paraId="5E532881" w14:textId="77777777" w:rsidTr="005E036E">
        <w:tc>
          <w:tcPr>
            <w:tcW w:w="1103" w:type="pct"/>
          </w:tcPr>
          <w:p w14:paraId="4F9430B4"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5</w:t>
            </w:r>
          </w:p>
        </w:tc>
        <w:tc>
          <w:tcPr>
            <w:tcW w:w="933" w:type="pct"/>
          </w:tcPr>
          <w:p w14:paraId="031D48DA"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15</w:t>
            </w:r>
          </w:p>
        </w:tc>
        <w:tc>
          <w:tcPr>
            <w:tcW w:w="852" w:type="pct"/>
            <w:gridSpan w:val="2"/>
          </w:tcPr>
          <w:p w14:paraId="15809669"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20</w:t>
            </w:r>
          </w:p>
        </w:tc>
        <w:tc>
          <w:tcPr>
            <w:tcW w:w="735" w:type="pct"/>
          </w:tcPr>
          <w:p w14:paraId="0116EB01"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25</w:t>
            </w:r>
          </w:p>
        </w:tc>
        <w:tc>
          <w:tcPr>
            <w:tcW w:w="710" w:type="pct"/>
          </w:tcPr>
          <w:p w14:paraId="674239F6"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30</w:t>
            </w:r>
          </w:p>
        </w:tc>
        <w:tc>
          <w:tcPr>
            <w:tcW w:w="667" w:type="pct"/>
          </w:tcPr>
          <w:p w14:paraId="72B67FD6"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35</w:t>
            </w:r>
          </w:p>
        </w:tc>
      </w:tr>
    </w:tbl>
    <w:p w14:paraId="3745CF21" w14:textId="3F3A88F6" w:rsidR="00264418" w:rsidRDefault="00264418" w:rsidP="00E67248">
      <w:pPr>
        <w:spacing w:after="0" w:line="240" w:lineRule="auto"/>
        <w:rPr>
          <w:rFonts w:ascii="Futura T OT" w:hAnsi="Futura T OT"/>
          <w:color w:val="595959" w:themeColor="text1" w:themeTint="A6"/>
          <w:sz w:val="24"/>
          <w:szCs w:val="24"/>
        </w:rPr>
      </w:pPr>
    </w:p>
    <w:p w14:paraId="43A529FF"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086B195" w14:textId="77777777" w:rsidR="00E67248" w:rsidRPr="00B80B03" w:rsidRDefault="00E67248" w:rsidP="00E67248">
      <w:pPr>
        <w:spacing w:after="0" w:line="240" w:lineRule="auto"/>
        <w:rPr>
          <w:rFonts w:ascii="Futura T OT" w:hAnsi="Futura T OT"/>
          <w:color w:val="595959" w:themeColor="text1" w:themeTint="A6"/>
          <w:sz w:val="24"/>
          <w:szCs w:val="24"/>
        </w:rPr>
      </w:pPr>
    </w:p>
    <w:p w14:paraId="4A575C66" w14:textId="77777777" w:rsidR="00E67248" w:rsidRPr="00B80B03" w:rsidRDefault="00E67248" w:rsidP="00E67248">
      <w:pPr>
        <w:spacing w:after="0" w:line="240" w:lineRule="auto"/>
        <w:rPr>
          <w:rFonts w:ascii="Futura T OT" w:hAnsi="Futura T OT"/>
          <w:color w:val="595959" w:themeColor="text1" w:themeTint="A6"/>
          <w:sz w:val="24"/>
          <w:szCs w:val="24"/>
        </w:rPr>
      </w:pPr>
    </w:p>
    <w:tbl>
      <w:tblPr>
        <w:tblStyle w:val="Tablaconcuadrcula7"/>
        <w:tblW w:w="5000" w:type="pct"/>
        <w:tblLook w:val="04A0" w:firstRow="1" w:lastRow="0" w:firstColumn="1" w:lastColumn="0" w:noHBand="0" w:noVBand="1"/>
      </w:tblPr>
      <w:tblGrid>
        <w:gridCol w:w="2029"/>
        <w:gridCol w:w="1668"/>
        <w:gridCol w:w="1449"/>
        <w:gridCol w:w="83"/>
        <w:gridCol w:w="1335"/>
        <w:gridCol w:w="1137"/>
        <w:gridCol w:w="1353"/>
      </w:tblGrid>
      <w:tr w:rsidR="00E67248" w:rsidRPr="00B80B03" w14:paraId="76F785E3" w14:textId="77777777" w:rsidTr="005E036E">
        <w:tc>
          <w:tcPr>
            <w:tcW w:w="1121" w:type="pct"/>
            <w:shd w:val="clear" w:color="auto" w:fill="A6A6A6" w:themeFill="background1" w:themeFillShade="A6"/>
          </w:tcPr>
          <w:p w14:paraId="14808289"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Programa PED</w:t>
            </w:r>
          </w:p>
        </w:tc>
        <w:tc>
          <w:tcPr>
            <w:tcW w:w="3879" w:type="pct"/>
            <w:gridSpan w:val="6"/>
            <w:shd w:val="clear" w:color="auto" w:fill="A6A6A6" w:themeFill="background1" w:themeFillShade="A6"/>
          </w:tcPr>
          <w:p w14:paraId="211C79AB"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25. Atención a grupos en situación de vulnerabilidad</w:t>
            </w:r>
          </w:p>
          <w:p w14:paraId="5C745BED"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Comunidades Indígenas.</w:t>
            </w:r>
          </w:p>
        </w:tc>
      </w:tr>
      <w:tr w:rsidR="00E67248" w:rsidRPr="00B80B03" w14:paraId="4A350FAE" w14:textId="77777777" w:rsidTr="005E036E">
        <w:tc>
          <w:tcPr>
            <w:tcW w:w="1121" w:type="pct"/>
            <w:shd w:val="clear" w:color="auto" w:fill="A6A6A6" w:themeFill="background1" w:themeFillShade="A6"/>
          </w:tcPr>
          <w:p w14:paraId="10D839CC"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de acción</w:t>
            </w:r>
          </w:p>
        </w:tc>
        <w:tc>
          <w:tcPr>
            <w:tcW w:w="3879" w:type="pct"/>
            <w:gridSpan w:val="6"/>
            <w:shd w:val="clear" w:color="auto" w:fill="A6A6A6" w:themeFill="background1" w:themeFillShade="A6"/>
          </w:tcPr>
          <w:p w14:paraId="522E02FA"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36. Impulsar, en coordinación con la Secretaría de Desarrollo Económico, líneas de distribución y comercialización de productos originarios de comunidades indígenas a nivel regional, nacional e internacional.</w:t>
            </w:r>
          </w:p>
        </w:tc>
      </w:tr>
      <w:tr w:rsidR="00E67248" w:rsidRPr="00B80B03" w14:paraId="4BCE767C" w14:textId="77777777" w:rsidTr="005E036E">
        <w:tc>
          <w:tcPr>
            <w:tcW w:w="1121" w:type="pct"/>
          </w:tcPr>
          <w:p w14:paraId="70A75E66"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Plan Estratégico Objetivo Especifico</w:t>
            </w:r>
          </w:p>
        </w:tc>
        <w:tc>
          <w:tcPr>
            <w:tcW w:w="3879" w:type="pct"/>
            <w:gridSpan w:val="6"/>
          </w:tcPr>
          <w:p w14:paraId="5FDD673D"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Mejorar la calidad de vida de los grupos en situación de vulnerabilidad, para reducir sus condiciones de desventaja social y económica.</w:t>
            </w:r>
          </w:p>
        </w:tc>
      </w:tr>
      <w:tr w:rsidR="00E67248" w:rsidRPr="00B80B03" w14:paraId="6676353D" w14:textId="77777777" w:rsidTr="005E036E">
        <w:tc>
          <w:tcPr>
            <w:tcW w:w="1121" w:type="pct"/>
          </w:tcPr>
          <w:p w14:paraId="4AA45F65"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Entregable:</w:t>
            </w:r>
          </w:p>
        </w:tc>
        <w:tc>
          <w:tcPr>
            <w:tcW w:w="1721" w:type="pct"/>
            <w:gridSpan w:val="2"/>
          </w:tcPr>
          <w:p w14:paraId="1EEC7232"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Localidad con líneas de distribución y comercialización de productos.</w:t>
            </w:r>
          </w:p>
        </w:tc>
        <w:tc>
          <w:tcPr>
            <w:tcW w:w="783" w:type="pct"/>
            <w:gridSpan w:val="2"/>
          </w:tcPr>
          <w:p w14:paraId="6FE5AD18"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Unidad de Medida:</w:t>
            </w:r>
          </w:p>
        </w:tc>
        <w:tc>
          <w:tcPr>
            <w:tcW w:w="1375" w:type="pct"/>
            <w:gridSpan w:val="2"/>
          </w:tcPr>
          <w:p w14:paraId="592E761E"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Localidad indígena beneficiada.</w:t>
            </w:r>
          </w:p>
        </w:tc>
      </w:tr>
      <w:tr w:rsidR="00E67248" w:rsidRPr="00B80B03" w14:paraId="6910B13C" w14:textId="77777777" w:rsidTr="005E036E">
        <w:tc>
          <w:tcPr>
            <w:tcW w:w="1121" w:type="pct"/>
          </w:tcPr>
          <w:p w14:paraId="5FE544EB"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Descripción</w:t>
            </w:r>
          </w:p>
        </w:tc>
        <w:tc>
          <w:tcPr>
            <w:tcW w:w="3879" w:type="pct"/>
            <w:gridSpan w:val="6"/>
          </w:tcPr>
          <w:p w14:paraId="7991CA74"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En coordinación con la Secretaría de Desarrollo Económico, establecer líneas de distribución y comercialización de productos originarios de comunidades indígenas.</w:t>
            </w:r>
          </w:p>
        </w:tc>
      </w:tr>
      <w:tr w:rsidR="00E67248" w:rsidRPr="00B80B03" w14:paraId="2869ED9D" w14:textId="77777777" w:rsidTr="005E036E">
        <w:tc>
          <w:tcPr>
            <w:tcW w:w="1121" w:type="pct"/>
          </w:tcPr>
          <w:p w14:paraId="406C369E"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Medio de verificación:</w:t>
            </w:r>
          </w:p>
        </w:tc>
        <w:tc>
          <w:tcPr>
            <w:tcW w:w="3879" w:type="pct"/>
            <w:gridSpan w:val="6"/>
          </w:tcPr>
          <w:p w14:paraId="127833DA"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Datos de Instituto para el Desarrollo del Pueblo Maya y las Comunidades Indígenas de Quintana Roo.</w:t>
            </w:r>
          </w:p>
        </w:tc>
      </w:tr>
      <w:tr w:rsidR="00E67248" w:rsidRPr="00B80B03" w14:paraId="50C2119E" w14:textId="77777777" w:rsidTr="005E036E">
        <w:tc>
          <w:tcPr>
            <w:tcW w:w="1121" w:type="pct"/>
          </w:tcPr>
          <w:p w14:paraId="02CD7B74"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base:</w:t>
            </w:r>
          </w:p>
        </w:tc>
        <w:tc>
          <w:tcPr>
            <w:tcW w:w="1721" w:type="pct"/>
            <w:gridSpan w:val="2"/>
          </w:tcPr>
          <w:p w14:paraId="2005B55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783" w:type="pct"/>
            <w:gridSpan w:val="2"/>
          </w:tcPr>
          <w:p w14:paraId="160A4D75" w14:textId="77777777" w:rsidR="00E67248" w:rsidRPr="00B80B03" w:rsidRDefault="00E67248" w:rsidP="00E67248">
            <w:pPr>
              <w:jc w:val="both"/>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Año de línea base:</w:t>
            </w:r>
          </w:p>
        </w:tc>
        <w:tc>
          <w:tcPr>
            <w:tcW w:w="1375" w:type="pct"/>
            <w:gridSpan w:val="2"/>
          </w:tcPr>
          <w:p w14:paraId="244A483D"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2016</w:t>
            </w:r>
          </w:p>
        </w:tc>
      </w:tr>
      <w:tr w:rsidR="00E67248" w:rsidRPr="00B80B03" w14:paraId="6892C272" w14:textId="77777777" w:rsidTr="005E036E">
        <w:tc>
          <w:tcPr>
            <w:tcW w:w="1121" w:type="pct"/>
          </w:tcPr>
          <w:p w14:paraId="402AC2D9"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al Objetivo de la Agenda 2030</w:t>
            </w:r>
          </w:p>
        </w:tc>
        <w:tc>
          <w:tcPr>
            <w:tcW w:w="3879" w:type="pct"/>
            <w:gridSpan w:val="6"/>
          </w:tcPr>
          <w:p w14:paraId="4381E09D"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Objetivo 1: Erradicar la pobreza extrema y el hambre.</w:t>
            </w:r>
          </w:p>
        </w:tc>
      </w:tr>
      <w:tr w:rsidR="00E67248" w:rsidRPr="00B80B03" w14:paraId="459C943C" w14:textId="77777777" w:rsidTr="005E036E">
        <w:tc>
          <w:tcPr>
            <w:tcW w:w="1121" w:type="pct"/>
          </w:tcPr>
          <w:p w14:paraId="613A8054"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 la Meta de la Agenda 2030</w:t>
            </w:r>
          </w:p>
        </w:tc>
        <w:tc>
          <w:tcPr>
            <w:tcW w:w="3879" w:type="pct"/>
            <w:gridSpan w:val="6"/>
          </w:tcPr>
          <w:p w14:paraId="1C5A0C7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1B. lograr empleo pleno y productivo, y trabajo decente para todos, incluyendo mujeres y jóvenes. </w:t>
            </w:r>
          </w:p>
        </w:tc>
      </w:tr>
      <w:tr w:rsidR="00E67248" w:rsidRPr="00B80B03" w14:paraId="6BF1A15D" w14:textId="77777777" w:rsidTr="005E036E">
        <w:tc>
          <w:tcPr>
            <w:tcW w:w="1121" w:type="pct"/>
          </w:tcPr>
          <w:p w14:paraId="22EF9053"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Tema/ Proyecto Prioritario de Quintana Roo.</w:t>
            </w:r>
          </w:p>
        </w:tc>
        <w:tc>
          <w:tcPr>
            <w:tcW w:w="3879" w:type="pct"/>
            <w:gridSpan w:val="6"/>
          </w:tcPr>
          <w:p w14:paraId="5B80816A"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26.Mujer/26.14 Programa para el fortalecimiento de las capacidades productivas de las mujeres.</w:t>
            </w:r>
          </w:p>
        </w:tc>
      </w:tr>
      <w:tr w:rsidR="00E67248" w:rsidRPr="00B80B03" w14:paraId="22F627E8" w14:textId="77777777" w:rsidTr="005E036E">
        <w:tc>
          <w:tcPr>
            <w:tcW w:w="1121" w:type="pct"/>
          </w:tcPr>
          <w:p w14:paraId="2FC84F2B"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Subtema Prioritario de Quintana Roo.</w:t>
            </w:r>
          </w:p>
        </w:tc>
        <w:tc>
          <w:tcPr>
            <w:tcW w:w="3879" w:type="pct"/>
            <w:gridSpan w:val="6"/>
          </w:tcPr>
          <w:p w14:paraId="3291EB21"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S/subtema.</w:t>
            </w:r>
          </w:p>
        </w:tc>
      </w:tr>
      <w:tr w:rsidR="00E67248" w:rsidRPr="00B80B03" w14:paraId="522C8F97" w14:textId="77777777" w:rsidTr="005E036E">
        <w:tc>
          <w:tcPr>
            <w:tcW w:w="5000" w:type="pct"/>
            <w:gridSpan w:val="7"/>
            <w:shd w:val="clear" w:color="auto" w:fill="A6A6A6" w:themeFill="background1" w:themeFillShade="A6"/>
          </w:tcPr>
          <w:p w14:paraId="5865BDBB"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Meta Total</w:t>
            </w:r>
          </w:p>
        </w:tc>
      </w:tr>
      <w:tr w:rsidR="00E67248" w:rsidRPr="00B80B03" w14:paraId="79EBCB6E" w14:textId="77777777" w:rsidTr="005E036E">
        <w:tc>
          <w:tcPr>
            <w:tcW w:w="1121" w:type="pct"/>
            <w:shd w:val="clear" w:color="auto" w:fill="A6A6A6" w:themeFill="background1" w:themeFillShade="A6"/>
          </w:tcPr>
          <w:p w14:paraId="128D79D6"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2017</w:t>
            </w:r>
          </w:p>
        </w:tc>
        <w:tc>
          <w:tcPr>
            <w:tcW w:w="921" w:type="pct"/>
            <w:shd w:val="clear" w:color="auto" w:fill="A6A6A6" w:themeFill="background1" w:themeFillShade="A6"/>
          </w:tcPr>
          <w:p w14:paraId="5887C262"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2018</w:t>
            </w:r>
          </w:p>
        </w:tc>
        <w:tc>
          <w:tcPr>
            <w:tcW w:w="846" w:type="pct"/>
            <w:gridSpan w:val="2"/>
            <w:shd w:val="clear" w:color="auto" w:fill="A6A6A6" w:themeFill="background1" w:themeFillShade="A6"/>
          </w:tcPr>
          <w:p w14:paraId="6B3919EB"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2019</w:t>
            </w:r>
          </w:p>
        </w:tc>
        <w:tc>
          <w:tcPr>
            <w:tcW w:w="737" w:type="pct"/>
            <w:shd w:val="clear" w:color="auto" w:fill="A6A6A6" w:themeFill="background1" w:themeFillShade="A6"/>
          </w:tcPr>
          <w:p w14:paraId="08A430EE"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2020</w:t>
            </w:r>
          </w:p>
        </w:tc>
        <w:tc>
          <w:tcPr>
            <w:tcW w:w="628" w:type="pct"/>
            <w:shd w:val="clear" w:color="auto" w:fill="A6A6A6" w:themeFill="background1" w:themeFillShade="A6"/>
          </w:tcPr>
          <w:p w14:paraId="1DF5C4F3"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2021</w:t>
            </w:r>
          </w:p>
        </w:tc>
        <w:tc>
          <w:tcPr>
            <w:tcW w:w="748" w:type="pct"/>
            <w:shd w:val="clear" w:color="auto" w:fill="A6A6A6" w:themeFill="background1" w:themeFillShade="A6"/>
          </w:tcPr>
          <w:p w14:paraId="78915160"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2022</w:t>
            </w:r>
          </w:p>
        </w:tc>
      </w:tr>
      <w:tr w:rsidR="00E67248" w:rsidRPr="00B80B03" w14:paraId="732D8CF2" w14:textId="77777777" w:rsidTr="005E036E">
        <w:tc>
          <w:tcPr>
            <w:tcW w:w="1121" w:type="pct"/>
          </w:tcPr>
          <w:p w14:paraId="65E82907"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w:t>
            </w:r>
          </w:p>
        </w:tc>
        <w:tc>
          <w:tcPr>
            <w:tcW w:w="921" w:type="pct"/>
          </w:tcPr>
          <w:p w14:paraId="167AEB4E"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10</w:t>
            </w:r>
          </w:p>
        </w:tc>
        <w:tc>
          <w:tcPr>
            <w:tcW w:w="846" w:type="pct"/>
            <w:gridSpan w:val="2"/>
          </w:tcPr>
          <w:p w14:paraId="04A1C92F"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15</w:t>
            </w:r>
          </w:p>
        </w:tc>
        <w:tc>
          <w:tcPr>
            <w:tcW w:w="737" w:type="pct"/>
          </w:tcPr>
          <w:p w14:paraId="4DAFCC3E"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18</w:t>
            </w:r>
          </w:p>
        </w:tc>
        <w:tc>
          <w:tcPr>
            <w:tcW w:w="628" w:type="pct"/>
          </w:tcPr>
          <w:p w14:paraId="6C3B3AE4"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20</w:t>
            </w:r>
          </w:p>
        </w:tc>
        <w:tc>
          <w:tcPr>
            <w:tcW w:w="748" w:type="pct"/>
          </w:tcPr>
          <w:p w14:paraId="374F2AE6"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22</w:t>
            </w:r>
          </w:p>
        </w:tc>
      </w:tr>
    </w:tbl>
    <w:p w14:paraId="3585267C" w14:textId="38645CD6" w:rsidR="00264418" w:rsidRDefault="00264418" w:rsidP="00E67248">
      <w:pPr>
        <w:spacing w:after="0" w:line="240" w:lineRule="auto"/>
        <w:rPr>
          <w:rFonts w:ascii="Futura T OT" w:hAnsi="Futura T OT"/>
          <w:color w:val="595959" w:themeColor="text1" w:themeTint="A6"/>
          <w:sz w:val="24"/>
          <w:szCs w:val="24"/>
        </w:rPr>
      </w:pPr>
    </w:p>
    <w:p w14:paraId="7D4A4119"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2758274C" w14:textId="77777777" w:rsidR="00E67248" w:rsidRPr="00B80B03" w:rsidRDefault="00E67248" w:rsidP="00E67248">
      <w:pPr>
        <w:spacing w:after="0" w:line="240" w:lineRule="auto"/>
        <w:rPr>
          <w:rFonts w:ascii="Futura T OT" w:hAnsi="Futura T OT"/>
          <w:color w:val="595959" w:themeColor="text1" w:themeTint="A6"/>
          <w:sz w:val="24"/>
          <w:szCs w:val="24"/>
        </w:rPr>
      </w:pPr>
    </w:p>
    <w:p w14:paraId="7BE847DA" w14:textId="77777777" w:rsidR="00E67248" w:rsidRPr="00B80B03" w:rsidRDefault="00E67248" w:rsidP="00E67248">
      <w:pPr>
        <w:spacing w:after="0" w:line="240" w:lineRule="auto"/>
        <w:rPr>
          <w:rFonts w:ascii="Futura T OT" w:hAnsi="Futura T OT"/>
          <w:color w:val="595959" w:themeColor="text1" w:themeTint="A6"/>
          <w:sz w:val="24"/>
          <w:szCs w:val="24"/>
        </w:rPr>
      </w:pPr>
    </w:p>
    <w:tbl>
      <w:tblPr>
        <w:tblStyle w:val="Tablaconcuadrcula8"/>
        <w:tblW w:w="5000" w:type="pct"/>
        <w:tblLook w:val="04A0" w:firstRow="1" w:lastRow="0" w:firstColumn="1" w:lastColumn="0" w:noHBand="0" w:noVBand="1"/>
      </w:tblPr>
      <w:tblGrid>
        <w:gridCol w:w="2176"/>
        <w:gridCol w:w="1093"/>
        <w:gridCol w:w="1378"/>
        <w:gridCol w:w="234"/>
        <w:gridCol w:w="1402"/>
        <w:gridCol w:w="1273"/>
        <w:gridCol w:w="1498"/>
      </w:tblGrid>
      <w:tr w:rsidR="00E67248" w:rsidRPr="00B80B03" w14:paraId="77559A08" w14:textId="77777777" w:rsidTr="005E036E">
        <w:tc>
          <w:tcPr>
            <w:tcW w:w="1202" w:type="pct"/>
            <w:shd w:val="clear" w:color="auto" w:fill="A6A6A6" w:themeFill="background1" w:themeFillShade="A6"/>
          </w:tcPr>
          <w:p w14:paraId="19197936"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Programa PED</w:t>
            </w:r>
          </w:p>
        </w:tc>
        <w:tc>
          <w:tcPr>
            <w:tcW w:w="3798" w:type="pct"/>
            <w:gridSpan w:val="6"/>
            <w:shd w:val="clear" w:color="auto" w:fill="A6A6A6" w:themeFill="background1" w:themeFillShade="A6"/>
          </w:tcPr>
          <w:p w14:paraId="014BC3FE"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25. Atención a grupos en situación de vulnerabilidad</w:t>
            </w:r>
          </w:p>
          <w:p w14:paraId="52AAA3AA"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Comunidades Indígenas.</w:t>
            </w:r>
          </w:p>
        </w:tc>
      </w:tr>
      <w:tr w:rsidR="00E67248" w:rsidRPr="00B80B03" w14:paraId="76BC2B7F" w14:textId="77777777" w:rsidTr="005E036E">
        <w:tc>
          <w:tcPr>
            <w:tcW w:w="1202" w:type="pct"/>
            <w:shd w:val="clear" w:color="auto" w:fill="A6A6A6" w:themeFill="background1" w:themeFillShade="A6"/>
          </w:tcPr>
          <w:p w14:paraId="2A031214"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de acción</w:t>
            </w:r>
          </w:p>
        </w:tc>
        <w:tc>
          <w:tcPr>
            <w:tcW w:w="3798" w:type="pct"/>
            <w:gridSpan w:val="6"/>
            <w:shd w:val="clear" w:color="auto" w:fill="A6A6A6" w:themeFill="background1" w:themeFillShade="A6"/>
          </w:tcPr>
          <w:p w14:paraId="52D955C4"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68. Desarrollar e implementar acciones para fortalecer el modelo de prevención Quintana Roo.</w:t>
            </w:r>
          </w:p>
        </w:tc>
      </w:tr>
      <w:tr w:rsidR="00E67248" w:rsidRPr="00B80B03" w14:paraId="17BB34EF" w14:textId="77777777" w:rsidTr="005E036E">
        <w:tc>
          <w:tcPr>
            <w:tcW w:w="1202" w:type="pct"/>
          </w:tcPr>
          <w:p w14:paraId="2BDDAB89"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Plan Estratégico Objetivo Especifico</w:t>
            </w:r>
          </w:p>
        </w:tc>
        <w:tc>
          <w:tcPr>
            <w:tcW w:w="3798" w:type="pct"/>
            <w:gridSpan w:val="6"/>
          </w:tcPr>
          <w:p w14:paraId="720A7F1B"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Mejorar la calidad de vida de los grupos en situación de vulnerabilidad, para reducir sus condiciones de desventaja social y económica.</w:t>
            </w:r>
          </w:p>
        </w:tc>
      </w:tr>
      <w:tr w:rsidR="00E67248" w:rsidRPr="00B80B03" w14:paraId="68070320" w14:textId="77777777" w:rsidTr="005E036E">
        <w:tc>
          <w:tcPr>
            <w:tcW w:w="1202" w:type="pct"/>
          </w:tcPr>
          <w:p w14:paraId="03EA6DB3"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Entregable:</w:t>
            </w:r>
          </w:p>
        </w:tc>
        <w:tc>
          <w:tcPr>
            <w:tcW w:w="1494" w:type="pct"/>
            <w:gridSpan w:val="3"/>
          </w:tcPr>
          <w:p w14:paraId="537F1A5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Platicas de modelo de prevención y factores de riesgo al delito y violencia a personas indígenas.</w:t>
            </w:r>
          </w:p>
        </w:tc>
        <w:tc>
          <w:tcPr>
            <w:tcW w:w="773" w:type="pct"/>
          </w:tcPr>
          <w:p w14:paraId="4E221275"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Unidad de Medida:</w:t>
            </w:r>
          </w:p>
        </w:tc>
        <w:tc>
          <w:tcPr>
            <w:tcW w:w="1531" w:type="pct"/>
            <w:gridSpan w:val="2"/>
          </w:tcPr>
          <w:p w14:paraId="0C2AFBB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Persona indígena</w:t>
            </w:r>
          </w:p>
        </w:tc>
      </w:tr>
      <w:tr w:rsidR="00E67248" w:rsidRPr="00B80B03" w14:paraId="1A432143" w14:textId="77777777" w:rsidTr="005E036E">
        <w:tc>
          <w:tcPr>
            <w:tcW w:w="1202" w:type="pct"/>
          </w:tcPr>
          <w:p w14:paraId="700FE18D"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Descripción</w:t>
            </w:r>
          </w:p>
        </w:tc>
        <w:tc>
          <w:tcPr>
            <w:tcW w:w="3798" w:type="pct"/>
            <w:gridSpan w:val="6"/>
          </w:tcPr>
          <w:p w14:paraId="2C4CD2E3"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Se diseñarán e implementarán políticas públicas que se garanticen el conocimiento en la prevención al delito y la violencia con respeto a los derechos humanos de los pueblos indígenas.</w:t>
            </w:r>
          </w:p>
        </w:tc>
      </w:tr>
      <w:tr w:rsidR="00E67248" w:rsidRPr="00B80B03" w14:paraId="7B3E820F" w14:textId="77777777" w:rsidTr="005E036E">
        <w:tc>
          <w:tcPr>
            <w:tcW w:w="1202" w:type="pct"/>
          </w:tcPr>
          <w:p w14:paraId="1C5FD62B"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Medio de verificación:</w:t>
            </w:r>
          </w:p>
        </w:tc>
        <w:tc>
          <w:tcPr>
            <w:tcW w:w="3798" w:type="pct"/>
            <w:gridSpan w:val="6"/>
          </w:tcPr>
          <w:p w14:paraId="23A7E66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Datos de Instituto para el Desarrollo del Pueblo Maya y las Comunidades Indígenas de Quintana Roo.</w:t>
            </w:r>
          </w:p>
        </w:tc>
      </w:tr>
      <w:tr w:rsidR="00E67248" w:rsidRPr="00B80B03" w14:paraId="2296DCB0" w14:textId="77777777" w:rsidTr="005E036E">
        <w:tc>
          <w:tcPr>
            <w:tcW w:w="1202" w:type="pct"/>
          </w:tcPr>
          <w:p w14:paraId="281083B2"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base:</w:t>
            </w:r>
          </w:p>
        </w:tc>
        <w:tc>
          <w:tcPr>
            <w:tcW w:w="1494" w:type="pct"/>
            <w:gridSpan w:val="3"/>
          </w:tcPr>
          <w:p w14:paraId="1C98FC16"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773" w:type="pct"/>
          </w:tcPr>
          <w:p w14:paraId="340BA937" w14:textId="77777777" w:rsidR="00E67248" w:rsidRPr="00B80B03" w:rsidRDefault="00E67248" w:rsidP="00E67248">
            <w:pPr>
              <w:jc w:val="both"/>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Año de línea base:</w:t>
            </w:r>
          </w:p>
        </w:tc>
        <w:tc>
          <w:tcPr>
            <w:tcW w:w="1531" w:type="pct"/>
            <w:gridSpan w:val="2"/>
          </w:tcPr>
          <w:p w14:paraId="3E6778EC"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2019</w:t>
            </w:r>
          </w:p>
        </w:tc>
      </w:tr>
      <w:tr w:rsidR="00E67248" w:rsidRPr="00B80B03" w14:paraId="109DF4F5" w14:textId="77777777" w:rsidTr="005E036E">
        <w:tc>
          <w:tcPr>
            <w:tcW w:w="1202" w:type="pct"/>
          </w:tcPr>
          <w:p w14:paraId="109D1572"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al Objetivo de la Agenda 2030</w:t>
            </w:r>
          </w:p>
        </w:tc>
        <w:tc>
          <w:tcPr>
            <w:tcW w:w="3798" w:type="pct"/>
            <w:gridSpan w:val="6"/>
          </w:tcPr>
          <w:p w14:paraId="754C7128"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Objetivo 1: Erradicar la pobreza extrema y el hambre.</w:t>
            </w:r>
          </w:p>
        </w:tc>
      </w:tr>
      <w:tr w:rsidR="00E67248" w:rsidRPr="00B80B03" w14:paraId="22098286" w14:textId="77777777" w:rsidTr="005E036E">
        <w:tc>
          <w:tcPr>
            <w:tcW w:w="1202" w:type="pct"/>
          </w:tcPr>
          <w:p w14:paraId="16CB245D"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 la Meta de la Agenda 2030</w:t>
            </w:r>
          </w:p>
        </w:tc>
        <w:tc>
          <w:tcPr>
            <w:tcW w:w="3798" w:type="pct"/>
            <w:gridSpan w:val="6"/>
          </w:tcPr>
          <w:p w14:paraId="0A3EB099"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1B. lograr empleo pleno y productivo, y trabajo decente para todos, incluyendo mujeres y jóvenes. </w:t>
            </w:r>
          </w:p>
        </w:tc>
      </w:tr>
      <w:tr w:rsidR="00E67248" w:rsidRPr="00B80B03" w14:paraId="3D39018F" w14:textId="77777777" w:rsidTr="005E036E">
        <w:tc>
          <w:tcPr>
            <w:tcW w:w="1202" w:type="pct"/>
          </w:tcPr>
          <w:p w14:paraId="61E11735"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Tema/ Proyecto Prioritario de Quintana Roo.</w:t>
            </w:r>
          </w:p>
        </w:tc>
        <w:tc>
          <w:tcPr>
            <w:tcW w:w="3798" w:type="pct"/>
            <w:gridSpan w:val="6"/>
          </w:tcPr>
          <w:p w14:paraId="134445DE"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28.Prevención al delito/28.3 Atención a factores de riesgo situacional.</w:t>
            </w:r>
          </w:p>
        </w:tc>
      </w:tr>
      <w:tr w:rsidR="00E67248" w:rsidRPr="00B80B03" w14:paraId="4FAFC4BF" w14:textId="77777777" w:rsidTr="005E036E">
        <w:tc>
          <w:tcPr>
            <w:tcW w:w="1202" w:type="pct"/>
          </w:tcPr>
          <w:p w14:paraId="4EFD8F5C"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Subtema Prioritario de Quintana Roo.</w:t>
            </w:r>
          </w:p>
        </w:tc>
        <w:tc>
          <w:tcPr>
            <w:tcW w:w="3798" w:type="pct"/>
            <w:gridSpan w:val="6"/>
          </w:tcPr>
          <w:p w14:paraId="7071900A"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S/subtema.</w:t>
            </w:r>
          </w:p>
        </w:tc>
      </w:tr>
      <w:tr w:rsidR="00E67248" w:rsidRPr="00B80B03" w14:paraId="314761F3" w14:textId="77777777" w:rsidTr="005E036E">
        <w:tc>
          <w:tcPr>
            <w:tcW w:w="5000" w:type="pct"/>
            <w:gridSpan w:val="7"/>
            <w:shd w:val="clear" w:color="auto" w:fill="A6A6A6" w:themeFill="background1" w:themeFillShade="A6"/>
          </w:tcPr>
          <w:p w14:paraId="251BA9A2"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Meta Total</w:t>
            </w:r>
          </w:p>
        </w:tc>
      </w:tr>
      <w:tr w:rsidR="00E67248" w:rsidRPr="00B80B03" w14:paraId="4C5D6F8D" w14:textId="77777777" w:rsidTr="005E036E">
        <w:tc>
          <w:tcPr>
            <w:tcW w:w="1202" w:type="pct"/>
            <w:shd w:val="clear" w:color="auto" w:fill="A6A6A6" w:themeFill="background1" w:themeFillShade="A6"/>
          </w:tcPr>
          <w:p w14:paraId="1A8586AA"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2017</w:t>
            </w:r>
          </w:p>
        </w:tc>
        <w:tc>
          <w:tcPr>
            <w:tcW w:w="604" w:type="pct"/>
            <w:shd w:val="clear" w:color="auto" w:fill="A6A6A6" w:themeFill="background1" w:themeFillShade="A6"/>
          </w:tcPr>
          <w:p w14:paraId="0F8BE401"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2018</w:t>
            </w:r>
          </w:p>
        </w:tc>
        <w:tc>
          <w:tcPr>
            <w:tcW w:w="761" w:type="pct"/>
            <w:shd w:val="clear" w:color="auto" w:fill="A6A6A6" w:themeFill="background1" w:themeFillShade="A6"/>
          </w:tcPr>
          <w:p w14:paraId="04B6AF57"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2019</w:t>
            </w:r>
          </w:p>
        </w:tc>
        <w:tc>
          <w:tcPr>
            <w:tcW w:w="903" w:type="pct"/>
            <w:gridSpan w:val="2"/>
            <w:shd w:val="clear" w:color="auto" w:fill="A6A6A6" w:themeFill="background1" w:themeFillShade="A6"/>
          </w:tcPr>
          <w:p w14:paraId="6F716030"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2020</w:t>
            </w:r>
          </w:p>
        </w:tc>
        <w:tc>
          <w:tcPr>
            <w:tcW w:w="703" w:type="pct"/>
            <w:shd w:val="clear" w:color="auto" w:fill="A6A6A6" w:themeFill="background1" w:themeFillShade="A6"/>
          </w:tcPr>
          <w:p w14:paraId="6B840B7E"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2021</w:t>
            </w:r>
          </w:p>
        </w:tc>
        <w:tc>
          <w:tcPr>
            <w:tcW w:w="828" w:type="pct"/>
            <w:shd w:val="clear" w:color="auto" w:fill="A6A6A6" w:themeFill="background1" w:themeFillShade="A6"/>
          </w:tcPr>
          <w:p w14:paraId="43B9DCEE"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2022</w:t>
            </w:r>
          </w:p>
        </w:tc>
      </w:tr>
      <w:tr w:rsidR="00E67248" w:rsidRPr="00B80B03" w14:paraId="0025657F" w14:textId="77777777" w:rsidTr="005E036E">
        <w:tc>
          <w:tcPr>
            <w:tcW w:w="1202" w:type="pct"/>
          </w:tcPr>
          <w:p w14:paraId="378D4CF0"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604" w:type="pct"/>
          </w:tcPr>
          <w:p w14:paraId="42CD6F6D"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761" w:type="pct"/>
          </w:tcPr>
          <w:p w14:paraId="5E387313"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903" w:type="pct"/>
            <w:gridSpan w:val="2"/>
          </w:tcPr>
          <w:p w14:paraId="36A38EDF"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500</w:t>
            </w:r>
          </w:p>
        </w:tc>
        <w:tc>
          <w:tcPr>
            <w:tcW w:w="703" w:type="pct"/>
          </w:tcPr>
          <w:p w14:paraId="3BACDB3A"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500</w:t>
            </w:r>
          </w:p>
        </w:tc>
        <w:tc>
          <w:tcPr>
            <w:tcW w:w="828" w:type="pct"/>
          </w:tcPr>
          <w:p w14:paraId="71630E38"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500</w:t>
            </w:r>
          </w:p>
        </w:tc>
      </w:tr>
    </w:tbl>
    <w:p w14:paraId="35B36306" w14:textId="2B741C6C" w:rsidR="00264418" w:rsidRDefault="00264418" w:rsidP="00E67248">
      <w:pPr>
        <w:spacing w:after="0" w:line="240" w:lineRule="auto"/>
        <w:rPr>
          <w:rFonts w:ascii="Futura T OT" w:hAnsi="Futura T OT"/>
          <w:color w:val="595959" w:themeColor="text1" w:themeTint="A6"/>
          <w:sz w:val="24"/>
          <w:szCs w:val="24"/>
        </w:rPr>
      </w:pPr>
    </w:p>
    <w:p w14:paraId="2073336D" w14:textId="77777777" w:rsidR="00264418" w:rsidRDefault="00264418">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6790202" w14:textId="77777777" w:rsidR="00226E59" w:rsidRPr="00B80B03" w:rsidRDefault="00226E59" w:rsidP="00E67248">
      <w:pPr>
        <w:spacing w:after="0" w:line="240" w:lineRule="auto"/>
        <w:rPr>
          <w:rFonts w:ascii="Futura T OT" w:hAnsi="Futura T OT"/>
          <w:color w:val="595959" w:themeColor="text1" w:themeTint="A6"/>
          <w:sz w:val="24"/>
          <w:szCs w:val="24"/>
        </w:rPr>
      </w:pPr>
    </w:p>
    <w:p w14:paraId="7B4EF385" w14:textId="77777777" w:rsidR="00E67248" w:rsidRPr="00B80B03" w:rsidRDefault="00E67248" w:rsidP="00E67248">
      <w:pPr>
        <w:spacing w:after="0" w:line="240" w:lineRule="auto"/>
        <w:rPr>
          <w:rFonts w:ascii="Futura T OT" w:hAnsi="Futura T OT"/>
          <w:color w:val="595959" w:themeColor="text1" w:themeTint="A6"/>
          <w:sz w:val="24"/>
          <w:szCs w:val="24"/>
        </w:rPr>
      </w:pPr>
    </w:p>
    <w:tbl>
      <w:tblPr>
        <w:tblStyle w:val="Tablaconcuadrcula9"/>
        <w:tblW w:w="5000" w:type="pct"/>
        <w:tblLook w:val="04A0" w:firstRow="1" w:lastRow="0" w:firstColumn="1" w:lastColumn="0" w:noHBand="0" w:noVBand="1"/>
      </w:tblPr>
      <w:tblGrid>
        <w:gridCol w:w="2178"/>
        <w:gridCol w:w="1307"/>
        <w:gridCol w:w="1309"/>
        <w:gridCol w:w="72"/>
        <w:gridCol w:w="1416"/>
        <w:gridCol w:w="1418"/>
        <w:gridCol w:w="1354"/>
      </w:tblGrid>
      <w:tr w:rsidR="00E67248" w:rsidRPr="00B80B03" w14:paraId="75EF3E52" w14:textId="77777777" w:rsidTr="005E036E">
        <w:tc>
          <w:tcPr>
            <w:tcW w:w="1202" w:type="pct"/>
            <w:shd w:val="clear" w:color="auto" w:fill="A6A6A6" w:themeFill="background1" w:themeFillShade="A6"/>
          </w:tcPr>
          <w:p w14:paraId="1EE12BA1"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Programa PED</w:t>
            </w:r>
          </w:p>
        </w:tc>
        <w:tc>
          <w:tcPr>
            <w:tcW w:w="3798" w:type="pct"/>
            <w:gridSpan w:val="6"/>
            <w:shd w:val="clear" w:color="auto" w:fill="A6A6A6" w:themeFill="background1" w:themeFillShade="A6"/>
          </w:tcPr>
          <w:p w14:paraId="3F539222"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25. Atención a grupos en situación de vulnerabilidad</w:t>
            </w:r>
          </w:p>
          <w:p w14:paraId="041A099B"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Comunidades Indígenas.</w:t>
            </w:r>
          </w:p>
        </w:tc>
      </w:tr>
      <w:tr w:rsidR="00E67248" w:rsidRPr="00B80B03" w14:paraId="471980D4" w14:textId="77777777" w:rsidTr="005E036E">
        <w:tc>
          <w:tcPr>
            <w:tcW w:w="1202" w:type="pct"/>
            <w:shd w:val="clear" w:color="auto" w:fill="A6A6A6" w:themeFill="background1" w:themeFillShade="A6"/>
          </w:tcPr>
          <w:p w14:paraId="7636C6C6"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de acción</w:t>
            </w:r>
          </w:p>
        </w:tc>
        <w:tc>
          <w:tcPr>
            <w:tcW w:w="3798" w:type="pct"/>
            <w:gridSpan w:val="6"/>
            <w:shd w:val="clear" w:color="auto" w:fill="A6A6A6" w:themeFill="background1" w:themeFillShade="A6"/>
          </w:tcPr>
          <w:p w14:paraId="2E7484DB"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69. Impulsar e implementar acciones permanentes en materia de promoción, protección de defensa de los Derechos Humanos, con la aplicación de planteamientos legales, estructurales, así como la constante formación de los Servidores Públicos, fortaleciendo el ejercicio de los Derechos Humanos de los ciudadanos.</w:t>
            </w:r>
          </w:p>
        </w:tc>
      </w:tr>
      <w:tr w:rsidR="00E67248" w:rsidRPr="00B80B03" w14:paraId="25A735DE" w14:textId="77777777" w:rsidTr="005E036E">
        <w:tc>
          <w:tcPr>
            <w:tcW w:w="1202" w:type="pct"/>
          </w:tcPr>
          <w:p w14:paraId="3870127E"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Plan Estratégico Objetivo Especifico</w:t>
            </w:r>
          </w:p>
        </w:tc>
        <w:tc>
          <w:tcPr>
            <w:tcW w:w="3798" w:type="pct"/>
            <w:gridSpan w:val="6"/>
          </w:tcPr>
          <w:p w14:paraId="3E823E92"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Mejorar la calidad de vida de los grupos en situación de vulnerabilidad, para reducir sus condiciones de desventaja social y económica.</w:t>
            </w:r>
          </w:p>
        </w:tc>
      </w:tr>
      <w:tr w:rsidR="00E67248" w:rsidRPr="00B80B03" w14:paraId="340DD60F" w14:textId="77777777" w:rsidTr="005E036E">
        <w:tc>
          <w:tcPr>
            <w:tcW w:w="1202" w:type="pct"/>
          </w:tcPr>
          <w:p w14:paraId="1ACA3C6C"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Entregable:</w:t>
            </w:r>
          </w:p>
        </w:tc>
        <w:tc>
          <w:tcPr>
            <w:tcW w:w="1485" w:type="pct"/>
            <w:gridSpan w:val="3"/>
          </w:tcPr>
          <w:p w14:paraId="5B7CCC9B"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Población indígena con información sobre sus derechos</w:t>
            </w:r>
          </w:p>
        </w:tc>
        <w:tc>
          <w:tcPr>
            <w:tcW w:w="782" w:type="pct"/>
          </w:tcPr>
          <w:p w14:paraId="5DC23A30"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Unidad de Medida:</w:t>
            </w:r>
          </w:p>
        </w:tc>
        <w:tc>
          <w:tcPr>
            <w:tcW w:w="1531" w:type="pct"/>
            <w:gridSpan w:val="2"/>
          </w:tcPr>
          <w:p w14:paraId="7F3F222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Persona indígena.</w:t>
            </w:r>
          </w:p>
        </w:tc>
      </w:tr>
      <w:tr w:rsidR="00E67248" w:rsidRPr="00B80B03" w14:paraId="791FDF89" w14:textId="77777777" w:rsidTr="005E036E">
        <w:tc>
          <w:tcPr>
            <w:tcW w:w="1202" w:type="pct"/>
          </w:tcPr>
          <w:p w14:paraId="11D9D797"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Descripción</w:t>
            </w:r>
          </w:p>
        </w:tc>
        <w:tc>
          <w:tcPr>
            <w:tcW w:w="3798" w:type="pct"/>
            <w:gridSpan w:val="6"/>
          </w:tcPr>
          <w:p w14:paraId="6D308309"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Se diseñarán e implementaran políticas públicas que permitirán que se garanticen los derechos humanos de los pueblos indígenas. </w:t>
            </w:r>
          </w:p>
        </w:tc>
      </w:tr>
      <w:tr w:rsidR="00E67248" w:rsidRPr="00B80B03" w14:paraId="0C50F1E7" w14:textId="77777777" w:rsidTr="005E036E">
        <w:tc>
          <w:tcPr>
            <w:tcW w:w="1202" w:type="pct"/>
          </w:tcPr>
          <w:p w14:paraId="56CF80EE"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Medio de verificación:</w:t>
            </w:r>
          </w:p>
        </w:tc>
        <w:tc>
          <w:tcPr>
            <w:tcW w:w="3798" w:type="pct"/>
            <w:gridSpan w:val="6"/>
          </w:tcPr>
          <w:p w14:paraId="71921588"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Datos de Instituto para el Desarrollo del Pueblo Maya y las Comunidades Indígenas de Quintana Roo.</w:t>
            </w:r>
          </w:p>
        </w:tc>
      </w:tr>
      <w:tr w:rsidR="00E67248" w:rsidRPr="00B80B03" w14:paraId="1339A74B" w14:textId="77777777" w:rsidTr="005E036E">
        <w:tc>
          <w:tcPr>
            <w:tcW w:w="1202" w:type="pct"/>
          </w:tcPr>
          <w:p w14:paraId="185CE930"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Línea base:</w:t>
            </w:r>
          </w:p>
        </w:tc>
        <w:tc>
          <w:tcPr>
            <w:tcW w:w="1485" w:type="pct"/>
            <w:gridSpan w:val="3"/>
          </w:tcPr>
          <w:p w14:paraId="3F6A87BE"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782" w:type="pct"/>
          </w:tcPr>
          <w:p w14:paraId="74E64B6D" w14:textId="77777777" w:rsidR="00E67248" w:rsidRPr="00B80B03" w:rsidRDefault="00E67248" w:rsidP="00E67248">
            <w:pPr>
              <w:jc w:val="both"/>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Año de línea base:</w:t>
            </w:r>
          </w:p>
        </w:tc>
        <w:tc>
          <w:tcPr>
            <w:tcW w:w="1531" w:type="pct"/>
            <w:gridSpan w:val="2"/>
          </w:tcPr>
          <w:p w14:paraId="41E898C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2019</w:t>
            </w:r>
          </w:p>
        </w:tc>
      </w:tr>
      <w:tr w:rsidR="00E67248" w:rsidRPr="00B80B03" w14:paraId="1A80DB9F" w14:textId="77777777" w:rsidTr="005E036E">
        <w:tc>
          <w:tcPr>
            <w:tcW w:w="1202" w:type="pct"/>
          </w:tcPr>
          <w:p w14:paraId="25D3A70A"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al Objetivo de la Agenda 2030</w:t>
            </w:r>
          </w:p>
        </w:tc>
        <w:tc>
          <w:tcPr>
            <w:tcW w:w="3798" w:type="pct"/>
            <w:gridSpan w:val="6"/>
          </w:tcPr>
          <w:p w14:paraId="43BBE65A"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Objetivo 1: Erradicar la pobreza extrema y el hambre.</w:t>
            </w:r>
          </w:p>
        </w:tc>
      </w:tr>
      <w:tr w:rsidR="00E67248" w:rsidRPr="00B80B03" w14:paraId="4DAE7225" w14:textId="77777777" w:rsidTr="005E036E">
        <w:tc>
          <w:tcPr>
            <w:tcW w:w="1202" w:type="pct"/>
          </w:tcPr>
          <w:p w14:paraId="5C761CD4"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Contribución Directa a la Meta de la Agenda 2030</w:t>
            </w:r>
          </w:p>
        </w:tc>
        <w:tc>
          <w:tcPr>
            <w:tcW w:w="3798" w:type="pct"/>
            <w:gridSpan w:val="6"/>
          </w:tcPr>
          <w:p w14:paraId="3A3CE874"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 xml:space="preserve">1B. lograr empleo pleno y productivo, y trabajo decente para todos, incluyendo mujeres y jóvenes. </w:t>
            </w:r>
          </w:p>
        </w:tc>
      </w:tr>
      <w:tr w:rsidR="00E67248" w:rsidRPr="00B80B03" w14:paraId="2CA0573F" w14:textId="77777777" w:rsidTr="005E036E">
        <w:tc>
          <w:tcPr>
            <w:tcW w:w="1202" w:type="pct"/>
          </w:tcPr>
          <w:p w14:paraId="385DE4A3"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Tema/ Proyecto Prioritario de Quintana Roo.</w:t>
            </w:r>
          </w:p>
        </w:tc>
        <w:tc>
          <w:tcPr>
            <w:tcW w:w="3798" w:type="pct"/>
            <w:gridSpan w:val="6"/>
          </w:tcPr>
          <w:p w14:paraId="051909F9" w14:textId="77777777" w:rsidR="00E67248" w:rsidRPr="00B80B03" w:rsidRDefault="00E67248" w:rsidP="00E67248">
            <w:pPr>
              <w:jc w:val="both"/>
              <w:rPr>
                <w:rFonts w:ascii="Futura Std Condensed Light" w:hAnsi="Futura Std Condensed Light"/>
                <w:color w:val="595959" w:themeColor="text1" w:themeTint="A6"/>
                <w:sz w:val="20"/>
                <w:szCs w:val="20"/>
              </w:rPr>
            </w:pPr>
          </w:p>
        </w:tc>
      </w:tr>
      <w:tr w:rsidR="00E67248" w:rsidRPr="00B80B03" w14:paraId="353636FF" w14:textId="77777777" w:rsidTr="005E036E">
        <w:tc>
          <w:tcPr>
            <w:tcW w:w="1202" w:type="pct"/>
          </w:tcPr>
          <w:p w14:paraId="1E3FD1CC" w14:textId="77777777" w:rsidR="00E67248" w:rsidRPr="00B80B03" w:rsidRDefault="00E67248" w:rsidP="00E67248">
            <w:pPr>
              <w:jc w:val="both"/>
              <w:rPr>
                <w:rFonts w:ascii="Futura Std Condensed Light" w:hAnsi="Futura Std Condensed Light"/>
                <w:b/>
                <w:bCs/>
                <w:color w:val="595959" w:themeColor="text1" w:themeTint="A6"/>
                <w:sz w:val="20"/>
                <w:szCs w:val="20"/>
              </w:rPr>
            </w:pPr>
            <w:r w:rsidRPr="00B80B03">
              <w:rPr>
                <w:rFonts w:ascii="Futura Std Condensed Light" w:hAnsi="Futura Std Condensed Light"/>
                <w:b/>
                <w:bCs/>
                <w:color w:val="595959" w:themeColor="text1" w:themeTint="A6"/>
                <w:sz w:val="20"/>
                <w:szCs w:val="20"/>
              </w:rPr>
              <w:t>Subtema Prioritario de Quintana Roo.</w:t>
            </w:r>
          </w:p>
        </w:tc>
        <w:tc>
          <w:tcPr>
            <w:tcW w:w="3798" w:type="pct"/>
            <w:gridSpan w:val="6"/>
          </w:tcPr>
          <w:p w14:paraId="116044A5" w14:textId="77777777" w:rsidR="00E67248" w:rsidRPr="00B80B03" w:rsidRDefault="00E67248" w:rsidP="00E67248">
            <w:pPr>
              <w:jc w:val="both"/>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26 mujer/ 26.2 Prevención y atención de la violencia de género.</w:t>
            </w:r>
          </w:p>
        </w:tc>
      </w:tr>
      <w:tr w:rsidR="00E67248" w:rsidRPr="00B80B03" w14:paraId="290CE966" w14:textId="77777777" w:rsidTr="005E036E">
        <w:tc>
          <w:tcPr>
            <w:tcW w:w="5000" w:type="pct"/>
            <w:gridSpan w:val="7"/>
            <w:shd w:val="clear" w:color="auto" w:fill="A6A6A6" w:themeFill="background1" w:themeFillShade="A6"/>
          </w:tcPr>
          <w:p w14:paraId="7BE8B24B"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Meta Total</w:t>
            </w:r>
          </w:p>
        </w:tc>
      </w:tr>
      <w:tr w:rsidR="00E67248" w:rsidRPr="00B80B03" w14:paraId="729AD6DD" w14:textId="77777777" w:rsidTr="005E036E">
        <w:tc>
          <w:tcPr>
            <w:tcW w:w="1202" w:type="pct"/>
            <w:shd w:val="clear" w:color="auto" w:fill="A6A6A6" w:themeFill="background1" w:themeFillShade="A6"/>
          </w:tcPr>
          <w:p w14:paraId="6F62B529"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2017</w:t>
            </w:r>
          </w:p>
        </w:tc>
        <w:tc>
          <w:tcPr>
            <w:tcW w:w="722" w:type="pct"/>
            <w:shd w:val="clear" w:color="auto" w:fill="A6A6A6" w:themeFill="background1" w:themeFillShade="A6"/>
          </w:tcPr>
          <w:p w14:paraId="38CCCE32"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2018</w:t>
            </w:r>
          </w:p>
        </w:tc>
        <w:tc>
          <w:tcPr>
            <w:tcW w:w="723" w:type="pct"/>
            <w:shd w:val="clear" w:color="auto" w:fill="A6A6A6" w:themeFill="background1" w:themeFillShade="A6"/>
          </w:tcPr>
          <w:p w14:paraId="240F2803"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2019</w:t>
            </w:r>
          </w:p>
        </w:tc>
        <w:tc>
          <w:tcPr>
            <w:tcW w:w="822" w:type="pct"/>
            <w:gridSpan w:val="2"/>
            <w:shd w:val="clear" w:color="auto" w:fill="A6A6A6" w:themeFill="background1" w:themeFillShade="A6"/>
          </w:tcPr>
          <w:p w14:paraId="747EB861"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2020</w:t>
            </w:r>
          </w:p>
        </w:tc>
        <w:tc>
          <w:tcPr>
            <w:tcW w:w="783" w:type="pct"/>
            <w:shd w:val="clear" w:color="auto" w:fill="A6A6A6" w:themeFill="background1" w:themeFillShade="A6"/>
          </w:tcPr>
          <w:p w14:paraId="3C745168"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2021</w:t>
            </w:r>
          </w:p>
        </w:tc>
        <w:tc>
          <w:tcPr>
            <w:tcW w:w="748" w:type="pct"/>
            <w:shd w:val="clear" w:color="auto" w:fill="A6A6A6" w:themeFill="background1" w:themeFillShade="A6"/>
          </w:tcPr>
          <w:p w14:paraId="5563D979" w14:textId="77777777" w:rsidR="00E67248" w:rsidRPr="00B80B03" w:rsidRDefault="00E67248" w:rsidP="00E67248">
            <w:pPr>
              <w:jc w:val="center"/>
              <w:rPr>
                <w:rFonts w:ascii="Futura Std Condensed Light" w:hAnsi="Futura Std Condensed Light"/>
                <w:b/>
                <w:color w:val="595959" w:themeColor="text1" w:themeTint="A6"/>
                <w:sz w:val="20"/>
                <w:szCs w:val="20"/>
              </w:rPr>
            </w:pPr>
            <w:r w:rsidRPr="00B80B03">
              <w:rPr>
                <w:rFonts w:ascii="Futura Std Condensed Light" w:hAnsi="Futura Std Condensed Light"/>
                <w:b/>
                <w:color w:val="595959" w:themeColor="text1" w:themeTint="A6"/>
                <w:sz w:val="20"/>
                <w:szCs w:val="20"/>
              </w:rPr>
              <w:t>2022</w:t>
            </w:r>
          </w:p>
        </w:tc>
      </w:tr>
      <w:tr w:rsidR="00E67248" w:rsidRPr="00B80B03" w14:paraId="216E3BD2" w14:textId="77777777" w:rsidTr="005E036E">
        <w:tc>
          <w:tcPr>
            <w:tcW w:w="1202" w:type="pct"/>
          </w:tcPr>
          <w:p w14:paraId="3931C94E"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722" w:type="pct"/>
          </w:tcPr>
          <w:p w14:paraId="46049A44"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723" w:type="pct"/>
          </w:tcPr>
          <w:p w14:paraId="399EEFE1"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0</w:t>
            </w:r>
          </w:p>
        </w:tc>
        <w:tc>
          <w:tcPr>
            <w:tcW w:w="822" w:type="pct"/>
            <w:gridSpan w:val="2"/>
          </w:tcPr>
          <w:p w14:paraId="21656807"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1,200</w:t>
            </w:r>
          </w:p>
        </w:tc>
        <w:tc>
          <w:tcPr>
            <w:tcW w:w="783" w:type="pct"/>
          </w:tcPr>
          <w:p w14:paraId="4A548D7D"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1,200</w:t>
            </w:r>
          </w:p>
        </w:tc>
        <w:tc>
          <w:tcPr>
            <w:tcW w:w="748" w:type="pct"/>
          </w:tcPr>
          <w:p w14:paraId="28C4D00D" w14:textId="77777777" w:rsidR="00E67248" w:rsidRPr="00B80B03" w:rsidRDefault="00E67248" w:rsidP="00E67248">
            <w:pPr>
              <w:jc w:val="center"/>
              <w:rPr>
                <w:rFonts w:ascii="Futura Std Condensed Light" w:hAnsi="Futura Std Condensed Light"/>
                <w:color w:val="595959" w:themeColor="text1" w:themeTint="A6"/>
                <w:sz w:val="20"/>
                <w:szCs w:val="20"/>
              </w:rPr>
            </w:pPr>
            <w:r w:rsidRPr="00B80B03">
              <w:rPr>
                <w:rFonts w:ascii="Futura Std Condensed Light" w:hAnsi="Futura Std Condensed Light"/>
                <w:color w:val="595959" w:themeColor="text1" w:themeTint="A6"/>
                <w:sz w:val="20"/>
                <w:szCs w:val="20"/>
              </w:rPr>
              <w:t>1,500</w:t>
            </w:r>
          </w:p>
        </w:tc>
      </w:tr>
    </w:tbl>
    <w:p w14:paraId="1CF9AA81" w14:textId="77777777" w:rsidR="002F6F60" w:rsidRDefault="002F6F60" w:rsidP="00E67248">
      <w:pPr>
        <w:spacing w:after="0" w:line="240" w:lineRule="auto"/>
        <w:rPr>
          <w:rFonts w:ascii="Futura T OT" w:hAnsi="Futura T OT"/>
          <w:color w:val="595959" w:themeColor="text1" w:themeTint="A6"/>
          <w:sz w:val="24"/>
          <w:szCs w:val="24"/>
        </w:rPr>
      </w:pPr>
    </w:p>
    <w:p w14:paraId="310EC7B8" w14:textId="77777777" w:rsidR="002F6F60" w:rsidRDefault="002F6F60">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F10A1CE" w14:textId="77777777" w:rsidR="00510397" w:rsidRDefault="00510397" w:rsidP="00FC3B6B">
      <w:pPr>
        <w:spacing w:after="0" w:line="240" w:lineRule="auto"/>
        <w:jc w:val="both"/>
        <w:rPr>
          <w:rFonts w:ascii="Futura T OT" w:hAnsi="Futura T OT"/>
          <w:sz w:val="24"/>
          <w:szCs w:val="24"/>
        </w:rPr>
      </w:pPr>
    </w:p>
    <w:p w14:paraId="5C1C2C02" w14:textId="77777777" w:rsidR="00510397" w:rsidRDefault="00510397" w:rsidP="00FC3B6B">
      <w:pPr>
        <w:spacing w:after="0" w:line="240" w:lineRule="auto"/>
        <w:jc w:val="both"/>
        <w:rPr>
          <w:rFonts w:ascii="Futura T OT" w:hAnsi="Futura T OT"/>
          <w:sz w:val="24"/>
          <w:szCs w:val="24"/>
        </w:rPr>
      </w:pPr>
    </w:p>
    <w:p w14:paraId="3FD13034" w14:textId="77777777" w:rsidR="00226E59" w:rsidRDefault="00226E59" w:rsidP="00FC3B6B">
      <w:pPr>
        <w:spacing w:after="0" w:line="240" w:lineRule="auto"/>
        <w:jc w:val="both"/>
        <w:rPr>
          <w:rFonts w:ascii="Futura T OT" w:hAnsi="Futura T OT"/>
          <w:sz w:val="24"/>
          <w:szCs w:val="24"/>
        </w:rPr>
      </w:pPr>
    </w:p>
    <w:p w14:paraId="57330ECF" w14:textId="77777777" w:rsidR="00226E59" w:rsidRDefault="00226E59" w:rsidP="00FC3B6B">
      <w:pPr>
        <w:spacing w:after="0" w:line="240" w:lineRule="auto"/>
        <w:jc w:val="both"/>
        <w:rPr>
          <w:rFonts w:ascii="Futura T OT" w:hAnsi="Futura T OT"/>
          <w:sz w:val="24"/>
          <w:szCs w:val="24"/>
        </w:rPr>
      </w:pPr>
    </w:p>
    <w:p w14:paraId="5CCC05D2" w14:textId="77777777" w:rsidR="00226E59" w:rsidRDefault="00226E59" w:rsidP="00FC3B6B">
      <w:pPr>
        <w:spacing w:after="0" w:line="240" w:lineRule="auto"/>
        <w:jc w:val="both"/>
        <w:rPr>
          <w:rFonts w:ascii="Futura T OT" w:hAnsi="Futura T OT"/>
          <w:sz w:val="24"/>
          <w:szCs w:val="24"/>
        </w:rPr>
      </w:pPr>
    </w:p>
    <w:p w14:paraId="1A083557" w14:textId="77777777" w:rsidR="00226E59" w:rsidRDefault="00226E59" w:rsidP="00FC3B6B">
      <w:pPr>
        <w:spacing w:after="0" w:line="240" w:lineRule="auto"/>
        <w:jc w:val="both"/>
        <w:rPr>
          <w:rFonts w:ascii="Futura T OT" w:hAnsi="Futura T OT"/>
          <w:sz w:val="24"/>
          <w:szCs w:val="24"/>
        </w:rPr>
      </w:pPr>
    </w:p>
    <w:p w14:paraId="47F2FB3C" w14:textId="77777777" w:rsidR="00226E59" w:rsidRDefault="00226E59" w:rsidP="00FC3B6B">
      <w:pPr>
        <w:spacing w:after="0" w:line="240" w:lineRule="auto"/>
        <w:jc w:val="both"/>
        <w:rPr>
          <w:rFonts w:ascii="Futura T OT" w:hAnsi="Futura T OT"/>
          <w:sz w:val="24"/>
          <w:szCs w:val="24"/>
        </w:rPr>
      </w:pPr>
    </w:p>
    <w:p w14:paraId="4F9D0237" w14:textId="77777777" w:rsidR="00226E59" w:rsidRDefault="00226E59" w:rsidP="00FC3B6B">
      <w:pPr>
        <w:spacing w:after="0" w:line="240" w:lineRule="auto"/>
        <w:jc w:val="both"/>
        <w:rPr>
          <w:rFonts w:ascii="Futura T OT" w:hAnsi="Futura T OT"/>
          <w:sz w:val="24"/>
          <w:szCs w:val="24"/>
        </w:rPr>
      </w:pPr>
    </w:p>
    <w:p w14:paraId="556AD484" w14:textId="77777777" w:rsidR="00226E59" w:rsidRDefault="00226E59" w:rsidP="00FC3B6B">
      <w:pPr>
        <w:spacing w:after="0" w:line="240" w:lineRule="auto"/>
        <w:jc w:val="both"/>
        <w:rPr>
          <w:rFonts w:ascii="Futura T OT" w:hAnsi="Futura T OT"/>
          <w:sz w:val="24"/>
          <w:szCs w:val="24"/>
        </w:rPr>
      </w:pPr>
    </w:p>
    <w:p w14:paraId="7E67B24D" w14:textId="77777777" w:rsidR="00226E59" w:rsidRDefault="00226E59" w:rsidP="00FC3B6B">
      <w:pPr>
        <w:spacing w:after="0" w:line="240" w:lineRule="auto"/>
        <w:jc w:val="both"/>
        <w:rPr>
          <w:rFonts w:ascii="Futura T OT" w:hAnsi="Futura T OT"/>
          <w:sz w:val="24"/>
          <w:szCs w:val="24"/>
        </w:rPr>
      </w:pPr>
    </w:p>
    <w:p w14:paraId="6B3038D1" w14:textId="77777777" w:rsidR="00226E59" w:rsidRDefault="00226E59" w:rsidP="00FC3B6B">
      <w:pPr>
        <w:spacing w:after="0" w:line="240" w:lineRule="auto"/>
        <w:jc w:val="both"/>
        <w:rPr>
          <w:rFonts w:ascii="Futura T OT" w:hAnsi="Futura T OT"/>
          <w:sz w:val="24"/>
          <w:szCs w:val="24"/>
        </w:rPr>
      </w:pPr>
    </w:p>
    <w:p w14:paraId="3400AC14" w14:textId="77777777" w:rsidR="00226E59" w:rsidRDefault="00226E59" w:rsidP="00FC3B6B">
      <w:pPr>
        <w:spacing w:after="0" w:line="240" w:lineRule="auto"/>
        <w:jc w:val="both"/>
        <w:rPr>
          <w:rFonts w:ascii="Futura T OT" w:hAnsi="Futura T OT"/>
          <w:sz w:val="24"/>
          <w:szCs w:val="24"/>
        </w:rPr>
      </w:pPr>
    </w:p>
    <w:p w14:paraId="18D64260" w14:textId="77777777" w:rsidR="00226E59" w:rsidRDefault="00226E59" w:rsidP="00FC3B6B">
      <w:pPr>
        <w:spacing w:after="0" w:line="240" w:lineRule="auto"/>
        <w:jc w:val="both"/>
        <w:rPr>
          <w:rFonts w:ascii="Futura T OT" w:hAnsi="Futura T OT"/>
          <w:sz w:val="24"/>
          <w:szCs w:val="24"/>
        </w:rPr>
      </w:pPr>
    </w:p>
    <w:p w14:paraId="6EBD1ECF" w14:textId="77777777" w:rsidR="00226E59" w:rsidRDefault="00226E59" w:rsidP="00FC3B6B">
      <w:pPr>
        <w:spacing w:after="0" w:line="240" w:lineRule="auto"/>
        <w:jc w:val="both"/>
        <w:rPr>
          <w:rFonts w:ascii="Futura T OT" w:hAnsi="Futura T OT"/>
          <w:sz w:val="24"/>
          <w:szCs w:val="24"/>
        </w:rPr>
      </w:pPr>
    </w:p>
    <w:p w14:paraId="6853E568" w14:textId="77777777" w:rsidR="00226E59" w:rsidRDefault="00226E59" w:rsidP="00FC3B6B">
      <w:pPr>
        <w:spacing w:after="0" w:line="240" w:lineRule="auto"/>
        <w:jc w:val="both"/>
        <w:rPr>
          <w:rFonts w:ascii="Futura T OT" w:hAnsi="Futura T OT"/>
          <w:sz w:val="24"/>
          <w:szCs w:val="24"/>
        </w:rPr>
      </w:pPr>
    </w:p>
    <w:p w14:paraId="7594AA82" w14:textId="77777777" w:rsidR="00226E59" w:rsidRDefault="00226E59" w:rsidP="00FC3B6B">
      <w:pPr>
        <w:spacing w:after="0" w:line="240" w:lineRule="auto"/>
        <w:jc w:val="both"/>
        <w:rPr>
          <w:rFonts w:ascii="Futura T OT" w:hAnsi="Futura T OT"/>
          <w:sz w:val="24"/>
          <w:szCs w:val="24"/>
        </w:rPr>
      </w:pPr>
    </w:p>
    <w:p w14:paraId="635E345C" w14:textId="77777777" w:rsidR="005B5A77" w:rsidRDefault="005B5A77" w:rsidP="00FC3B6B">
      <w:pPr>
        <w:spacing w:after="0" w:line="240" w:lineRule="auto"/>
        <w:jc w:val="both"/>
        <w:rPr>
          <w:rFonts w:ascii="Futura T OT" w:hAnsi="Futura T OT"/>
          <w:sz w:val="24"/>
          <w:szCs w:val="24"/>
        </w:rPr>
      </w:pPr>
    </w:p>
    <w:p w14:paraId="300BA66F" w14:textId="77777777" w:rsidR="00510397" w:rsidRPr="00510397" w:rsidRDefault="00510397" w:rsidP="00FC3B6B">
      <w:pPr>
        <w:spacing w:after="0" w:line="240" w:lineRule="auto"/>
        <w:jc w:val="both"/>
        <w:rPr>
          <w:rFonts w:ascii="Futura T OT" w:hAnsi="Futura T OT"/>
          <w:b/>
          <w:color w:val="4472C4" w:themeColor="accent5"/>
          <w:sz w:val="44"/>
          <w:szCs w:val="44"/>
        </w:rPr>
      </w:pPr>
      <w:r w:rsidRPr="00510397">
        <w:rPr>
          <w:rFonts w:ascii="Futura T OT" w:hAnsi="Futura T OT"/>
          <w:b/>
          <w:color w:val="4472C4" w:themeColor="accent5"/>
          <w:sz w:val="44"/>
          <w:szCs w:val="44"/>
        </w:rPr>
        <w:t>MISIÓN.</w:t>
      </w:r>
    </w:p>
    <w:p w14:paraId="49FCB136" w14:textId="77777777" w:rsidR="00510397" w:rsidRDefault="00510397">
      <w:pPr>
        <w:rPr>
          <w:rFonts w:ascii="Futura T OT" w:hAnsi="Futura T OT"/>
          <w:sz w:val="24"/>
          <w:szCs w:val="24"/>
        </w:rPr>
      </w:pPr>
      <w:r>
        <w:rPr>
          <w:rFonts w:ascii="Futura T OT" w:hAnsi="Futura T OT"/>
          <w:sz w:val="24"/>
          <w:szCs w:val="24"/>
        </w:rPr>
        <w:br w:type="page"/>
      </w:r>
    </w:p>
    <w:p w14:paraId="7E2749FE" w14:textId="77777777" w:rsidR="00FC3B6B" w:rsidRPr="00FC3B6B" w:rsidRDefault="00FC3B6B" w:rsidP="00FC3B6B">
      <w:pPr>
        <w:spacing w:after="0" w:line="240" w:lineRule="auto"/>
        <w:jc w:val="both"/>
        <w:rPr>
          <w:rFonts w:ascii="Futura T OT" w:hAnsi="Futura T OT"/>
          <w:b/>
          <w:sz w:val="32"/>
          <w:szCs w:val="32"/>
        </w:rPr>
      </w:pPr>
      <w:r w:rsidRPr="00FC3B6B">
        <w:rPr>
          <w:rFonts w:ascii="Futura T OT" w:hAnsi="Futura T OT"/>
          <w:b/>
          <w:sz w:val="32"/>
          <w:szCs w:val="32"/>
        </w:rPr>
        <w:t>VII. MISIÓN.</w:t>
      </w:r>
    </w:p>
    <w:p w14:paraId="444E8C42" w14:textId="77777777" w:rsidR="00FC3B6B" w:rsidRPr="0036219B" w:rsidRDefault="00FC3B6B" w:rsidP="00FC3B6B">
      <w:pPr>
        <w:spacing w:after="0" w:line="240" w:lineRule="auto"/>
        <w:jc w:val="both"/>
        <w:rPr>
          <w:rFonts w:ascii="Futura T OT" w:hAnsi="Futura T OT"/>
          <w:color w:val="595959" w:themeColor="text1" w:themeTint="A6"/>
          <w:sz w:val="24"/>
          <w:szCs w:val="24"/>
        </w:rPr>
      </w:pPr>
    </w:p>
    <w:p w14:paraId="1467AAE7" w14:textId="77777777" w:rsidR="00FC3B6B" w:rsidRPr="0036219B" w:rsidRDefault="00FC3B6B" w:rsidP="00FC3B6B">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Lograr la disminución de la pobreza mediante el desarrollo humano, integral, incluyente y corresponsable, para alcanzar el progreso de la población, estableciendo una vinculación estrecha con los grupos sociales, mediante políticas públicas que generen oportunidades y capacidades humanas a las personas con mayor desventaja social.</w:t>
      </w:r>
    </w:p>
    <w:p w14:paraId="68141B1C"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6660EE0A" w14:textId="77777777" w:rsidR="00510397" w:rsidRDefault="00510397" w:rsidP="00FC3B6B">
      <w:pPr>
        <w:spacing w:after="0" w:line="240" w:lineRule="auto"/>
        <w:jc w:val="both"/>
        <w:rPr>
          <w:rFonts w:ascii="Futura T OT" w:hAnsi="Futura T OT"/>
          <w:sz w:val="24"/>
          <w:szCs w:val="24"/>
        </w:rPr>
      </w:pPr>
    </w:p>
    <w:p w14:paraId="2F98F2EA" w14:textId="77777777" w:rsidR="00510397" w:rsidRDefault="00510397" w:rsidP="00FC3B6B">
      <w:pPr>
        <w:spacing w:after="0" w:line="240" w:lineRule="auto"/>
        <w:jc w:val="both"/>
        <w:rPr>
          <w:rFonts w:ascii="Futura T OT" w:hAnsi="Futura T OT"/>
          <w:sz w:val="24"/>
          <w:szCs w:val="24"/>
        </w:rPr>
      </w:pPr>
    </w:p>
    <w:p w14:paraId="19ABC976" w14:textId="77777777" w:rsidR="00226E59" w:rsidRDefault="00226E59" w:rsidP="00FC3B6B">
      <w:pPr>
        <w:spacing w:after="0" w:line="240" w:lineRule="auto"/>
        <w:jc w:val="both"/>
        <w:rPr>
          <w:rFonts w:ascii="Futura T OT" w:hAnsi="Futura T OT"/>
          <w:sz w:val="24"/>
          <w:szCs w:val="24"/>
        </w:rPr>
      </w:pPr>
    </w:p>
    <w:p w14:paraId="6E5C6E29" w14:textId="77777777" w:rsidR="00226E59" w:rsidRDefault="00226E59" w:rsidP="00FC3B6B">
      <w:pPr>
        <w:spacing w:after="0" w:line="240" w:lineRule="auto"/>
        <w:jc w:val="both"/>
        <w:rPr>
          <w:rFonts w:ascii="Futura T OT" w:hAnsi="Futura T OT"/>
          <w:sz w:val="24"/>
          <w:szCs w:val="24"/>
        </w:rPr>
      </w:pPr>
    </w:p>
    <w:p w14:paraId="6AFB00DF" w14:textId="77777777" w:rsidR="00226E59" w:rsidRDefault="00226E59" w:rsidP="00FC3B6B">
      <w:pPr>
        <w:spacing w:after="0" w:line="240" w:lineRule="auto"/>
        <w:jc w:val="both"/>
        <w:rPr>
          <w:rFonts w:ascii="Futura T OT" w:hAnsi="Futura T OT"/>
          <w:sz w:val="24"/>
          <w:szCs w:val="24"/>
        </w:rPr>
      </w:pPr>
    </w:p>
    <w:p w14:paraId="3A5D4D18" w14:textId="77777777" w:rsidR="00226E59" w:rsidRDefault="00226E59" w:rsidP="00FC3B6B">
      <w:pPr>
        <w:spacing w:after="0" w:line="240" w:lineRule="auto"/>
        <w:jc w:val="both"/>
        <w:rPr>
          <w:rFonts w:ascii="Futura T OT" w:hAnsi="Futura T OT"/>
          <w:sz w:val="24"/>
          <w:szCs w:val="24"/>
        </w:rPr>
      </w:pPr>
    </w:p>
    <w:p w14:paraId="286362B8" w14:textId="77777777" w:rsidR="00226E59" w:rsidRDefault="00226E59" w:rsidP="00FC3B6B">
      <w:pPr>
        <w:spacing w:after="0" w:line="240" w:lineRule="auto"/>
        <w:jc w:val="both"/>
        <w:rPr>
          <w:rFonts w:ascii="Futura T OT" w:hAnsi="Futura T OT"/>
          <w:sz w:val="24"/>
          <w:szCs w:val="24"/>
        </w:rPr>
      </w:pPr>
    </w:p>
    <w:p w14:paraId="07CEEDE3" w14:textId="77777777" w:rsidR="00226E59" w:rsidRDefault="00226E59" w:rsidP="00FC3B6B">
      <w:pPr>
        <w:spacing w:after="0" w:line="240" w:lineRule="auto"/>
        <w:jc w:val="both"/>
        <w:rPr>
          <w:rFonts w:ascii="Futura T OT" w:hAnsi="Futura T OT"/>
          <w:sz w:val="24"/>
          <w:szCs w:val="24"/>
        </w:rPr>
      </w:pPr>
    </w:p>
    <w:p w14:paraId="2888C40E" w14:textId="77777777" w:rsidR="00226E59" w:rsidRDefault="00226E59" w:rsidP="00FC3B6B">
      <w:pPr>
        <w:spacing w:after="0" w:line="240" w:lineRule="auto"/>
        <w:jc w:val="both"/>
        <w:rPr>
          <w:rFonts w:ascii="Futura T OT" w:hAnsi="Futura T OT"/>
          <w:sz w:val="24"/>
          <w:szCs w:val="24"/>
        </w:rPr>
      </w:pPr>
    </w:p>
    <w:p w14:paraId="21D61578" w14:textId="77777777" w:rsidR="00226E59" w:rsidRDefault="00226E59" w:rsidP="00FC3B6B">
      <w:pPr>
        <w:spacing w:after="0" w:line="240" w:lineRule="auto"/>
        <w:jc w:val="both"/>
        <w:rPr>
          <w:rFonts w:ascii="Futura T OT" w:hAnsi="Futura T OT"/>
          <w:sz w:val="24"/>
          <w:szCs w:val="24"/>
        </w:rPr>
      </w:pPr>
    </w:p>
    <w:p w14:paraId="2D0261E7" w14:textId="77777777" w:rsidR="00226E59" w:rsidRDefault="00226E59" w:rsidP="00FC3B6B">
      <w:pPr>
        <w:spacing w:after="0" w:line="240" w:lineRule="auto"/>
        <w:jc w:val="both"/>
        <w:rPr>
          <w:rFonts w:ascii="Futura T OT" w:hAnsi="Futura T OT"/>
          <w:sz w:val="24"/>
          <w:szCs w:val="24"/>
        </w:rPr>
      </w:pPr>
    </w:p>
    <w:p w14:paraId="4F72B56E" w14:textId="77777777" w:rsidR="00226E59" w:rsidRDefault="00226E59" w:rsidP="00FC3B6B">
      <w:pPr>
        <w:spacing w:after="0" w:line="240" w:lineRule="auto"/>
        <w:jc w:val="both"/>
        <w:rPr>
          <w:rFonts w:ascii="Futura T OT" w:hAnsi="Futura T OT"/>
          <w:sz w:val="24"/>
          <w:szCs w:val="24"/>
        </w:rPr>
      </w:pPr>
    </w:p>
    <w:p w14:paraId="7EA726FB" w14:textId="77777777" w:rsidR="00226E59" w:rsidRDefault="00226E59" w:rsidP="00FC3B6B">
      <w:pPr>
        <w:spacing w:after="0" w:line="240" w:lineRule="auto"/>
        <w:jc w:val="both"/>
        <w:rPr>
          <w:rFonts w:ascii="Futura T OT" w:hAnsi="Futura T OT"/>
          <w:sz w:val="24"/>
          <w:szCs w:val="24"/>
        </w:rPr>
      </w:pPr>
    </w:p>
    <w:p w14:paraId="6D8F6C35" w14:textId="77777777" w:rsidR="00226E59" w:rsidRDefault="00226E59" w:rsidP="00FC3B6B">
      <w:pPr>
        <w:spacing w:after="0" w:line="240" w:lineRule="auto"/>
        <w:jc w:val="both"/>
        <w:rPr>
          <w:rFonts w:ascii="Futura T OT" w:hAnsi="Futura T OT"/>
          <w:sz w:val="24"/>
          <w:szCs w:val="24"/>
        </w:rPr>
      </w:pPr>
    </w:p>
    <w:p w14:paraId="3237255D" w14:textId="77777777" w:rsidR="00226E59" w:rsidRDefault="00226E59" w:rsidP="00FC3B6B">
      <w:pPr>
        <w:spacing w:after="0" w:line="240" w:lineRule="auto"/>
        <w:jc w:val="both"/>
        <w:rPr>
          <w:rFonts w:ascii="Futura T OT" w:hAnsi="Futura T OT"/>
          <w:sz w:val="24"/>
          <w:szCs w:val="24"/>
        </w:rPr>
      </w:pPr>
    </w:p>
    <w:p w14:paraId="08A14139" w14:textId="77777777" w:rsidR="005B5A77" w:rsidRDefault="005B5A77" w:rsidP="00FC3B6B">
      <w:pPr>
        <w:spacing w:after="0" w:line="240" w:lineRule="auto"/>
        <w:jc w:val="both"/>
        <w:rPr>
          <w:rFonts w:ascii="Futura T OT" w:hAnsi="Futura T OT"/>
          <w:sz w:val="24"/>
          <w:szCs w:val="24"/>
        </w:rPr>
      </w:pPr>
    </w:p>
    <w:p w14:paraId="2D4FD26B" w14:textId="77777777" w:rsidR="005B5A77" w:rsidRDefault="005B5A77" w:rsidP="00FC3B6B">
      <w:pPr>
        <w:spacing w:after="0" w:line="240" w:lineRule="auto"/>
        <w:jc w:val="both"/>
        <w:rPr>
          <w:rFonts w:ascii="Futura T OT" w:hAnsi="Futura T OT"/>
          <w:sz w:val="24"/>
          <w:szCs w:val="24"/>
        </w:rPr>
      </w:pPr>
    </w:p>
    <w:p w14:paraId="6A481AE0" w14:textId="77777777" w:rsidR="00510397" w:rsidRPr="00510397" w:rsidRDefault="00510397" w:rsidP="00FC3B6B">
      <w:pPr>
        <w:spacing w:after="0" w:line="240" w:lineRule="auto"/>
        <w:jc w:val="both"/>
        <w:rPr>
          <w:rFonts w:ascii="Futura T OT" w:hAnsi="Futura T OT"/>
          <w:b/>
          <w:color w:val="4472C4" w:themeColor="accent5"/>
          <w:sz w:val="44"/>
          <w:szCs w:val="44"/>
        </w:rPr>
      </w:pPr>
      <w:r w:rsidRPr="00510397">
        <w:rPr>
          <w:rFonts w:ascii="Futura T OT" w:hAnsi="Futura T OT"/>
          <w:b/>
          <w:color w:val="4472C4" w:themeColor="accent5"/>
          <w:sz w:val="44"/>
          <w:szCs w:val="44"/>
        </w:rPr>
        <w:t>VISIÓN.</w:t>
      </w:r>
    </w:p>
    <w:p w14:paraId="6B3BF291" w14:textId="77777777" w:rsidR="00510397" w:rsidRDefault="00510397">
      <w:pPr>
        <w:rPr>
          <w:rFonts w:ascii="Futura T OT" w:hAnsi="Futura T OT"/>
          <w:sz w:val="24"/>
          <w:szCs w:val="24"/>
        </w:rPr>
      </w:pPr>
      <w:r>
        <w:rPr>
          <w:rFonts w:ascii="Futura T OT" w:hAnsi="Futura T OT"/>
          <w:sz w:val="24"/>
          <w:szCs w:val="24"/>
        </w:rPr>
        <w:br w:type="page"/>
      </w:r>
    </w:p>
    <w:p w14:paraId="75D593CB" w14:textId="77777777" w:rsidR="00FC3B6B" w:rsidRPr="00FC3B6B" w:rsidRDefault="00FC3B6B" w:rsidP="00FC3B6B">
      <w:pPr>
        <w:spacing w:after="0" w:line="240" w:lineRule="auto"/>
        <w:jc w:val="both"/>
        <w:rPr>
          <w:rFonts w:ascii="Futura T OT" w:hAnsi="Futura T OT"/>
          <w:b/>
          <w:sz w:val="32"/>
          <w:szCs w:val="32"/>
        </w:rPr>
      </w:pPr>
      <w:r w:rsidRPr="00FC3B6B">
        <w:rPr>
          <w:rFonts w:ascii="Futura T OT" w:hAnsi="Futura T OT"/>
          <w:b/>
          <w:sz w:val="32"/>
          <w:szCs w:val="32"/>
        </w:rPr>
        <w:t>VIII. VISIÓN.</w:t>
      </w:r>
    </w:p>
    <w:p w14:paraId="1D93BAF9" w14:textId="77777777" w:rsidR="00FC3B6B" w:rsidRPr="0036219B" w:rsidRDefault="00FC3B6B" w:rsidP="00FC3B6B">
      <w:pPr>
        <w:spacing w:after="0" w:line="240" w:lineRule="auto"/>
        <w:jc w:val="both"/>
        <w:rPr>
          <w:rFonts w:ascii="Futura T OT" w:hAnsi="Futura T OT"/>
          <w:color w:val="595959" w:themeColor="text1" w:themeTint="A6"/>
          <w:sz w:val="24"/>
          <w:szCs w:val="24"/>
        </w:rPr>
      </w:pPr>
    </w:p>
    <w:p w14:paraId="4778AF69" w14:textId="543EBDEB" w:rsidR="00FC3B6B" w:rsidRPr="0036219B" w:rsidRDefault="00FC3B6B" w:rsidP="00FC3B6B">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Los Quintanarroenses, a través de su propio esfuerzo e iniciativa</w:t>
      </w:r>
      <w:r w:rsidR="005846D0">
        <w:rPr>
          <w:rFonts w:ascii="Futura T OT" w:hAnsi="Futura T OT"/>
          <w:color w:val="595959" w:themeColor="text1" w:themeTint="A6"/>
          <w:sz w:val="24"/>
          <w:szCs w:val="24"/>
        </w:rPr>
        <w:t>,</w:t>
      </w:r>
      <w:r w:rsidRPr="0036219B">
        <w:rPr>
          <w:rFonts w:ascii="Futura T OT" w:hAnsi="Futura T OT"/>
          <w:color w:val="595959" w:themeColor="text1" w:themeTint="A6"/>
          <w:sz w:val="24"/>
          <w:szCs w:val="24"/>
        </w:rPr>
        <w:t xml:space="preserve"> con el apoyo de las instancias públicas gubernamentales, alcanzan niveles de vida digna, proporcionándoles mecanismos que aseguran la creación consistente de prosperidad y equidad mediante el desarrollo de políticas públicas, oportunidades y capacidades con la participación de toda la sociedad, manteniendo un equilibrio regional proporcional al desempeño de la economía del Estado y su relación con el contexto global.</w:t>
      </w:r>
    </w:p>
    <w:p w14:paraId="7BEE1786"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8095B59" w14:textId="77777777" w:rsidR="00263B6B" w:rsidRDefault="00263B6B" w:rsidP="00FC3B6B">
      <w:pPr>
        <w:spacing w:after="0" w:line="240" w:lineRule="auto"/>
        <w:jc w:val="both"/>
        <w:rPr>
          <w:rFonts w:ascii="Futura T OT" w:hAnsi="Futura T OT"/>
          <w:sz w:val="24"/>
          <w:szCs w:val="24"/>
        </w:rPr>
      </w:pPr>
    </w:p>
    <w:p w14:paraId="1A026649" w14:textId="77777777" w:rsidR="00226E59" w:rsidRDefault="00226E59" w:rsidP="00FC3B6B">
      <w:pPr>
        <w:spacing w:after="0" w:line="240" w:lineRule="auto"/>
        <w:jc w:val="both"/>
        <w:rPr>
          <w:rFonts w:ascii="Futura T OT" w:hAnsi="Futura T OT"/>
          <w:sz w:val="24"/>
          <w:szCs w:val="24"/>
        </w:rPr>
      </w:pPr>
    </w:p>
    <w:p w14:paraId="691AC939" w14:textId="77777777" w:rsidR="00226E59" w:rsidRDefault="00226E59" w:rsidP="00FC3B6B">
      <w:pPr>
        <w:spacing w:after="0" w:line="240" w:lineRule="auto"/>
        <w:jc w:val="both"/>
        <w:rPr>
          <w:rFonts w:ascii="Futura T OT" w:hAnsi="Futura T OT"/>
          <w:sz w:val="24"/>
          <w:szCs w:val="24"/>
        </w:rPr>
      </w:pPr>
    </w:p>
    <w:p w14:paraId="43A66D38" w14:textId="77777777" w:rsidR="00226E59" w:rsidRDefault="00226E59" w:rsidP="00FC3B6B">
      <w:pPr>
        <w:spacing w:after="0" w:line="240" w:lineRule="auto"/>
        <w:jc w:val="both"/>
        <w:rPr>
          <w:rFonts w:ascii="Futura T OT" w:hAnsi="Futura T OT"/>
          <w:sz w:val="24"/>
          <w:szCs w:val="24"/>
        </w:rPr>
      </w:pPr>
    </w:p>
    <w:p w14:paraId="62B8CB31" w14:textId="77777777" w:rsidR="00226E59" w:rsidRDefault="00226E59" w:rsidP="00FC3B6B">
      <w:pPr>
        <w:spacing w:after="0" w:line="240" w:lineRule="auto"/>
        <w:jc w:val="both"/>
        <w:rPr>
          <w:rFonts w:ascii="Futura T OT" w:hAnsi="Futura T OT"/>
          <w:sz w:val="24"/>
          <w:szCs w:val="24"/>
        </w:rPr>
      </w:pPr>
    </w:p>
    <w:p w14:paraId="66580C70" w14:textId="77777777" w:rsidR="00226E59" w:rsidRDefault="00226E59" w:rsidP="00FC3B6B">
      <w:pPr>
        <w:spacing w:after="0" w:line="240" w:lineRule="auto"/>
        <w:jc w:val="both"/>
        <w:rPr>
          <w:rFonts w:ascii="Futura T OT" w:hAnsi="Futura T OT"/>
          <w:sz w:val="24"/>
          <w:szCs w:val="24"/>
        </w:rPr>
      </w:pPr>
    </w:p>
    <w:p w14:paraId="5AE20545" w14:textId="77777777" w:rsidR="00226E59" w:rsidRDefault="00226E59" w:rsidP="00FC3B6B">
      <w:pPr>
        <w:spacing w:after="0" w:line="240" w:lineRule="auto"/>
        <w:jc w:val="both"/>
        <w:rPr>
          <w:rFonts w:ascii="Futura T OT" w:hAnsi="Futura T OT"/>
          <w:sz w:val="24"/>
          <w:szCs w:val="24"/>
        </w:rPr>
      </w:pPr>
    </w:p>
    <w:p w14:paraId="2BF10714" w14:textId="77777777" w:rsidR="00226E59" w:rsidRDefault="00226E59" w:rsidP="00FC3B6B">
      <w:pPr>
        <w:spacing w:after="0" w:line="240" w:lineRule="auto"/>
        <w:jc w:val="both"/>
        <w:rPr>
          <w:rFonts w:ascii="Futura T OT" w:hAnsi="Futura T OT"/>
          <w:sz w:val="24"/>
          <w:szCs w:val="24"/>
        </w:rPr>
      </w:pPr>
    </w:p>
    <w:p w14:paraId="58A94A07" w14:textId="77777777" w:rsidR="00226E59" w:rsidRDefault="00226E59" w:rsidP="00FC3B6B">
      <w:pPr>
        <w:spacing w:after="0" w:line="240" w:lineRule="auto"/>
        <w:jc w:val="both"/>
        <w:rPr>
          <w:rFonts w:ascii="Futura T OT" w:hAnsi="Futura T OT"/>
          <w:sz w:val="24"/>
          <w:szCs w:val="24"/>
        </w:rPr>
      </w:pPr>
    </w:p>
    <w:p w14:paraId="7189DE7C" w14:textId="77777777" w:rsidR="00226E59" w:rsidRDefault="00226E59" w:rsidP="00FC3B6B">
      <w:pPr>
        <w:spacing w:after="0" w:line="240" w:lineRule="auto"/>
        <w:jc w:val="both"/>
        <w:rPr>
          <w:rFonts w:ascii="Futura T OT" w:hAnsi="Futura T OT"/>
          <w:sz w:val="24"/>
          <w:szCs w:val="24"/>
        </w:rPr>
      </w:pPr>
    </w:p>
    <w:p w14:paraId="5129231F" w14:textId="77777777" w:rsidR="00226E59" w:rsidRDefault="00226E59" w:rsidP="00FC3B6B">
      <w:pPr>
        <w:spacing w:after="0" w:line="240" w:lineRule="auto"/>
        <w:jc w:val="both"/>
        <w:rPr>
          <w:rFonts w:ascii="Futura T OT" w:hAnsi="Futura T OT"/>
          <w:sz w:val="24"/>
          <w:szCs w:val="24"/>
        </w:rPr>
      </w:pPr>
    </w:p>
    <w:p w14:paraId="323541A4" w14:textId="77777777" w:rsidR="00226E59" w:rsidRDefault="00226E59" w:rsidP="00FC3B6B">
      <w:pPr>
        <w:spacing w:after="0" w:line="240" w:lineRule="auto"/>
        <w:jc w:val="both"/>
        <w:rPr>
          <w:rFonts w:ascii="Futura T OT" w:hAnsi="Futura T OT"/>
          <w:sz w:val="24"/>
          <w:szCs w:val="24"/>
        </w:rPr>
      </w:pPr>
    </w:p>
    <w:p w14:paraId="40240134" w14:textId="77777777" w:rsidR="00226E59" w:rsidRDefault="00226E59" w:rsidP="00FC3B6B">
      <w:pPr>
        <w:spacing w:after="0" w:line="240" w:lineRule="auto"/>
        <w:jc w:val="both"/>
        <w:rPr>
          <w:rFonts w:ascii="Futura T OT" w:hAnsi="Futura T OT"/>
          <w:sz w:val="24"/>
          <w:szCs w:val="24"/>
        </w:rPr>
      </w:pPr>
    </w:p>
    <w:p w14:paraId="404EEC73" w14:textId="77777777" w:rsidR="00226E59" w:rsidRDefault="00226E59" w:rsidP="00FC3B6B">
      <w:pPr>
        <w:spacing w:after="0" w:line="240" w:lineRule="auto"/>
        <w:jc w:val="both"/>
        <w:rPr>
          <w:rFonts w:ascii="Futura T OT" w:hAnsi="Futura T OT"/>
          <w:sz w:val="24"/>
          <w:szCs w:val="24"/>
        </w:rPr>
      </w:pPr>
    </w:p>
    <w:p w14:paraId="2ED1D956" w14:textId="77777777" w:rsidR="00226E59" w:rsidRDefault="00226E59" w:rsidP="00FC3B6B">
      <w:pPr>
        <w:spacing w:after="0" w:line="240" w:lineRule="auto"/>
        <w:jc w:val="both"/>
        <w:rPr>
          <w:rFonts w:ascii="Futura T OT" w:hAnsi="Futura T OT"/>
          <w:sz w:val="24"/>
          <w:szCs w:val="24"/>
        </w:rPr>
      </w:pPr>
    </w:p>
    <w:p w14:paraId="438B7EC0" w14:textId="77777777" w:rsidR="00226E59" w:rsidRDefault="00226E59" w:rsidP="00FC3B6B">
      <w:pPr>
        <w:spacing w:after="0" w:line="240" w:lineRule="auto"/>
        <w:jc w:val="both"/>
        <w:rPr>
          <w:rFonts w:ascii="Futura T OT" w:hAnsi="Futura T OT"/>
          <w:sz w:val="24"/>
          <w:szCs w:val="24"/>
        </w:rPr>
      </w:pPr>
    </w:p>
    <w:p w14:paraId="598A62AA" w14:textId="77777777" w:rsidR="005B5A77" w:rsidRDefault="005B5A77" w:rsidP="00FC3B6B">
      <w:pPr>
        <w:spacing w:after="0" w:line="240" w:lineRule="auto"/>
        <w:jc w:val="both"/>
        <w:rPr>
          <w:rFonts w:ascii="Futura T OT" w:hAnsi="Futura T OT"/>
          <w:sz w:val="24"/>
          <w:szCs w:val="24"/>
        </w:rPr>
      </w:pPr>
    </w:p>
    <w:p w14:paraId="2CF80893" w14:textId="77777777" w:rsidR="00510397" w:rsidRPr="00263B6B" w:rsidRDefault="00510397" w:rsidP="00FC3B6B">
      <w:pPr>
        <w:spacing w:after="0" w:line="240" w:lineRule="auto"/>
        <w:jc w:val="both"/>
        <w:rPr>
          <w:rFonts w:ascii="Futura T OT" w:hAnsi="Futura T OT"/>
          <w:b/>
          <w:color w:val="4472C4" w:themeColor="accent5"/>
          <w:sz w:val="44"/>
          <w:szCs w:val="44"/>
        </w:rPr>
      </w:pPr>
      <w:r w:rsidRPr="00263B6B">
        <w:rPr>
          <w:rFonts w:ascii="Futura T OT" w:hAnsi="Futura T OT"/>
          <w:b/>
          <w:color w:val="4472C4" w:themeColor="accent5"/>
          <w:sz w:val="44"/>
          <w:szCs w:val="44"/>
        </w:rPr>
        <w:t>POLÍTICAS.</w:t>
      </w:r>
    </w:p>
    <w:p w14:paraId="426DA9B2" w14:textId="77777777" w:rsidR="00510397" w:rsidRDefault="00510397">
      <w:pPr>
        <w:rPr>
          <w:rFonts w:ascii="Futura T OT" w:hAnsi="Futura T OT"/>
          <w:sz w:val="24"/>
          <w:szCs w:val="24"/>
        </w:rPr>
      </w:pPr>
      <w:r>
        <w:rPr>
          <w:rFonts w:ascii="Futura T OT" w:hAnsi="Futura T OT"/>
          <w:sz w:val="24"/>
          <w:szCs w:val="24"/>
        </w:rPr>
        <w:br w:type="page"/>
      </w:r>
    </w:p>
    <w:p w14:paraId="0413F7A5" w14:textId="77777777" w:rsidR="00880B1C" w:rsidRPr="00880B1C" w:rsidRDefault="00880B1C" w:rsidP="00880B1C">
      <w:pPr>
        <w:spacing w:after="0" w:line="240" w:lineRule="auto"/>
        <w:jc w:val="both"/>
        <w:rPr>
          <w:rFonts w:ascii="Futura T OT" w:hAnsi="Futura T OT"/>
          <w:b/>
          <w:sz w:val="32"/>
          <w:szCs w:val="32"/>
        </w:rPr>
      </w:pPr>
      <w:r w:rsidRPr="00880B1C">
        <w:rPr>
          <w:rFonts w:ascii="Futura T OT" w:hAnsi="Futura T OT"/>
          <w:b/>
          <w:sz w:val="32"/>
          <w:szCs w:val="32"/>
        </w:rPr>
        <w:t>IX. POLÍTICAS.</w:t>
      </w:r>
    </w:p>
    <w:p w14:paraId="0D103096" w14:textId="77777777" w:rsidR="00880B1C" w:rsidRPr="0036219B" w:rsidRDefault="00880B1C" w:rsidP="00880B1C">
      <w:pPr>
        <w:spacing w:after="0" w:line="240" w:lineRule="auto"/>
        <w:jc w:val="both"/>
        <w:rPr>
          <w:rFonts w:ascii="Futura T OT" w:hAnsi="Futura T OT"/>
          <w:color w:val="595959" w:themeColor="text1" w:themeTint="A6"/>
          <w:sz w:val="24"/>
          <w:szCs w:val="24"/>
        </w:rPr>
      </w:pPr>
    </w:p>
    <w:p w14:paraId="4124B472" w14:textId="77777777" w:rsidR="00880B1C" w:rsidRPr="0036219B" w:rsidRDefault="00880B1C" w:rsidP="00880B1C">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La pobreza es un problema multisectorial, los habitantes de las zonas urbanas y rurales en condiciones de pobreza comparten muchas características, tienen familias más numerosas, menos educación y acceso a servicios, sin embargo, existen algunas notables diferencias. En lo que respecta a patrones de consumo, en las zonas urbanas gastan relativamente más en vivienda, el doble de lo que se gasta en el campo, transporte y educación, pero relativamente menos en alimentos, indumentaria y salud. Son mucho más dependientes del mercado laboral para la obtención de ingresos. La pobreza urbana responde más al crecimiento, pero por la misma razón, los habitantes de las zonas urbanas en condiciones de pobreza son muy vulnerables a las crisis macroeconómicas.</w:t>
      </w:r>
    </w:p>
    <w:p w14:paraId="382B5DF8" w14:textId="77777777" w:rsidR="00880B1C" w:rsidRPr="0036219B" w:rsidRDefault="00880B1C" w:rsidP="00880B1C">
      <w:pPr>
        <w:spacing w:after="0" w:line="240" w:lineRule="auto"/>
        <w:jc w:val="both"/>
        <w:rPr>
          <w:rFonts w:ascii="Futura T OT" w:hAnsi="Futura T OT"/>
          <w:color w:val="595959" w:themeColor="text1" w:themeTint="A6"/>
          <w:sz w:val="24"/>
          <w:szCs w:val="24"/>
        </w:rPr>
      </w:pPr>
    </w:p>
    <w:p w14:paraId="72C0C3CA" w14:textId="77777777" w:rsidR="00880B1C" w:rsidRPr="0036219B" w:rsidRDefault="00880B1C" w:rsidP="00880B1C">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Por ello las Políticas se orientarán a:</w:t>
      </w:r>
    </w:p>
    <w:p w14:paraId="68240E46" w14:textId="77777777" w:rsidR="00880B1C" w:rsidRPr="0036219B" w:rsidRDefault="00880B1C" w:rsidP="00880B1C">
      <w:pPr>
        <w:spacing w:after="0" w:line="240" w:lineRule="auto"/>
        <w:jc w:val="both"/>
        <w:rPr>
          <w:rFonts w:ascii="Futura T OT" w:hAnsi="Futura T OT"/>
          <w:color w:val="595959" w:themeColor="text1" w:themeTint="A6"/>
          <w:sz w:val="24"/>
          <w:szCs w:val="24"/>
        </w:rPr>
      </w:pPr>
    </w:p>
    <w:p w14:paraId="4A4470DD" w14:textId="77777777" w:rsidR="00880B1C" w:rsidRPr="0036219B" w:rsidRDefault="00880B1C" w:rsidP="00880B1C">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 xml:space="preserve">La </w:t>
      </w:r>
      <w:r w:rsidR="00E349A3" w:rsidRPr="0036219B">
        <w:rPr>
          <w:rFonts w:ascii="Futura T OT" w:hAnsi="Futura T OT"/>
          <w:color w:val="595959" w:themeColor="text1" w:themeTint="A6"/>
          <w:sz w:val="24"/>
          <w:szCs w:val="24"/>
        </w:rPr>
        <w:t>igualdad de oportunidades y servicios comunitarios</w:t>
      </w:r>
      <w:r w:rsidRPr="0036219B">
        <w:rPr>
          <w:rFonts w:ascii="Futura T OT" w:hAnsi="Futura T OT"/>
          <w:color w:val="595959" w:themeColor="text1" w:themeTint="A6"/>
          <w:sz w:val="24"/>
          <w:szCs w:val="24"/>
        </w:rPr>
        <w:t>, impulsará el acceso a los servicios de atención social, a través de acciones, mediante la atención directa a las necesidades y demandas de la sociedad, que permitan mejorar las zonas urbanas y rurales marginadas.</w:t>
      </w:r>
    </w:p>
    <w:p w14:paraId="3EAABB88" w14:textId="77777777" w:rsidR="00880B1C" w:rsidRPr="0036219B" w:rsidRDefault="00880B1C" w:rsidP="00880B1C">
      <w:pPr>
        <w:spacing w:after="0" w:line="240" w:lineRule="auto"/>
        <w:jc w:val="both"/>
        <w:rPr>
          <w:rFonts w:ascii="Futura T OT" w:hAnsi="Futura T OT"/>
          <w:color w:val="595959" w:themeColor="text1" w:themeTint="A6"/>
          <w:sz w:val="24"/>
          <w:szCs w:val="24"/>
        </w:rPr>
      </w:pPr>
    </w:p>
    <w:p w14:paraId="36E923CD" w14:textId="77777777" w:rsidR="00880B1C" w:rsidRPr="0036219B" w:rsidRDefault="00880B1C" w:rsidP="00880B1C">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La realización de un conjunto de modalidades y acciones que combinan el mejoramiento de la infraestructura básica de zonas urbanas y rurales marginadas, que coadyuven a la disminución de las desigualdades sociales y contribuyan a una mejor calidad de vida.</w:t>
      </w:r>
    </w:p>
    <w:p w14:paraId="290F4FAF" w14:textId="77777777" w:rsidR="00880B1C" w:rsidRPr="0036219B" w:rsidRDefault="00880B1C" w:rsidP="00880B1C">
      <w:pPr>
        <w:spacing w:after="0" w:line="240" w:lineRule="auto"/>
        <w:jc w:val="both"/>
        <w:rPr>
          <w:rFonts w:ascii="Futura T OT" w:hAnsi="Futura T OT"/>
          <w:color w:val="595959" w:themeColor="text1" w:themeTint="A6"/>
          <w:sz w:val="24"/>
          <w:szCs w:val="24"/>
        </w:rPr>
      </w:pPr>
    </w:p>
    <w:p w14:paraId="4B70A8BE" w14:textId="77777777" w:rsidR="00880B1C" w:rsidRPr="0036219B" w:rsidRDefault="00880B1C" w:rsidP="00880B1C">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La política social se desplegará para acercar esquemas de inclusión financiera, para que los hogares estén en condiciones de superar de manera sostenida sus carencias a partir de las iniciativas propias, traducidas en proyectos de autoconsumo familiar y de emprendimiento. Así, se complementarán las acciones mediante una política económica estrechamente coordinada con la política social, que promueva y fortalezca la economía social y solidaria.</w:t>
      </w:r>
    </w:p>
    <w:p w14:paraId="3C065565" w14:textId="77777777" w:rsidR="00880B1C" w:rsidRPr="0036219B" w:rsidRDefault="00880B1C" w:rsidP="00880B1C">
      <w:pPr>
        <w:spacing w:after="0" w:line="240" w:lineRule="auto"/>
        <w:jc w:val="both"/>
        <w:rPr>
          <w:rFonts w:ascii="Futura T OT" w:hAnsi="Futura T OT"/>
          <w:color w:val="595959" w:themeColor="text1" w:themeTint="A6"/>
          <w:sz w:val="24"/>
          <w:szCs w:val="24"/>
        </w:rPr>
      </w:pPr>
    </w:p>
    <w:p w14:paraId="5A06CB66"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Quintana Roo es un estado que ha experimentado cambios vertiginosos en sus 45 años de existencia. En lo económico se pasó de una economía agrícola, forestal y comercial a la economía globalizante del modelo turístico; en lo social se transitó de la convivencia entre el grupo maya, los pioneros del Territorio y los colonos espontáneos, a una vecindad social con diversos grupos que fueron atraídos por mejores oportunidades de trabajo.</w:t>
      </w:r>
    </w:p>
    <w:p w14:paraId="51B5DB60"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48ADCB1D"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Culturalmente, la transformación también está presente: de aquellos sistemas de significados y de símbolos donde se integraba socialmente lo maya, los grupos mestizos de inmigrantes y los pioneros de las islas y la costa, se devino en nuevas prácticas, costumbres y concepciones que portaron la gran masa que arribó al norte de la entidad.</w:t>
      </w:r>
    </w:p>
    <w:p w14:paraId="4E55FE30"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54054B6E"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Hoy se puede decir que en Quintana Roo conviven formas tradicionales y modernas de la cultura que hacen que los cambios y préstamos culturales entre los grupos perfilen una hibridación paulatina, pero constante.</w:t>
      </w:r>
    </w:p>
    <w:p w14:paraId="6A2BAC8D"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28878526"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Sin embargo, debe reconocerse que es en la sociedad que practica elementos de una cultura tradicional donde se localiza con mayor claridad y presencia el patrimonio cultural intangible de Quintana Roo. Si se desea encontrar un grupo social con una identidad definida, ese es el grupo maya. El resto de la diversa sociedad quintanarroense, con sus pobladores de un siglo y sus inmigrantes mayoritarios, transita por acelerados procesos de búsqueda y transformación que ameritan un detenido y cuidadoso trabajo cultural.</w:t>
      </w:r>
    </w:p>
    <w:p w14:paraId="720BDA2B"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4BBD9BE1"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La construcción de una identidad común para todos los quintanarroenses debe partir del conocimiento de la historia y del diseño de una red de símbolos sobre el cual se construyan planes para el futuro.</w:t>
      </w:r>
    </w:p>
    <w:p w14:paraId="4411F51C"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7FF4FC00"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La institución cultural de Quintana Roo tiene la responsabilidad de atender el derecho a los bienes y servicios culturales de su población debe tomar en cuenta la diversidad social actual, ya que no son las mismas condiciones sociales y culturales las de hoy que las de hace 38 años, cuando se formalizó la primera institución cultural en el Estado.</w:t>
      </w:r>
    </w:p>
    <w:p w14:paraId="74747B1E"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33A41620"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Todo quehacer institucional sobre la cultura se guía por paradigmas, por modelos. Se reconoce que previo a la suma de programas, proyectos y actividades, se define una concepción previa de cómo se trabajar la cultura con la sociedad. La preexistencia de una concepción general está marcada por la orientación política del gobierno y el conocimiento de la realidad sociocultural.</w:t>
      </w:r>
    </w:p>
    <w:p w14:paraId="38F19694"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272A7426"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La política cultural tiene un origen doctrinario y se manifiesta en el conjunto de intervenciones realizadas por el Estado, las instituciones civiles y los grupos comunitarios organizados a fin de orientar el desarrollo simbólico, satisfacer las necesidades culturales de la población y obtener consenso para un tipo de orden y desarrollo social.</w:t>
      </w:r>
    </w:p>
    <w:p w14:paraId="22B69B1E"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5269820C" w14:textId="77777777" w:rsidR="00D27ECA" w:rsidRPr="0036219B" w:rsidRDefault="00D27ECA" w:rsidP="00D27ECA">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 xml:space="preserve">Por ello, se propone la democratización cultural como el modelo que concibe un programa de distribución y popularización del arte. Sin dejar de atender a la cultura popular, difunde el derecho de acceder a los bienes culturales de las bellas artes </w:t>
      </w:r>
      <w:r w:rsidR="00B20522" w:rsidRPr="0036219B">
        <w:rPr>
          <w:rFonts w:ascii="Futura T OT" w:hAnsi="Futura T OT"/>
          <w:color w:val="595959" w:themeColor="text1" w:themeTint="A6"/>
          <w:sz w:val="24"/>
          <w:szCs w:val="24"/>
        </w:rPr>
        <w:t>y,</w:t>
      </w:r>
      <w:r w:rsidRPr="0036219B">
        <w:rPr>
          <w:rFonts w:ascii="Futura T OT" w:hAnsi="Futura T OT"/>
          <w:color w:val="595959" w:themeColor="text1" w:themeTint="A6"/>
          <w:sz w:val="24"/>
          <w:szCs w:val="24"/>
        </w:rPr>
        <w:t xml:space="preserve"> además, protege el patrimonio cultural del pueblo. Se da un tratamiento igualitario a todos los sectores sociales para disfrutar los productos culturales. La participación del Estado, las instituciones culturales y la sociedad civil en este modelo son determinantes.</w:t>
      </w:r>
    </w:p>
    <w:p w14:paraId="34AEF062" w14:textId="77777777" w:rsidR="00D27ECA" w:rsidRPr="0036219B" w:rsidRDefault="00D27ECA" w:rsidP="00D27ECA">
      <w:pPr>
        <w:spacing w:after="0" w:line="240" w:lineRule="auto"/>
        <w:jc w:val="both"/>
        <w:rPr>
          <w:rFonts w:ascii="Futura T OT" w:hAnsi="Futura T OT"/>
          <w:color w:val="595959" w:themeColor="text1" w:themeTint="A6"/>
          <w:sz w:val="24"/>
          <w:szCs w:val="24"/>
        </w:rPr>
      </w:pPr>
    </w:p>
    <w:p w14:paraId="3648BA44" w14:textId="77777777" w:rsidR="00E76F27" w:rsidRPr="0036219B" w:rsidRDefault="00961BED" w:rsidP="00880B1C">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L</w:t>
      </w:r>
      <w:r w:rsidR="00D27ECA" w:rsidRPr="0036219B">
        <w:rPr>
          <w:rFonts w:ascii="Futura T OT" w:hAnsi="Futura T OT"/>
          <w:color w:val="595959" w:themeColor="text1" w:themeTint="A6"/>
          <w:sz w:val="24"/>
          <w:szCs w:val="24"/>
        </w:rPr>
        <w:t xml:space="preserve">as acciones estratégicas y políticas públicas que llevan a la transformación de una realidad social del sector, </w:t>
      </w:r>
      <w:r w:rsidRPr="0036219B">
        <w:rPr>
          <w:rFonts w:ascii="Futura T OT" w:hAnsi="Futura T OT"/>
          <w:color w:val="595959" w:themeColor="text1" w:themeTint="A6"/>
          <w:sz w:val="24"/>
          <w:szCs w:val="24"/>
        </w:rPr>
        <w:t>Impulsan</w:t>
      </w:r>
      <w:r w:rsidR="00D27ECA" w:rsidRPr="0036219B">
        <w:rPr>
          <w:rFonts w:ascii="Futura T OT" w:hAnsi="Futura T OT"/>
          <w:color w:val="595959" w:themeColor="text1" w:themeTint="A6"/>
          <w:sz w:val="24"/>
          <w:szCs w:val="24"/>
        </w:rPr>
        <w:t xml:space="preserve"> la permanencia de los jóvenes en el nivel educativo para su pleno des</w:t>
      </w:r>
      <w:r w:rsidRPr="0036219B">
        <w:rPr>
          <w:rFonts w:ascii="Futura T OT" w:hAnsi="Futura T OT"/>
          <w:color w:val="595959" w:themeColor="text1" w:themeTint="A6"/>
          <w:sz w:val="24"/>
          <w:szCs w:val="24"/>
        </w:rPr>
        <w:t>arrollo y mejor calidad de vida, Impulsan</w:t>
      </w:r>
      <w:r w:rsidR="00D27ECA" w:rsidRPr="0036219B">
        <w:rPr>
          <w:rFonts w:ascii="Futura T OT" w:hAnsi="Futura T OT"/>
          <w:color w:val="595959" w:themeColor="text1" w:themeTint="A6"/>
          <w:sz w:val="24"/>
          <w:szCs w:val="24"/>
        </w:rPr>
        <w:t xml:space="preserve"> la participación de los jóvenes en la vida productiva del campo laboral motivándolos al emprendimiento de ne</w:t>
      </w:r>
      <w:r w:rsidRPr="0036219B">
        <w:rPr>
          <w:rFonts w:ascii="Futura T OT" w:hAnsi="Futura T OT"/>
          <w:color w:val="595959" w:themeColor="text1" w:themeTint="A6"/>
          <w:sz w:val="24"/>
          <w:szCs w:val="24"/>
        </w:rPr>
        <w:t>gocios, f</w:t>
      </w:r>
      <w:r w:rsidR="00D27ECA" w:rsidRPr="0036219B">
        <w:rPr>
          <w:rFonts w:ascii="Futura T OT" w:hAnsi="Futura T OT"/>
          <w:color w:val="595959" w:themeColor="text1" w:themeTint="A6"/>
          <w:sz w:val="24"/>
          <w:szCs w:val="24"/>
        </w:rPr>
        <w:t>omenta</w:t>
      </w:r>
      <w:r w:rsidRPr="0036219B">
        <w:rPr>
          <w:rFonts w:ascii="Futura T OT" w:hAnsi="Futura T OT"/>
          <w:color w:val="595959" w:themeColor="text1" w:themeTint="A6"/>
          <w:sz w:val="24"/>
          <w:szCs w:val="24"/>
        </w:rPr>
        <w:t>ndo</w:t>
      </w:r>
      <w:r w:rsidR="00D27ECA" w:rsidRPr="0036219B">
        <w:rPr>
          <w:rFonts w:ascii="Futura T OT" w:hAnsi="Futura T OT"/>
          <w:color w:val="595959" w:themeColor="text1" w:themeTint="A6"/>
          <w:sz w:val="24"/>
          <w:szCs w:val="24"/>
        </w:rPr>
        <w:t xml:space="preserve"> la participación de </w:t>
      </w:r>
      <w:r w:rsidRPr="0036219B">
        <w:rPr>
          <w:rFonts w:ascii="Futura T OT" w:hAnsi="Futura T OT"/>
          <w:color w:val="595959" w:themeColor="text1" w:themeTint="A6"/>
          <w:sz w:val="24"/>
          <w:szCs w:val="24"/>
        </w:rPr>
        <w:t>estos</w:t>
      </w:r>
      <w:r w:rsidR="00D27ECA" w:rsidRPr="0036219B">
        <w:rPr>
          <w:rFonts w:ascii="Futura T OT" w:hAnsi="Futura T OT"/>
          <w:color w:val="595959" w:themeColor="text1" w:themeTint="A6"/>
          <w:sz w:val="24"/>
          <w:szCs w:val="24"/>
        </w:rPr>
        <w:t xml:space="preserve"> en mesas de diálogo con temas de carácter social, cultural y político.</w:t>
      </w:r>
      <w:r w:rsidRPr="0036219B">
        <w:rPr>
          <w:rFonts w:ascii="Futura T OT" w:hAnsi="Futura T OT"/>
          <w:color w:val="595959" w:themeColor="text1" w:themeTint="A6"/>
          <w:sz w:val="24"/>
          <w:szCs w:val="24"/>
        </w:rPr>
        <w:t xml:space="preserve"> </w:t>
      </w:r>
      <w:r w:rsidR="00D27ECA" w:rsidRPr="0036219B">
        <w:rPr>
          <w:rFonts w:ascii="Futura T OT" w:hAnsi="Futura T OT"/>
          <w:color w:val="595959" w:themeColor="text1" w:themeTint="A6"/>
          <w:sz w:val="24"/>
          <w:szCs w:val="24"/>
        </w:rPr>
        <w:t>Mejorar las condiciones de vida para los jóvenes a través de oport</w:t>
      </w:r>
      <w:r w:rsidRPr="0036219B">
        <w:rPr>
          <w:rFonts w:ascii="Futura T OT" w:hAnsi="Futura T OT"/>
          <w:color w:val="595959" w:themeColor="text1" w:themeTint="A6"/>
          <w:sz w:val="24"/>
          <w:szCs w:val="24"/>
        </w:rPr>
        <w:t>unidades laborales y educativas, sobre todo a los que se encuentran más rezagados.</w:t>
      </w:r>
    </w:p>
    <w:p w14:paraId="1F1E944D" w14:textId="77777777" w:rsidR="00880B1C" w:rsidRPr="0036219B" w:rsidRDefault="00880B1C" w:rsidP="00880B1C">
      <w:pPr>
        <w:spacing w:after="0" w:line="240" w:lineRule="auto"/>
        <w:jc w:val="both"/>
        <w:rPr>
          <w:rFonts w:ascii="Futura T OT" w:hAnsi="Futura T OT"/>
          <w:color w:val="595959" w:themeColor="text1" w:themeTint="A6"/>
          <w:sz w:val="24"/>
          <w:szCs w:val="24"/>
        </w:rPr>
      </w:pPr>
    </w:p>
    <w:p w14:paraId="732C2064" w14:textId="77777777" w:rsidR="00E76F27" w:rsidRPr="0036219B" w:rsidRDefault="00E76F27" w:rsidP="00E76F27">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El pueblo maya y las comunidades indígenas en el Estado enfrentan y viven en desigualdad de condiciones lo que afecta de manera desproporcionada sus condiciones de vida. Aunado a la falta de acceso a todos los servicios básicos, se ven amenazados su cultura e identidad étnica por la constante discriminación que son sujetos.</w:t>
      </w:r>
    </w:p>
    <w:p w14:paraId="7EE39509" w14:textId="77777777" w:rsidR="00E76F27" w:rsidRPr="0036219B" w:rsidRDefault="00E76F27" w:rsidP="00E76F27">
      <w:pPr>
        <w:spacing w:after="0" w:line="240" w:lineRule="auto"/>
        <w:jc w:val="both"/>
        <w:rPr>
          <w:rFonts w:ascii="Futura T OT" w:hAnsi="Futura T OT"/>
          <w:color w:val="595959" w:themeColor="text1" w:themeTint="A6"/>
          <w:sz w:val="24"/>
          <w:szCs w:val="24"/>
        </w:rPr>
      </w:pPr>
    </w:p>
    <w:p w14:paraId="7BD96C15" w14:textId="77777777" w:rsidR="00E76F27" w:rsidRPr="0036219B" w:rsidRDefault="00E76F27" w:rsidP="00E76F27">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Con el fin de promover la igualdad de oportunidades y una sociedad incluyente se debe implementar políticas que permitan mejorar el bienestar del pueblo maya y de las comunidades indígenas, con respeto a sus costumbres, usos y tradiciones, para que realicen sus actividades productivas, de infraestructura y vivienda, así como para proporcionarle servicios de salud, educación y bienestar social.</w:t>
      </w:r>
    </w:p>
    <w:p w14:paraId="5F145E88" w14:textId="77777777" w:rsidR="00E76F27" w:rsidRPr="0036219B" w:rsidRDefault="00E76F27" w:rsidP="00E76F27">
      <w:pPr>
        <w:spacing w:after="0" w:line="240" w:lineRule="auto"/>
        <w:jc w:val="both"/>
        <w:rPr>
          <w:rFonts w:ascii="Futura T OT" w:hAnsi="Futura T OT"/>
          <w:color w:val="595959" w:themeColor="text1" w:themeTint="A6"/>
          <w:sz w:val="24"/>
          <w:szCs w:val="24"/>
        </w:rPr>
      </w:pPr>
    </w:p>
    <w:p w14:paraId="2B7B7FD1" w14:textId="77777777" w:rsidR="004E0868" w:rsidRPr="0036219B" w:rsidRDefault="00E76F27" w:rsidP="00E76F27">
      <w:pPr>
        <w:spacing w:after="0" w:line="240" w:lineRule="auto"/>
        <w:jc w:val="both"/>
        <w:rPr>
          <w:rFonts w:ascii="Futura T OT" w:hAnsi="Futura T OT"/>
          <w:color w:val="595959" w:themeColor="text1" w:themeTint="A6"/>
          <w:sz w:val="24"/>
          <w:szCs w:val="24"/>
        </w:rPr>
      </w:pPr>
      <w:r w:rsidRPr="0036219B">
        <w:rPr>
          <w:rFonts w:ascii="Futura T OT" w:hAnsi="Futura T OT"/>
          <w:color w:val="595959" w:themeColor="text1" w:themeTint="A6"/>
          <w:sz w:val="24"/>
          <w:szCs w:val="24"/>
        </w:rPr>
        <w:t>Para lo cual se instrumentarán programas y acciones con la participación de las dependencias que tengan el mismo objetivo de contribuir a mejorar las condiciones y revitalizar sus tradiciones y costumbres culturales del pueblo maya y de las comunidades indígenas.</w:t>
      </w:r>
    </w:p>
    <w:p w14:paraId="3BE34ACB"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9B92DBB" w14:textId="77777777" w:rsidR="00B20522" w:rsidRDefault="00B20522" w:rsidP="00880B1C">
      <w:pPr>
        <w:spacing w:after="0" w:line="240" w:lineRule="auto"/>
        <w:jc w:val="both"/>
        <w:rPr>
          <w:rFonts w:ascii="Futura T OT" w:hAnsi="Futura T OT"/>
          <w:sz w:val="24"/>
          <w:szCs w:val="24"/>
        </w:rPr>
      </w:pPr>
    </w:p>
    <w:p w14:paraId="701C2C8F" w14:textId="77777777" w:rsidR="00B20522" w:rsidRDefault="00B20522" w:rsidP="00880B1C">
      <w:pPr>
        <w:spacing w:after="0" w:line="240" w:lineRule="auto"/>
        <w:jc w:val="both"/>
        <w:rPr>
          <w:rFonts w:ascii="Futura T OT" w:hAnsi="Futura T OT"/>
          <w:sz w:val="24"/>
          <w:szCs w:val="24"/>
        </w:rPr>
      </w:pPr>
    </w:p>
    <w:p w14:paraId="03E64AB0" w14:textId="77777777" w:rsidR="00B20522" w:rsidRDefault="00B20522" w:rsidP="00880B1C">
      <w:pPr>
        <w:spacing w:after="0" w:line="240" w:lineRule="auto"/>
        <w:jc w:val="both"/>
        <w:rPr>
          <w:rFonts w:ascii="Futura T OT" w:hAnsi="Futura T OT"/>
          <w:sz w:val="24"/>
          <w:szCs w:val="24"/>
        </w:rPr>
      </w:pPr>
    </w:p>
    <w:p w14:paraId="34CBE23C" w14:textId="77777777" w:rsidR="00B20522" w:rsidRDefault="00B20522" w:rsidP="00880B1C">
      <w:pPr>
        <w:spacing w:after="0" w:line="240" w:lineRule="auto"/>
        <w:jc w:val="both"/>
        <w:rPr>
          <w:rFonts w:ascii="Futura T OT" w:hAnsi="Futura T OT"/>
          <w:sz w:val="24"/>
          <w:szCs w:val="24"/>
        </w:rPr>
      </w:pPr>
    </w:p>
    <w:p w14:paraId="0CB2D64A" w14:textId="77777777" w:rsidR="00B20522" w:rsidRDefault="00B20522" w:rsidP="00880B1C">
      <w:pPr>
        <w:spacing w:after="0" w:line="240" w:lineRule="auto"/>
        <w:jc w:val="both"/>
        <w:rPr>
          <w:rFonts w:ascii="Futura T OT" w:hAnsi="Futura T OT"/>
          <w:sz w:val="24"/>
          <w:szCs w:val="24"/>
        </w:rPr>
      </w:pPr>
    </w:p>
    <w:p w14:paraId="43D39B17" w14:textId="77777777" w:rsidR="00226E59" w:rsidRDefault="00226E59" w:rsidP="00880B1C">
      <w:pPr>
        <w:spacing w:after="0" w:line="240" w:lineRule="auto"/>
        <w:jc w:val="both"/>
        <w:rPr>
          <w:rFonts w:ascii="Futura T OT" w:hAnsi="Futura T OT"/>
          <w:sz w:val="24"/>
          <w:szCs w:val="24"/>
        </w:rPr>
      </w:pPr>
    </w:p>
    <w:p w14:paraId="27F1A2C4" w14:textId="77777777" w:rsidR="00226E59" w:rsidRDefault="00226E59" w:rsidP="00880B1C">
      <w:pPr>
        <w:spacing w:after="0" w:line="240" w:lineRule="auto"/>
        <w:jc w:val="both"/>
        <w:rPr>
          <w:rFonts w:ascii="Futura T OT" w:hAnsi="Futura T OT"/>
          <w:sz w:val="24"/>
          <w:szCs w:val="24"/>
        </w:rPr>
      </w:pPr>
    </w:p>
    <w:p w14:paraId="7BFDF1C5" w14:textId="77777777" w:rsidR="00226E59" w:rsidRDefault="00226E59" w:rsidP="00880B1C">
      <w:pPr>
        <w:spacing w:after="0" w:line="240" w:lineRule="auto"/>
        <w:jc w:val="both"/>
        <w:rPr>
          <w:rFonts w:ascii="Futura T OT" w:hAnsi="Futura T OT"/>
          <w:sz w:val="24"/>
          <w:szCs w:val="24"/>
        </w:rPr>
      </w:pPr>
    </w:p>
    <w:p w14:paraId="58311816" w14:textId="77777777" w:rsidR="00226E59" w:rsidRDefault="00226E59" w:rsidP="00880B1C">
      <w:pPr>
        <w:spacing w:after="0" w:line="240" w:lineRule="auto"/>
        <w:jc w:val="both"/>
        <w:rPr>
          <w:rFonts w:ascii="Futura T OT" w:hAnsi="Futura T OT"/>
          <w:sz w:val="24"/>
          <w:szCs w:val="24"/>
        </w:rPr>
      </w:pPr>
    </w:p>
    <w:p w14:paraId="6E75F834" w14:textId="77777777" w:rsidR="00226E59" w:rsidRDefault="00226E59" w:rsidP="00880B1C">
      <w:pPr>
        <w:spacing w:after="0" w:line="240" w:lineRule="auto"/>
        <w:jc w:val="both"/>
        <w:rPr>
          <w:rFonts w:ascii="Futura T OT" w:hAnsi="Futura T OT"/>
          <w:sz w:val="24"/>
          <w:szCs w:val="24"/>
        </w:rPr>
      </w:pPr>
    </w:p>
    <w:p w14:paraId="3EBFD887" w14:textId="77777777" w:rsidR="00226E59" w:rsidRDefault="00226E59" w:rsidP="00880B1C">
      <w:pPr>
        <w:spacing w:after="0" w:line="240" w:lineRule="auto"/>
        <w:jc w:val="both"/>
        <w:rPr>
          <w:rFonts w:ascii="Futura T OT" w:hAnsi="Futura T OT"/>
          <w:sz w:val="24"/>
          <w:szCs w:val="24"/>
        </w:rPr>
      </w:pPr>
    </w:p>
    <w:p w14:paraId="60E293C6" w14:textId="77777777" w:rsidR="00226E59" w:rsidRDefault="00226E59" w:rsidP="00880B1C">
      <w:pPr>
        <w:spacing w:after="0" w:line="240" w:lineRule="auto"/>
        <w:jc w:val="both"/>
        <w:rPr>
          <w:rFonts w:ascii="Futura T OT" w:hAnsi="Futura T OT"/>
          <w:sz w:val="24"/>
          <w:szCs w:val="24"/>
        </w:rPr>
      </w:pPr>
    </w:p>
    <w:p w14:paraId="6F4BFFDF" w14:textId="77777777" w:rsidR="00226E59" w:rsidRDefault="00226E59" w:rsidP="00880B1C">
      <w:pPr>
        <w:spacing w:after="0" w:line="240" w:lineRule="auto"/>
        <w:jc w:val="both"/>
        <w:rPr>
          <w:rFonts w:ascii="Futura T OT" w:hAnsi="Futura T OT"/>
          <w:sz w:val="24"/>
          <w:szCs w:val="24"/>
        </w:rPr>
      </w:pPr>
    </w:p>
    <w:p w14:paraId="51A41242" w14:textId="77777777" w:rsidR="00226E59" w:rsidRDefault="00226E59" w:rsidP="00880B1C">
      <w:pPr>
        <w:spacing w:after="0" w:line="240" w:lineRule="auto"/>
        <w:jc w:val="both"/>
        <w:rPr>
          <w:rFonts w:ascii="Futura T OT" w:hAnsi="Futura T OT"/>
          <w:sz w:val="24"/>
          <w:szCs w:val="24"/>
        </w:rPr>
      </w:pPr>
    </w:p>
    <w:p w14:paraId="1E5D5EBF" w14:textId="77777777" w:rsidR="00226E59" w:rsidRDefault="00226E59" w:rsidP="00880B1C">
      <w:pPr>
        <w:spacing w:after="0" w:line="240" w:lineRule="auto"/>
        <w:jc w:val="both"/>
        <w:rPr>
          <w:rFonts w:ascii="Futura T OT" w:hAnsi="Futura T OT"/>
          <w:sz w:val="24"/>
          <w:szCs w:val="24"/>
        </w:rPr>
      </w:pPr>
    </w:p>
    <w:p w14:paraId="7F088705" w14:textId="77777777" w:rsidR="00226E59" w:rsidRDefault="00226E59" w:rsidP="00880B1C">
      <w:pPr>
        <w:spacing w:after="0" w:line="240" w:lineRule="auto"/>
        <w:jc w:val="both"/>
        <w:rPr>
          <w:rFonts w:ascii="Futura T OT" w:hAnsi="Futura T OT"/>
          <w:sz w:val="24"/>
          <w:szCs w:val="24"/>
        </w:rPr>
      </w:pPr>
    </w:p>
    <w:p w14:paraId="0530CF85" w14:textId="77777777" w:rsidR="005B5A77" w:rsidRDefault="005B5A77" w:rsidP="00880B1C">
      <w:pPr>
        <w:spacing w:after="0" w:line="240" w:lineRule="auto"/>
        <w:jc w:val="both"/>
        <w:rPr>
          <w:rFonts w:ascii="Futura T OT" w:hAnsi="Futura T OT"/>
          <w:sz w:val="24"/>
          <w:szCs w:val="24"/>
        </w:rPr>
      </w:pPr>
    </w:p>
    <w:p w14:paraId="3C95C8CE" w14:textId="77777777" w:rsidR="00B20522" w:rsidRPr="00B20522" w:rsidRDefault="00B20522" w:rsidP="00880B1C">
      <w:pPr>
        <w:spacing w:after="0" w:line="240" w:lineRule="auto"/>
        <w:jc w:val="both"/>
        <w:rPr>
          <w:rFonts w:ascii="Futura T OT" w:hAnsi="Futura T OT"/>
          <w:b/>
          <w:color w:val="4472C4" w:themeColor="accent5"/>
          <w:sz w:val="44"/>
          <w:szCs w:val="44"/>
        </w:rPr>
      </w:pPr>
      <w:r w:rsidRPr="00B20522">
        <w:rPr>
          <w:rFonts w:ascii="Futura T OT" w:hAnsi="Futura T OT"/>
          <w:b/>
          <w:color w:val="4472C4" w:themeColor="accent5"/>
          <w:sz w:val="44"/>
          <w:szCs w:val="44"/>
        </w:rPr>
        <w:t>APARTADO ESTRATÉGICO.</w:t>
      </w:r>
    </w:p>
    <w:p w14:paraId="5945561C" w14:textId="77777777" w:rsidR="00B20522" w:rsidRDefault="00B20522">
      <w:pPr>
        <w:rPr>
          <w:rFonts w:ascii="Futura T OT" w:hAnsi="Futura T OT"/>
          <w:sz w:val="24"/>
          <w:szCs w:val="24"/>
        </w:rPr>
      </w:pPr>
      <w:r>
        <w:rPr>
          <w:rFonts w:ascii="Futura T OT" w:hAnsi="Futura T OT"/>
          <w:sz w:val="24"/>
          <w:szCs w:val="24"/>
        </w:rPr>
        <w:br w:type="page"/>
      </w:r>
    </w:p>
    <w:p w14:paraId="540550C1" w14:textId="77777777" w:rsidR="00880B1C" w:rsidRPr="00880B1C" w:rsidRDefault="00880B1C" w:rsidP="00880B1C">
      <w:pPr>
        <w:spacing w:after="0" w:line="240" w:lineRule="auto"/>
        <w:jc w:val="both"/>
        <w:rPr>
          <w:rFonts w:ascii="Futura T OT" w:hAnsi="Futura T OT"/>
          <w:b/>
          <w:sz w:val="32"/>
          <w:szCs w:val="32"/>
        </w:rPr>
      </w:pPr>
      <w:r w:rsidRPr="00880B1C">
        <w:rPr>
          <w:rFonts w:ascii="Futura T OT" w:hAnsi="Futura T OT"/>
          <w:b/>
          <w:sz w:val="32"/>
          <w:szCs w:val="32"/>
        </w:rPr>
        <w:t>X. APARTADO ESTRATÉGICO.</w:t>
      </w:r>
    </w:p>
    <w:p w14:paraId="6AF7DB1F"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419E1A64" w14:textId="77777777" w:rsidR="00880B1C" w:rsidRPr="003F0BDD" w:rsidRDefault="00880B1C" w:rsidP="00880B1C">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Objetivos, Estrategias y Líneas de Acción</w:t>
      </w:r>
    </w:p>
    <w:p w14:paraId="696737FB"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37DB873A" w14:textId="77777777" w:rsidR="00880B1C" w:rsidRPr="003F0BDD" w:rsidRDefault="00880B1C" w:rsidP="00880B1C">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1. Igualdad de Oportunidades y Servicios Comunitarios.</w:t>
      </w:r>
    </w:p>
    <w:p w14:paraId="7BDF9D40"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4CA090A4" w14:textId="77777777" w:rsidR="00880B1C" w:rsidRPr="003F0BDD" w:rsidRDefault="00880B1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Objetivo.</w:t>
      </w:r>
    </w:p>
    <w:p w14:paraId="46D9CF1A"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2CEAE506" w14:textId="77777777" w:rsidR="00880B1C" w:rsidRPr="003F0BDD" w:rsidRDefault="00880B1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Impulsar la Igualdad de oportunidades y atender las necesidades comunitarias que permitan el acceso a los servicios sociales, mejorando la calidad de vida, el entorno y bienestar de las familias con mayor desventaja social.</w:t>
      </w:r>
    </w:p>
    <w:p w14:paraId="4A60E315"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01F4768C" w14:textId="77777777" w:rsidR="00880B1C" w:rsidRPr="003F0BDD" w:rsidRDefault="00880B1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Estrategia.</w:t>
      </w:r>
    </w:p>
    <w:p w14:paraId="1A748B24"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040A92FD" w14:textId="77777777" w:rsidR="00880B1C" w:rsidRPr="003F0BDD" w:rsidRDefault="00880B1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Garantizar el acceso a los servicios sociales básicos, impulsando acciones de carácter comunitario de las instituciones de gobierno a la población con mayor desventaja social, para el mejoramiento de la calidad de vida de las familias.</w:t>
      </w:r>
    </w:p>
    <w:p w14:paraId="24B5B327"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69A69E55" w14:textId="77777777" w:rsidR="00880B1C" w:rsidRPr="003F0BDD" w:rsidRDefault="00880B1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Líneas de Acción:</w:t>
      </w:r>
    </w:p>
    <w:p w14:paraId="38150170" w14:textId="77777777" w:rsidR="00880B1C" w:rsidRPr="003F0BDD" w:rsidRDefault="00880B1C" w:rsidP="00880B1C">
      <w:pPr>
        <w:spacing w:after="0" w:line="240" w:lineRule="auto"/>
        <w:jc w:val="both"/>
        <w:rPr>
          <w:rFonts w:ascii="Futura T OT" w:hAnsi="Futura T OT"/>
          <w:color w:val="595959" w:themeColor="text1" w:themeTint="A6"/>
          <w:sz w:val="24"/>
          <w:szCs w:val="24"/>
        </w:rPr>
      </w:pPr>
    </w:p>
    <w:p w14:paraId="18E5085F" w14:textId="77777777" w:rsidR="00880B1C" w:rsidRPr="003F0BDD" w:rsidRDefault="00BF2B51"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 Impulsar mecanismos de coordinación para formular políticas sociales para la identificación de la población en condiciones de vulnerabilidad y evaluar los resultados de la instrumentación de los programas sociales diseñados para incidir en la reducción de las carencias de la población en condiciones de pobreza.</w:t>
      </w:r>
    </w:p>
    <w:p w14:paraId="257EE075"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0F75A7F9"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2. Establecer, con los gobiernos federal y municipal, el Sistema del Padrón Único de Beneficiarios de los programas sociales.</w:t>
      </w:r>
    </w:p>
    <w:p w14:paraId="2FB9A92A"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009B8275"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3. Coordinar proyectos de desarrollo social comunitario en colaboración con organizaciones de la sociedad civil, universidades y empresas.</w:t>
      </w:r>
    </w:p>
    <w:p w14:paraId="68E87FF1"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3A813EA8"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4. Impulsar acuerdos de coordinación con el sector educativo para fortalecer los programas de atención al rezago educativo y deserción escolar.</w:t>
      </w:r>
    </w:p>
    <w:p w14:paraId="0B4D8CE0"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392218AF"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5. Establecer, en coordinación con los gobiernos federal, municipales y organizaciones de la sociedad civil, un programa integral alimentario y de equipamiento para la operatividad de los desayunadores escolares y comedores comunitarios.</w:t>
      </w:r>
    </w:p>
    <w:p w14:paraId="6C19CAF6"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348C33F5"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6. Realizar caravanas de servicios integrales en las zonas de mayor marginación y pobreza.</w:t>
      </w:r>
    </w:p>
    <w:p w14:paraId="01B209C3"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262D2375"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7. Coordinar la colaboración interinstitucional para la recepción, gestión y seguimiento a las peticiones de la población.</w:t>
      </w:r>
    </w:p>
    <w:p w14:paraId="2CB5FA07"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5C45A3B3"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8. Desarrollar e implementar acciones para fortalecer el Modelo de Prevención Quintana Roo.</w:t>
      </w:r>
    </w:p>
    <w:p w14:paraId="76A5FCF7"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58E681FF"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9.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1E15EDA1" w14:textId="77777777" w:rsidR="00A84C7C" w:rsidRPr="003F0BDD" w:rsidRDefault="00A84C7C" w:rsidP="00880B1C">
      <w:pPr>
        <w:spacing w:after="0" w:line="240" w:lineRule="auto"/>
        <w:jc w:val="both"/>
        <w:rPr>
          <w:rFonts w:ascii="Futura T OT" w:hAnsi="Futura T OT"/>
          <w:color w:val="595959" w:themeColor="text1" w:themeTint="A6"/>
          <w:sz w:val="24"/>
          <w:szCs w:val="24"/>
        </w:rPr>
      </w:pPr>
    </w:p>
    <w:p w14:paraId="4A49F2BC" w14:textId="77777777" w:rsidR="00A84C7C" w:rsidRPr="003F0BDD" w:rsidRDefault="00A84C7C" w:rsidP="00880B1C">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10. Atender las actividades administrativas, técnicas, jurídicas y de staff.</w:t>
      </w:r>
    </w:p>
    <w:p w14:paraId="11F1E773"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848CF64" w14:textId="77777777" w:rsidR="00707CAA" w:rsidRPr="003F0BDD" w:rsidRDefault="00707CAA" w:rsidP="00024C5E">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2. Infraestructura Social Básica.</w:t>
      </w:r>
    </w:p>
    <w:p w14:paraId="6C48F409" w14:textId="77777777" w:rsidR="00707CAA" w:rsidRPr="003F0BDD" w:rsidRDefault="00707CAA" w:rsidP="00024C5E">
      <w:pPr>
        <w:pStyle w:val="Sinespaciado"/>
        <w:jc w:val="both"/>
        <w:rPr>
          <w:rFonts w:ascii="Futura T OT" w:hAnsi="Futura T OT"/>
          <w:color w:val="595959" w:themeColor="text1" w:themeTint="A6"/>
          <w:sz w:val="24"/>
          <w:szCs w:val="24"/>
        </w:rPr>
      </w:pPr>
    </w:p>
    <w:p w14:paraId="45C6ECC3"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Objetivo.</w:t>
      </w:r>
    </w:p>
    <w:p w14:paraId="7B75D977" w14:textId="77777777" w:rsidR="00707CAA" w:rsidRPr="003F0BDD" w:rsidRDefault="00707CAA" w:rsidP="00024C5E">
      <w:pPr>
        <w:pStyle w:val="Sinespaciado"/>
        <w:jc w:val="both"/>
        <w:rPr>
          <w:rFonts w:ascii="Futura T OT" w:hAnsi="Futura T OT"/>
          <w:color w:val="595959" w:themeColor="text1" w:themeTint="A6"/>
          <w:sz w:val="24"/>
          <w:szCs w:val="24"/>
        </w:rPr>
      </w:pPr>
    </w:p>
    <w:p w14:paraId="7324A842"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Contribuir a satisfacer las carencias y déficit de infraestructura social básica en las zonas urbanas y rurales que coadyuven a la disminución de las desigualdades sociales.</w:t>
      </w:r>
    </w:p>
    <w:p w14:paraId="6057D9E5" w14:textId="77777777" w:rsidR="00707CAA" w:rsidRPr="003F0BDD" w:rsidRDefault="00707CAA" w:rsidP="00024C5E">
      <w:pPr>
        <w:pStyle w:val="Sinespaciado"/>
        <w:jc w:val="both"/>
        <w:rPr>
          <w:rFonts w:ascii="Futura T OT" w:hAnsi="Futura T OT"/>
          <w:color w:val="595959" w:themeColor="text1" w:themeTint="A6"/>
          <w:sz w:val="24"/>
          <w:szCs w:val="24"/>
        </w:rPr>
      </w:pPr>
    </w:p>
    <w:p w14:paraId="254F1204"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Estrategia.</w:t>
      </w:r>
    </w:p>
    <w:p w14:paraId="6572E58A" w14:textId="77777777" w:rsidR="00707CAA" w:rsidRPr="003F0BDD" w:rsidRDefault="00707CAA" w:rsidP="00024C5E">
      <w:pPr>
        <w:pStyle w:val="Sinespaciado"/>
        <w:jc w:val="both"/>
        <w:rPr>
          <w:rFonts w:ascii="Futura T OT" w:hAnsi="Futura T OT"/>
          <w:color w:val="595959" w:themeColor="text1" w:themeTint="A6"/>
          <w:sz w:val="24"/>
          <w:szCs w:val="24"/>
        </w:rPr>
      </w:pPr>
    </w:p>
    <w:p w14:paraId="03DCC0EB"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Promover la asignación de recursos de inversión para la dotación de infraestructura social básica en localidades y zonas urbanas con mayor déficit de infraestructura y marginación.</w:t>
      </w:r>
    </w:p>
    <w:p w14:paraId="46E1AC6C" w14:textId="77777777" w:rsidR="00707CAA" w:rsidRPr="003F0BDD" w:rsidRDefault="00707CAA" w:rsidP="00024C5E">
      <w:pPr>
        <w:pStyle w:val="Sinespaciado"/>
        <w:jc w:val="both"/>
        <w:rPr>
          <w:rFonts w:ascii="Futura T OT" w:hAnsi="Futura T OT"/>
          <w:color w:val="595959" w:themeColor="text1" w:themeTint="A6"/>
          <w:sz w:val="24"/>
          <w:szCs w:val="24"/>
        </w:rPr>
      </w:pPr>
    </w:p>
    <w:p w14:paraId="5AA075C9"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Líneas de Acción:</w:t>
      </w:r>
    </w:p>
    <w:p w14:paraId="58D395F5" w14:textId="77777777" w:rsidR="00707CAA" w:rsidRPr="003F0BDD" w:rsidRDefault="00707CAA" w:rsidP="00024C5E">
      <w:pPr>
        <w:pStyle w:val="Sinespaciado"/>
        <w:jc w:val="both"/>
        <w:rPr>
          <w:rFonts w:ascii="Futura T OT" w:hAnsi="Futura T OT"/>
          <w:color w:val="595959" w:themeColor="text1" w:themeTint="A6"/>
          <w:sz w:val="24"/>
          <w:szCs w:val="24"/>
        </w:rPr>
      </w:pPr>
    </w:p>
    <w:p w14:paraId="482CAE19" w14:textId="77777777" w:rsidR="00707CAA" w:rsidRPr="003F0BDD" w:rsidRDefault="00A84C7C"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 Ejecutar, en coordinación con los gobiernos federal y municipal, un programa para reducir el número de viviendas con pisos de tierra.</w:t>
      </w:r>
    </w:p>
    <w:p w14:paraId="751FC39B" w14:textId="77777777" w:rsidR="00A84C7C" w:rsidRPr="003F0BDD" w:rsidRDefault="00A84C7C" w:rsidP="00024C5E">
      <w:pPr>
        <w:pStyle w:val="Sinespaciado"/>
        <w:jc w:val="both"/>
        <w:rPr>
          <w:rFonts w:ascii="Futura T OT" w:hAnsi="Futura T OT"/>
          <w:color w:val="595959" w:themeColor="text1" w:themeTint="A6"/>
          <w:sz w:val="24"/>
          <w:szCs w:val="24"/>
        </w:rPr>
      </w:pPr>
    </w:p>
    <w:p w14:paraId="5E9FF8EF" w14:textId="77777777" w:rsidR="00A84C7C" w:rsidRPr="003F0BDD" w:rsidRDefault="00A84C7C"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2. Implementar, en coordinación con los gobiernos federal y municipal, un programa para reducir el número de viviendas en condiciones endebles y de hacinamiento.</w:t>
      </w:r>
    </w:p>
    <w:p w14:paraId="3A1DCAC2" w14:textId="77777777" w:rsidR="00A84C7C" w:rsidRPr="003F0BDD" w:rsidRDefault="00A84C7C" w:rsidP="00024C5E">
      <w:pPr>
        <w:pStyle w:val="Sinespaciado"/>
        <w:jc w:val="both"/>
        <w:rPr>
          <w:rFonts w:ascii="Futura T OT" w:hAnsi="Futura T OT"/>
          <w:color w:val="595959" w:themeColor="text1" w:themeTint="A6"/>
          <w:sz w:val="24"/>
          <w:szCs w:val="24"/>
        </w:rPr>
      </w:pPr>
    </w:p>
    <w:p w14:paraId="23F83777" w14:textId="77777777" w:rsidR="00A84C7C" w:rsidRPr="003F0BDD" w:rsidRDefault="00A608A4"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3. Generar, en coordinación con los gobiernos federal y municipal, así como con los sectores empresarial y social, programas para la construcción de viviendas para las familias más pobres de la entidad.</w:t>
      </w:r>
    </w:p>
    <w:p w14:paraId="0474928C" w14:textId="77777777" w:rsidR="00A608A4" w:rsidRPr="003F0BDD" w:rsidRDefault="00A608A4" w:rsidP="00024C5E">
      <w:pPr>
        <w:pStyle w:val="Sinespaciado"/>
        <w:jc w:val="both"/>
        <w:rPr>
          <w:rFonts w:ascii="Futura T OT" w:hAnsi="Futura T OT"/>
          <w:color w:val="595959" w:themeColor="text1" w:themeTint="A6"/>
          <w:sz w:val="24"/>
          <w:szCs w:val="24"/>
        </w:rPr>
      </w:pPr>
    </w:p>
    <w:p w14:paraId="0726AED3" w14:textId="77777777" w:rsidR="00A608A4" w:rsidRPr="003F0BDD" w:rsidRDefault="00A608A4"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4. Construir, en coordinación con los gobiernos federal y municipal, comedores comunitarios en zonas rurales y urbanas marginadas.</w:t>
      </w:r>
    </w:p>
    <w:p w14:paraId="720D7D56" w14:textId="77777777" w:rsidR="00A608A4" w:rsidRPr="003F0BDD" w:rsidRDefault="00A608A4" w:rsidP="00024C5E">
      <w:pPr>
        <w:pStyle w:val="Sinespaciado"/>
        <w:jc w:val="both"/>
        <w:rPr>
          <w:rFonts w:ascii="Futura T OT" w:hAnsi="Futura T OT"/>
          <w:color w:val="595959" w:themeColor="text1" w:themeTint="A6"/>
          <w:sz w:val="24"/>
          <w:szCs w:val="24"/>
        </w:rPr>
      </w:pPr>
    </w:p>
    <w:p w14:paraId="0A8E3E49" w14:textId="77777777" w:rsidR="00A608A4" w:rsidRPr="003F0BDD" w:rsidRDefault="00A608A4"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5. Operar, en coordinación con los gobiernos federal y municipal, un programa para la instalación de estufas ahorradoras de leña en viviendas ubicadas en zonas marginadas.</w:t>
      </w:r>
    </w:p>
    <w:p w14:paraId="0DF83BAF" w14:textId="77777777" w:rsidR="00A608A4" w:rsidRPr="003F0BDD" w:rsidRDefault="00A608A4" w:rsidP="00024C5E">
      <w:pPr>
        <w:pStyle w:val="Sinespaciado"/>
        <w:jc w:val="both"/>
        <w:rPr>
          <w:rFonts w:ascii="Futura T OT" w:hAnsi="Futura T OT"/>
          <w:color w:val="595959" w:themeColor="text1" w:themeTint="A6"/>
          <w:sz w:val="24"/>
          <w:szCs w:val="24"/>
        </w:rPr>
      </w:pPr>
    </w:p>
    <w:p w14:paraId="07164ECB" w14:textId="77777777" w:rsidR="00A608A4" w:rsidRPr="003F0BDD" w:rsidRDefault="00A608A4"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6. Coadyuvar con los gobiernos municipales en la ampliación de la cobertura de electrificación y alumbrado público.</w:t>
      </w:r>
    </w:p>
    <w:p w14:paraId="7DD96748" w14:textId="77777777" w:rsidR="00A608A4" w:rsidRPr="003F0BDD" w:rsidRDefault="00A608A4" w:rsidP="00024C5E">
      <w:pPr>
        <w:pStyle w:val="Sinespaciado"/>
        <w:jc w:val="both"/>
        <w:rPr>
          <w:rFonts w:ascii="Futura T OT" w:hAnsi="Futura T OT"/>
          <w:color w:val="595959" w:themeColor="text1" w:themeTint="A6"/>
          <w:sz w:val="24"/>
          <w:szCs w:val="24"/>
        </w:rPr>
      </w:pPr>
    </w:p>
    <w:p w14:paraId="185C3570" w14:textId="77777777" w:rsidR="00A608A4" w:rsidRPr="003F0BDD" w:rsidRDefault="00A608A4"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7. Dignificar, en colaboración con los gobiernos municipales, los espacios públicos de las zonas de mayor pobreza y marginación para mejorar el entorno de las comunidades más pobres.</w:t>
      </w:r>
    </w:p>
    <w:p w14:paraId="247ABBF7" w14:textId="77777777" w:rsidR="00A608A4" w:rsidRPr="003F0BDD" w:rsidRDefault="00A608A4" w:rsidP="00024C5E">
      <w:pPr>
        <w:pStyle w:val="Sinespaciado"/>
        <w:jc w:val="both"/>
        <w:rPr>
          <w:rFonts w:ascii="Futura T OT" w:hAnsi="Futura T OT"/>
          <w:color w:val="595959" w:themeColor="text1" w:themeTint="A6"/>
          <w:sz w:val="24"/>
          <w:szCs w:val="24"/>
        </w:rPr>
      </w:pPr>
    </w:p>
    <w:p w14:paraId="1389C800" w14:textId="77777777" w:rsidR="00A608A4" w:rsidRPr="003F0BDD" w:rsidRDefault="00A608A4"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8. Ampliar, en coordinación con los gobiernos federal y municipal, la cobertura de agua potable y drenaje en zonas de mayor pobreza y marginación.</w:t>
      </w:r>
    </w:p>
    <w:p w14:paraId="27CA769A"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D34BA2E" w14:textId="77777777" w:rsidR="00707CAA" w:rsidRPr="003F0BDD" w:rsidRDefault="00707CAA" w:rsidP="00024C5E">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3. Apoyo a las Actividades Productivas.</w:t>
      </w:r>
    </w:p>
    <w:p w14:paraId="0AD72E16" w14:textId="77777777" w:rsidR="00707CAA" w:rsidRPr="003F0BDD" w:rsidRDefault="00707CAA" w:rsidP="00024C5E">
      <w:pPr>
        <w:pStyle w:val="Sinespaciado"/>
        <w:jc w:val="both"/>
        <w:rPr>
          <w:rFonts w:ascii="Futura T OT" w:hAnsi="Futura T OT"/>
          <w:color w:val="595959" w:themeColor="text1" w:themeTint="A6"/>
          <w:sz w:val="24"/>
          <w:szCs w:val="24"/>
        </w:rPr>
      </w:pPr>
    </w:p>
    <w:p w14:paraId="7C0FBE62"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Objetivo.</w:t>
      </w:r>
    </w:p>
    <w:p w14:paraId="03079EE1" w14:textId="77777777" w:rsidR="00707CAA" w:rsidRPr="003F0BDD" w:rsidRDefault="00707CAA" w:rsidP="00024C5E">
      <w:pPr>
        <w:pStyle w:val="Sinespaciado"/>
        <w:jc w:val="both"/>
        <w:rPr>
          <w:rFonts w:ascii="Futura T OT" w:hAnsi="Futura T OT"/>
          <w:color w:val="595959" w:themeColor="text1" w:themeTint="A6"/>
          <w:sz w:val="24"/>
          <w:szCs w:val="24"/>
        </w:rPr>
      </w:pPr>
    </w:p>
    <w:p w14:paraId="5666D928"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Mejorar los niveles de ingresos de las familias vulnerables por falta de recursos económicos que les permita ampliar su calidad de vida.</w:t>
      </w:r>
    </w:p>
    <w:p w14:paraId="42A5AEF2" w14:textId="77777777" w:rsidR="00707CAA" w:rsidRPr="003F0BDD" w:rsidRDefault="00707CAA" w:rsidP="00024C5E">
      <w:pPr>
        <w:pStyle w:val="Sinespaciado"/>
        <w:jc w:val="both"/>
        <w:rPr>
          <w:rFonts w:ascii="Futura T OT" w:hAnsi="Futura T OT"/>
          <w:color w:val="595959" w:themeColor="text1" w:themeTint="A6"/>
          <w:sz w:val="24"/>
          <w:szCs w:val="24"/>
        </w:rPr>
      </w:pPr>
    </w:p>
    <w:p w14:paraId="69355B78"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Estrategia.</w:t>
      </w:r>
    </w:p>
    <w:p w14:paraId="3F02F777" w14:textId="77777777" w:rsidR="00707CAA" w:rsidRPr="003F0BDD" w:rsidRDefault="00707CAA" w:rsidP="00024C5E">
      <w:pPr>
        <w:pStyle w:val="Sinespaciado"/>
        <w:jc w:val="both"/>
        <w:rPr>
          <w:rFonts w:ascii="Futura T OT" w:hAnsi="Futura T OT"/>
          <w:color w:val="595959" w:themeColor="text1" w:themeTint="A6"/>
          <w:sz w:val="24"/>
          <w:szCs w:val="24"/>
        </w:rPr>
      </w:pPr>
    </w:p>
    <w:p w14:paraId="6FDC6725"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Ampliar las oportunidades para el acceso a financiamiento y apoyos para el desarrollo de actividades económicas y productivas que mejoren el ingreso de las familias vulnerables.</w:t>
      </w:r>
    </w:p>
    <w:p w14:paraId="756DEB40" w14:textId="77777777" w:rsidR="00707CAA" w:rsidRPr="003F0BDD" w:rsidRDefault="00707CAA" w:rsidP="00024C5E">
      <w:pPr>
        <w:pStyle w:val="Sinespaciado"/>
        <w:jc w:val="both"/>
        <w:rPr>
          <w:rFonts w:ascii="Futura T OT" w:hAnsi="Futura T OT"/>
          <w:color w:val="595959" w:themeColor="text1" w:themeTint="A6"/>
          <w:sz w:val="24"/>
          <w:szCs w:val="24"/>
        </w:rPr>
      </w:pPr>
    </w:p>
    <w:p w14:paraId="14E6FD59" w14:textId="77777777" w:rsidR="00707CAA" w:rsidRPr="003F0BDD" w:rsidRDefault="00707CAA"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Líneas de Acción:</w:t>
      </w:r>
    </w:p>
    <w:p w14:paraId="7C9205FC" w14:textId="77777777" w:rsidR="00707CAA" w:rsidRPr="003F0BDD" w:rsidRDefault="00707CAA" w:rsidP="00024C5E">
      <w:pPr>
        <w:pStyle w:val="Sinespaciado"/>
        <w:jc w:val="both"/>
        <w:rPr>
          <w:rFonts w:ascii="Futura T OT" w:hAnsi="Futura T OT"/>
          <w:color w:val="595959" w:themeColor="text1" w:themeTint="A6"/>
          <w:sz w:val="24"/>
          <w:szCs w:val="24"/>
        </w:rPr>
      </w:pPr>
    </w:p>
    <w:p w14:paraId="08FC9FC4" w14:textId="77777777" w:rsidR="00707CAA" w:rsidRPr="003F0BDD" w:rsidRDefault="00A608A4" w:rsidP="00024C5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 Fomentar esquemas y mecanismos de inversión y financiamiento para el impulso de proyectos de inversión productiva en el medio rural y urbano en condiciones de marginación y falta de oportunidades de empleo e ingreso suficiente para el fortalecimiento de la economía familiar.</w:t>
      </w:r>
    </w:p>
    <w:p w14:paraId="5E89E88F"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6BABA54A" w14:textId="77777777" w:rsidR="00D059A0" w:rsidRPr="003F0BDD" w:rsidRDefault="00D059A0" w:rsidP="00D059A0">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4. Cultura para Todos.</w:t>
      </w:r>
    </w:p>
    <w:p w14:paraId="32F104F0"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63574B2B"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Objetivo.</w:t>
      </w:r>
    </w:p>
    <w:p w14:paraId="26EBA49D"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3916D568"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Ampliar la atención y formación cultural del Estado, profundizando en el conocimiento y difusión de nuestras raíces y de nuestra conformación cultural actual para fortalecer nuestro legado e identidad quintanarroense.</w:t>
      </w:r>
    </w:p>
    <w:p w14:paraId="3C05BD5D"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433E76AC"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Estrategia.</w:t>
      </w:r>
    </w:p>
    <w:p w14:paraId="4E5B6ED0"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24B70299"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Impulsar la participación ciudadana y de los sectores económico y social para una mayor cobertura estatal, así como desarrollar programas de preservación protección y promoción de nuestro patrimonio cultural tangible e intangible.</w:t>
      </w:r>
    </w:p>
    <w:p w14:paraId="1BEB63AD"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305BB140"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Líneas de Acción.</w:t>
      </w:r>
    </w:p>
    <w:p w14:paraId="48ABB014"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7D8EC235"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 Impulsar, en coordinación con la Secretaría de la Gestión Pública, la creación un Instituto de Cultura.</w:t>
      </w:r>
    </w:p>
    <w:p w14:paraId="68BD6E60"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46405448"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2. Elaborar y ejecutar un programa de construcción, rehabilitación y/o modernizar la infraestructura cultural (teatros, museos, escuelas, auditorios, bibliotecas, etc.).</w:t>
      </w:r>
    </w:p>
    <w:p w14:paraId="2CEE2E37"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486FC893"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3. Crear fideicomisos mixtos con aportación pública y privada para el impulso de la cultura.</w:t>
      </w:r>
    </w:p>
    <w:p w14:paraId="036E8C05"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42FE3C69"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4. Posicionar todos los espacios culturales como lugares de encuentro y recreación para los habitantes del estado.</w:t>
      </w:r>
    </w:p>
    <w:p w14:paraId="2E606282"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42AFF150"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5. Diseñar y poner en marcha, con apoyo de colectivos de artistas locales, un programa de Jornadas de Cultura Itinerante en la entidad.</w:t>
      </w:r>
    </w:p>
    <w:p w14:paraId="72C96CF7"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346636F1"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6. Diseñar y concretar alianzas con organizaciones públicas y privadas para ejecutar programas de fomento y promoción cultural.</w:t>
      </w:r>
    </w:p>
    <w:p w14:paraId="50569517"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24A26F85"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7. Ejecutar, en coordinación con el sector empresarial y gobiernos municipales, un programa rodante de cine comunitario orientado a promover su integración.</w:t>
      </w:r>
    </w:p>
    <w:p w14:paraId="069D04D5"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50CF05BE"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8. Impulsar un programa de fortalecimiento de la cultura maya.</w:t>
      </w:r>
    </w:p>
    <w:p w14:paraId="311C23DD"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1F98A6F6"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9. Posicionar a la entidad como un espacio de encuentro cultural nacional e internacional.</w:t>
      </w:r>
    </w:p>
    <w:p w14:paraId="3E49DE65"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32E596EB"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10. Impulsar la apertura de escuelas de arte para la enseñanza y práctica de la danza, la música, teatro, artes plásticas y otras disciplinas del interés de la comunidad.</w:t>
      </w:r>
    </w:p>
    <w:p w14:paraId="2CDB8120"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7BF57499"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11. Apoyar a los artistas locales mediante un programa de becas y la apertura de espacios para la exposición de sus productos culturales.</w:t>
      </w:r>
    </w:p>
    <w:p w14:paraId="128718D5"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63D0519C"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12. Diseñar una estrategia para incrementar la cobertura y oferta de los programas y talleres de las Casas de Cultura del Estado.</w:t>
      </w:r>
    </w:p>
    <w:p w14:paraId="49D7AA48"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71AC7979"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13. Operar un programa de rescate y difusión de la memoria histórica y la tradición oral.</w:t>
      </w:r>
    </w:p>
    <w:p w14:paraId="00BD17B0"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714270CF"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14. Dar continuidad y fortalecer las actividades encaminadas a fomentar la lectura.</w:t>
      </w:r>
    </w:p>
    <w:p w14:paraId="1CEEA60B"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0A64C825"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15. Ejecutar un programa de preservación del patrimonio cultural tangible e intangible.</w:t>
      </w:r>
    </w:p>
    <w:p w14:paraId="575EE63E"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6EB3B834"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16. Incorporar el uso de las nuevas tecnologías en la promoción de la cultura.</w:t>
      </w:r>
    </w:p>
    <w:p w14:paraId="7FAEA15E"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6971845D"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17. Ampliar la cobertura cultural a más comunidades y zonas marginales de las principales ciudades del estado.</w:t>
      </w:r>
    </w:p>
    <w:p w14:paraId="42EFCF4F"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04F0D648"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18. Impulsar y robustecer las acciones orientadas a celebrar los Festivales más representativos de la entidad.</w:t>
      </w:r>
    </w:p>
    <w:p w14:paraId="26592DB2"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463ADF94"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19.Desarrollar e implementar acciones para fortalecer el Modelo de Prevención Quintana Roo.</w:t>
      </w:r>
    </w:p>
    <w:p w14:paraId="5BA00968"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2595B00D"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20.Impulsar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p w14:paraId="7A8FB152"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75928561" w14:textId="77777777" w:rsidR="00D059A0" w:rsidRPr="003F0BDD" w:rsidRDefault="00D059A0" w:rsidP="00D059A0">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21. Atender las actividades administrativas, técnicas, jurídicas y de staff.</w:t>
      </w:r>
    </w:p>
    <w:p w14:paraId="1113DE57"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2456C13" w14:textId="77777777" w:rsidR="00D059A0" w:rsidRPr="003F0BDD" w:rsidRDefault="00D059A0" w:rsidP="00D059A0">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5: Atención a la Juventud.</w:t>
      </w:r>
    </w:p>
    <w:p w14:paraId="7C4FDEC7" w14:textId="77777777" w:rsidR="00D059A0" w:rsidRPr="003F0BDD" w:rsidRDefault="00D059A0" w:rsidP="00D059A0">
      <w:pPr>
        <w:spacing w:after="0" w:line="240" w:lineRule="auto"/>
        <w:jc w:val="both"/>
        <w:rPr>
          <w:rFonts w:ascii="Futura T OT" w:hAnsi="Futura T OT"/>
          <w:color w:val="595959" w:themeColor="text1" w:themeTint="A6"/>
          <w:sz w:val="24"/>
          <w:szCs w:val="24"/>
        </w:rPr>
      </w:pPr>
    </w:p>
    <w:p w14:paraId="1F227C3E"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Objetivo.</w:t>
      </w:r>
    </w:p>
    <w:p w14:paraId="09052B6C" w14:textId="77777777" w:rsidR="00D059A0" w:rsidRPr="003F0BDD" w:rsidRDefault="00D059A0" w:rsidP="00D059A0">
      <w:pPr>
        <w:pStyle w:val="Sinespaciado"/>
        <w:jc w:val="both"/>
        <w:rPr>
          <w:rFonts w:ascii="Futura T OT" w:hAnsi="Futura T OT"/>
          <w:color w:val="595959" w:themeColor="text1" w:themeTint="A6"/>
          <w:sz w:val="24"/>
          <w:szCs w:val="24"/>
        </w:rPr>
      </w:pPr>
    </w:p>
    <w:p w14:paraId="265F79FF"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Mejorar la calidad de vida de los jóvenes quintanarroenses, mediante el fortalecimiento de los canales de comunicación, empoderamiento, inclusión de sus opiniones en la toma de decisiones y el involucramiento en los procesos de su entorno. </w:t>
      </w:r>
    </w:p>
    <w:p w14:paraId="37D7E21C" w14:textId="77777777" w:rsidR="00D059A0" w:rsidRPr="003F0BDD" w:rsidRDefault="00D059A0" w:rsidP="00D059A0">
      <w:pPr>
        <w:pStyle w:val="Sinespaciado"/>
        <w:jc w:val="both"/>
        <w:rPr>
          <w:rFonts w:ascii="Futura T OT" w:hAnsi="Futura T OT"/>
          <w:color w:val="595959" w:themeColor="text1" w:themeTint="A6"/>
          <w:sz w:val="24"/>
          <w:szCs w:val="24"/>
        </w:rPr>
      </w:pPr>
    </w:p>
    <w:p w14:paraId="700A2808"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Estrategia.</w:t>
      </w:r>
    </w:p>
    <w:p w14:paraId="50AEAF45" w14:textId="77777777" w:rsidR="00D059A0" w:rsidRPr="003F0BDD" w:rsidRDefault="00D059A0" w:rsidP="00D059A0">
      <w:pPr>
        <w:pStyle w:val="Sinespaciado"/>
        <w:jc w:val="both"/>
        <w:rPr>
          <w:rFonts w:ascii="Futura T OT" w:hAnsi="Futura T OT"/>
          <w:color w:val="595959" w:themeColor="text1" w:themeTint="A6"/>
          <w:sz w:val="24"/>
          <w:szCs w:val="24"/>
        </w:rPr>
      </w:pPr>
    </w:p>
    <w:p w14:paraId="5886C75A"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Mejorar los canales de comunicación con los jóvenes para poder fomentar actividades las cuales permitan trasmitirles y otorgarles las herramientas necesarias para el desarrollo de cada uno de sus potenciales, sin discriminación de ningún tipo y así mismo esto les permita poder mejorar su calidad de vida. </w:t>
      </w:r>
    </w:p>
    <w:p w14:paraId="459AA701" w14:textId="77777777" w:rsidR="00D059A0" w:rsidRPr="003F0BDD" w:rsidRDefault="00D059A0" w:rsidP="00D059A0">
      <w:pPr>
        <w:pStyle w:val="Sinespaciado"/>
        <w:jc w:val="both"/>
        <w:rPr>
          <w:rFonts w:ascii="Futura T OT" w:hAnsi="Futura T OT"/>
          <w:color w:val="595959" w:themeColor="text1" w:themeTint="A6"/>
          <w:sz w:val="24"/>
          <w:szCs w:val="24"/>
        </w:rPr>
      </w:pPr>
    </w:p>
    <w:p w14:paraId="5905AD00"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Líneas de acción.</w:t>
      </w:r>
    </w:p>
    <w:p w14:paraId="49CAB875" w14:textId="77777777" w:rsidR="00D059A0" w:rsidRPr="003F0BDD" w:rsidRDefault="00D059A0" w:rsidP="00D059A0">
      <w:pPr>
        <w:pStyle w:val="Sinespaciado"/>
        <w:jc w:val="both"/>
        <w:rPr>
          <w:rFonts w:ascii="Futura T OT" w:hAnsi="Futura T OT"/>
          <w:color w:val="595959" w:themeColor="text1" w:themeTint="A6"/>
          <w:sz w:val="24"/>
          <w:szCs w:val="24"/>
        </w:rPr>
      </w:pPr>
    </w:p>
    <w:p w14:paraId="01134A15"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 Impulsar la participación de los jóvenes en la solución de los problemas sociales que aquejan a la entidad.</w:t>
      </w:r>
    </w:p>
    <w:p w14:paraId="5C0DB87B" w14:textId="77777777" w:rsidR="00D059A0" w:rsidRPr="003F0BDD" w:rsidRDefault="00D059A0" w:rsidP="00D059A0">
      <w:pPr>
        <w:pStyle w:val="Sinespaciado"/>
        <w:jc w:val="both"/>
        <w:rPr>
          <w:rFonts w:ascii="Futura T OT" w:hAnsi="Futura T OT"/>
          <w:color w:val="595959" w:themeColor="text1" w:themeTint="A6"/>
          <w:sz w:val="24"/>
          <w:szCs w:val="24"/>
        </w:rPr>
      </w:pPr>
    </w:p>
    <w:p w14:paraId="156B3103"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2. Desarrollar en conjunto con el sector educativo, una estrategia para impulsar el ingreso y permanencia de jóvenes a instituciones de educación media y superior.</w:t>
      </w:r>
    </w:p>
    <w:p w14:paraId="4C43F55D" w14:textId="77777777" w:rsidR="00D059A0" w:rsidRPr="003F0BDD" w:rsidRDefault="00D059A0" w:rsidP="00D059A0">
      <w:pPr>
        <w:pStyle w:val="Sinespaciado"/>
        <w:jc w:val="both"/>
        <w:rPr>
          <w:rFonts w:ascii="Futura T OT" w:hAnsi="Futura T OT"/>
          <w:color w:val="595959" w:themeColor="text1" w:themeTint="A6"/>
          <w:sz w:val="24"/>
          <w:szCs w:val="24"/>
        </w:rPr>
      </w:pPr>
    </w:p>
    <w:p w14:paraId="6628D03E"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3. Impulsar, en coordinación con el gobierno federal y el sector empresarial, el fortalecimiento del albergue estudiantil para comunidades rurales.</w:t>
      </w:r>
    </w:p>
    <w:p w14:paraId="46C9C419" w14:textId="77777777" w:rsidR="00D059A0" w:rsidRPr="003F0BDD" w:rsidRDefault="00D059A0" w:rsidP="00D059A0">
      <w:pPr>
        <w:pStyle w:val="Sinespaciado"/>
        <w:jc w:val="both"/>
        <w:rPr>
          <w:rFonts w:ascii="Futura T OT" w:hAnsi="Futura T OT"/>
          <w:color w:val="595959" w:themeColor="text1" w:themeTint="A6"/>
          <w:sz w:val="24"/>
          <w:szCs w:val="24"/>
        </w:rPr>
      </w:pPr>
    </w:p>
    <w:p w14:paraId="4574CA4C"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4. Consolidar los diversos programas de reconocimiento a la participación e impulso del talento joven.</w:t>
      </w:r>
    </w:p>
    <w:p w14:paraId="2C81AFEF" w14:textId="77777777" w:rsidR="00D059A0" w:rsidRPr="003F0BDD" w:rsidRDefault="00D059A0" w:rsidP="00D059A0">
      <w:pPr>
        <w:pStyle w:val="Sinespaciado"/>
        <w:jc w:val="both"/>
        <w:rPr>
          <w:rFonts w:ascii="Futura T OT" w:hAnsi="Futura T OT"/>
          <w:color w:val="595959" w:themeColor="text1" w:themeTint="A6"/>
          <w:sz w:val="24"/>
          <w:szCs w:val="24"/>
        </w:rPr>
      </w:pPr>
    </w:p>
    <w:p w14:paraId="06473400"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5. Crear y/o rehabilitar en coordinación con los municipios los centros orientados a la atención de jóvenes.</w:t>
      </w:r>
    </w:p>
    <w:p w14:paraId="74A2A51C" w14:textId="77777777" w:rsidR="00D059A0" w:rsidRPr="003F0BDD" w:rsidRDefault="00D059A0" w:rsidP="00D059A0">
      <w:pPr>
        <w:pStyle w:val="Sinespaciado"/>
        <w:jc w:val="both"/>
        <w:rPr>
          <w:rFonts w:ascii="Futura T OT" w:hAnsi="Futura T OT"/>
          <w:color w:val="595959" w:themeColor="text1" w:themeTint="A6"/>
          <w:sz w:val="24"/>
          <w:szCs w:val="24"/>
        </w:rPr>
      </w:pPr>
    </w:p>
    <w:p w14:paraId="1EA51D75"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6. Impulsar en coordinación con las diferentes instancias de gobierno, la cultura emprendedora en los jóvenes.</w:t>
      </w:r>
    </w:p>
    <w:p w14:paraId="3F67D5C4" w14:textId="77777777" w:rsidR="00D059A0" w:rsidRPr="003F0BDD" w:rsidRDefault="00D059A0" w:rsidP="00D059A0">
      <w:pPr>
        <w:pStyle w:val="Sinespaciado"/>
        <w:jc w:val="both"/>
        <w:rPr>
          <w:rFonts w:ascii="Futura T OT" w:hAnsi="Futura T OT"/>
          <w:color w:val="595959" w:themeColor="text1" w:themeTint="A6"/>
          <w:sz w:val="24"/>
          <w:szCs w:val="24"/>
        </w:rPr>
      </w:pPr>
    </w:p>
    <w:p w14:paraId="0D8085E4"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7. Implementar en coordinación con las dependencias estatales, un programa integral de atención a la juventud.</w:t>
      </w:r>
    </w:p>
    <w:p w14:paraId="169D2C76" w14:textId="77777777" w:rsidR="00D059A0" w:rsidRPr="003F0BDD" w:rsidRDefault="00D059A0" w:rsidP="00D059A0">
      <w:pPr>
        <w:pStyle w:val="Sinespaciado"/>
        <w:jc w:val="both"/>
        <w:rPr>
          <w:rFonts w:ascii="Futura T OT" w:hAnsi="Futura T OT"/>
          <w:color w:val="595959" w:themeColor="text1" w:themeTint="A6"/>
          <w:sz w:val="24"/>
          <w:szCs w:val="24"/>
        </w:rPr>
      </w:pPr>
    </w:p>
    <w:p w14:paraId="26BF59ED"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8. Coordinación y construcción de acuerdos con dependencias estatales, sectores sociales y empresariales que permitan una adecuada integración de jóvenes emprendedores al sistema económico.</w:t>
      </w:r>
    </w:p>
    <w:p w14:paraId="15E98F46" w14:textId="77777777" w:rsidR="00D059A0" w:rsidRPr="003F0BDD" w:rsidRDefault="00D059A0" w:rsidP="00D059A0">
      <w:pPr>
        <w:pStyle w:val="Sinespaciado"/>
        <w:jc w:val="both"/>
        <w:rPr>
          <w:rFonts w:ascii="Futura T OT" w:hAnsi="Futura T OT"/>
          <w:color w:val="595959" w:themeColor="text1" w:themeTint="A6"/>
          <w:sz w:val="24"/>
          <w:szCs w:val="24"/>
        </w:rPr>
      </w:pPr>
    </w:p>
    <w:p w14:paraId="3C2A306B"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9. Orientar a los jóvenes que cuenten con estudios de nivel superior para que puedan ejercer de acuerdo a su perfil y a sus conocimientos obtenidos.</w:t>
      </w:r>
    </w:p>
    <w:p w14:paraId="3990575B" w14:textId="77777777" w:rsidR="00D059A0" w:rsidRPr="003F0BDD" w:rsidRDefault="00D059A0" w:rsidP="00D059A0">
      <w:pPr>
        <w:pStyle w:val="Sinespaciado"/>
        <w:jc w:val="both"/>
        <w:rPr>
          <w:rFonts w:ascii="Futura T OT" w:hAnsi="Futura T OT"/>
          <w:color w:val="595959" w:themeColor="text1" w:themeTint="A6"/>
          <w:sz w:val="24"/>
          <w:szCs w:val="24"/>
        </w:rPr>
      </w:pPr>
    </w:p>
    <w:p w14:paraId="717419C5"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10. Desarrollar e implementar acciones para fortalecer el modelo de prevención Quintana Roo.</w:t>
      </w:r>
    </w:p>
    <w:p w14:paraId="0E0D80FF" w14:textId="77777777" w:rsidR="00D059A0" w:rsidRPr="003F0BDD" w:rsidRDefault="00D059A0" w:rsidP="00D059A0">
      <w:pPr>
        <w:pStyle w:val="Sinespaciado"/>
        <w:jc w:val="both"/>
        <w:rPr>
          <w:rFonts w:ascii="Futura T OT" w:hAnsi="Futura T OT"/>
          <w:color w:val="595959" w:themeColor="text1" w:themeTint="A6"/>
          <w:sz w:val="24"/>
          <w:szCs w:val="24"/>
        </w:rPr>
      </w:pPr>
    </w:p>
    <w:p w14:paraId="371A75CD"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11. Impulsar e implementar acciones permanentes en materia de promoción, protección de defensa de los Derechos Humanos, con la aplicación de planteamientos legales, estructurales, así como la constante formación de los Servidores Públicos, fortaleciendo el ejercicio de los Derechos Humanos de los ciudadanos.</w:t>
      </w:r>
    </w:p>
    <w:p w14:paraId="0D261809" w14:textId="77777777" w:rsidR="00D059A0" w:rsidRPr="003F0BDD" w:rsidRDefault="00D059A0" w:rsidP="00D059A0">
      <w:pPr>
        <w:pStyle w:val="Sinespaciado"/>
        <w:jc w:val="both"/>
        <w:rPr>
          <w:rFonts w:ascii="Futura T OT" w:hAnsi="Futura T OT"/>
          <w:color w:val="595959" w:themeColor="text1" w:themeTint="A6"/>
          <w:sz w:val="24"/>
          <w:szCs w:val="24"/>
        </w:rPr>
      </w:pPr>
    </w:p>
    <w:p w14:paraId="0974CD97" w14:textId="77777777" w:rsidR="00D059A0" w:rsidRPr="003F0BDD" w:rsidRDefault="00D059A0" w:rsidP="00D059A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12. Atender las actividades administrativas, técnicas, jurídicas y de staff.</w:t>
      </w:r>
    </w:p>
    <w:p w14:paraId="60FFD5CC"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1B9D8F0" w14:textId="77777777" w:rsidR="00C44566" w:rsidRPr="003F0BDD" w:rsidRDefault="00C44566" w:rsidP="00C44566">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 xml:space="preserve">Tema </w:t>
      </w:r>
      <w:r w:rsidR="00D059A0" w:rsidRPr="003F0BDD">
        <w:rPr>
          <w:rFonts w:ascii="Futura T OT" w:hAnsi="Futura T OT"/>
          <w:b/>
          <w:color w:val="595959" w:themeColor="text1" w:themeTint="A6"/>
          <w:sz w:val="28"/>
          <w:szCs w:val="28"/>
        </w:rPr>
        <w:t>6</w:t>
      </w:r>
      <w:r w:rsidRPr="003F0BDD">
        <w:rPr>
          <w:rFonts w:ascii="Futura T OT" w:hAnsi="Futura T OT"/>
          <w:b/>
          <w:color w:val="595959" w:themeColor="text1" w:themeTint="A6"/>
          <w:sz w:val="28"/>
          <w:szCs w:val="28"/>
        </w:rPr>
        <w:t>. Atención para el Desarrollo del Pueblo Maya y Comunidades Indígenas.</w:t>
      </w:r>
    </w:p>
    <w:p w14:paraId="61C44341" w14:textId="77777777" w:rsidR="00C44566" w:rsidRPr="003F0BDD" w:rsidRDefault="00C44566" w:rsidP="00C44566">
      <w:pPr>
        <w:spacing w:after="0" w:line="240" w:lineRule="auto"/>
        <w:jc w:val="both"/>
        <w:rPr>
          <w:rFonts w:ascii="Futura T OT" w:hAnsi="Futura T OT"/>
          <w:color w:val="595959" w:themeColor="text1" w:themeTint="A6"/>
          <w:sz w:val="24"/>
          <w:szCs w:val="24"/>
        </w:rPr>
      </w:pPr>
    </w:p>
    <w:p w14:paraId="41550D2C" w14:textId="77777777" w:rsidR="00C44566" w:rsidRPr="003F0BDD" w:rsidRDefault="00C44566" w:rsidP="00C44566">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Objetivo.</w:t>
      </w:r>
    </w:p>
    <w:p w14:paraId="76E734C9" w14:textId="77777777" w:rsidR="00C44566" w:rsidRPr="003F0BDD" w:rsidRDefault="00C44566" w:rsidP="00927A12">
      <w:pPr>
        <w:spacing w:after="0" w:line="240" w:lineRule="auto"/>
        <w:jc w:val="both"/>
        <w:rPr>
          <w:rFonts w:ascii="Futura T OT" w:hAnsi="Futura T OT"/>
          <w:color w:val="595959" w:themeColor="text1" w:themeTint="A6"/>
          <w:sz w:val="24"/>
          <w:szCs w:val="24"/>
        </w:rPr>
      </w:pPr>
    </w:p>
    <w:p w14:paraId="1EE10120" w14:textId="77777777" w:rsidR="00C44566" w:rsidRPr="003F0BDD" w:rsidRDefault="00C44566" w:rsidP="00927A1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Atender y enfrentar con la intervención pública la condición de riesgo, vulnerabilidad y rezago social en que se encuentra el pueblo maya y comunidades indígenas, en materia de derechos humanos, igualdad de género y violencia contra las mujeres,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p w14:paraId="38F4F713" w14:textId="77777777" w:rsidR="00C44566" w:rsidRPr="003F0BDD" w:rsidRDefault="00C44566" w:rsidP="00927A12">
      <w:pPr>
        <w:spacing w:after="0" w:line="240" w:lineRule="auto"/>
        <w:jc w:val="both"/>
        <w:rPr>
          <w:rFonts w:ascii="Futura T OT" w:hAnsi="Futura T OT"/>
          <w:color w:val="595959" w:themeColor="text1" w:themeTint="A6"/>
          <w:sz w:val="24"/>
          <w:szCs w:val="24"/>
        </w:rPr>
      </w:pPr>
    </w:p>
    <w:p w14:paraId="28B77490" w14:textId="77777777" w:rsidR="00C44566" w:rsidRPr="003F0BDD" w:rsidRDefault="00CD259E" w:rsidP="00927A1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Estrategia.</w:t>
      </w:r>
    </w:p>
    <w:p w14:paraId="20FF77EE" w14:textId="77777777" w:rsidR="00CD259E" w:rsidRPr="003F0BDD" w:rsidRDefault="00CD259E" w:rsidP="00927A12">
      <w:pPr>
        <w:spacing w:after="0" w:line="240" w:lineRule="auto"/>
        <w:jc w:val="both"/>
        <w:rPr>
          <w:rFonts w:ascii="Futura T OT" w:hAnsi="Futura T OT"/>
          <w:color w:val="595959" w:themeColor="text1" w:themeTint="A6"/>
          <w:sz w:val="24"/>
          <w:szCs w:val="24"/>
        </w:rPr>
      </w:pPr>
    </w:p>
    <w:p w14:paraId="03A8A11C" w14:textId="77777777" w:rsidR="00CD259E" w:rsidRPr="003F0BDD" w:rsidRDefault="00CD259E" w:rsidP="00927A1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Diseñar, implementar y ejecutar programas y/o acciones que garanticen el acceso a la alimentación, salud y educación. Capacitación con enfoque a los derechos humanos para las personas de las comunidades indígenas, además de fortalecer, resguardar y fomentar sus expresiones culturales</w:t>
      </w:r>
    </w:p>
    <w:p w14:paraId="773952C3" w14:textId="77777777" w:rsidR="00CD259E" w:rsidRPr="003F0BDD" w:rsidRDefault="00CD259E" w:rsidP="00927A12">
      <w:pPr>
        <w:spacing w:after="0" w:line="240" w:lineRule="auto"/>
        <w:jc w:val="both"/>
        <w:rPr>
          <w:rFonts w:ascii="Futura T OT" w:hAnsi="Futura T OT"/>
          <w:color w:val="595959" w:themeColor="text1" w:themeTint="A6"/>
          <w:sz w:val="24"/>
          <w:szCs w:val="24"/>
        </w:rPr>
      </w:pPr>
    </w:p>
    <w:p w14:paraId="6D28E764"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Líneas de acción.</w:t>
      </w:r>
    </w:p>
    <w:p w14:paraId="5541DE8A"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5B032DAC"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 Coordinar la formulación, instrumentación y evaluación de las políticas públicas para garantizar los derechos humanos del pueblo maya y las comunidades indígenas.</w:t>
      </w:r>
    </w:p>
    <w:p w14:paraId="23FBFBA6"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14F1D2D1"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2. Co-crear entre gobierno y comunidades indígenas un programa de rescate y revalorizaron de la cultura maya.</w:t>
      </w:r>
    </w:p>
    <w:p w14:paraId="1C3168A8"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2E88A882"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3. Diseñar un programa en comunidades indígenas para promover e impulsar la autosuficiencia alimentaria y la comercialización de sus productos.</w:t>
      </w:r>
    </w:p>
    <w:p w14:paraId="4BB554E6"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0686D4F3"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4. Coordinarse para implementar cursos de medicina tradicional, parteras y médicos.</w:t>
      </w:r>
    </w:p>
    <w:p w14:paraId="7DA41623"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1AF22ED5"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5. Coordinar la realización de un programa de promoción y educación para la salud en lengua maya.</w:t>
      </w:r>
    </w:p>
    <w:p w14:paraId="57FB6D6E"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63A1FCCF"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6. Operar un programa de infraestructura para la preservación de sus centros ceremoniales e iglesias de acuerdo al contexto del pueblo Maya y las comunidades indígenas.</w:t>
      </w:r>
    </w:p>
    <w:p w14:paraId="586C87F6"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56A8BE62"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7. Diseñar un programa que contemple acciones orientadas a brindar apoyo a indígenas que promueva su permanencia escolar.</w:t>
      </w:r>
    </w:p>
    <w:p w14:paraId="229CA386"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6E3A1110"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8. Acercar, en coordinación con los gobiernos municipales, los trámites y servicios que ofrecen a las comunidades indígenas.</w:t>
      </w:r>
    </w:p>
    <w:p w14:paraId="44AD744B"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4D534739"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9. Impulsar las festividades y tradiciones de los pueblos indígenas.</w:t>
      </w:r>
    </w:p>
    <w:p w14:paraId="0EE037B7"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4AC6316F"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10. Celebrar la semana de la cultura maya.</w:t>
      </w:r>
    </w:p>
    <w:p w14:paraId="306353E1"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6D95AF6F"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11. Promover y consolidar el festival de reconocimiento de las lenguas maternas.</w:t>
      </w:r>
    </w:p>
    <w:p w14:paraId="22782738"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7685466A"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12. Apoyar la celebración del Congreso Anual de los Dignatarios Mayas.</w:t>
      </w:r>
    </w:p>
    <w:p w14:paraId="71EB3DC0"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68ACE8A8"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13. Promover el trabajo conjunto con organizaciones de la sociedad civil nacionales e internacionales para la elaboración de proyectos en comunidades indígenas.</w:t>
      </w:r>
    </w:p>
    <w:p w14:paraId="4C666340"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0EFA6F83" w14:textId="77777777" w:rsidR="004000B2" w:rsidRPr="003F0BDD" w:rsidRDefault="004000B2"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14. Impulsar, en coordinación con la Secretaría de Desarrollo económico, líneas de distribución y comercialización de productos originarios de comunidades indígenas a nivel regional, nacional e internacional.</w:t>
      </w:r>
    </w:p>
    <w:p w14:paraId="38949F3A"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38AD351C" w14:textId="77777777" w:rsidR="004000B2" w:rsidRPr="003F0BDD" w:rsidRDefault="00E90B8F"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15</w:t>
      </w:r>
      <w:r w:rsidR="004000B2" w:rsidRPr="003F0BDD">
        <w:rPr>
          <w:rFonts w:ascii="Futura T OT" w:hAnsi="Futura T OT"/>
          <w:color w:val="595959" w:themeColor="text1" w:themeTint="A6"/>
          <w:sz w:val="24"/>
          <w:szCs w:val="24"/>
        </w:rPr>
        <w:t>. Desarrollar e implementar acciones para fortalecer el modelo de prevención Quintana Roo</w:t>
      </w:r>
    </w:p>
    <w:p w14:paraId="67DB401F"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6137D401" w14:textId="77777777" w:rsidR="004000B2" w:rsidRPr="003F0BDD" w:rsidRDefault="00E90B8F"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16</w:t>
      </w:r>
      <w:r w:rsidR="004000B2" w:rsidRPr="003F0BDD">
        <w:rPr>
          <w:rFonts w:ascii="Futura T OT" w:hAnsi="Futura T OT"/>
          <w:color w:val="595959" w:themeColor="text1" w:themeTint="A6"/>
          <w:sz w:val="24"/>
          <w:szCs w:val="24"/>
        </w:rPr>
        <w:t>. Impulsar e implementar acciones permanentes en materia de promoción, protección de defensa de los Derechos Humanos, con la aplicación de planteamientos legales, estructurales, así como la constante formación de los Servidores Públicos, fortaleciendo el ejercicio de los Derechos Humanos de los ciudadanos.</w:t>
      </w:r>
    </w:p>
    <w:p w14:paraId="35CD1609" w14:textId="77777777" w:rsidR="004000B2" w:rsidRPr="003F0BDD" w:rsidRDefault="004000B2" w:rsidP="004000B2">
      <w:pPr>
        <w:spacing w:after="0" w:line="240" w:lineRule="auto"/>
        <w:jc w:val="both"/>
        <w:rPr>
          <w:rFonts w:ascii="Futura T OT" w:hAnsi="Futura T OT"/>
          <w:color w:val="595959" w:themeColor="text1" w:themeTint="A6"/>
          <w:sz w:val="24"/>
          <w:szCs w:val="24"/>
        </w:rPr>
      </w:pPr>
    </w:p>
    <w:p w14:paraId="17D331C9" w14:textId="77777777" w:rsidR="004000B2" w:rsidRPr="003F0BDD" w:rsidRDefault="00E90B8F" w:rsidP="004000B2">
      <w:pPr>
        <w:spacing w:after="0" w:line="240" w:lineRule="aut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17</w:t>
      </w:r>
      <w:r w:rsidR="004000B2" w:rsidRPr="003F0BDD">
        <w:rPr>
          <w:rFonts w:ascii="Futura T OT" w:hAnsi="Futura T OT"/>
          <w:color w:val="595959" w:themeColor="text1" w:themeTint="A6"/>
          <w:sz w:val="24"/>
          <w:szCs w:val="24"/>
        </w:rPr>
        <w:t>. Atender las actividades administrativas, técnicas, jurídicas y de staff.</w:t>
      </w:r>
    </w:p>
    <w:p w14:paraId="1C29AFAF"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64580E1" w14:textId="77777777" w:rsidR="00612A98" w:rsidRDefault="00612A98" w:rsidP="00927A12">
      <w:pPr>
        <w:spacing w:after="0" w:line="240" w:lineRule="auto"/>
        <w:jc w:val="both"/>
        <w:rPr>
          <w:rFonts w:ascii="Futura T OT" w:hAnsi="Futura T OT"/>
          <w:sz w:val="24"/>
          <w:szCs w:val="24"/>
        </w:rPr>
      </w:pPr>
    </w:p>
    <w:p w14:paraId="336DE2F9" w14:textId="77777777" w:rsidR="003F0BDD" w:rsidRDefault="003F0BDD" w:rsidP="00927A12">
      <w:pPr>
        <w:spacing w:after="0" w:line="240" w:lineRule="auto"/>
        <w:jc w:val="both"/>
        <w:rPr>
          <w:rFonts w:ascii="Futura T OT" w:hAnsi="Futura T OT"/>
          <w:sz w:val="24"/>
          <w:szCs w:val="24"/>
        </w:rPr>
      </w:pPr>
    </w:p>
    <w:p w14:paraId="19A93CE1" w14:textId="77777777" w:rsidR="003F0BDD" w:rsidRDefault="003F0BDD" w:rsidP="00927A12">
      <w:pPr>
        <w:spacing w:after="0" w:line="240" w:lineRule="auto"/>
        <w:jc w:val="both"/>
        <w:rPr>
          <w:rFonts w:ascii="Futura T OT" w:hAnsi="Futura T OT"/>
          <w:sz w:val="24"/>
          <w:szCs w:val="24"/>
        </w:rPr>
      </w:pPr>
    </w:p>
    <w:p w14:paraId="0C915617" w14:textId="77777777" w:rsidR="003F0BDD" w:rsidRDefault="003F0BDD" w:rsidP="00927A12">
      <w:pPr>
        <w:spacing w:after="0" w:line="240" w:lineRule="auto"/>
        <w:jc w:val="both"/>
        <w:rPr>
          <w:rFonts w:ascii="Futura T OT" w:hAnsi="Futura T OT"/>
          <w:sz w:val="24"/>
          <w:szCs w:val="24"/>
        </w:rPr>
      </w:pPr>
    </w:p>
    <w:p w14:paraId="3EA0555F" w14:textId="77777777" w:rsidR="00226E59" w:rsidRDefault="00226E59" w:rsidP="00927A12">
      <w:pPr>
        <w:spacing w:after="0" w:line="240" w:lineRule="auto"/>
        <w:jc w:val="both"/>
        <w:rPr>
          <w:rFonts w:ascii="Futura T OT" w:hAnsi="Futura T OT"/>
          <w:sz w:val="24"/>
          <w:szCs w:val="24"/>
        </w:rPr>
      </w:pPr>
    </w:p>
    <w:p w14:paraId="27F7ED03" w14:textId="77777777" w:rsidR="00226E59" w:rsidRDefault="00226E59" w:rsidP="00927A12">
      <w:pPr>
        <w:spacing w:after="0" w:line="240" w:lineRule="auto"/>
        <w:jc w:val="both"/>
        <w:rPr>
          <w:rFonts w:ascii="Futura T OT" w:hAnsi="Futura T OT"/>
          <w:sz w:val="24"/>
          <w:szCs w:val="24"/>
        </w:rPr>
      </w:pPr>
    </w:p>
    <w:p w14:paraId="6D4C5B36" w14:textId="77777777" w:rsidR="00226E59" w:rsidRDefault="00226E59" w:rsidP="00927A12">
      <w:pPr>
        <w:spacing w:after="0" w:line="240" w:lineRule="auto"/>
        <w:jc w:val="both"/>
        <w:rPr>
          <w:rFonts w:ascii="Futura T OT" w:hAnsi="Futura T OT"/>
          <w:sz w:val="24"/>
          <w:szCs w:val="24"/>
        </w:rPr>
      </w:pPr>
    </w:p>
    <w:p w14:paraId="25541FA1" w14:textId="77777777" w:rsidR="00226E59" w:rsidRDefault="00226E59" w:rsidP="00927A12">
      <w:pPr>
        <w:spacing w:after="0" w:line="240" w:lineRule="auto"/>
        <w:jc w:val="both"/>
        <w:rPr>
          <w:rFonts w:ascii="Futura T OT" w:hAnsi="Futura T OT"/>
          <w:sz w:val="24"/>
          <w:szCs w:val="24"/>
        </w:rPr>
      </w:pPr>
    </w:p>
    <w:p w14:paraId="274E2474" w14:textId="77777777" w:rsidR="00226E59" w:rsidRDefault="00226E59" w:rsidP="00927A12">
      <w:pPr>
        <w:spacing w:after="0" w:line="240" w:lineRule="auto"/>
        <w:jc w:val="both"/>
        <w:rPr>
          <w:rFonts w:ascii="Futura T OT" w:hAnsi="Futura T OT"/>
          <w:sz w:val="24"/>
          <w:szCs w:val="24"/>
        </w:rPr>
      </w:pPr>
    </w:p>
    <w:p w14:paraId="7BD93C1F" w14:textId="77777777" w:rsidR="00226E59" w:rsidRDefault="00226E59" w:rsidP="00927A12">
      <w:pPr>
        <w:spacing w:after="0" w:line="240" w:lineRule="auto"/>
        <w:jc w:val="both"/>
        <w:rPr>
          <w:rFonts w:ascii="Futura T OT" w:hAnsi="Futura T OT"/>
          <w:sz w:val="24"/>
          <w:szCs w:val="24"/>
        </w:rPr>
      </w:pPr>
    </w:p>
    <w:p w14:paraId="57E46420" w14:textId="77777777" w:rsidR="00226E59" w:rsidRDefault="00226E59" w:rsidP="00927A12">
      <w:pPr>
        <w:spacing w:after="0" w:line="240" w:lineRule="auto"/>
        <w:jc w:val="both"/>
        <w:rPr>
          <w:rFonts w:ascii="Futura T OT" w:hAnsi="Futura T OT"/>
          <w:sz w:val="24"/>
          <w:szCs w:val="24"/>
        </w:rPr>
      </w:pPr>
    </w:p>
    <w:p w14:paraId="6FE20AFF" w14:textId="77777777" w:rsidR="00226E59" w:rsidRDefault="00226E59" w:rsidP="00927A12">
      <w:pPr>
        <w:spacing w:after="0" w:line="240" w:lineRule="auto"/>
        <w:jc w:val="both"/>
        <w:rPr>
          <w:rFonts w:ascii="Futura T OT" w:hAnsi="Futura T OT"/>
          <w:sz w:val="24"/>
          <w:szCs w:val="24"/>
        </w:rPr>
      </w:pPr>
    </w:p>
    <w:p w14:paraId="4DCCBDA4" w14:textId="77777777" w:rsidR="00226E59" w:rsidRDefault="00226E59" w:rsidP="00927A12">
      <w:pPr>
        <w:spacing w:after="0" w:line="240" w:lineRule="auto"/>
        <w:jc w:val="both"/>
        <w:rPr>
          <w:rFonts w:ascii="Futura T OT" w:hAnsi="Futura T OT"/>
          <w:sz w:val="24"/>
          <w:szCs w:val="24"/>
        </w:rPr>
      </w:pPr>
    </w:p>
    <w:p w14:paraId="429410B9" w14:textId="77777777" w:rsidR="00226E59" w:rsidRDefault="00226E59" w:rsidP="00927A12">
      <w:pPr>
        <w:spacing w:after="0" w:line="240" w:lineRule="auto"/>
        <w:jc w:val="both"/>
        <w:rPr>
          <w:rFonts w:ascii="Futura T OT" w:hAnsi="Futura T OT"/>
          <w:sz w:val="24"/>
          <w:szCs w:val="24"/>
        </w:rPr>
      </w:pPr>
    </w:p>
    <w:p w14:paraId="4552625F" w14:textId="77777777" w:rsidR="00226E59" w:rsidRDefault="00226E59" w:rsidP="00927A12">
      <w:pPr>
        <w:spacing w:after="0" w:line="240" w:lineRule="auto"/>
        <w:jc w:val="both"/>
        <w:rPr>
          <w:rFonts w:ascii="Futura T OT" w:hAnsi="Futura T OT"/>
          <w:sz w:val="24"/>
          <w:szCs w:val="24"/>
        </w:rPr>
      </w:pPr>
    </w:p>
    <w:p w14:paraId="0494B633" w14:textId="77777777" w:rsidR="00226E59" w:rsidRDefault="00226E59" w:rsidP="00927A12">
      <w:pPr>
        <w:spacing w:after="0" w:line="240" w:lineRule="auto"/>
        <w:jc w:val="both"/>
        <w:rPr>
          <w:rFonts w:ascii="Futura T OT" w:hAnsi="Futura T OT"/>
          <w:sz w:val="24"/>
          <w:szCs w:val="24"/>
        </w:rPr>
      </w:pPr>
    </w:p>
    <w:p w14:paraId="581E7447" w14:textId="77777777" w:rsidR="00226E59" w:rsidRDefault="00226E59" w:rsidP="00927A12">
      <w:pPr>
        <w:spacing w:after="0" w:line="240" w:lineRule="auto"/>
        <w:jc w:val="both"/>
        <w:rPr>
          <w:rFonts w:ascii="Futura T OT" w:hAnsi="Futura T OT"/>
          <w:sz w:val="24"/>
          <w:szCs w:val="24"/>
        </w:rPr>
      </w:pPr>
    </w:p>
    <w:p w14:paraId="235FB903" w14:textId="77777777" w:rsidR="00612A98" w:rsidRPr="00612A98" w:rsidRDefault="00612A98" w:rsidP="00612A98">
      <w:pPr>
        <w:spacing w:after="0" w:line="240" w:lineRule="auto"/>
        <w:rPr>
          <w:rFonts w:ascii="Futura T OT" w:hAnsi="Futura T OT"/>
          <w:b/>
          <w:color w:val="4472C4" w:themeColor="accent5"/>
          <w:sz w:val="44"/>
          <w:szCs w:val="44"/>
        </w:rPr>
      </w:pPr>
      <w:r w:rsidRPr="00612A98">
        <w:rPr>
          <w:rFonts w:ascii="Futura T OT" w:hAnsi="Futura T OT"/>
          <w:b/>
          <w:color w:val="4472C4" w:themeColor="accent5"/>
          <w:sz w:val="44"/>
          <w:szCs w:val="44"/>
        </w:rPr>
        <w:t>BASES PARA SU COORDINACIÓN Y CONCERTACIÓN.</w:t>
      </w:r>
    </w:p>
    <w:p w14:paraId="2A496D2D" w14:textId="77777777" w:rsidR="00612A98" w:rsidRDefault="00612A98">
      <w:pPr>
        <w:rPr>
          <w:rFonts w:ascii="Futura T OT" w:hAnsi="Futura T OT"/>
          <w:sz w:val="24"/>
          <w:szCs w:val="24"/>
        </w:rPr>
      </w:pPr>
      <w:r>
        <w:rPr>
          <w:rFonts w:ascii="Futura T OT" w:hAnsi="Futura T OT"/>
          <w:sz w:val="24"/>
          <w:szCs w:val="24"/>
        </w:rPr>
        <w:br w:type="page"/>
      </w:r>
    </w:p>
    <w:p w14:paraId="5DEE1CF4" w14:textId="77777777" w:rsidR="002803C0" w:rsidRPr="00880B1C" w:rsidRDefault="002803C0" w:rsidP="002803C0">
      <w:pPr>
        <w:spacing w:after="0" w:line="240" w:lineRule="auto"/>
        <w:jc w:val="both"/>
        <w:rPr>
          <w:rFonts w:ascii="Futura T OT" w:hAnsi="Futura T OT"/>
          <w:b/>
          <w:sz w:val="32"/>
          <w:szCs w:val="32"/>
        </w:rPr>
      </w:pPr>
      <w:r w:rsidRPr="00880B1C">
        <w:rPr>
          <w:rFonts w:ascii="Futura T OT" w:hAnsi="Futura T OT"/>
          <w:b/>
          <w:sz w:val="32"/>
          <w:szCs w:val="32"/>
        </w:rPr>
        <w:t>X</w:t>
      </w:r>
      <w:r>
        <w:rPr>
          <w:rFonts w:ascii="Futura T OT" w:hAnsi="Futura T OT"/>
          <w:b/>
          <w:sz w:val="32"/>
          <w:szCs w:val="32"/>
        </w:rPr>
        <w:t>I</w:t>
      </w:r>
      <w:r w:rsidRPr="00880B1C">
        <w:rPr>
          <w:rFonts w:ascii="Futura T OT" w:hAnsi="Futura T OT"/>
          <w:b/>
          <w:sz w:val="32"/>
          <w:szCs w:val="32"/>
        </w:rPr>
        <w:t xml:space="preserve">. </w:t>
      </w:r>
      <w:r>
        <w:rPr>
          <w:rFonts w:ascii="Futura T OT" w:hAnsi="Futura T OT"/>
          <w:b/>
          <w:sz w:val="32"/>
          <w:szCs w:val="32"/>
        </w:rPr>
        <w:t>BASES PARA SU COORDINACIÓN Y CONCERTACIÓN</w:t>
      </w:r>
      <w:r w:rsidRPr="00880B1C">
        <w:rPr>
          <w:rFonts w:ascii="Futura T OT" w:hAnsi="Futura T OT"/>
          <w:b/>
          <w:sz w:val="32"/>
          <w:szCs w:val="32"/>
        </w:rPr>
        <w:t>.</w:t>
      </w:r>
    </w:p>
    <w:p w14:paraId="12D9B308" w14:textId="77777777" w:rsidR="002803C0" w:rsidRPr="003F0BDD" w:rsidRDefault="002803C0" w:rsidP="00024C5E">
      <w:pPr>
        <w:pStyle w:val="Sinespaciado"/>
        <w:jc w:val="both"/>
        <w:rPr>
          <w:rFonts w:ascii="Futura T OT" w:hAnsi="Futura T OT"/>
          <w:color w:val="595959" w:themeColor="text1" w:themeTint="A6"/>
          <w:sz w:val="24"/>
          <w:szCs w:val="24"/>
        </w:rPr>
      </w:pPr>
    </w:p>
    <w:p w14:paraId="44B5ED15" w14:textId="77777777" w:rsidR="00076B80" w:rsidRPr="003F0BDD" w:rsidRDefault="00076B80" w:rsidP="00076B8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Se establece como prioridad la integración de acuerdos a celebrarse entre el estado, la federación, los municipios y la sociedad civil, con miras a la igualdad de oportunidades y a la cohesión social, se ha ido abriendo espacios a formas de participación directa de distintos grupos de ciudadanos, a veces agrupados en organismos no gubernamentales y, en otras ocasiones, organizados en comités comunitarios en torno a intereses o reivindicaciones de diferente tipo. Estas formas de participación social son ciertamente necesarias para ejercer el derecho a voz de la ciudadanía y, también, para progresar en el afán antes mencionado de transformar las políticas estatales en políticas públicas.</w:t>
      </w:r>
    </w:p>
    <w:p w14:paraId="12551ACB" w14:textId="77777777" w:rsidR="00076B80" w:rsidRPr="003F0BDD" w:rsidRDefault="00076B80" w:rsidP="00076B80">
      <w:pPr>
        <w:pStyle w:val="Sinespaciado"/>
        <w:jc w:val="both"/>
        <w:rPr>
          <w:rFonts w:ascii="Futura T OT" w:hAnsi="Futura T OT"/>
          <w:color w:val="595959" w:themeColor="text1" w:themeTint="A6"/>
          <w:sz w:val="24"/>
          <w:szCs w:val="24"/>
        </w:rPr>
      </w:pPr>
    </w:p>
    <w:p w14:paraId="65F1A141" w14:textId="77777777" w:rsidR="00076B80" w:rsidRPr="003F0BDD" w:rsidRDefault="008B5B1E" w:rsidP="00076B8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Tres</w:t>
      </w:r>
      <w:r w:rsidR="00076B80" w:rsidRPr="003F0BDD">
        <w:rPr>
          <w:rFonts w:ascii="Futura T OT" w:hAnsi="Futura T OT"/>
          <w:color w:val="595959" w:themeColor="text1" w:themeTint="A6"/>
          <w:sz w:val="24"/>
          <w:szCs w:val="24"/>
        </w:rPr>
        <w:t xml:space="preserve"> tareas particulares merecen ser destacadas en los esfuerzos de coordinación gubernamental. La primera es la de Igualdad de Oportunidades y Servicios Comunitarios que busca la coordinación entre las distintas dependencias y entidades de los tres niveles de gobierno y la sociedad organizada para llevar a cabo las políticas que vinculen resultados y asignación de recurso en otorgar las oportunidades para el acceso a los servicios sociales básicos en salud, educación, agua potable, vivienda, capacitación para el trabajo y asistencia social.</w:t>
      </w:r>
    </w:p>
    <w:p w14:paraId="01C42DB5" w14:textId="77777777" w:rsidR="00076B80" w:rsidRPr="003F0BDD" w:rsidRDefault="00076B80" w:rsidP="00076B80">
      <w:pPr>
        <w:pStyle w:val="Sinespaciado"/>
        <w:jc w:val="both"/>
        <w:rPr>
          <w:rFonts w:ascii="Futura T OT" w:hAnsi="Futura T OT"/>
          <w:color w:val="595959" w:themeColor="text1" w:themeTint="A6"/>
          <w:sz w:val="24"/>
          <w:szCs w:val="24"/>
        </w:rPr>
      </w:pPr>
    </w:p>
    <w:p w14:paraId="5E1A2C3A" w14:textId="77777777" w:rsidR="00076B80" w:rsidRPr="003F0BDD" w:rsidRDefault="00076B80" w:rsidP="00076B8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La segunda corresponde a la Infraestructura Social Básica, </w:t>
      </w:r>
      <w:r w:rsidR="005B4D78" w:rsidRPr="003F0BDD">
        <w:rPr>
          <w:rFonts w:ascii="Futura T OT" w:hAnsi="Futura T OT"/>
          <w:color w:val="595959" w:themeColor="text1" w:themeTint="A6"/>
          <w:sz w:val="24"/>
          <w:szCs w:val="24"/>
        </w:rPr>
        <w:t>ya que,</w:t>
      </w:r>
      <w:r w:rsidRPr="003F0BDD">
        <w:rPr>
          <w:rFonts w:ascii="Futura T OT" w:hAnsi="Futura T OT"/>
          <w:color w:val="595959" w:themeColor="text1" w:themeTint="A6"/>
          <w:sz w:val="24"/>
          <w:szCs w:val="24"/>
        </w:rPr>
        <w:t xml:space="preserve"> en su mayoría</w:t>
      </w:r>
      <w:r w:rsidR="00800EA0" w:rsidRPr="003F0BDD">
        <w:rPr>
          <w:rFonts w:ascii="Futura T OT" w:hAnsi="Futura T OT"/>
          <w:color w:val="595959" w:themeColor="text1" w:themeTint="A6"/>
          <w:sz w:val="24"/>
          <w:szCs w:val="24"/>
        </w:rPr>
        <w:t>,</w:t>
      </w:r>
      <w:r w:rsidRPr="003F0BDD">
        <w:rPr>
          <w:rFonts w:ascii="Futura T OT" w:hAnsi="Futura T OT"/>
          <w:color w:val="595959" w:themeColor="text1" w:themeTint="A6"/>
          <w:sz w:val="24"/>
          <w:szCs w:val="24"/>
        </w:rPr>
        <w:t xml:space="preserve"> los problemas que atiende son de características en la dotación de la infraestructura social, que adopta la concurrencia de acuerdos</w:t>
      </w:r>
      <w:r w:rsidR="004959D5" w:rsidRPr="003F0BDD">
        <w:rPr>
          <w:rFonts w:ascii="Futura T OT" w:hAnsi="Futura T OT"/>
          <w:color w:val="595959" w:themeColor="text1" w:themeTint="A6"/>
          <w:sz w:val="24"/>
          <w:szCs w:val="24"/>
        </w:rPr>
        <w:t>,</w:t>
      </w:r>
      <w:r w:rsidRPr="003F0BDD">
        <w:rPr>
          <w:rFonts w:ascii="Futura T OT" w:hAnsi="Futura T OT"/>
          <w:color w:val="595959" w:themeColor="text1" w:themeTint="A6"/>
          <w:sz w:val="24"/>
          <w:szCs w:val="24"/>
        </w:rPr>
        <w:t xml:space="preserve"> convenios de coordinación y concertación institucionales para la disminución de los déficits de la infraestructura social en las localidades del estado con mayores carencias.</w:t>
      </w:r>
    </w:p>
    <w:p w14:paraId="2D1FA51C" w14:textId="77777777" w:rsidR="00076B80" w:rsidRPr="003F0BDD" w:rsidRDefault="00076B80" w:rsidP="00076B80">
      <w:pPr>
        <w:pStyle w:val="Sinespaciado"/>
        <w:jc w:val="both"/>
        <w:rPr>
          <w:rFonts w:ascii="Futura T OT" w:hAnsi="Futura T OT"/>
          <w:color w:val="595959" w:themeColor="text1" w:themeTint="A6"/>
          <w:sz w:val="24"/>
          <w:szCs w:val="24"/>
        </w:rPr>
      </w:pPr>
    </w:p>
    <w:p w14:paraId="320DED34" w14:textId="77777777" w:rsidR="00076B80" w:rsidRPr="003F0BDD" w:rsidRDefault="00076B80" w:rsidP="00076B8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La tercera </w:t>
      </w:r>
      <w:r w:rsidR="004959D5" w:rsidRPr="003F0BDD">
        <w:rPr>
          <w:rFonts w:ascii="Futura T OT" w:hAnsi="Futura T OT"/>
          <w:color w:val="595959" w:themeColor="text1" w:themeTint="A6"/>
          <w:sz w:val="24"/>
          <w:szCs w:val="24"/>
        </w:rPr>
        <w:t>es encaminada a</w:t>
      </w:r>
      <w:r w:rsidRPr="003F0BDD">
        <w:rPr>
          <w:rFonts w:ascii="Futura T OT" w:hAnsi="Futura T OT"/>
          <w:color w:val="595959" w:themeColor="text1" w:themeTint="A6"/>
          <w:sz w:val="24"/>
          <w:szCs w:val="24"/>
        </w:rPr>
        <w:t xml:space="preserve"> promover la incorporación a las actividades productivas de la población con carencia de ingresos, fortaleciendo las inversiones para la promoción de actividades productivas y el otorgamiento de financiamiento para hombres o mujeres emprendedoras.</w:t>
      </w:r>
    </w:p>
    <w:p w14:paraId="5B51A90C" w14:textId="77777777" w:rsidR="00612A98" w:rsidRPr="003F0BDD" w:rsidRDefault="00612A98" w:rsidP="00076B80">
      <w:pPr>
        <w:pStyle w:val="Sinespaciado"/>
        <w:jc w:val="both"/>
        <w:rPr>
          <w:rFonts w:ascii="Futura T OT" w:hAnsi="Futura T OT"/>
          <w:color w:val="595959" w:themeColor="text1" w:themeTint="A6"/>
          <w:sz w:val="24"/>
          <w:szCs w:val="24"/>
        </w:rPr>
      </w:pPr>
    </w:p>
    <w:p w14:paraId="66CF244C" w14:textId="77777777" w:rsidR="00612A98" w:rsidRPr="003F0BDD" w:rsidRDefault="00612A98" w:rsidP="00612A98">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Entre las diferentes dependencias y organismos estatales vinculadas al programa, conforme al perfil del sector, se encuentran la Secretaría de Finanzas y Planeación, </w:t>
      </w:r>
      <w:r w:rsidR="00DC409A" w:rsidRPr="003F0BDD">
        <w:rPr>
          <w:rFonts w:ascii="Futura T OT" w:hAnsi="Futura T OT"/>
          <w:color w:val="595959" w:themeColor="text1" w:themeTint="A6"/>
          <w:sz w:val="24"/>
          <w:szCs w:val="24"/>
        </w:rPr>
        <w:t xml:space="preserve">Oficialía Mayor, </w:t>
      </w:r>
      <w:r w:rsidRPr="003F0BDD">
        <w:rPr>
          <w:rFonts w:ascii="Futura T OT" w:hAnsi="Futura T OT"/>
          <w:color w:val="595959" w:themeColor="text1" w:themeTint="A6"/>
          <w:sz w:val="24"/>
          <w:szCs w:val="24"/>
        </w:rPr>
        <w:t>Secretaría de Desarrollo Agropecuario, Rural y Pesca, la Secretaría de Desarrollo Económico, Secretaría de Educación, Secretaría de Salud, Secretaría de Trabajo y Previsión Social, Secretaría de Obras Públicas, Secretaría de Desarrollo Territorial Urbano Sustentable, Comisión de Agua Potable y Alcantarillado, Instituto Quintanarroense de la Mujer, Instituto de Capacitación para el Trabajo, Instituto Quintanarroense de la Juventud, Instituto de la Cultura y las Artes, Comisión para la Juventud y el Deporte, Instituto para el Desarrollo del Pueblo Maya y las Comunidades Indígenas y el Sistema para el Desarrollo Integral de la Familia, entre otras.</w:t>
      </w:r>
    </w:p>
    <w:p w14:paraId="33B069E0" w14:textId="77777777" w:rsidR="00612A98" w:rsidRPr="003F0BDD" w:rsidRDefault="00612A98" w:rsidP="00612A98">
      <w:pPr>
        <w:pStyle w:val="Sinespaciado"/>
        <w:jc w:val="both"/>
        <w:rPr>
          <w:rFonts w:ascii="Futura T OT" w:hAnsi="Futura T OT"/>
          <w:color w:val="595959" w:themeColor="text1" w:themeTint="A6"/>
          <w:sz w:val="24"/>
          <w:szCs w:val="24"/>
        </w:rPr>
      </w:pPr>
    </w:p>
    <w:p w14:paraId="11DA904B" w14:textId="77777777" w:rsidR="00612A98" w:rsidRPr="003F0BDD" w:rsidRDefault="00612A98" w:rsidP="00612A98">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Así también, las dependencias federales afines como la Secretaría del Bienestar, Secretaría de Agricultura y Desarrollo Rural, Secretaría de Desarrollo Agrario, Territorial y Urbano, Secretaría de Economía, Secretaría de Trabajo y Previsión Social, Secretaría de Educación Pública, Secretaría de Salud, </w:t>
      </w:r>
      <w:r w:rsidR="00195B9F" w:rsidRPr="003F0BDD">
        <w:rPr>
          <w:rFonts w:ascii="Futura T OT" w:hAnsi="Futura T OT"/>
          <w:color w:val="595959" w:themeColor="text1" w:themeTint="A6"/>
          <w:sz w:val="24"/>
          <w:szCs w:val="24"/>
        </w:rPr>
        <w:t xml:space="preserve">Secretaría de Cultura, </w:t>
      </w:r>
      <w:r w:rsidR="00195B9F" w:rsidRPr="003F0BDD">
        <w:rPr>
          <w:rFonts w:ascii="Futura T OT" w:hAnsi="Futura T OT"/>
          <w:color w:val="595959" w:themeColor="text1" w:themeTint="A6"/>
          <w:sz w:val="24"/>
          <w:szCs w:val="24"/>
          <w:lang w:val="es-ES_tradnl"/>
        </w:rPr>
        <w:t>Instituto Nacional de Antropología e Historia</w:t>
      </w:r>
      <w:r w:rsidR="001B2324" w:rsidRPr="003F0BDD">
        <w:rPr>
          <w:rFonts w:ascii="Futura T OT" w:hAnsi="Futura T OT"/>
          <w:color w:val="595959" w:themeColor="text1" w:themeTint="A6"/>
          <w:sz w:val="24"/>
          <w:szCs w:val="24"/>
          <w:lang w:val="es-ES_tradnl"/>
        </w:rPr>
        <w:t>, Instituto Mexicano de la Juventud</w:t>
      </w:r>
      <w:r w:rsidR="00195B9F" w:rsidRPr="003F0BDD">
        <w:rPr>
          <w:rFonts w:ascii="Futura T OT" w:hAnsi="Futura T OT"/>
          <w:color w:val="595959" w:themeColor="text1" w:themeTint="A6"/>
          <w:sz w:val="24"/>
          <w:szCs w:val="24"/>
        </w:rPr>
        <w:t xml:space="preserve"> </w:t>
      </w:r>
      <w:r w:rsidRPr="003F0BDD">
        <w:rPr>
          <w:rFonts w:ascii="Futura T OT" w:hAnsi="Futura T OT"/>
          <w:color w:val="595959" w:themeColor="text1" w:themeTint="A6"/>
          <w:sz w:val="24"/>
          <w:szCs w:val="24"/>
        </w:rPr>
        <w:t>y el Instituto Nacional de los Pueblos Indígenas, entre otras.</w:t>
      </w:r>
    </w:p>
    <w:p w14:paraId="08DE3F87" w14:textId="77777777" w:rsidR="00612A98" w:rsidRPr="003F0BDD" w:rsidRDefault="00612A98" w:rsidP="00076B80">
      <w:pPr>
        <w:pStyle w:val="Sinespaciado"/>
        <w:jc w:val="both"/>
        <w:rPr>
          <w:rFonts w:ascii="Futura T OT" w:hAnsi="Futura T OT"/>
          <w:color w:val="595959" w:themeColor="text1" w:themeTint="A6"/>
          <w:sz w:val="24"/>
          <w:szCs w:val="24"/>
        </w:rPr>
      </w:pPr>
    </w:p>
    <w:p w14:paraId="5137CCF3" w14:textId="77777777" w:rsidR="00076B80" w:rsidRPr="003F0BDD" w:rsidRDefault="00612A98" w:rsidP="00076B80">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Entre las </w:t>
      </w:r>
      <w:r w:rsidR="00170CD7" w:rsidRPr="003F0BDD">
        <w:rPr>
          <w:rFonts w:ascii="Futura T OT" w:hAnsi="Futura T OT"/>
          <w:color w:val="595959" w:themeColor="text1" w:themeTint="A6"/>
          <w:sz w:val="24"/>
          <w:szCs w:val="24"/>
        </w:rPr>
        <w:t>principales</w:t>
      </w:r>
      <w:r w:rsidRPr="003F0BDD">
        <w:rPr>
          <w:rFonts w:ascii="Futura T OT" w:hAnsi="Futura T OT"/>
          <w:color w:val="595959" w:themeColor="text1" w:themeTint="A6"/>
          <w:sz w:val="24"/>
          <w:szCs w:val="24"/>
        </w:rPr>
        <w:t xml:space="preserve"> particularidades de las dependencias</w:t>
      </w:r>
      <w:r w:rsidR="00724460" w:rsidRPr="003F0BDD">
        <w:rPr>
          <w:rFonts w:ascii="Futura T OT" w:hAnsi="Futura T OT"/>
          <w:color w:val="595959" w:themeColor="text1" w:themeTint="A6"/>
          <w:sz w:val="24"/>
          <w:szCs w:val="24"/>
        </w:rPr>
        <w:t xml:space="preserve"> estatales</w:t>
      </w:r>
      <w:r w:rsidRPr="003F0BDD">
        <w:rPr>
          <w:rFonts w:ascii="Futura T OT" w:hAnsi="Futura T OT"/>
          <w:color w:val="595959" w:themeColor="text1" w:themeTint="A6"/>
          <w:sz w:val="24"/>
          <w:szCs w:val="24"/>
        </w:rPr>
        <w:t xml:space="preserve"> podemos destacar</w:t>
      </w:r>
      <w:r w:rsidR="00724460" w:rsidRPr="003F0BDD">
        <w:rPr>
          <w:rFonts w:ascii="Futura T OT" w:hAnsi="Futura T OT"/>
          <w:color w:val="595959" w:themeColor="text1" w:themeTint="A6"/>
          <w:sz w:val="24"/>
          <w:szCs w:val="24"/>
        </w:rPr>
        <w:t xml:space="preserve"> </w:t>
      </w:r>
      <w:r w:rsidR="00DC409A" w:rsidRPr="003F0BDD">
        <w:rPr>
          <w:rFonts w:ascii="Futura T OT" w:hAnsi="Futura T OT"/>
          <w:color w:val="595959" w:themeColor="text1" w:themeTint="A6"/>
          <w:sz w:val="24"/>
          <w:szCs w:val="24"/>
        </w:rPr>
        <w:t>las siguientes:</w:t>
      </w:r>
    </w:p>
    <w:p w14:paraId="64BE54E0"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74CB03F7"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Secretaría de Educación, para integrar a los niños y jóvenes en los programas relacionados. Claro ejemplo es el programa de Teatro Escolar, el cual va dirigido a este sector y se tiene registro de una gran cantidad de estudiantes; en el más reciente realizado en la zona norte del estado, participaron más de 5,000 jóvenes de secundaria y preparatoria.</w:t>
      </w:r>
    </w:p>
    <w:p w14:paraId="2B641ED5"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3AFF8DD9"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Secretaría de Turismo, para llevar a cabo acciones concretas que impulsen el turismo cultural. La actividad turística es el motor de desarrollo económico de Quintana Roo, y el turismo cultural representa el complemento perfecto a la oferta turística actual de nuestro estado.</w:t>
      </w:r>
    </w:p>
    <w:p w14:paraId="78F187B5"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64F02EB3"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Secretaría de Desarrollo Social, para elaborar planes conjuntos que incidan en la población del estado para mejorar su calidad de vida, particularmente en aquellas zonas en donde se tiene una alta incidencia de desintegración familiar, suicidios, pandillerismo, alcoholismo, drogadicción, prostitución, y feminicidios.</w:t>
      </w:r>
    </w:p>
    <w:p w14:paraId="6D3C8448"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45ABB6A4"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Secretaría de Finanzas y Planeación, para la elaboración y control de planes y presupuestos, así como para la gestión y aplicación de los recursos económicos que permitan la operación del Instituto de la Cultura y las Artes de Quintana Roo.</w:t>
      </w:r>
    </w:p>
    <w:p w14:paraId="678A8E6A"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4986545F"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Secretaría de la Contraloría, para la transparencia en la gestión del órgano de cultura, sus colaboradores y la aplicación de los recursos, así como para el desarrollo de todos los procedimientos operativos y de control.</w:t>
      </w:r>
    </w:p>
    <w:p w14:paraId="415F8E83"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09EB14CE"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Oficialía Mayor, para el correcto funcionamiento de los procesos de selección y contratación de los recursos humanos y materiales de cultura.</w:t>
      </w:r>
    </w:p>
    <w:p w14:paraId="1A89D4D1"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34B60F52"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Congreso del Estado</w:t>
      </w:r>
      <w:r w:rsidRPr="003F0BDD">
        <w:rPr>
          <w:rFonts w:ascii="Futura T OT" w:hAnsi="Futura T OT"/>
          <w:b/>
          <w:color w:val="595959" w:themeColor="text1" w:themeTint="A6"/>
          <w:sz w:val="24"/>
          <w:szCs w:val="24"/>
          <w:lang w:val="es-ES_tradnl"/>
        </w:rPr>
        <w:t>,</w:t>
      </w:r>
      <w:r w:rsidRPr="003F0BDD">
        <w:rPr>
          <w:rFonts w:ascii="Futura T OT" w:hAnsi="Futura T OT"/>
          <w:color w:val="595959" w:themeColor="text1" w:themeTint="A6"/>
          <w:sz w:val="24"/>
          <w:szCs w:val="24"/>
          <w:lang w:val="es-ES_tradnl"/>
        </w:rPr>
        <w:t xml:space="preserve"> particularmente en la </w:t>
      </w:r>
      <w:r w:rsidR="00DC409A" w:rsidRPr="003F0BDD">
        <w:rPr>
          <w:rFonts w:ascii="Futura T OT" w:hAnsi="Futura T OT"/>
          <w:color w:val="595959" w:themeColor="text1" w:themeTint="A6"/>
          <w:sz w:val="24"/>
          <w:szCs w:val="24"/>
          <w:lang w:val="es-ES_tradnl"/>
        </w:rPr>
        <w:t xml:space="preserve">Comisión de Desarrollo humano, Poblacional y Productividad, </w:t>
      </w:r>
      <w:r w:rsidRPr="003F0BDD">
        <w:rPr>
          <w:rFonts w:ascii="Futura T OT" w:hAnsi="Futura T OT"/>
          <w:color w:val="595959" w:themeColor="text1" w:themeTint="A6"/>
          <w:sz w:val="24"/>
          <w:szCs w:val="24"/>
          <w:lang w:val="es-ES_tradnl"/>
        </w:rPr>
        <w:t xml:space="preserve">Comisión de Cultura, </w:t>
      </w:r>
      <w:r w:rsidR="00DC409A" w:rsidRPr="003F0BDD">
        <w:rPr>
          <w:rFonts w:ascii="Futura T OT" w:hAnsi="Futura T OT"/>
          <w:color w:val="595959" w:themeColor="text1" w:themeTint="A6"/>
          <w:sz w:val="24"/>
          <w:szCs w:val="24"/>
          <w:lang w:val="es-ES_tradnl"/>
        </w:rPr>
        <w:t xml:space="preserve">Comisión de Desarrollo Juvenil con Igualdad de Oportunidades y la Comisión de Desarrollo Indígena, </w:t>
      </w:r>
      <w:r w:rsidRPr="003F0BDD">
        <w:rPr>
          <w:rFonts w:ascii="Futura T OT" w:hAnsi="Futura T OT"/>
          <w:color w:val="595959" w:themeColor="text1" w:themeTint="A6"/>
          <w:sz w:val="24"/>
          <w:szCs w:val="24"/>
          <w:lang w:val="es-ES_tradnl"/>
        </w:rPr>
        <w:t>para la gestión de recursos y el marco legislativo del órgano encargado.</w:t>
      </w:r>
    </w:p>
    <w:p w14:paraId="47769BDF"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2C46A71C"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INMAYA, para investigar, apoyar y difundir las tradiciones, artesanía, gastronomía y demás manifestaciones culturales de la población de origen maya en el estado; esto constituye la parte fundamental de nuestro patrimonio inmaterial.</w:t>
      </w:r>
    </w:p>
    <w:p w14:paraId="2D85A2A2" w14:textId="77777777" w:rsidR="005E036E" w:rsidRPr="003F0BDD" w:rsidRDefault="005E036E" w:rsidP="005E036E">
      <w:pPr>
        <w:spacing w:after="0" w:line="240" w:lineRule="auto"/>
        <w:jc w:val="both"/>
        <w:rPr>
          <w:rFonts w:ascii="Futura T OT" w:hAnsi="Futura T OT"/>
          <w:color w:val="595959" w:themeColor="text1" w:themeTint="A6"/>
          <w:sz w:val="24"/>
          <w:szCs w:val="24"/>
          <w:lang w:val="es-ES_tradnl"/>
        </w:rPr>
      </w:pPr>
    </w:p>
    <w:p w14:paraId="7ABCE2EF" w14:textId="77777777" w:rsidR="001B2324" w:rsidRPr="003F0BDD" w:rsidRDefault="001B2324"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En el ámbito Municipal, cada uno de los once municipios del Estado de Quintana Roo, contemplan en su estructura orgánica la función del sector, que inmiscuye las áreas de Desarrollo Social, Cultura, Juventud y Población Indígena, que mediante una coordinación y vinculación interinstitucional se logra una amplia y mejor cobertura en la atención de las diferentes carencias sociales generando un mayor impacto en la población.</w:t>
      </w:r>
    </w:p>
    <w:p w14:paraId="3B5AF2F8" w14:textId="77777777" w:rsidR="001B2324" w:rsidRPr="003F0BDD" w:rsidRDefault="001B2324" w:rsidP="005E036E">
      <w:pPr>
        <w:spacing w:after="0" w:line="240" w:lineRule="auto"/>
        <w:jc w:val="both"/>
        <w:rPr>
          <w:rFonts w:ascii="Futura T OT" w:hAnsi="Futura T OT"/>
          <w:color w:val="595959" w:themeColor="text1" w:themeTint="A6"/>
          <w:sz w:val="24"/>
          <w:szCs w:val="24"/>
          <w:lang w:val="es-ES_tradnl"/>
        </w:rPr>
      </w:pPr>
    </w:p>
    <w:p w14:paraId="2B27EF95" w14:textId="42B1ECCC" w:rsidR="005E036E" w:rsidRPr="003F0BDD" w:rsidRDefault="00387676" w:rsidP="005E036E">
      <w:pPr>
        <w:spacing w:after="0" w:line="240" w:lineRule="auto"/>
        <w:jc w:val="both"/>
        <w:rPr>
          <w:rFonts w:ascii="Futura T OT" w:hAnsi="Futura T OT"/>
          <w:color w:val="595959" w:themeColor="text1" w:themeTint="A6"/>
          <w:sz w:val="24"/>
          <w:szCs w:val="24"/>
          <w:lang w:val="es-ES_tradnl"/>
        </w:rPr>
      </w:pPr>
      <w:r w:rsidRPr="003F0BDD">
        <w:rPr>
          <w:rFonts w:ascii="Futura T OT" w:hAnsi="Futura T OT"/>
          <w:color w:val="595959" w:themeColor="text1" w:themeTint="A6"/>
          <w:sz w:val="24"/>
          <w:szCs w:val="24"/>
          <w:lang w:val="es-ES_tradnl"/>
        </w:rPr>
        <w:t xml:space="preserve">En la parte Federal, refiriéndonos a las dependencias mencionadas anteriormente, se busca el acercamiento </w:t>
      </w:r>
      <w:r w:rsidR="0066753C" w:rsidRPr="003F0BDD">
        <w:rPr>
          <w:rFonts w:ascii="Futura T OT" w:hAnsi="Futura T OT"/>
          <w:color w:val="595959" w:themeColor="text1" w:themeTint="A6"/>
          <w:sz w:val="24"/>
          <w:szCs w:val="24"/>
          <w:lang w:val="es-ES_tradnl"/>
        </w:rPr>
        <w:t xml:space="preserve">y coordinación con estas, que permita mantener una comunicación interinstitucional, </w:t>
      </w:r>
      <w:r w:rsidR="00B7275C" w:rsidRPr="003F0BDD">
        <w:rPr>
          <w:rFonts w:ascii="Futura T OT" w:hAnsi="Futura T OT"/>
          <w:color w:val="595959" w:themeColor="text1" w:themeTint="A6"/>
          <w:sz w:val="24"/>
          <w:szCs w:val="24"/>
          <w:lang w:val="es-ES_tradnl"/>
        </w:rPr>
        <w:t>sobre todo</w:t>
      </w:r>
      <w:r w:rsidR="0066753C" w:rsidRPr="003F0BDD">
        <w:rPr>
          <w:rFonts w:ascii="Futura T OT" w:hAnsi="Futura T OT"/>
          <w:color w:val="595959" w:themeColor="text1" w:themeTint="A6"/>
          <w:sz w:val="24"/>
          <w:szCs w:val="24"/>
          <w:lang w:val="es-ES_tradnl"/>
        </w:rPr>
        <w:t xml:space="preserve"> en </w:t>
      </w:r>
      <w:r w:rsidR="006B7CF4" w:rsidRPr="003F0BDD">
        <w:rPr>
          <w:rFonts w:ascii="Futura T OT" w:hAnsi="Futura T OT"/>
          <w:color w:val="595959" w:themeColor="text1" w:themeTint="A6"/>
          <w:sz w:val="24"/>
          <w:szCs w:val="24"/>
          <w:lang w:val="es-ES_tradnl"/>
        </w:rPr>
        <w:t>la contribución que tienen en los programas sociales y de apoyo para las entidades federativas que promueven la erogación de recursos para las diferentes necesidades del sector.</w:t>
      </w:r>
    </w:p>
    <w:p w14:paraId="361EF8A7"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D35EA1F" w14:textId="77777777" w:rsidR="003F0BDD" w:rsidRDefault="003F0BDD" w:rsidP="00024C5E">
      <w:pPr>
        <w:pStyle w:val="Sinespaciado"/>
        <w:jc w:val="both"/>
        <w:rPr>
          <w:rFonts w:ascii="Futura T OT" w:hAnsi="Futura T OT"/>
          <w:sz w:val="24"/>
          <w:szCs w:val="24"/>
        </w:rPr>
      </w:pPr>
    </w:p>
    <w:p w14:paraId="78637DBA" w14:textId="77777777" w:rsidR="003F0BDD" w:rsidRDefault="003F0BDD" w:rsidP="00024C5E">
      <w:pPr>
        <w:pStyle w:val="Sinespaciado"/>
        <w:jc w:val="both"/>
        <w:rPr>
          <w:rFonts w:ascii="Futura T OT" w:hAnsi="Futura T OT"/>
          <w:sz w:val="24"/>
          <w:szCs w:val="24"/>
        </w:rPr>
      </w:pPr>
    </w:p>
    <w:p w14:paraId="1BDB39F0" w14:textId="77777777" w:rsidR="003F0BDD" w:rsidRDefault="003F0BDD" w:rsidP="00024C5E">
      <w:pPr>
        <w:pStyle w:val="Sinespaciado"/>
        <w:jc w:val="both"/>
        <w:rPr>
          <w:rFonts w:ascii="Futura T OT" w:hAnsi="Futura T OT"/>
          <w:sz w:val="24"/>
          <w:szCs w:val="24"/>
        </w:rPr>
      </w:pPr>
    </w:p>
    <w:p w14:paraId="444A7F48" w14:textId="77777777" w:rsidR="003F0BDD" w:rsidRDefault="003F0BDD" w:rsidP="00024C5E">
      <w:pPr>
        <w:pStyle w:val="Sinespaciado"/>
        <w:jc w:val="both"/>
        <w:rPr>
          <w:rFonts w:ascii="Futura T OT" w:hAnsi="Futura T OT"/>
          <w:sz w:val="24"/>
          <w:szCs w:val="24"/>
        </w:rPr>
      </w:pPr>
    </w:p>
    <w:p w14:paraId="7901D7DA" w14:textId="77777777" w:rsidR="003F0BDD" w:rsidRDefault="003F0BDD" w:rsidP="00024C5E">
      <w:pPr>
        <w:pStyle w:val="Sinespaciado"/>
        <w:jc w:val="both"/>
        <w:rPr>
          <w:rFonts w:ascii="Futura T OT" w:hAnsi="Futura T OT"/>
          <w:sz w:val="24"/>
          <w:szCs w:val="24"/>
        </w:rPr>
      </w:pPr>
    </w:p>
    <w:p w14:paraId="56C2B936" w14:textId="77777777" w:rsidR="003F0BDD" w:rsidRDefault="003F0BDD" w:rsidP="00024C5E">
      <w:pPr>
        <w:pStyle w:val="Sinespaciado"/>
        <w:jc w:val="both"/>
        <w:rPr>
          <w:rFonts w:ascii="Futura T OT" w:hAnsi="Futura T OT"/>
          <w:sz w:val="24"/>
          <w:szCs w:val="24"/>
        </w:rPr>
      </w:pPr>
    </w:p>
    <w:p w14:paraId="07481F91" w14:textId="77777777" w:rsidR="00226E59" w:rsidRDefault="00226E59" w:rsidP="00024C5E">
      <w:pPr>
        <w:pStyle w:val="Sinespaciado"/>
        <w:jc w:val="both"/>
        <w:rPr>
          <w:rFonts w:ascii="Futura T OT" w:hAnsi="Futura T OT"/>
          <w:sz w:val="24"/>
          <w:szCs w:val="24"/>
        </w:rPr>
      </w:pPr>
    </w:p>
    <w:p w14:paraId="74EFB412" w14:textId="77777777" w:rsidR="00226E59" w:rsidRDefault="00226E59" w:rsidP="00024C5E">
      <w:pPr>
        <w:pStyle w:val="Sinespaciado"/>
        <w:jc w:val="both"/>
        <w:rPr>
          <w:rFonts w:ascii="Futura T OT" w:hAnsi="Futura T OT"/>
          <w:sz w:val="24"/>
          <w:szCs w:val="24"/>
        </w:rPr>
      </w:pPr>
    </w:p>
    <w:p w14:paraId="2ADC11CC" w14:textId="77777777" w:rsidR="00226E59" w:rsidRDefault="00226E59" w:rsidP="00024C5E">
      <w:pPr>
        <w:pStyle w:val="Sinespaciado"/>
        <w:jc w:val="both"/>
        <w:rPr>
          <w:rFonts w:ascii="Futura T OT" w:hAnsi="Futura T OT"/>
          <w:sz w:val="24"/>
          <w:szCs w:val="24"/>
        </w:rPr>
      </w:pPr>
    </w:p>
    <w:p w14:paraId="57A3914E" w14:textId="77777777" w:rsidR="00226E59" w:rsidRDefault="00226E59" w:rsidP="00024C5E">
      <w:pPr>
        <w:pStyle w:val="Sinespaciado"/>
        <w:jc w:val="both"/>
        <w:rPr>
          <w:rFonts w:ascii="Futura T OT" w:hAnsi="Futura T OT"/>
          <w:sz w:val="24"/>
          <w:szCs w:val="24"/>
        </w:rPr>
      </w:pPr>
    </w:p>
    <w:p w14:paraId="390A4124" w14:textId="77777777" w:rsidR="00226E59" w:rsidRDefault="00226E59" w:rsidP="00024C5E">
      <w:pPr>
        <w:pStyle w:val="Sinespaciado"/>
        <w:jc w:val="both"/>
        <w:rPr>
          <w:rFonts w:ascii="Futura T OT" w:hAnsi="Futura T OT"/>
          <w:sz w:val="24"/>
          <w:szCs w:val="24"/>
        </w:rPr>
      </w:pPr>
    </w:p>
    <w:p w14:paraId="5971D9D1" w14:textId="77777777" w:rsidR="00226E59" w:rsidRDefault="00226E59" w:rsidP="00024C5E">
      <w:pPr>
        <w:pStyle w:val="Sinespaciado"/>
        <w:jc w:val="both"/>
        <w:rPr>
          <w:rFonts w:ascii="Futura T OT" w:hAnsi="Futura T OT"/>
          <w:sz w:val="24"/>
          <w:szCs w:val="24"/>
        </w:rPr>
      </w:pPr>
    </w:p>
    <w:p w14:paraId="7FBE1BA9" w14:textId="77777777" w:rsidR="00226E59" w:rsidRDefault="00226E59" w:rsidP="00024C5E">
      <w:pPr>
        <w:pStyle w:val="Sinespaciado"/>
        <w:jc w:val="both"/>
        <w:rPr>
          <w:rFonts w:ascii="Futura T OT" w:hAnsi="Futura T OT"/>
          <w:sz w:val="24"/>
          <w:szCs w:val="24"/>
        </w:rPr>
      </w:pPr>
    </w:p>
    <w:p w14:paraId="3B382273" w14:textId="77777777" w:rsidR="00226E59" w:rsidRDefault="00226E59" w:rsidP="00024C5E">
      <w:pPr>
        <w:pStyle w:val="Sinespaciado"/>
        <w:jc w:val="both"/>
        <w:rPr>
          <w:rFonts w:ascii="Futura T OT" w:hAnsi="Futura T OT"/>
          <w:sz w:val="24"/>
          <w:szCs w:val="24"/>
        </w:rPr>
      </w:pPr>
    </w:p>
    <w:p w14:paraId="738E5996" w14:textId="77777777" w:rsidR="00226E59" w:rsidRDefault="00226E59" w:rsidP="00024C5E">
      <w:pPr>
        <w:pStyle w:val="Sinespaciado"/>
        <w:jc w:val="both"/>
        <w:rPr>
          <w:rFonts w:ascii="Futura T OT" w:hAnsi="Futura T OT"/>
          <w:sz w:val="24"/>
          <w:szCs w:val="24"/>
        </w:rPr>
      </w:pPr>
    </w:p>
    <w:p w14:paraId="370FB818" w14:textId="77777777" w:rsidR="00226E59" w:rsidRDefault="00226E59" w:rsidP="00024C5E">
      <w:pPr>
        <w:pStyle w:val="Sinespaciado"/>
        <w:jc w:val="both"/>
        <w:rPr>
          <w:rFonts w:ascii="Futura T OT" w:hAnsi="Futura T OT"/>
          <w:sz w:val="24"/>
          <w:szCs w:val="24"/>
        </w:rPr>
      </w:pPr>
    </w:p>
    <w:p w14:paraId="71163A12" w14:textId="77777777" w:rsidR="00226E59" w:rsidRDefault="00226E59" w:rsidP="00024C5E">
      <w:pPr>
        <w:pStyle w:val="Sinespaciado"/>
        <w:jc w:val="both"/>
        <w:rPr>
          <w:rFonts w:ascii="Futura T OT" w:hAnsi="Futura T OT"/>
          <w:sz w:val="24"/>
          <w:szCs w:val="24"/>
        </w:rPr>
      </w:pPr>
    </w:p>
    <w:p w14:paraId="7CBEBE12" w14:textId="77777777" w:rsidR="005C1190" w:rsidRPr="004B69E0" w:rsidRDefault="005C1190" w:rsidP="004B69E0">
      <w:pPr>
        <w:pStyle w:val="Sinespaciado"/>
        <w:rPr>
          <w:rFonts w:ascii="Futura T OT" w:hAnsi="Futura T OT"/>
          <w:b/>
          <w:color w:val="4472C4" w:themeColor="accent5"/>
          <w:sz w:val="44"/>
          <w:szCs w:val="44"/>
        </w:rPr>
      </w:pPr>
      <w:r w:rsidRPr="004B69E0">
        <w:rPr>
          <w:rFonts w:ascii="Futura T OT" w:hAnsi="Futura T OT"/>
          <w:b/>
          <w:color w:val="4472C4" w:themeColor="accent5"/>
          <w:sz w:val="44"/>
          <w:szCs w:val="44"/>
        </w:rPr>
        <w:t>CONTROL, SEGUIMIENTO, EVALUACIÓN Y ACTUALIZACIÓN.</w:t>
      </w:r>
    </w:p>
    <w:p w14:paraId="3C8EAA5B" w14:textId="77777777" w:rsidR="004B69E0" w:rsidRDefault="004B69E0">
      <w:pPr>
        <w:rPr>
          <w:rFonts w:ascii="Futura T OT" w:hAnsi="Futura T OT"/>
          <w:sz w:val="24"/>
          <w:szCs w:val="24"/>
        </w:rPr>
      </w:pPr>
      <w:r>
        <w:rPr>
          <w:rFonts w:ascii="Futura T OT" w:hAnsi="Futura T OT"/>
          <w:sz w:val="24"/>
          <w:szCs w:val="24"/>
        </w:rPr>
        <w:br w:type="page"/>
      </w:r>
    </w:p>
    <w:p w14:paraId="482A3B9A" w14:textId="77777777" w:rsidR="004E5C94" w:rsidRPr="00880B1C" w:rsidRDefault="004E5C94" w:rsidP="005C1190">
      <w:pPr>
        <w:spacing w:after="0" w:line="240" w:lineRule="auto"/>
        <w:rPr>
          <w:rFonts w:ascii="Futura T OT" w:hAnsi="Futura T OT"/>
          <w:b/>
          <w:sz w:val="32"/>
          <w:szCs w:val="32"/>
        </w:rPr>
      </w:pPr>
      <w:r w:rsidRPr="00880B1C">
        <w:rPr>
          <w:rFonts w:ascii="Futura T OT" w:hAnsi="Futura T OT"/>
          <w:b/>
          <w:sz w:val="32"/>
          <w:szCs w:val="32"/>
        </w:rPr>
        <w:t>X</w:t>
      </w:r>
      <w:r>
        <w:rPr>
          <w:rFonts w:ascii="Futura T OT" w:hAnsi="Futura T OT"/>
          <w:b/>
          <w:sz w:val="32"/>
          <w:szCs w:val="32"/>
        </w:rPr>
        <w:t>II</w:t>
      </w:r>
      <w:r w:rsidRPr="00880B1C">
        <w:rPr>
          <w:rFonts w:ascii="Futura T OT" w:hAnsi="Futura T OT"/>
          <w:b/>
          <w:sz w:val="32"/>
          <w:szCs w:val="32"/>
        </w:rPr>
        <w:t xml:space="preserve">. </w:t>
      </w:r>
      <w:r>
        <w:rPr>
          <w:rFonts w:ascii="Futura T OT" w:hAnsi="Futura T OT"/>
          <w:b/>
          <w:sz w:val="32"/>
          <w:szCs w:val="32"/>
        </w:rPr>
        <w:t>CONTROL, SEGUIMIENTO, EVALUACIÓN Y ACTUALIZACIÓN</w:t>
      </w:r>
      <w:r w:rsidRPr="00880B1C">
        <w:rPr>
          <w:rFonts w:ascii="Futura T OT" w:hAnsi="Futura T OT"/>
          <w:b/>
          <w:sz w:val="32"/>
          <w:szCs w:val="32"/>
        </w:rPr>
        <w:t>.</w:t>
      </w:r>
    </w:p>
    <w:p w14:paraId="173D54EB" w14:textId="77777777" w:rsidR="004E5C94" w:rsidRPr="003F0BDD" w:rsidRDefault="004E5C94" w:rsidP="00024C5E">
      <w:pPr>
        <w:pStyle w:val="Sinespaciado"/>
        <w:jc w:val="both"/>
        <w:rPr>
          <w:rFonts w:ascii="Futura T OT" w:hAnsi="Futura T OT"/>
          <w:color w:val="595959" w:themeColor="text1" w:themeTint="A6"/>
          <w:sz w:val="24"/>
          <w:szCs w:val="24"/>
        </w:rPr>
      </w:pPr>
    </w:p>
    <w:p w14:paraId="26EF8A46" w14:textId="77777777" w:rsidR="005526C6" w:rsidRPr="003F0BDD" w:rsidRDefault="005526C6"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En el marco de la Ley para el Desarrollo Social del Estado de Quintana Roo se señala que, para la evaluación de resultados, los programas sociales deberán incluir de manera invariable los indicadores de resultados, gestión y servicios para medir su cobertura, calidad e impacto. Las Dependencias y Entidades de la Administración Pública Estatal, Municipal, y los Órganos Autónomos, ejecutores de los programas de desarrollo social a evaluar, proporcionarán toda la información y las facilidades necesarias para la realización de la evaluación.</w:t>
      </w:r>
    </w:p>
    <w:p w14:paraId="4E985D2C" w14:textId="77777777" w:rsidR="00E80295" w:rsidRPr="003F0BDD" w:rsidRDefault="00E80295" w:rsidP="005526C6">
      <w:pPr>
        <w:pStyle w:val="Sinespaciado"/>
        <w:jc w:val="both"/>
        <w:rPr>
          <w:rFonts w:ascii="Futura T OT" w:hAnsi="Futura T OT"/>
          <w:color w:val="595959" w:themeColor="text1" w:themeTint="A6"/>
          <w:sz w:val="24"/>
          <w:szCs w:val="24"/>
        </w:rPr>
      </w:pPr>
    </w:p>
    <w:p w14:paraId="463B2E3C" w14:textId="77777777" w:rsidR="00C11207" w:rsidRPr="003F0BDD" w:rsidRDefault="001A2D24"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Así también destacar que el Artículo 21 de la Ley de Planeación para el Desarrollo del Estado de Quintana Roo, establece que el Sistema Estatal tendrá por objeto garantizar el desarrollo integral del Estado y de los Municipios, atendiendo principalmente a las necesidades básicas para mejorar la calidad de vida de sus habitantes y la conformación armónica y adecuada de las relaciones funcionales entre las diferentes regiones de la entidad, así como la planeación democrática mediante la intervención y consulta de los particulares, organismos, instituciones y representantes del sector social y privado, a través de los mecanismos de participación social para la planeación, para que la población exprese sus opiniones para la formulación, instrumentación, control, seguimiento, evaluación y actualización de los Planes Estatales y Municipales y los Programas Regionales, Sectoriales, Institucionales, Especiales y operativos a que se refiere esta Ley.</w:t>
      </w:r>
    </w:p>
    <w:p w14:paraId="6769980D" w14:textId="77777777" w:rsidR="00EF5966" w:rsidRPr="003F0BDD" w:rsidRDefault="00EF5966" w:rsidP="005526C6">
      <w:pPr>
        <w:pStyle w:val="Sinespaciado"/>
        <w:jc w:val="both"/>
        <w:rPr>
          <w:rFonts w:ascii="Futura T OT" w:hAnsi="Futura T OT"/>
          <w:color w:val="595959" w:themeColor="text1" w:themeTint="A6"/>
          <w:sz w:val="24"/>
          <w:szCs w:val="24"/>
        </w:rPr>
      </w:pPr>
    </w:p>
    <w:p w14:paraId="58FB05E9" w14:textId="77777777" w:rsidR="00EF5966" w:rsidRPr="003F0BDD" w:rsidRDefault="00EF5966"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En este sentido es importante destacar que el modelo de gobierno de la administración estatal 2016-2022, está sustentado en la Gestión para Resultados, GpR, dando pauta a consolidar al Presupuesto basado en Resultados, PbR, y al Sistema de Evaluación del Desempeño, de una manera operable al integrar los resultados para la toma de decisiones del proceso de programación, presupuestación, seguimiento, evaluación, control, rendición de cuentas y transparencia al interior y exterior de la administración pública.</w:t>
      </w:r>
    </w:p>
    <w:p w14:paraId="311E97A8" w14:textId="77777777" w:rsidR="005526C6" w:rsidRPr="003F0BDD" w:rsidRDefault="005526C6" w:rsidP="005526C6">
      <w:pPr>
        <w:pStyle w:val="Sinespaciado"/>
        <w:jc w:val="both"/>
        <w:rPr>
          <w:rFonts w:ascii="Futura T OT" w:hAnsi="Futura T OT"/>
          <w:color w:val="595959" w:themeColor="text1" w:themeTint="A6"/>
          <w:sz w:val="24"/>
          <w:szCs w:val="24"/>
        </w:rPr>
      </w:pPr>
    </w:p>
    <w:p w14:paraId="7DACE3F7" w14:textId="77777777" w:rsidR="005526C6" w:rsidRPr="003F0BDD" w:rsidRDefault="005526C6"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En su control y seguimiento se aplicarán diversos sistemas como: </w:t>
      </w:r>
    </w:p>
    <w:p w14:paraId="6CB2760F" w14:textId="77777777" w:rsidR="005526C6" w:rsidRPr="003F0BDD" w:rsidRDefault="005526C6" w:rsidP="005526C6">
      <w:pPr>
        <w:pStyle w:val="Sinespaciado"/>
        <w:jc w:val="both"/>
        <w:rPr>
          <w:rFonts w:ascii="Futura T OT" w:hAnsi="Futura T OT"/>
          <w:color w:val="595959" w:themeColor="text1" w:themeTint="A6"/>
          <w:sz w:val="24"/>
          <w:szCs w:val="24"/>
        </w:rPr>
      </w:pPr>
    </w:p>
    <w:p w14:paraId="15681D0E" w14:textId="77777777" w:rsidR="005526C6" w:rsidRPr="003F0BDD" w:rsidRDefault="005526C6"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1. Sistema de Integración Programática Presupuestal; </w:t>
      </w:r>
    </w:p>
    <w:p w14:paraId="562F6273" w14:textId="77777777" w:rsidR="005526C6" w:rsidRPr="003F0BDD" w:rsidRDefault="005526C6"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2. Sistema de Integración Programática Presupuestal (Apartado de Seguimiento Programático); </w:t>
      </w:r>
    </w:p>
    <w:p w14:paraId="72E0B0BD" w14:textId="77777777" w:rsidR="005526C6" w:rsidRPr="003F0BDD" w:rsidRDefault="005526C6"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 xml:space="preserve">3. Sistema de Planeación Estratégica y </w:t>
      </w:r>
    </w:p>
    <w:p w14:paraId="30E93022" w14:textId="77777777" w:rsidR="004E5C94" w:rsidRPr="003F0BDD" w:rsidRDefault="005526C6" w:rsidP="005526C6">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4. Sistema de Padrón de Beneficiarios.</w:t>
      </w:r>
    </w:p>
    <w:p w14:paraId="7CE84A5C"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679AC98" w14:textId="77777777" w:rsidR="004E5C94" w:rsidRPr="003F0BDD" w:rsidRDefault="000E0C55" w:rsidP="00024C5E">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Indicadores y Metas del Programa</w:t>
      </w:r>
      <w:r w:rsidR="004B69E0" w:rsidRPr="003F0BDD">
        <w:rPr>
          <w:rFonts w:ascii="Futura T OT" w:hAnsi="Futura T OT"/>
          <w:b/>
          <w:color w:val="595959" w:themeColor="text1" w:themeTint="A6"/>
          <w:sz w:val="28"/>
          <w:szCs w:val="28"/>
        </w:rPr>
        <w:t>.</w:t>
      </w:r>
    </w:p>
    <w:p w14:paraId="34DF491E" w14:textId="77777777" w:rsidR="004E5C94" w:rsidRPr="003F0BDD" w:rsidRDefault="004E5C94" w:rsidP="00024C5E">
      <w:pPr>
        <w:pStyle w:val="Sinespaciado"/>
        <w:jc w:val="both"/>
        <w:rPr>
          <w:rFonts w:ascii="Futura T OT" w:hAnsi="Futura T OT"/>
          <w:color w:val="595959" w:themeColor="text1" w:themeTint="A6"/>
          <w:sz w:val="24"/>
          <w:szCs w:val="24"/>
        </w:rPr>
      </w:pPr>
    </w:p>
    <w:p w14:paraId="7504CE26" w14:textId="77777777" w:rsidR="004E5C94" w:rsidRPr="003F0BDD" w:rsidRDefault="000E0C55" w:rsidP="00024C5E">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 xml:space="preserve">Objetivos, </w:t>
      </w:r>
      <w:r w:rsidR="00EE19FB" w:rsidRPr="003F0BDD">
        <w:rPr>
          <w:rFonts w:ascii="Futura T OT" w:hAnsi="Futura T OT"/>
          <w:b/>
          <w:color w:val="595959" w:themeColor="text1" w:themeTint="A6"/>
          <w:sz w:val="28"/>
          <w:szCs w:val="28"/>
        </w:rPr>
        <w:t xml:space="preserve">Estrategias, </w:t>
      </w:r>
      <w:r w:rsidRPr="003F0BDD">
        <w:rPr>
          <w:rFonts w:ascii="Futura T OT" w:hAnsi="Futura T OT"/>
          <w:b/>
          <w:color w:val="595959" w:themeColor="text1" w:themeTint="A6"/>
          <w:sz w:val="28"/>
          <w:szCs w:val="28"/>
        </w:rPr>
        <w:t>Indicadores y Metas del Programa Sectorial.</w:t>
      </w:r>
    </w:p>
    <w:p w14:paraId="5465883B" w14:textId="77777777" w:rsidR="000E0C55" w:rsidRPr="003F0BDD" w:rsidRDefault="000E0C55" w:rsidP="00024C5E">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212"/>
        <w:gridCol w:w="995"/>
        <w:gridCol w:w="841"/>
        <w:gridCol w:w="823"/>
        <w:gridCol w:w="809"/>
        <w:gridCol w:w="730"/>
        <w:gridCol w:w="730"/>
        <w:gridCol w:w="833"/>
        <w:gridCol w:w="627"/>
        <w:gridCol w:w="730"/>
        <w:gridCol w:w="724"/>
      </w:tblGrid>
      <w:tr w:rsidR="00EE19FB" w:rsidRPr="003F0BDD" w14:paraId="471BEF0A" w14:textId="77777777" w:rsidTr="007C618C">
        <w:trPr>
          <w:tblHeader/>
        </w:trPr>
        <w:tc>
          <w:tcPr>
            <w:tcW w:w="669" w:type="pct"/>
            <w:shd w:val="clear" w:color="auto" w:fill="A6A6A6" w:themeFill="background1" w:themeFillShade="A6"/>
            <w:vAlign w:val="center"/>
          </w:tcPr>
          <w:p w14:paraId="56282629"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Objetivo</w:t>
            </w:r>
            <w:r w:rsidR="00EE19FB" w:rsidRPr="003F0BDD">
              <w:rPr>
                <w:rFonts w:ascii="Futura Std Condensed Light" w:hAnsi="Futura Std Condensed Light"/>
                <w:b/>
                <w:color w:val="595959" w:themeColor="text1" w:themeTint="A6"/>
                <w:sz w:val="14"/>
                <w:szCs w:val="14"/>
              </w:rPr>
              <w:t>/Estrategia</w:t>
            </w:r>
          </w:p>
        </w:tc>
        <w:tc>
          <w:tcPr>
            <w:tcW w:w="549" w:type="pct"/>
            <w:shd w:val="clear" w:color="auto" w:fill="A6A6A6" w:themeFill="background1" w:themeFillShade="A6"/>
            <w:vAlign w:val="center"/>
          </w:tcPr>
          <w:p w14:paraId="5D4CCDDB"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Indicador</w:t>
            </w:r>
          </w:p>
        </w:tc>
        <w:tc>
          <w:tcPr>
            <w:tcW w:w="464" w:type="pct"/>
            <w:shd w:val="clear" w:color="auto" w:fill="A6A6A6" w:themeFill="background1" w:themeFillShade="A6"/>
            <w:vAlign w:val="center"/>
          </w:tcPr>
          <w:p w14:paraId="66823807"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Fuente</w:t>
            </w:r>
          </w:p>
        </w:tc>
        <w:tc>
          <w:tcPr>
            <w:tcW w:w="454" w:type="pct"/>
            <w:shd w:val="clear" w:color="auto" w:fill="A6A6A6" w:themeFill="background1" w:themeFillShade="A6"/>
            <w:vAlign w:val="center"/>
          </w:tcPr>
          <w:p w14:paraId="2CAC4CD8"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Unidad de Medida</w:t>
            </w:r>
          </w:p>
        </w:tc>
        <w:tc>
          <w:tcPr>
            <w:tcW w:w="447" w:type="pct"/>
            <w:shd w:val="clear" w:color="auto" w:fill="A6A6A6" w:themeFill="background1" w:themeFillShade="A6"/>
            <w:vAlign w:val="center"/>
          </w:tcPr>
          <w:p w14:paraId="690CCE50"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Línea Base</w:t>
            </w:r>
          </w:p>
        </w:tc>
        <w:tc>
          <w:tcPr>
            <w:tcW w:w="403" w:type="pct"/>
            <w:shd w:val="clear" w:color="auto" w:fill="A6A6A6" w:themeFill="background1" w:themeFillShade="A6"/>
            <w:vAlign w:val="center"/>
          </w:tcPr>
          <w:p w14:paraId="2B53B6B8"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2017</w:t>
            </w:r>
          </w:p>
        </w:tc>
        <w:tc>
          <w:tcPr>
            <w:tcW w:w="403" w:type="pct"/>
            <w:shd w:val="clear" w:color="auto" w:fill="A6A6A6" w:themeFill="background1" w:themeFillShade="A6"/>
            <w:vAlign w:val="center"/>
          </w:tcPr>
          <w:p w14:paraId="45957AA6"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2018</w:t>
            </w:r>
          </w:p>
        </w:tc>
        <w:tc>
          <w:tcPr>
            <w:tcW w:w="460" w:type="pct"/>
            <w:shd w:val="clear" w:color="auto" w:fill="A6A6A6" w:themeFill="background1" w:themeFillShade="A6"/>
            <w:vAlign w:val="center"/>
          </w:tcPr>
          <w:p w14:paraId="128F08ED"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2019</w:t>
            </w:r>
          </w:p>
        </w:tc>
        <w:tc>
          <w:tcPr>
            <w:tcW w:w="346" w:type="pct"/>
            <w:shd w:val="clear" w:color="auto" w:fill="A6A6A6" w:themeFill="background1" w:themeFillShade="A6"/>
            <w:vAlign w:val="center"/>
          </w:tcPr>
          <w:p w14:paraId="14561EAD"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2020</w:t>
            </w:r>
          </w:p>
        </w:tc>
        <w:tc>
          <w:tcPr>
            <w:tcW w:w="403" w:type="pct"/>
            <w:shd w:val="clear" w:color="auto" w:fill="A6A6A6" w:themeFill="background1" w:themeFillShade="A6"/>
            <w:vAlign w:val="center"/>
          </w:tcPr>
          <w:p w14:paraId="46E39DA0"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2021</w:t>
            </w:r>
          </w:p>
        </w:tc>
        <w:tc>
          <w:tcPr>
            <w:tcW w:w="400" w:type="pct"/>
            <w:shd w:val="clear" w:color="auto" w:fill="A6A6A6" w:themeFill="background1" w:themeFillShade="A6"/>
            <w:vAlign w:val="center"/>
          </w:tcPr>
          <w:p w14:paraId="2522E79B" w14:textId="77777777" w:rsidR="003E47CF" w:rsidRPr="003F0BDD" w:rsidRDefault="003E47CF" w:rsidP="00857FE2">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2022</w:t>
            </w:r>
          </w:p>
        </w:tc>
      </w:tr>
      <w:tr w:rsidR="00EE19FB" w:rsidRPr="003F0BDD" w14:paraId="24C7FF24" w14:textId="77777777" w:rsidTr="007C618C">
        <w:tc>
          <w:tcPr>
            <w:tcW w:w="669" w:type="pct"/>
          </w:tcPr>
          <w:p w14:paraId="15AE2249" w14:textId="77777777" w:rsidR="00857FE2" w:rsidRPr="003F0BDD" w:rsidRDefault="00857FE2" w:rsidP="006C65C0">
            <w:pPr>
              <w:pStyle w:val="Sinespaciado"/>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Tema</w:t>
            </w:r>
            <w:r w:rsidR="00DB60EC" w:rsidRPr="003F0BDD">
              <w:rPr>
                <w:rFonts w:ascii="Futura Std Condensed Light" w:hAnsi="Futura Std Condensed Light"/>
                <w:b/>
                <w:color w:val="595959" w:themeColor="text1" w:themeTint="A6"/>
                <w:sz w:val="14"/>
                <w:szCs w:val="14"/>
              </w:rPr>
              <w:t xml:space="preserve"> 1</w:t>
            </w:r>
            <w:r w:rsidRPr="003F0BDD">
              <w:rPr>
                <w:rFonts w:ascii="Futura Std Condensed Light" w:hAnsi="Futura Std Condensed Light"/>
                <w:b/>
                <w:color w:val="595959" w:themeColor="text1" w:themeTint="A6"/>
                <w:sz w:val="14"/>
                <w:szCs w:val="14"/>
              </w:rPr>
              <w:t>: Igualdad de Oportunidades y Servicios Comunitarios.</w:t>
            </w:r>
          </w:p>
          <w:p w14:paraId="54660137" w14:textId="77777777" w:rsidR="00293E27" w:rsidRPr="003F0BDD" w:rsidRDefault="00EE19FB" w:rsidP="006C65C0">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Objetivo</w:t>
            </w:r>
            <w:r w:rsidR="00293E27" w:rsidRPr="003F0BDD">
              <w:rPr>
                <w:rFonts w:ascii="Futura Std Condensed Light" w:hAnsi="Futura Std Condensed Light"/>
                <w:color w:val="595959" w:themeColor="text1" w:themeTint="A6"/>
                <w:sz w:val="14"/>
                <w:szCs w:val="14"/>
              </w:rPr>
              <w:t>.</w:t>
            </w:r>
          </w:p>
          <w:p w14:paraId="68498BBF" w14:textId="77777777" w:rsidR="00857FE2" w:rsidRPr="003F0BDD" w:rsidRDefault="00857FE2" w:rsidP="006C65C0">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Impulsar la Igualdad de oportunidades y atender las necesidades comunitarias que permitan el acceso a los servicios sociales, mejorando la calidad de vida, el entorno y bienestar de las familias con mayor desventaja social.</w:t>
            </w:r>
          </w:p>
        </w:tc>
        <w:tc>
          <w:tcPr>
            <w:tcW w:w="549" w:type="pct"/>
          </w:tcPr>
          <w:p w14:paraId="68830663" w14:textId="77777777" w:rsidR="004D239E" w:rsidRPr="003F0BDD" w:rsidRDefault="00D84FA0"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Población Vulnerable por Carencias Sociales</w:t>
            </w:r>
            <w:r w:rsidR="00C478D4" w:rsidRPr="003F0BDD">
              <w:rPr>
                <w:rFonts w:ascii="Futura Std Condensed Light" w:hAnsi="Futura Std Condensed Light"/>
                <w:color w:val="595959" w:themeColor="text1" w:themeTint="A6"/>
                <w:sz w:val="14"/>
                <w:szCs w:val="14"/>
              </w:rPr>
              <w:t>.</w:t>
            </w:r>
          </w:p>
        </w:tc>
        <w:tc>
          <w:tcPr>
            <w:tcW w:w="464" w:type="pct"/>
          </w:tcPr>
          <w:p w14:paraId="0598E24E" w14:textId="77777777" w:rsidR="00857FE2" w:rsidRPr="003F0BDD" w:rsidRDefault="0002023B"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CONEVAL</w:t>
            </w:r>
          </w:p>
        </w:tc>
        <w:tc>
          <w:tcPr>
            <w:tcW w:w="454" w:type="pct"/>
          </w:tcPr>
          <w:p w14:paraId="552E71BF" w14:textId="77777777" w:rsidR="00857FE2" w:rsidRPr="003F0BDD" w:rsidRDefault="0002023B"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Personas</w:t>
            </w:r>
          </w:p>
        </w:tc>
        <w:tc>
          <w:tcPr>
            <w:tcW w:w="447" w:type="pct"/>
          </w:tcPr>
          <w:p w14:paraId="71CE9B0E" w14:textId="77777777" w:rsidR="00857FE2" w:rsidRPr="003F0BDD" w:rsidRDefault="0002023B" w:rsidP="00550F3D">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710,000</w:t>
            </w:r>
            <w:r w:rsidR="009D338C" w:rsidRPr="003F0BDD">
              <w:rPr>
                <w:rFonts w:ascii="Futura Std Condensed Light" w:hAnsi="Futura Std Condensed Light"/>
                <w:color w:val="595959" w:themeColor="text1" w:themeTint="A6"/>
                <w:sz w:val="14"/>
                <w:szCs w:val="14"/>
              </w:rPr>
              <w:t xml:space="preserve"> </w:t>
            </w:r>
            <w:r w:rsidR="004B69E0" w:rsidRPr="003F0BDD">
              <w:rPr>
                <w:rFonts w:ascii="Futura Std Condensed Light" w:hAnsi="Futura Std Condensed Light"/>
                <w:b/>
                <w:color w:val="595959" w:themeColor="text1" w:themeTint="A6"/>
                <w:sz w:val="10"/>
                <w:szCs w:val="10"/>
              </w:rPr>
              <w:t>1/</w:t>
            </w:r>
            <w:r w:rsidR="004B69E0" w:rsidRPr="003F0BDD">
              <w:rPr>
                <w:rFonts w:ascii="Futura Std Condensed Light" w:hAnsi="Futura Std Condensed Light"/>
                <w:color w:val="595959" w:themeColor="text1" w:themeTint="A6"/>
                <w:sz w:val="14"/>
                <w:szCs w:val="14"/>
              </w:rPr>
              <w:t xml:space="preserve"> </w:t>
            </w:r>
            <w:r w:rsidR="009D338C" w:rsidRPr="003F0BDD">
              <w:rPr>
                <w:rFonts w:ascii="Futura Std Condensed Light" w:hAnsi="Futura Std Condensed Light"/>
                <w:color w:val="595959" w:themeColor="text1" w:themeTint="A6"/>
                <w:sz w:val="14"/>
                <w:szCs w:val="14"/>
              </w:rPr>
              <w:t>Pers.</w:t>
            </w:r>
          </w:p>
          <w:p w14:paraId="1E1F4CCB" w14:textId="77777777" w:rsidR="004C2E8B" w:rsidRPr="003F0BDD" w:rsidRDefault="004C2E8B" w:rsidP="00550F3D">
            <w:pPr>
              <w:pStyle w:val="Sinespaciado"/>
              <w:jc w:val="center"/>
              <w:rPr>
                <w:rFonts w:ascii="Futura Std Condensed Light" w:hAnsi="Futura Std Condensed Light"/>
                <w:color w:val="595959" w:themeColor="text1" w:themeTint="A6"/>
                <w:sz w:val="14"/>
                <w:szCs w:val="14"/>
              </w:rPr>
            </w:pPr>
          </w:p>
          <w:p w14:paraId="31D1C005" w14:textId="77777777" w:rsidR="004C2E8B" w:rsidRPr="003F0BDD" w:rsidRDefault="004C2E8B" w:rsidP="00550F3D">
            <w:pPr>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2018</w:t>
            </w:r>
          </w:p>
          <w:p w14:paraId="56C0431A" w14:textId="77777777" w:rsidR="004C2E8B" w:rsidRPr="003F0BDD" w:rsidRDefault="004C2E8B" w:rsidP="00550F3D">
            <w:pPr>
              <w:pStyle w:val="Sinespaciado"/>
              <w:jc w:val="center"/>
              <w:rPr>
                <w:rFonts w:ascii="Futura Std Condensed Light" w:hAnsi="Futura Std Condensed Light"/>
                <w:color w:val="595959" w:themeColor="text1" w:themeTint="A6"/>
                <w:sz w:val="14"/>
                <w:szCs w:val="14"/>
              </w:rPr>
            </w:pPr>
          </w:p>
          <w:p w14:paraId="28DB1AA2" w14:textId="77777777" w:rsidR="004C2E8B" w:rsidRPr="003F0BDD" w:rsidRDefault="004C2E8B" w:rsidP="00550F3D">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41.2%</w:t>
            </w:r>
          </w:p>
          <w:p w14:paraId="789978B0" w14:textId="77777777" w:rsidR="0002023B" w:rsidRPr="003F0BDD" w:rsidRDefault="0002023B" w:rsidP="00550F3D">
            <w:pPr>
              <w:pStyle w:val="Sinespaciado"/>
              <w:jc w:val="center"/>
              <w:rPr>
                <w:rFonts w:ascii="Futura Std Condensed Light" w:hAnsi="Futura Std Condensed Light"/>
                <w:color w:val="595959" w:themeColor="text1" w:themeTint="A6"/>
                <w:sz w:val="14"/>
                <w:szCs w:val="14"/>
              </w:rPr>
            </w:pPr>
          </w:p>
        </w:tc>
        <w:tc>
          <w:tcPr>
            <w:tcW w:w="403" w:type="pct"/>
          </w:tcPr>
          <w:p w14:paraId="32B7EEDA" w14:textId="77777777" w:rsidR="00857FE2" w:rsidRDefault="00CC07FA"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487,507</w:t>
            </w:r>
            <w:r w:rsidR="009D338C" w:rsidRPr="003F0BDD">
              <w:rPr>
                <w:rFonts w:ascii="Futura Std Condensed Light" w:hAnsi="Futura Std Condensed Light"/>
                <w:color w:val="595959" w:themeColor="text1" w:themeTint="A6"/>
                <w:sz w:val="14"/>
                <w:szCs w:val="14"/>
              </w:rPr>
              <w:t xml:space="preserve"> Pers.</w:t>
            </w:r>
          </w:p>
          <w:p w14:paraId="5552DEDC" w14:textId="77777777" w:rsidR="007C618C" w:rsidRDefault="007C618C" w:rsidP="00B137D3">
            <w:pPr>
              <w:pStyle w:val="Sinespaciado"/>
              <w:jc w:val="center"/>
              <w:rPr>
                <w:rFonts w:ascii="Futura Std Condensed Light" w:hAnsi="Futura Std Condensed Light"/>
                <w:color w:val="595959" w:themeColor="text1" w:themeTint="A6"/>
                <w:sz w:val="14"/>
                <w:szCs w:val="14"/>
              </w:rPr>
            </w:pPr>
          </w:p>
          <w:p w14:paraId="673C8A91" w14:textId="77777777" w:rsidR="007C618C" w:rsidRPr="003F0BDD" w:rsidRDefault="007C618C" w:rsidP="00B137D3">
            <w:pPr>
              <w:pStyle w:val="Sinespaciado"/>
              <w:jc w:val="center"/>
              <w:rPr>
                <w:rFonts w:ascii="Futura Std Condensed Light" w:hAnsi="Futura Std Condensed Light"/>
                <w:color w:val="595959" w:themeColor="text1" w:themeTint="A6"/>
                <w:sz w:val="14"/>
                <w:szCs w:val="14"/>
              </w:rPr>
            </w:pPr>
            <w:r>
              <w:rPr>
                <w:rFonts w:ascii="Futura Std Condensed Light" w:hAnsi="Futura Std Condensed Light"/>
                <w:color w:val="595959" w:themeColor="text1" w:themeTint="A6"/>
                <w:sz w:val="14"/>
                <w:szCs w:val="14"/>
              </w:rPr>
              <w:t>(-4.506%)</w:t>
            </w:r>
          </w:p>
        </w:tc>
        <w:tc>
          <w:tcPr>
            <w:tcW w:w="403" w:type="pct"/>
          </w:tcPr>
          <w:p w14:paraId="189CC50E" w14:textId="77777777" w:rsidR="00D635A7" w:rsidRDefault="00D635A7"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476,259 Pers.</w:t>
            </w:r>
          </w:p>
          <w:p w14:paraId="51405E89" w14:textId="77777777" w:rsidR="007C618C" w:rsidRDefault="007C618C" w:rsidP="00B137D3">
            <w:pPr>
              <w:pStyle w:val="Sinespaciado"/>
              <w:jc w:val="center"/>
              <w:rPr>
                <w:rFonts w:ascii="Futura Std Condensed Light" w:hAnsi="Futura Std Condensed Light"/>
                <w:color w:val="595959" w:themeColor="text1" w:themeTint="A6"/>
                <w:sz w:val="14"/>
                <w:szCs w:val="14"/>
              </w:rPr>
            </w:pPr>
          </w:p>
          <w:p w14:paraId="2D778D4E" w14:textId="77777777" w:rsidR="007C618C" w:rsidRPr="003F0BDD" w:rsidRDefault="007C618C" w:rsidP="00B137D3">
            <w:pPr>
              <w:pStyle w:val="Sinespaciado"/>
              <w:jc w:val="center"/>
              <w:rPr>
                <w:rFonts w:ascii="Futura Std Condensed Light" w:hAnsi="Futura Std Condensed Light"/>
                <w:color w:val="595959" w:themeColor="text1" w:themeTint="A6"/>
                <w:sz w:val="14"/>
                <w:szCs w:val="14"/>
              </w:rPr>
            </w:pPr>
            <w:r>
              <w:rPr>
                <w:rFonts w:ascii="Futura Std Condensed Light" w:hAnsi="Futura Std Condensed Light"/>
                <w:color w:val="595959" w:themeColor="text1" w:themeTint="A6"/>
                <w:sz w:val="14"/>
                <w:szCs w:val="14"/>
              </w:rPr>
              <w:t>(-3.824%)</w:t>
            </w:r>
          </w:p>
          <w:p w14:paraId="5E74B383" w14:textId="77777777" w:rsidR="009D338C" w:rsidRPr="003F0BDD" w:rsidRDefault="009D338C" w:rsidP="00B137D3">
            <w:pPr>
              <w:pStyle w:val="Sinespaciado"/>
              <w:jc w:val="center"/>
              <w:rPr>
                <w:rFonts w:ascii="Futura Std Condensed Light" w:hAnsi="Futura Std Condensed Light"/>
                <w:color w:val="595959" w:themeColor="text1" w:themeTint="A6"/>
                <w:sz w:val="14"/>
                <w:szCs w:val="14"/>
              </w:rPr>
            </w:pPr>
          </w:p>
        </w:tc>
        <w:tc>
          <w:tcPr>
            <w:tcW w:w="460" w:type="pct"/>
          </w:tcPr>
          <w:p w14:paraId="3E17A20D" w14:textId="77777777" w:rsidR="00D635A7" w:rsidRDefault="00D635A7"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408,803 Pers.</w:t>
            </w:r>
          </w:p>
          <w:p w14:paraId="2BB0910F" w14:textId="77777777" w:rsidR="007C618C" w:rsidRDefault="007C618C" w:rsidP="00B137D3">
            <w:pPr>
              <w:pStyle w:val="Sinespaciado"/>
              <w:jc w:val="center"/>
              <w:rPr>
                <w:rFonts w:ascii="Futura Std Condensed Light" w:hAnsi="Futura Std Condensed Light"/>
                <w:color w:val="595959" w:themeColor="text1" w:themeTint="A6"/>
                <w:sz w:val="14"/>
                <w:szCs w:val="14"/>
              </w:rPr>
            </w:pPr>
          </w:p>
          <w:p w14:paraId="2FB9B91A" w14:textId="77777777" w:rsidR="007C618C" w:rsidRPr="003F0BDD" w:rsidRDefault="007C618C" w:rsidP="00B137D3">
            <w:pPr>
              <w:pStyle w:val="Sinespaciado"/>
              <w:jc w:val="center"/>
              <w:rPr>
                <w:rFonts w:ascii="Futura Std Condensed Light" w:hAnsi="Futura Std Condensed Light"/>
                <w:color w:val="595959" w:themeColor="text1" w:themeTint="A6"/>
                <w:sz w:val="14"/>
                <w:szCs w:val="14"/>
              </w:rPr>
            </w:pPr>
            <w:r>
              <w:rPr>
                <w:rFonts w:ascii="Futura Std Condensed Light" w:hAnsi="Futura Std Condensed Light"/>
                <w:color w:val="595959" w:themeColor="text1" w:themeTint="A6"/>
                <w:sz w:val="14"/>
                <w:szCs w:val="14"/>
              </w:rPr>
              <w:t>(-14.893%)</w:t>
            </w:r>
          </w:p>
          <w:p w14:paraId="02FEED52" w14:textId="77777777" w:rsidR="00D635A7" w:rsidRPr="003F0BDD" w:rsidRDefault="00D635A7" w:rsidP="00B137D3">
            <w:pPr>
              <w:pStyle w:val="Sinespaciado"/>
              <w:jc w:val="center"/>
              <w:rPr>
                <w:rFonts w:ascii="Futura Std Condensed Light" w:hAnsi="Futura Std Condensed Light"/>
                <w:color w:val="595959" w:themeColor="text1" w:themeTint="A6"/>
                <w:sz w:val="14"/>
                <w:szCs w:val="14"/>
              </w:rPr>
            </w:pPr>
          </w:p>
        </w:tc>
        <w:tc>
          <w:tcPr>
            <w:tcW w:w="346" w:type="pct"/>
          </w:tcPr>
          <w:p w14:paraId="08E31239" w14:textId="77777777" w:rsidR="00D635A7" w:rsidRPr="003F0BDD" w:rsidRDefault="00D635A7"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688,700 Pers.</w:t>
            </w:r>
          </w:p>
          <w:p w14:paraId="0A3EC75D" w14:textId="77777777" w:rsidR="001F16A4" w:rsidRPr="003F0BDD" w:rsidRDefault="001F16A4" w:rsidP="00B137D3">
            <w:pPr>
              <w:pStyle w:val="Sinespaciado"/>
              <w:jc w:val="center"/>
              <w:rPr>
                <w:rFonts w:ascii="Futura Std Condensed Light" w:hAnsi="Futura Std Condensed Light"/>
                <w:color w:val="595959" w:themeColor="text1" w:themeTint="A6"/>
                <w:sz w:val="14"/>
                <w:szCs w:val="14"/>
              </w:rPr>
            </w:pPr>
          </w:p>
          <w:p w14:paraId="2572FD2A" w14:textId="77777777" w:rsidR="001F16A4" w:rsidRPr="003F0BDD" w:rsidRDefault="001F16A4"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w:t>
            </w:r>
          </w:p>
          <w:p w14:paraId="4766FC4B" w14:textId="77777777" w:rsidR="00D635A7" w:rsidRPr="003F0BDD" w:rsidRDefault="00D635A7" w:rsidP="00B137D3">
            <w:pPr>
              <w:pStyle w:val="Sinespaciado"/>
              <w:jc w:val="center"/>
              <w:rPr>
                <w:rFonts w:ascii="Futura Std Condensed Light" w:hAnsi="Futura Std Condensed Light"/>
                <w:color w:val="595959" w:themeColor="text1" w:themeTint="A6"/>
                <w:sz w:val="14"/>
                <w:szCs w:val="14"/>
              </w:rPr>
            </w:pPr>
          </w:p>
        </w:tc>
        <w:tc>
          <w:tcPr>
            <w:tcW w:w="403" w:type="pct"/>
          </w:tcPr>
          <w:p w14:paraId="54E9997E" w14:textId="77777777" w:rsidR="00D635A7" w:rsidRPr="003F0BDD" w:rsidRDefault="00B137D3"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668,039 Pers.</w:t>
            </w:r>
          </w:p>
          <w:p w14:paraId="20B26538" w14:textId="77777777" w:rsidR="001F16A4" w:rsidRPr="003F0BDD" w:rsidRDefault="001F16A4" w:rsidP="00B137D3">
            <w:pPr>
              <w:pStyle w:val="Sinespaciado"/>
              <w:jc w:val="center"/>
              <w:rPr>
                <w:rFonts w:ascii="Futura Std Condensed Light" w:hAnsi="Futura Std Condensed Light"/>
                <w:color w:val="595959" w:themeColor="text1" w:themeTint="A6"/>
                <w:sz w:val="14"/>
                <w:szCs w:val="14"/>
              </w:rPr>
            </w:pPr>
          </w:p>
          <w:p w14:paraId="76E1E524" w14:textId="77777777" w:rsidR="001F16A4" w:rsidRPr="003F0BDD" w:rsidRDefault="001F16A4" w:rsidP="001F16A4">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w:t>
            </w:r>
          </w:p>
          <w:p w14:paraId="53208113" w14:textId="77777777" w:rsidR="001F16A4" w:rsidRPr="003F0BDD" w:rsidRDefault="001F16A4" w:rsidP="00B137D3">
            <w:pPr>
              <w:pStyle w:val="Sinespaciado"/>
              <w:jc w:val="center"/>
              <w:rPr>
                <w:rFonts w:ascii="Futura Std Condensed Light" w:hAnsi="Futura Std Condensed Light"/>
                <w:color w:val="595959" w:themeColor="text1" w:themeTint="A6"/>
                <w:sz w:val="14"/>
                <w:szCs w:val="14"/>
              </w:rPr>
            </w:pPr>
          </w:p>
        </w:tc>
        <w:tc>
          <w:tcPr>
            <w:tcW w:w="400" w:type="pct"/>
          </w:tcPr>
          <w:p w14:paraId="21049E6E" w14:textId="77777777" w:rsidR="00B137D3" w:rsidRPr="003F0BDD" w:rsidRDefault="00B137D3" w:rsidP="00B137D3">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647,997 Pers.</w:t>
            </w:r>
          </w:p>
          <w:p w14:paraId="493EA459" w14:textId="77777777" w:rsidR="001F16A4" w:rsidRPr="003F0BDD" w:rsidRDefault="001F16A4" w:rsidP="00B137D3">
            <w:pPr>
              <w:pStyle w:val="Sinespaciado"/>
              <w:jc w:val="center"/>
              <w:rPr>
                <w:rFonts w:ascii="Futura Std Condensed Light" w:hAnsi="Futura Std Condensed Light"/>
                <w:color w:val="595959" w:themeColor="text1" w:themeTint="A6"/>
                <w:sz w:val="14"/>
                <w:szCs w:val="14"/>
              </w:rPr>
            </w:pPr>
          </w:p>
          <w:p w14:paraId="0333C1A1" w14:textId="77777777" w:rsidR="001F16A4" w:rsidRPr="003F0BDD" w:rsidRDefault="001F16A4" w:rsidP="001F16A4">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w:t>
            </w:r>
          </w:p>
          <w:p w14:paraId="7397E20D" w14:textId="77777777" w:rsidR="001F16A4" w:rsidRPr="003F0BDD" w:rsidRDefault="001F16A4" w:rsidP="00B137D3">
            <w:pPr>
              <w:pStyle w:val="Sinespaciado"/>
              <w:jc w:val="center"/>
              <w:rPr>
                <w:rFonts w:ascii="Futura Std Condensed Light" w:hAnsi="Futura Std Condensed Light"/>
                <w:color w:val="595959" w:themeColor="text1" w:themeTint="A6"/>
                <w:sz w:val="14"/>
                <w:szCs w:val="14"/>
              </w:rPr>
            </w:pPr>
          </w:p>
        </w:tc>
      </w:tr>
      <w:tr w:rsidR="00EE19FB" w:rsidRPr="003F0BDD" w14:paraId="0B360C79" w14:textId="77777777" w:rsidTr="007C618C">
        <w:tc>
          <w:tcPr>
            <w:tcW w:w="669" w:type="pct"/>
          </w:tcPr>
          <w:p w14:paraId="2793E092" w14:textId="77777777" w:rsidR="00EE19FB" w:rsidRPr="003F0BDD" w:rsidRDefault="00EE19FB" w:rsidP="00EE19FB">
            <w:pPr>
              <w:pStyle w:val="Sinespaciado"/>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Tema 1: Igualdad de Oportunidades y Servicios Comunitarios.</w:t>
            </w:r>
          </w:p>
          <w:p w14:paraId="6F1B085E" w14:textId="77777777" w:rsidR="00293E27"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Estrategia</w:t>
            </w:r>
            <w:r w:rsidR="00293E27" w:rsidRPr="003F0BDD">
              <w:rPr>
                <w:rFonts w:ascii="Futura Std Condensed Light" w:hAnsi="Futura Std Condensed Light"/>
                <w:color w:val="595959" w:themeColor="text1" w:themeTint="A6"/>
                <w:sz w:val="14"/>
                <w:szCs w:val="14"/>
              </w:rPr>
              <w:t>.</w:t>
            </w:r>
          </w:p>
          <w:p w14:paraId="7B1CFB5A"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Garantizar el acceso a los servicios sociales básicos, impulsando acciones de carácter comunitario de las instituciones de gobierno a la población con mayor desventaja social, para el mejoramiento de la calidad de vida de las familias</w:t>
            </w:r>
          </w:p>
        </w:tc>
        <w:tc>
          <w:tcPr>
            <w:tcW w:w="549" w:type="pct"/>
          </w:tcPr>
          <w:p w14:paraId="21E3999E"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Servicios Sociales Otorgados.</w:t>
            </w:r>
          </w:p>
          <w:p w14:paraId="338907DC"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p>
        </w:tc>
        <w:tc>
          <w:tcPr>
            <w:tcW w:w="464" w:type="pct"/>
          </w:tcPr>
          <w:p w14:paraId="2AFF4503"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SEDESO</w:t>
            </w:r>
          </w:p>
          <w:p w14:paraId="1E073F83"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Padrón de Beneficiarios.</w:t>
            </w:r>
          </w:p>
        </w:tc>
        <w:tc>
          <w:tcPr>
            <w:tcW w:w="454" w:type="pct"/>
          </w:tcPr>
          <w:p w14:paraId="171C39A4"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Servicio Social Otorgado.</w:t>
            </w:r>
          </w:p>
        </w:tc>
        <w:tc>
          <w:tcPr>
            <w:tcW w:w="447" w:type="pct"/>
          </w:tcPr>
          <w:p w14:paraId="30DC1322" w14:textId="77777777" w:rsidR="00EE19FB"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2019</w:t>
            </w:r>
          </w:p>
          <w:p w14:paraId="05D6CEEE" w14:textId="77777777" w:rsidR="003119D6" w:rsidRDefault="003119D6" w:rsidP="00EE19FB">
            <w:pPr>
              <w:pStyle w:val="Sinespaciado"/>
              <w:jc w:val="center"/>
              <w:rPr>
                <w:rFonts w:ascii="Futura Std Condensed Light" w:hAnsi="Futura Std Condensed Light"/>
                <w:color w:val="595959" w:themeColor="text1" w:themeTint="A6"/>
                <w:sz w:val="14"/>
                <w:szCs w:val="14"/>
              </w:rPr>
            </w:pPr>
          </w:p>
          <w:p w14:paraId="1CCD3031" w14:textId="77777777" w:rsidR="003119D6" w:rsidRPr="003F0BDD" w:rsidRDefault="003119D6" w:rsidP="003119D6">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71,535</w:t>
            </w:r>
          </w:p>
          <w:p w14:paraId="06BE9654" w14:textId="77777777" w:rsidR="003119D6" w:rsidRPr="003F0BDD" w:rsidRDefault="003119D6" w:rsidP="00EE19FB">
            <w:pPr>
              <w:pStyle w:val="Sinespaciado"/>
              <w:jc w:val="center"/>
              <w:rPr>
                <w:rFonts w:ascii="Futura Std Condensed Light" w:hAnsi="Futura Std Condensed Light"/>
                <w:color w:val="595959" w:themeColor="text1" w:themeTint="A6"/>
                <w:sz w:val="14"/>
                <w:szCs w:val="14"/>
              </w:rPr>
            </w:pPr>
          </w:p>
        </w:tc>
        <w:tc>
          <w:tcPr>
            <w:tcW w:w="403" w:type="pct"/>
          </w:tcPr>
          <w:p w14:paraId="5899D5C7" w14:textId="77777777" w:rsidR="00EE19FB" w:rsidRPr="003F0BDD" w:rsidRDefault="00153986" w:rsidP="00EE19FB">
            <w:pPr>
              <w:pStyle w:val="Sinespaciado"/>
              <w:jc w:val="center"/>
              <w:rPr>
                <w:rFonts w:ascii="Futura Std Condensed Light" w:hAnsi="Futura Std Condensed Light"/>
                <w:color w:val="595959" w:themeColor="text1" w:themeTint="A6"/>
                <w:sz w:val="14"/>
                <w:szCs w:val="14"/>
              </w:rPr>
            </w:pPr>
            <w:r>
              <w:rPr>
                <w:rFonts w:ascii="Futura Std Condensed Light" w:hAnsi="Futura Std Condensed Light"/>
                <w:color w:val="595959" w:themeColor="text1" w:themeTint="A6"/>
                <w:sz w:val="14"/>
                <w:szCs w:val="14"/>
              </w:rPr>
              <w:t>23</w:t>
            </w:r>
            <w:r w:rsidR="00EE19FB" w:rsidRPr="003F0BDD">
              <w:rPr>
                <w:rFonts w:ascii="Futura Std Condensed Light" w:hAnsi="Futura Std Condensed Light"/>
                <w:color w:val="595959" w:themeColor="text1" w:themeTint="A6"/>
                <w:sz w:val="14"/>
                <w:szCs w:val="14"/>
              </w:rPr>
              <w:t>,</w:t>
            </w:r>
            <w:r>
              <w:rPr>
                <w:rFonts w:ascii="Futura Std Condensed Light" w:hAnsi="Futura Std Condensed Light"/>
                <w:color w:val="595959" w:themeColor="text1" w:themeTint="A6"/>
                <w:sz w:val="14"/>
                <w:szCs w:val="14"/>
              </w:rPr>
              <w:t>00</w:t>
            </w:r>
            <w:r w:rsidR="00EE19FB" w:rsidRPr="003F0BDD">
              <w:rPr>
                <w:rFonts w:ascii="Futura Std Condensed Light" w:hAnsi="Futura Std Condensed Light"/>
                <w:color w:val="595959" w:themeColor="text1" w:themeTint="A6"/>
                <w:sz w:val="14"/>
                <w:szCs w:val="14"/>
              </w:rPr>
              <w:t>4</w:t>
            </w:r>
          </w:p>
        </w:tc>
        <w:tc>
          <w:tcPr>
            <w:tcW w:w="403" w:type="pct"/>
          </w:tcPr>
          <w:p w14:paraId="20AB1527" w14:textId="77777777" w:rsidR="00EE19FB" w:rsidRPr="003F0BDD" w:rsidRDefault="00153986" w:rsidP="00EE19FB">
            <w:pPr>
              <w:pStyle w:val="Sinespaciado"/>
              <w:jc w:val="center"/>
              <w:rPr>
                <w:rFonts w:ascii="Futura Std Condensed Light" w:hAnsi="Futura Std Condensed Light"/>
                <w:color w:val="595959" w:themeColor="text1" w:themeTint="A6"/>
                <w:sz w:val="14"/>
                <w:szCs w:val="14"/>
              </w:rPr>
            </w:pPr>
            <w:r>
              <w:rPr>
                <w:rFonts w:ascii="Futura Std Condensed Light" w:hAnsi="Futura Std Condensed Light"/>
                <w:color w:val="595959" w:themeColor="text1" w:themeTint="A6"/>
                <w:sz w:val="14"/>
                <w:szCs w:val="14"/>
              </w:rPr>
              <w:t>18</w:t>
            </w:r>
            <w:r w:rsidR="00EE19FB" w:rsidRPr="003F0BDD">
              <w:rPr>
                <w:rFonts w:ascii="Futura Std Condensed Light" w:hAnsi="Futura Std Condensed Light"/>
                <w:color w:val="595959" w:themeColor="text1" w:themeTint="A6"/>
                <w:sz w:val="14"/>
                <w:szCs w:val="14"/>
              </w:rPr>
              <w:t>,</w:t>
            </w:r>
            <w:r>
              <w:rPr>
                <w:rFonts w:ascii="Futura Std Condensed Light" w:hAnsi="Futura Std Condensed Light"/>
                <w:color w:val="595959" w:themeColor="text1" w:themeTint="A6"/>
                <w:sz w:val="14"/>
                <w:szCs w:val="14"/>
              </w:rPr>
              <w:t>935</w:t>
            </w:r>
          </w:p>
        </w:tc>
        <w:tc>
          <w:tcPr>
            <w:tcW w:w="460" w:type="pct"/>
          </w:tcPr>
          <w:p w14:paraId="5E57352F" w14:textId="77777777" w:rsidR="00EE19FB" w:rsidRPr="003F0BDD" w:rsidRDefault="00153986" w:rsidP="00EE19FB">
            <w:pPr>
              <w:pStyle w:val="Sinespaciado"/>
              <w:jc w:val="center"/>
              <w:rPr>
                <w:rFonts w:ascii="Futura Std Condensed Light" w:hAnsi="Futura Std Condensed Light"/>
                <w:color w:val="595959" w:themeColor="text1" w:themeTint="A6"/>
                <w:sz w:val="14"/>
                <w:szCs w:val="14"/>
              </w:rPr>
            </w:pPr>
            <w:r>
              <w:rPr>
                <w:rFonts w:ascii="Futura Std Condensed Light" w:hAnsi="Futura Std Condensed Light"/>
                <w:color w:val="595959" w:themeColor="text1" w:themeTint="A6"/>
                <w:sz w:val="14"/>
                <w:szCs w:val="14"/>
              </w:rPr>
              <w:t>71</w:t>
            </w:r>
            <w:r w:rsidR="00EE19FB" w:rsidRPr="003F0BDD">
              <w:rPr>
                <w:rFonts w:ascii="Futura Std Condensed Light" w:hAnsi="Futura Std Condensed Light"/>
                <w:color w:val="595959" w:themeColor="text1" w:themeTint="A6"/>
                <w:sz w:val="14"/>
                <w:szCs w:val="14"/>
              </w:rPr>
              <w:t>,</w:t>
            </w:r>
            <w:r>
              <w:rPr>
                <w:rFonts w:ascii="Futura Std Condensed Light" w:hAnsi="Futura Std Condensed Light"/>
                <w:color w:val="595959" w:themeColor="text1" w:themeTint="A6"/>
                <w:sz w:val="14"/>
                <w:szCs w:val="14"/>
              </w:rPr>
              <w:t>535</w:t>
            </w:r>
          </w:p>
        </w:tc>
        <w:tc>
          <w:tcPr>
            <w:tcW w:w="346" w:type="pct"/>
          </w:tcPr>
          <w:p w14:paraId="52A038DF"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40,000</w:t>
            </w:r>
          </w:p>
        </w:tc>
        <w:tc>
          <w:tcPr>
            <w:tcW w:w="403" w:type="pct"/>
          </w:tcPr>
          <w:p w14:paraId="67B292F5"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40,000</w:t>
            </w:r>
          </w:p>
        </w:tc>
        <w:tc>
          <w:tcPr>
            <w:tcW w:w="400" w:type="pct"/>
          </w:tcPr>
          <w:p w14:paraId="48BCB9F0"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35,000</w:t>
            </w:r>
          </w:p>
        </w:tc>
      </w:tr>
      <w:tr w:rsidR="00EE19FB" w:rsidRPr="003F0BDD" w14:paraId="3F7E0C6F" w14:textId="77777777" w:rsidTr="007C618C">
        <w:tc>
          <w:tcPr>
            <w:tcW w:w="669" w:type="pct"/>
          </w:tcPr>
          <w:p w14:paraId="33894118"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b/>
                <w:color w:val="595959" w:themeColor="text1" w:themeTint="A6"/>
                <w:sz w:val="14"/>
                <w:szCs w:val="14"/>
              </w:rPr>
              <w:t>Tema 2: Infraestructura Social Básica.</w:t>
            </w:r>
          </w:p>
          <w:p w14:paraId="339305F8" w14:textId="77777777" w:rsidR="00293E27"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Objetivo</w:t>
            </w:r>
            <w:r w:rsidR="00293E27" w:rsidRPr="003F0BDD">
              <w:rPr>
                <w:rFonts w:ascii="Futura Std Condensed Light" w:hAnsi="Futura Std Condensed Light"/>
                <w:color w:val="595959" w:themeColor="text1" w:themeTint="A6"/>
                <w:sz w:val="14"/>
                <w:szCs w:val="14"/>
              </w:rPr>
              <w:t>.</w:t>
            </w:r>
          </w:p>
          <w:p w14:paraId="2A58C32D"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Contribuir a satisfacer las carencias y déficit de infraestructura social básica en las zonas urbanas y rurales que coadyuven a la disminución de las desigualdades sociales.</w:t>
            </w:r>
          </w:p>
        </w:tc>
        <w:tc>
          <w:tcPr>
            <w:tcW w:w="549" w:type="pct"/>
          </w:tcPr>
          <w:p w14:paraId="2A446526"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Familias Atendidas con Infraestructura Social Básica.</w:t>
            </w:r>
          </w:p>
        </w:tc>
        <w:tc>
          <w:tcPr>
            <w:tcW w:w="464" w:type="pct"/>
          </w:tcPr>
          <w:p w14:paraId="1CE92771"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SEDESO</w:t>
            </w:r>
          </w:p>
          <w:p w14:paraId="379ADC37"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Padrón de Beneficiarios.</w:t>
            </w:r>
          </w:p>
        </w:tc>
        <w:tc>
          <w:tcPr>
            <w:tcW w:w="454" w:type="pct"/>
          </w:tcPr>
          <w:p w14:paraId="4AFEEC5E"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Familia.</w:t>
            </w:r>
          </w:p>
        </w:tc>
        <w:tc>
          <w:tcPr>
            <w:tcW w:w="447" w:type="pct"/>
          </w:tcPr>
          <w:p w14:paraId="30BEA971"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2019</w:t>
            </w:r>
          </w:p>
          <w:p w14:paraId="1D771EFB"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p>
          <w:p w14:paraId="7DEC4F3B"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1,341</w:t>
            </w:r>
          </w:p>
        </w:tc>
        <w:tc>
          <w:tcPr>
            <w:tcW w:w="403" w:type="pct"/>
          </w:tcPr>
          <w:p w14:paraId="6DA898A5"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1,165</w:t>
            </w:r>
          </w:p>
        </w:tc>
        <w:tc>
          <w:tcPr>
            <w:tcW w:w="403" w:type="pct"/>
          </w:tcPr>
          <w:p w14:paraId="77F4E8D9"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8,872</w:t>
            </w:r>
          </w:p>
        </w:tc>
        <w:tc>
          <w:tcPr>
            <w:tcW w:w="460" w:type="pct"/>
          </w:tcPr>
          <w:p w14:paraId="0995D73A"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1,341</w:t>
            </w:r>
          </w:p>
        </w:tc>
        <w:tc>
          <w:tcPr>
            <w:tcW w:w="346" w:type="pct"/>
          </w:tcPr>
          <w:p w14:paraId="546E926D"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2,526</w:t>
            </w:r>
          </w:p>
        </w:tc>
        <w:tc>
          <w:tcPr>
            <w:tcW w:w="403" w:type="pct"/>
          </w:tcPr>
          <w:p w14:paraId="30F44EF1"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3,947</w:t>
            </w:r>
          </w:p>
        </w:tc>
        <w:tc>
          <w:tcPr>
            <w:tcW w:w="400" w:type="pct"/>
          </w:tcPr>
          <w:p w14:paraId="27854A3F"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1,349</w:t>
            </w:r>
          </w:p>
        </w:tc>
      </w:tr>
      <w:tr w:rsidR="00EE19FB" w:rsidRPr="003F0BDD" w14:paraId="10F877D3" w14:textId="77777777" w:rsidTr="007C618C">
        <w:tc>
          <w:tcPr>
            <w:tcW w:w="669" w:type="pct"/>
          </w:tcPr>
          <w:p w14:paraId="61AFC4FB"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b/>
                <w:color w:val="595959" w:themeColor="text1" w:themeTint="A6"/>
                <w:sz w:val="14"/>
                <w:szCs w:val="14"/>
              </w:rPr>
              <w:t>Tema 2: Infraestructura Social Básica.</w:t>
            </w:r>
          </w:p>
          <w:p w14:paraId="2F24B60A" w14:textId="77777777" w:rsidR="00293E27"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Estrategia</w:t>
            </w:r>
            <w:r w:rsidR="00293E27" w:rsidRPr="003F0BDD">
              <w:rPr>
                <w:rFonts w:ascii="Futura Std Condensed Light" w:hAnsi="Futura Std Condensed Light"/>
                <w:color w:val="595959" w:themeColor="text1" w:themeTint="A6"/>
                <w:sz w:val="14"/>
                <w:szCs w:val="14"/>
              </w:rPr>
              <w:t>.</w:t>
            </w:r>
          </w:p>
          <w:p w14:paraId="2E6863D8"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Promover la asignación de recursos de inversión para la dotación de infraestructura social básica en localidades y zonas urbanas con mayor déficit de infraestructura y marginación.</w:t>
            </w:r>
          </w:p>
        </w:tc>
        <w:tc>
          <w:tcPr>
            <w:tcW w:w="549" w:type="pct"/>
          </w:tcPr>
          <w:p w14:paraId="75CB1082"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Obras Ejecutadas en atención al rezago de Infraestructura Social Básica.</w:t>
            </w:r>
          </w:p>
        </w:tc>
        <w:tc>
          <w:tcPr>
            <w:tcW w:w="464" w:type="pct"/>
          </w:tcPr>
          <w:p w14:paraId="0A455087"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SEDESO</w:t>
            </w:r>
          </w:p>
          <w:p w14:paraId="202F03EA"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Padrón de Beneficiarios</w:t>
            </w:r>
          </w:p>
        </w:tc>
        <w:tc>
          <w:tcPr>
            <w:tcW w:w="454" w:type="pct"/>
          </w:tcPr>
          <w:p w14:paraId="46B5FCAD"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Obra.</w:t>
            </w:r>
          </w:p>
        </w:tc>
        <w:tc>
          <w:tcPr>
            <w:tcW w:w="447" w:type="pct"/>
          </w:tcPr>
          <w:p w14:paraId="4EAB5C6D" w14:textId="77777777" w:rsidR="00EE19FB"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2019</w:t>
            </w:r>
          </w:p>
          <w:p w14:paraId="1F05AACD" w14:textId="77777777" w:rsidR="003119D6" w:rsidRDefault="003119D6" w:rsidP="00EE19FB">
            <w:pPr>
              <w:pStyle w:val="Sinespaciado"/>
              <w:jc w:val="center"/>
              <w:rPr>
                <w:rFonts w:ascii="Futura Std Condensed Light" w:hAnsi="Futura Std Condensed Light"/>
                <w:color w:val="595959" w:themeColor="text1" w:themeTint="A6"/>
                <w:sz w:val="14"/>
                <w:szCs w:val="14"/>
              </w:rPr>
            </w:pPr>
          </w:p>
          <w:p w14:paraId="37762ED9" w14:textId="77777777" w:rsidR="003119D6" w:rsidRPr="003F0BDD" w:rsidRDefault="003119D6"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1,076</w:t>
            </w:r>
          </w:p>
          <w:p w14:paraId="4BF01366"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p>
        </w:tc>
        <w:tc>
          <w:tcPr>
            <w:tcW w:w="403" w:type="pct"/>
          </w:tcPr>
          <w:p w14:paraId="5424FE5B"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1,165</w:t>
            </w:r>
          </w:p>
        </w:tc>
        <w:tc>
          <w:tcPr>
            <w:tcW w:w="403" w:type="pct"/>
          </w:tcPr>
          <w:p w14:paraId="2A3EBBC8"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8,606</w:t>
            </w:r>
          </w:p>
        </w:tc>
        <w:tc>
          <w:tcPr>
            <w:tcW w:w="460" w:type="pct"/>
          </w:tcPr>
          <w:p w14:paraId="43B6AF83"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1,076</w:t>
            </w:r>
          </w:p>
        </w:tc>
        <w:tc>
          <w:tcPr>
            <w:tcW w:w="346" w:type="pct"/>
          </w:tcPr>
          <w:p w14:paraId="527815D9"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2,526</w:t>
            </w:r>
          </w:p>
        </w:tc>
        <w:tc>
          <w:tcPr>
            <w:tcW w:w="403" w:type="pct"/>
          </w:tcPr>
          <w:p w14:paraId="63EAF6D4"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3,947</w:t>
            </w:r>
          </w:p>
        </w:tc>
        <w:tc>
          <w:tcPr>
            <w:tcW w:w="400" w:type="pct"/>
          </w:tcPr>
          <w:p w14:paraId="480C0A6B"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1,349</w:t>
            </w:r>
          </w:p>
        </w:tc>
      </w:tr>
      <w:tr w:rsidR="00EE19FB" w:rsidRPr="003F0BDD" w14:paraId="7FFF4891" w14:textId="77777777" w:rsidTr="007C618C">
        <w:tc>
          <w:tcPr>
            <w:tcW w:w="669" w:type="pct"/>
          </w:tcPr>
          <w:p w14:paraId="2719A209"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b/>
                <w:color w:val="595959" w:themeColor="text1" w:themeTint="A6"/>
                <w:sz w:val="14"/>
                <w:szCs w:val="14"/>
              </w:rPr>
              <w:t>Tema 3: Apoyo a las Actividades Productivas.</w:t>
            </w:r>
          </w:p>
          <w:p w14:paraId="1D69F895" w14:textId="77777777" w:rsidR="00293E27"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Objetivo</w:t>
            </w:r>
            <w:r w:rsidR="00293E27" w:rsidRPr="003F0BDD">
              <w:rPr>
                <w:rFonts w:ascii="Futura Std Condensed Light" w:hAnsi="Futura Std Condensed Light"/>
                <w:color w:val="595959" w:themeColor="text1" w:themeTint="A6"/>
                <w:sz w:val="14"/>
                <w:szCs w:val="14"/>
              </w:rPr>
              <w:t>.</w:t>
            </w:r>
          </w:p>
          <w:p w14:paraId="05722048"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Mejorar los niveles de ingresos de las familias vulnerables por falta de recursos económicos que les permita ampliar su calidad de vida.</w:t>
            </w:r>
          </w:p>
        </w:tc>
        <w:tc>
          <w:tcPr>
            <w:tcW w:w="549" w:type="pct"/>
          </w:tcPr>
          <w:p w14:paraId="064D2DD2"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highlight w:val="yellow"/>
              </w:rPr>
            </w:pPr>
            <w:r w:rsidRPr="003F0BDD">
              <w:rPr>
                <w:rFonts w:ascii="Futura Std Condensed Light" w:hAnsi="Futura Std Condensed Light"/>
                <w:color w:val="595959" w:themeColor="text1" w:themeTint="A6"/>
                <w:sz w:val="14"/>
                <w:szCs w:val="14"/>
              </w:rPr>
              <w:t>Personas beneficiadas con apoyos financiados para mejorar el Ingreso</w:t>
            </w:r>
            <w:r w:rsidR="00B65077">
              <w:rPr>
                <w:rFonts w:ascii="Futura Std Condensed Light" w:hAnsi="Futura Std Condensed Light"/>
                <w:color w:val="595959" w:themeColor="text1" w:themeTint="A6"/>
                <w:sz w:val="14"/>
                <w:szCs w:val="14"/>
              </w:rPr>
              <w:t>.</w:t>
            </w:r>
          </w:p>
        </w:tc>
        <w:tc>
          <w:tcPr>
            <w:tcW w:w="464" w:type="pct"/>
          </w:tcPr>
          <w:p w14:paraId="59E38596"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SEDESO</w:t>
            </w:r>
          </w:p>
          <w:p w14:paraId="0888C375"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Padrón de Beneficiarios.</w:t>
            </w:r>
          </w:p>
        </w:tc>
        <w:tc>
          <w:tcPr>
            <w:tcW w:w="454" w:type="pct"/>
          </w:tcPr>
          <w:p w14:paraId="01BF0B91"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Persona.</w:t>
            </w:r>
          </w:p>
        </w:tc>
        <w:tc>
          <w:tcPr>
            <w:tcW w:w="447" w:type="pct"/>
          </w:tcPr>
          <w:p w14:paraId="192B65A9"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2019</w:t>
            </w:r>
          </w:p>
          <w:p w14:paraId="30E7CFC7"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p>
          <w:p w14:paraId="481AC56E"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2,282</w:t>
            </w:r>
          </w:p>
        </w:tc>
        <w:tc>
          <w:tcPr>
            <w:tcW w:w="403" w:type="pct"/>
          </w:tcPr>
          <w:p w14:paraId="4614F962"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4,034</w:t>
            </w:r>
          </w:p>
        </w:tc>
        <w:tc>
          <w:tcPr>
            <w:tcW w:w="403" w:type="pct"/>
          </w:tcPr>
          <w:p w14:paraId="2DAFF813"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990</w:t>
            </w:r>
          </w:p>
        </w:tc>
        <w:tc>
          <w:tcPr>
            <w:tcW w:w="460" w:type="pct"/>
          </w:tcPr>
          <w:p w14:paraId="52CCB1B7"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2,282</w:t>
            </w:r>
          </w:p>
        </w:tc>
        <w:tc>
          <w:tcPr>
            <w:tcW w:w="346" w:type="pct"/>
          </w:tcPr>
          <w:p w14:paraId="11CA97E5"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2,372</w:t>
            </w:r>
          </w:p>
        </w:tc>
        <w:tc>
          <w:tcPr>
            <w:tcW w:w="403" w:type="pct"/>
          </w:tcPr>
          <w:p w14:paraId="2431DA93"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2,219</w:t>
            </w:r>
          </w:p>
        </w:tc>
        <w:tc>
          <w:tcPr>
            <w:tcW w:w="400" w:type="pct"/>
          </w:tcPr>
          <w:p w14:paraId="279AFD97"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2,076</w:t>
            </w:r>
          </w:p>
        </w:tc>
      </w:tr>
      <w:tr w:rsidR="00EE19FB" w:rsidRPr="003F0BDD" w14:paraId="20C4A813" w14:textId="77777777" w:rsidTr="007C618C">
        <w:tc>
          <w:tcPr>
            <w:tcW w:w="669" w:type="pct"/>
          </w:tcPr>
          <w:p w14:paraId="7F8FE426"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b/>
                <w:color w:val="595959" w:themeColor="text1" w:themeTint="A6"/>
                <w:sz w:val="14"/>
                <w:szCs w:val="14"/>
              </w:rPr>
              <w:t>Tema 3: Apoyo a las Actividades Productivas.</w:t>
            </w:r>
          </w:p>
          <w:p w14:paraId="4E308136" w14:textId="77777777" w:rsidR="00293E27"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Estrategia</w:t>
            </w:r>
            <w:r w:rsidR="00293E27" w:rsidRPr="003F0BDD">
              <w:rPr>
                <w:rFonts w:ascii="Futura Std Condensed Light" w:hAnsi="Futura Std Condensed Light"/>
                <w:color w:val="595959" w:themeColor="text1" w:themeTint="A6"/>
                <w:sz w:val="14"/>
                <w:szCs w:val="14"/>
              </w:rPr>
              <w:t>.</w:t>
            </w:r>
          </w:p>
          <w:p w14:paraId="35D9D4C0" w14:textId="77777777" w:rsidR="00EE19FB" w:rsidRPr="003F0BDD" w:rsidRDefault="00EE19FB" w:rsidP="00EE19FB">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Ampliar las oportunidades para el acceso a financiamiento y apoyos para el desarrollo de actividades económicas y productivas que mejoren el ingreso de las familias vulnerables.</w:t>
            </w:r>
          </w:p>
        </w:tc>
        <w:tc>
          <w:tcPr>
            <w:tcW w:w="549" w:type="pct"/>
          </w:tcPr>
          <w:p w14:paraId="00C3A551"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highlight w:val="yellow"/>
              </w:rPr>
            </w:pPr>
            <w:r w:rsidRPr="003F0BDD">
              <w:rPr>
                <w:rFonts w:ascii="Futura Std Condensed Light" w:hAnsi="Futura Std Condensed Light"/>
                <w:color w:val="595959" w:themeColor="text1" w:themeTint="A6"/>
                <w:sz w:val="14"/>
                <w:szCs w:val="14"/>
              </w:rPr>
              <w:t>Apoyos financiados para mejorar el Ingreso de las personas vulnerables.</w:t>
            </w:r>
          </w:p>
        </w:tc>
        <w:tc>
          <w:tcPr>
            <w:tcW w:w="464" w:type="pct"/>
          </w:tcPr>
          <w:p w14:paraId="6CA9C68D"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SEDESO</w:t>
            </w:r>
          </w:p>
          <w:p w14:paraId="4832FCEB"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Padrón de Beneficiarios.</w:t>
            </w:r>
          </w:p>
        </w:tc>
        <w:tc>
          <w:tcPr>
            <w:tcW w:w="454" w:type="pct"/>
          </w:tcPr>
          <w:p w14:paraId="671DA5C0"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Apoyos</w:t>
            </w:r>
          </w:p>
        </w:tc>
        <w:tc>
          <w:tcPr>
            <w:tcW w:w="447" w:type="pct"/>
          </w:tcPr>
          <w:p w14:paraId="776CA38B" w14:textId="77777777" w:rsidR="00EE19FB"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2019</w:t>
            </w:r>
          </w:p>
          <w:p w14:paraId="1DCB01CF" w14:textId="77777777" w:rsidR="003119D6" w:rsidRDefault="003119D6" w:rsidP="00EE19FB">
            <w:pPr>
              <w:pStyle w:val="Sinespaciado"/>
              <w:jc w:val="center"/>
              <w:rPr>
                <w:rFonts w:ascii="Futura Std Condensed Light" w:hAnsi="Futura Std Condensed Light"/>
                <w:color w:val="595959" w:themeColor="text1" w:themeTint="A6"/>
                <w:sz w:val="14"/>
                <w:szCs w:val="14"/>
              </w:rPr>
            </w:pPr>
          </w:p>
          <w:p w14:paraId="101134D9" w14:textId="77777777" w:rsidR="003119D6" w:rsidRPr="003F0BDD" w:rsidRDefault="003119D6" w:rsidP="003119D6">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2,188</w:t>
            </w:r>
          </w:p>
          <w:p w14:paraId="7F2529B7" w14:textId="77777777" w:rsidR="003119D6" w:rsidRDefault="003119D6" w:rsidP="00EE19FB">
            <w:pPr>
              <w:pStyle w:val="Sinespaciado"/>
              <w:jc w:val="center"/>
              <w:rPr>
                <w:rFonts w:ascii="Futura Std Condensed Light" w:hAnsi="Futura Std Condensed Light"/>
                <w:color w:val="595959" w:themeColor="text1" w:themeTint="A6"/>
                <w:sz w:val="14"/>
                <w:szCs w:val="14"/>
              </w:rPr>
            </w:pPr>
          </w:p>
          <w:p w14:paraId="4FBE5D39" w14:textId="77777777" w:rsidR="003119D6" w:rsidRPr="003F0BDD" w:rsidRDefault="003119D6" w:rsidP="00EE19FB">
            <w:pPr>
              <w:pStyle w:val="Sinespaciado"/>
              <w:jc w:val="center"/>
              <w:rPr>
                <w:rFonts w:ascii="Futura Std Condensed Light" w:hAnsi="Futura Std Condensed Light"/>
                <w:color w:val="595959" w:themeColor="text1" w:themeTint="A6"/>
                <w:sz w:val="14"/>
                <w:szCs w:val="14"/>
              </w:rPr>
            </w:pPr>
          </w:p>
        </w:tc>
        <w:tc>
          <w:tcPr>
            <w:tcW w:w="403" w:type="pct"/>
          </w:tcPr>
          <w:p w14:paraId="550B2467"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4,034</w:t>
            </w:r>
          </w:p>
        </w:tc>
        <w:tc>
          <w:tcPr>
            <w:tcW w:w="403" w:type="pct"/>
          </w:tcPr>
          <w:p w14:paraId="27807550"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712</w:t>
            </w:r>
          </w:p>
        </w:tc>
        <w:tc>
          <w:tcPr>
            <w:tcW w:w="460" w:type="pct"/>
          </w:tcPr>
          <w:p w14:paraId="06213523"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2,188</w:t>
            </w:r>
          </w:p>
        </w:tc>
        <w:tc>
          <w:tcPr>
            <w:tcW w:w="346" w:type="pct"/>
          </w:tcPr>
          <w:p w14:paraId="43004699"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2,372</w:t>
            </w:r>
          </w:p>
        </w:tc>
        <w:tc>
          <w:tcPr>
            <w:tcW w:w="403" w:type="pct"/>
          </w:tcPr>
          <w:p w14:paraId="7CA12EF9"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2,219</w:t>
            </w:r>
          </w:p>
        </w:tc>
        <w:tc>
          <w:tcPr>
            <w:tcW w:w="400" w:type="pct"/>
          </w:tcPr>
          <w:p w14:paraId="4E940D07" w14:textId="77777777" w:rsidR="00EE19FB" w:rsidRPr="003F0BDD" w:rsidRDefault="00EE19FB" w:rsidP="00EE19FB">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2,076</w:t>
            </w:r>
          </w:p>
        </w:tc>
      </w:tr>
    </w:tbl>
    <w:p w14:paraId="3370B546" w14:textId="77777777" w:rsidR="000E0C55" w:rsidRPr="003F0BDD" w:rsidRDefault="00FA52AD" w:rsidP="00024C5E">
      <w:pPr>
        <w:pStyle w:val="Sinespaciado"/>
        <w:jc w:val="both"/>
        <w:rPr>
          <w:rFonts w:ascii="Futura T OT" w:hAnsi="Futura T OT"/>
          <w:color w:val="595959" w:themeColor="text1" w:themeTint="A6"/>
          <w:sz w:val="24"/>
          <w:szCs w:val="24"/>
        </w:rPr>
      </w:pPr>
      <w:r>
        <w:rPr>
          <w:rFonts w:ascii="Futura T OT" w:hAnsi="Futura T OT"/>
          <w:color w:val="595959" w:themeColor="text1" w:themeTint="A6"/>
          <w:sz w:val="24"/>
          <w:szCs w:val="24"/>
        </w:rPr>
        <w:t xml:space="preserve">Referencia: </w:t>
      </w:r>
      <w:r w:rsidR="004B69E0" w:rsidRPr="003F0BDD">
        <w:rPr>
          <w:rFonts w:ascii="Futura T OT" w:hAnsi="Futura T OT"/>
          <w:color w:val="595959" w:themeColor="text1" w:themeTint="A6"/>
          <w:sz w:val="24"/>
          <w:szCs w:val="24"/>
        </w:rPr>
        <w:t>1/ Población Vulnerable por Carencias Sociales, CONEVAL 2018. Se proyecta una reducción de las Carencias Sociales del 3% anual para 2020, 2021 y 2022.</w:t>
      </w:r>
    </w:p>
    <w:p w14:paraId="05E70624" w14:textId="77777777" w:rsidR="005B5A77" w:rsidRDefault="005B5A77" w:rsidP="00024C5E">
      <w:pPr>
        <w:pStyle w:val="Sinespaciado"/>
        <w:jc w:val="both"/>
        <w:rPr>
          <w:rFonts w:ascii="Futura T OT" w:hAnsi="Futura T OT"/>
          <w:color w:val="595959" w:themeColor="text1" w:themeTint="A6"/>
          <w:sz w:val="24"/>
          <w:szCs w:val="24"/>
        </w:rPr>
      </w:pPr>
    </w:p>
    <w:p w14:paraId="0AE3400A" w14:textId="77777777" w:rsidR="005B5A77" w:rsidRPr="003F0BDD" w:rsidRDefault="005B5A77" w:rsidP="00024C5E">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231"/>
        <w:gridCol w:w="976"/>
        <w:gridCol w:w="927"/>
        <w:gridCol w:w="717"/>
        <w:gridCol w:w="744"/>
        <w:gridCol w:w="744"/>
        <w:gridCol w:w="744"/>
        <w:gridCol w:w="744"/>
        <w:gridCol w:w="744"/>
        <w:gridCol w:w="744"/>
        <w:gridCol w:w="739"/>
      </w:tblGrid>
      <w:tr w:rsidR="005A1E79" w:rsidRPr="003F0BDD" w14:paraId="68C2A9BF" w14:textId="77777777" w:rsidTr="004B69E0">
        <w:tc>
          <w:tcPr>
            <w:tcW w:w="679" w:type="pct"/>
            <w:shd w:val="clear" w:color="auto" w:fill="A6A6A6" w:themeFill="background1" w:themeFillShade="A6"/>
            <w:vAlign w:val="center"/>
          </w:tcPr>
          <w:p w14:paraId="4B1C7282"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Objetivo/Estrategia</w:t>
            </w:r>
          </w:p>
        </w:tc>
        <w:tc>
          <w:tcPr>
            <w:tcW w:w="539" w:type="pct"/>
            <w:shd w:val="clear" w:color="auto" w:fill="A6A6A6" w:themeFill="background1" w:themeFillShade="A6"/>
            <w:vAlign w:val="center"/>
          </w:tcPr>
          <w:p w14:paraId="1D61CBE1"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Indicador</w:t>
            </w:r>
          </w:p>
        </w:tc>
        <w:tc>
          <w:tcPr>
            <w:tcW w:w="512" w:type="pct"/>
            <w:shd w:val="clear" w:color="auto" w:fill="A6A6A6" w:themeFill="background1" w:themeFillShade="A6"/>
            <w:vAlign w:val="center"/>
          </w:tcPr>
          <w:p w14:paraId="4BD74ABC"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Fuente</w:t>
            </w:r>
          </w:p>
        </w:tc>
        <w:tc>
          <w:tcPr>
            <w:tcW w:w="396" w:type="pct"/>
            <w:shd w:val="clear" w:color="auto" w:fill="A6A6A6" w:themeFill="background1" w:themeFillShade="A6"/>
            <w:vAlign w:val="center"/>
          </w:tcPr>
          <w:p w14:paraId="1D5AD987"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Unidad de Medida</w:t>
            </w:r>
          </w:p>
        </w:tc>
        <w:tc>
          <w:tcPr>
            <w:tcW w:w="411" w:type="pct"/>
            <w:shd w:val="clear" w:color="auto" w:fill="A6A6A6" w:themeFill="background1" w:themeFillShade="A6"/>
            <w:vAlign w:val="center"/>
          </w:tcPr>
          <w:p w14:paraId="4157D19B"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Línea Base</w:t>
            </w:r>
          </w:p>
        </w:tc>
        <w:tc>
          <w:tcPr>
            <w:tcW w:w="411" w:type="pct"/>
            <w:shd w:val="clear" w:color="auto" w:fill="A6A6A6" w:themeFill="background1" w:themeFillShade="A6"/>
            <w:vAlign w:val="center"/>
          </w:tcPr>
          <w:p w14:paraId="6110FEAC"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2017</w:t>
            </w:r>
          </w:p>
        </w:tc>
        <w:tc>
          <w:tcPr>
            <w:tcW w:w="411" w:type="pct"/>
            <w:shd w:val="clear" w:color="auto" w:fill="A6A6A6" w:themeFill="background1" w:themeFillShade="A6"/>
            <w:vAlign w:val="center"/>
          </w:tcPr>
          <w:p w14:paraId="640704BE"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2018</w:t>
            </w:r>
          </w:p>
        </w:tc>
        <w:tc>
          <w:tcPr>
            <w:tcW w:w="411" w:type="pct"/>
            <w:shd w:val="clear" w:color="auto" w:fill="A6A6A6" w:themeFill="background1" w:themeFillShade="A6"/>
            <w:vAlign w:val="center"/>
          </w:tcPr>
          <w:p w14:paraId="7C4DDB51"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2019</w:t>
            </w:r>
          </w:p>
        </w:tc>
        <w:tc>
          <w:tcPr>
            <w:tcW w:w="411" w:type="pct"/>
            <w:shd w:val="clear" w:color="auto" w:fill="A6A6A6" w:themeFill="background1" w:themeFillShade="A6"/>
            <w:vAlign w:val="center"/>
          </w:tcPr>
          <w:p w14:paraId="51E39AA6"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2020</w:t>
            </w:r>
          </w:p>
        </w:tc>
        <w:tc>
          <w:tcPr>
            <w:tcW w:w="411" w:type="pct"/>
            <w:shd w:val="clear" w:color="auto" w:fill="A6A6A6" w:themeFill="background1" w:themeFillShade="A6"/>
            <w:vAlign w:val="center"/>
          </w:tcPr>
          <w:p w14:paraId="23B0C59F"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2021</w:t>
            </w:r>
          </w:p>
        </w:tc>
        <w:tc>
          <w:tcPr>
            <w:tcW w:w="408" w:type="pct"/>
            <w:shd w:val="clear" w:color="auto" w:fill="A6A6A6" w:themeFill="background1" w:themeFillShade="A6"/>
            <w:vAlign w:val="center"/>
          </w:tcPr>
          <w:p w14:paraId="4F9A2D24" w14:textId="77777777" w:rsidR="005A1E79" w:rsidRPr="003F0BDD" w:rsidRDefault="005A1E79" w:rsidP="003C3FF9">
            <w:pPr>
              <w:pStyle w:val="Sinespaciado"/>
              <w:jc w:val="center"/>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2022</w:t>
            </w:r>
          </w:p>
        </w:tc>
      </w:tr>
      <w:tr w:rsidR="005A1E79" w:rsidRPr="003F0BDD" w14:paraId="7E1632BB" w14:textId="77777777" w:rsidTr="005A1E79">
        <w:tc>
          <w:tcPr>
            <w:tcW w:w="679" w:type="pct"/>
          </w:tcPr>
          <w:p w14:paraId="0EF70544" w14:textId="77777777" w:rsidR="005A1E79" w:rsidRPr="003F0BDD" w:rsidRDefault="005A1E79" w:rsidP="003C3FF9">
            <w:pPr>
              <w:pStyle w:val="Sinespaciado"/>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Tema 4: Cultura para todos.</w:t>
            </w:r>
          </w:p>
          <w:p w14:paraId="3591C55D" w14:textId="77777777" w:rsidR="00293E27" w:rsidRPr="003F0BDD" w:rsidRDefault="005A1E79" w:rsidP="003C3FF9">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Objetivo</w:t>
            </w:r>
            <w:r w:rsidR="00293E27" w:rsidRPr="003F0BDD">
              <w:rPr>
                <w:rFonts w:ascii="Futura Std Condensed Light" w:hAnsi="Futura Std Condensed Light"/>
                <w:color w:val="595959" w:themeColor="text1" w:themeTint="A6"/>
                <w:sz w:val="14"/>
                <w:szCs w:val="14"/>
              </w:rPr>
              <w:t>.</w:t>
            </w:r>
          </w:p>
          <w:p w14:paraId="344D5B73" w14:textId="77777777" w:rsidR="005A1E79" w:rsidRPr="003F0BDD" w:rsidRDefault="005A1E79" w:rsidP="003C3FF9">
            <w:pPr>
              <w:pStyle w:val="Sinespaciado"/>
              <w:rPr>
                <w:rFonts w:ascii="Futura Std Condensed Light" w:hAnsi="Futura Std Condensed Light"/>
                <w:color w:val="595959" w:themeColor="text1" w:themeTint="A6"/>
                <w:sz w:val="14"/>
                <w:szCs w:val="14"/>
              </w:rPr>
            </w:pPr>
            <w:r w:rsidRPr="003F0BDD">
              <w:rPr>
                <w:rFonts w:ascii="Futura Std Condensed Light" w:eastAsia="Times New Roman" w:hAnsi="Futura Std Condensed Light" w:cstheme="minorHAnsi"/>
                <w:color w:val="595959" w:themeColor="text1" w:themeTint="A6"/>
                <w:sz w:val="14"/>
                <w:szCs w:val="14"/>
              </w:rPr>
              <w:t>Ampliar la atención y formación cultural del Estado, profundizando en el conocimiento y difusión de nuestras raíces y de nuestra conformación cultural actual para fortalecer nuestro legado e identidad quintanarroense.</w:t>
            </w:r>
          </w:p>
        </w:tc>
        <w:tc>
          <w:tcPr>
            <w:tcW w:w="539" w:type="pct"/>
          </w:tcPr>
          <w:p w14:paraId="16BA1C61"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Porcentaje de Población atendida con programas culturales.</w:t>
            </w:r>
          </w:p>
        </w:tc>
        <w:tc>
          <w:tcPr>
            <w:tcW w:w="512" w:type="pct"/>
          </w:tcPr>
          <w:p w14:paraId="7CDF614B"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Registros del ICA</w:t>
            </w:r>
          </w:p>
        </w:tc>
        <w:tc>
          <w:tcPr>
            <w:tcW w:w="396" w:type="pct"/>
          </w:tcPr>
          <w:p w14:paraId="20A472F5"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Personas</w:t>
            </w:r>
          </w:p>
        </w:tc>
        <w:tc>
          <w:tcPr>
            <w:tcW w:w="411" w:type="pct"/>
          </w:tcPr>
          <w:p w14:paraId="5FDAEC75"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2019</w:t>
            </w:r>
          </w:p>
          <w:p w14:paraId="6CAE1AF8"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6E4D8D75"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p w14:paraId="3038BAF7"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0B695A25"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480,500 Pers.</w:t>
            </w:r>
          </w:p>
          <w:p w14:paraId="63B3EAB2"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tc>
        <w:tc>
          <w:tcPr>
            <w:tcW w:w="411" w:type="pct"/>
          </w:tcPr>
          <w:p w14:paraId="083FA3C8"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33%</w:t>
            </w:r>
          </w:p>
          <w:p w14:paraId="0C7ADF77"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60DB875C"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495,515 Pers.</w:t>
            </w:r>
          </w:p>
        </w:tc>
        <w:tc>
          <w:tcPr>
            <w:tcW w:w="411" w:type="pct"/>
          </w:tcPr>
          <w:p w14:paraId="60E4B7ED"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35%</w:t>
            </w:r>
          </w:p>
          <w:p w14:paraId="4170E154"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22813261"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525,547 Pers.</w:t>
            </w:r>
          </w:p>
          <w:p w14:paraId="51766511"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tc>
        <w:tc>
          <w:tcPr>
            <w:tcW w:w="411" w:type="pct"/>
          </w:tcPr>
          <w:p w14:paraId="46100EFF"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p w14:paraId="711C33F6"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620250B6"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555,578 Pers.</w:t>
            </w:r>
          </w:p>
          <w:p w14:paraId="0DDF4923"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tc>
        <w:tc>
          <w:tcPr>
            <w:tcW w:w="411" w:type="pct"/>
          </w:tcPr>
          <w:p w14:paraId="4A057039"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39%</w:t>
            </w:r>
          </w:p>
          <w:p w14:paraId="4DAF1080"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5018D784"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585,609 Pers.</w:t>
            </w:r>
          </w:p>
          <w:p w14:paraId="6410B4B3"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tc>
        <w:tc>
          <w:tcPr>
            <w:tcW w:w="411" w:type="pct"/>
          </w:tcPr>
          <w:p w14:paraId="6FF11762"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41%</w:t>
            </w:r>
          </w:p>
          <w:p w14:paraId="0F1AFB12"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191EADBE"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615,640 Pers.</w:t>
            </w:r>
          </w:p>
        </w:tc>
        <w:tc>
          <w:tcPr>
            <w:tcW w:w="408" w:type="pct"/>
          </w:tcPr>
          <w:p w14:paraId="48FC2172"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43%</w:t>
            </w:r>
          </w:p>
          <w:p w14:paraId="0B9C00F0"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p>
          <w:p w14:paraId="7ADCA797" w14:textId="77777777" w:rsidR="005A1E79" w:rsidRPr="003F0BDD" w:rsidRDefault="005A1E79" w:rsidP="003C3FF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645,672 Pers.</w:t>
            </w:r>
          </w:p>
        </w:tc>
      </w:tr>
      <w:tr w:rsidR="005A1E79" w:rsidRPr="003F0BDD" w14:paraId="6BC1AF1F" w14:textId="77777777" w:rsidTr="005A1E79">
        <w:tc>
          <w:tcPr>
            <w:tcW w:w="679" w:type="pct"/>
          </w:tcPr>
          <w:p w14:paraId="34A518E9" w14:textId="77777777" w:rsidR="005A1E79" w:rsidRPr="003F0BDD" w:rsidRDefault="005A1E79" w:rsidP="005A1E79">
            <w:pPr>
              <w:pStyle w:val="Sinespaciado"/>
              <w:rPr>
                <w:rFonts w:ascii="Futura Std Condensed Light" w:hAnsi="Futura Std Condensed Light"/>
                <w:b/>
                <w:color w:val="595959" w:themeColor="text1" w:themeTint="A6"/>
                <w:sz w:val="14"/>
                <w:szCs w:val="14"/>
              </w:rPr>
            </w:pPr>
            <w:r w:rsidRPr="003F0BDD">
              <w:rPr>
                <w:rFonts w:ascii="Futura Std Condensed Light" w:hAnsi="Futura Std Condensed Light"/>
                <w:b/>
                <w:color w:val="595959" w:themeColor="text1" w:themeTint="A6"/>
                <w:sz w:val="14"/>
                <w:szCs w:val="14"/>
              </w:rPr>
              <w:t>Tema 4: Cultura para todos.</w:t>
            </w:r>
          </w:p>
          <w:p w14:paraId="3CB9688E" w14:textId="77777777" w:rsidR="00293E27" w:rsidRPr="003F0BDD" w:rsidRDefault="005A1E79" w:rsidP="005A1E79">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u w:val="single"/>
              </w:rPr>
              <w:t>Estrategia</w:t>
            </w:r>
            <w:r w:rsidR="00293E27" w:rsidRPr="003F0BDD">
              <w:rPr>
                <w:rFonts w:ascii="Futura Std Condensed Light" w:hAnsi="Futura Std Condensed Light"/>
                <w:color w:val="595959" w:themeColor="text1" w:themeTint="A6"/>
                <w:sz w:val="14"/>
                <w:szCs w:val="14"/>
              </w:rPr>
              <w:t>.</w:t>
            </w:r>
          </w:p>
          <w:p w14:paraId="2FECD51F" w14:textId="77777777" w:rsidR="005A1E79" w:rsidRPr="003F0BDD" w:rsidRDefault="005A1E79" w:rsidP="005A1E79">
            <w:pPr>
              <w:pStyle w:val="Sinespaciado"/>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Impulsar la participación ciudadana y de los sectores económico y social para una mayor cobertura estatal, así como desarrollar programas de preservación protección y promoción de nuestro patrimonio cultural tangible e intangible.</w:t>
            </w:r>
          </w:p>
        </w:tc>
        <w:tc>
          <w:tcPr>
            <w:tcW w:w="539" w:type="pct"/>
          </w:tcPr>
          <w:p w14:paraId="2BB8CF52"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Espacios culturales en funcionamiento</w:t>
            </w:r>
          </w:p>
        </w:tc>
        <w:tc>
          <w:tcPr>
            <w:tcW w:w="512" w:type="pct"/>
          </w:tcPr>
          <w:p w14:paraId="6BF63415"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ICA Padrón de espacios culturales</w:t>
            </w:r>
          </w:p>
        </w:tc>
        <w:tc>
          <w:tcPr>
            <w:tcW w:w="396" w:type="pct"/>
          </w:tcPr>
          <w:p w14:paraId="5F390BC7"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Espacio cultural</w:t>
            </w:r>
          </w:p>
        </w:tc>
        <w:tc>
          <w:tcPr>
            <w:tcW w:w="411" w:type="pct"/>
          </w:tcPr>
          <w:p w14:paraId="2A85BEC4"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tc>
        <w:tc>
          <w:tcPr>
            <w:tcW w:w="411" w:type="pct"/>
          </w:tcPr>
          <w:p w14:paraId="67F42723"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tc>
        <w:tc>
          <w:tcPr>
            <w:tcW w:w="411" w:type="pct"/>
          </w:tcPr>
          <w:p w14:paraId="1C8E63ED"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tc>
        <w:tc>
          <w:tcPr>
            <w:tcW w:w="411" w:type="pct"/>
          </w:tcPr>
          <w:p w14:paraId="1D9C3864"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tc>
        <w:tc>
          <w:tcPr>
            <w:tcW w:w="411" w:type="pct"/>
          </w:tcPr>
          <w:p w14:paraId="0D2C1E23"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tc>
        <w:tc>
          <w:tcPr>
            <w:tcW w:w="411" w:type="pct"/>
          </w:tcPr>
          <w:p w14:paraId="708CD4F7"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tc>
        <w:tc>
          <w:tcPr>
            <w:tcW w:w="408" w:type="pct"/>
          </w:tcPr>
          <w:p w14:paraId="65D30708" w14:textId="77777777" w:rsidR="005A1E79" w:rsidRPr="003F0BDD" w:rsidRDefault="005A1E79" w:rsidP="005A1E79">
            <w:pPr>
              <w:pStyle w:val="Sinespaciado"/>
              <w:jc w:val="center"/>
              <w:rPr>
                <w:rFonts w:ascii="Futura Std Condensed Light" w:hAnsi="Futura Std Condensed Light"/>
                <w:color w:val="595959" w:themeColor="text1" w:themeTint="A6"/>
                <w:sz w:val="14"/>
                <w:szCs w:val="14"/>
              </w:rPr>
            </w:pPr>
            <w:r w:rsidRPr="003F0BDD">
              <w:rPr>
                <w:rFonts w:ascii="Futura Std Condensed Light" w:hAnsi="Futura Std Condensed Light"/>
                <w:color w:val="595959" w:themeColor="text1" w:themeTint="A6"/>
                <w:sz w:val="14"/>
                <w:szCs w:val="14"/>
              </w:rPr>
              <w:t>37</w:t>
            </w:r>
          </w:p>
        </w:tc>
      </w:tr>
    </w:tbl>
    <w:p w14:paraId="006823B7" w14:textId="77777777" w:rsidR="005B5A77" w:rsidRDefault="005B5A77" w:rsidP="005A1E79">
      <w:pPr>
        <w:pStyle w:val="Sinespaciado"/>
        <w:jc w:val="both"/>
        <w:rPr>
          <w:rFonts w:ascii="Futura T OT" w:hAnsi="Futura T OT"/>
          <w:color w:val="595959" w:themeColor="text1" w:themeTint="A6"/>
          <w:sz w:val="24"/>
          <w:szCs w:val="24"/>
        </w:rPr>
      </w:pPr>
    </w:p>
    <w:p w14:paraId="362EC2E0" w14:textId="77777777" w:rsidR="005B5A77" w:rsidRPr="003F0BDD" w:rsidRDefault="005B5A77" w:rsidP="005A1E79">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543"/>
        <w:gridCol w:w="963"/>
        <w:gridCol w:w="1300"/>
        <w:gridCol w:w="1029"/>
        <w:gridCol w:w="576"/>
        <w:gridCol w:w="607"/>
        <w:gridCol w:w="607"/>
        <w:gridCol w:w="610"/>
        <w:gridCol w:w="608"/>
        <w:gridCol w:w="608"/>
        <w:gridCol w:w="603"/>
      </w:tblGrid>
      <w:tr w:rsidR="00C90F00" w:rsidRPr="003F0BDD" w14:paraId="0E3492EF" w14:textId="77777777" w:rsidTr="004B69E0">
        <w:trPr>
          <w:tblHeader/>
        </w:trPr>
        <w:tc>
          <w:tcPr>
            <w:tcW w:w="852" w:type="pct"/>
            <w:shd w:val="clear" w:color="auto" w:fill="A6A6A6" w:themeFill="background1" w:themeFillShade="A6"/>
            <w:vAlign w:val="center"/>
          </w:tcPr>
          <w:p w14:paraId="3AF6E956"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Objetivo/Estrategia</w:t>
            </w:r>
          </w:p>
        </w:tc>
        <w:tc>
          <w:tcPr>
            <w:tcW w:w="532" w:type="pct"/>
            <w:shd w:val="clear" w:color="auto" w:fill="A6A6A6" w:themeFill="background1" w:themeFillShade="A6"/>
            <w:vAlign w:val="center"/>
          </w:tcPr>
          <w:p w14:paraId="2D6267ED"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Indicador</w:t>
            </w:r>
          </w:p>
        </w:tc>
        <w:tc>
          <w:tcPr>
            <w:tcW w:w="718" w:type="pct"/>
            <w:shd w:val="clear" w:color="auto" w:fill="A6A6A6" w:themeFill="background1" w:themeFillShade="A6"/>
            <w:vAlign w:val="center"/>
          </w:tcPr>
          <w:p w14:paraId="3339C737"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Fuente</w:t>
            </w:r>
          </w:p>
        </w:tc>
        <w:tc>
          <w:tcPr>
            <w:tcW w:w="568" w:type="pct"/>
            <w:shd w:val="clear" w:color="auto" w:fill="A6A6A6" w:themeFill="background1" w:themeFillShade="A6"/>
            <w:vAlign w:val="center"/>
          </w:tcPr>
          <w:p w14:paraId="4A9C53D5"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Unidad de Medida</w:t>
            </w:r>
          </w:p>
        </w:tc>
        <w:tc>
          <w:tcPr>
            <w:tcW w:w="318" w:type="pct"/>
            <w:shd w:val="clear" w:color="auto" w:fill="A6A6A6" w:themeFill="background1" w:themeFillShade="A6"/>
            <w:vAlign w:val="center"/>
          </w:tcPr>
          <w:p w14:paraId="6A48FDD3"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Línea Base</w:t>
            </w:r>
          </w:p>
        </w:tc>
        <w:tc>
          <w:tcPr>
            <w:tcW w:w="335" w:type="pct"/>
            <w:shd w:val="clear" w:color="auto" w:fill="A6A6A6" w:themeFill="background1" w:themeFillShade="A6"/>
            <w:vAlign w:val="center"/>
          </w:tcPr>
          <w:p w14:paraId="0D3E73A1"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2017</w:t>
            </w:r>
          </w:p>
        </w:tc>
        <w:tc>
          <w:tcPr>
            <w:tcW w:w="335" w:type="pct"/>
            <w:shd w:val="clear" w:color="auto" w:fill="A6A6A6" w:themeFill="background1" w:themeFillShade="A6"/>
            <w:vAlign w:val="center"/>
          </w:tcPr>
          <w:p w14:paraId="2FE69126"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2018</w:t>
            </w:r>
          </w:p>
        </w:tc>
        <w:tc>
          <w:tcPr>
            <w:tcW w:w="337" w:type="pct"/>
            <w:shd w:val="clear" w:color="auto" w:fill="A6A6A6" w:themeFill="background1" w:themeFillShade="A6"/>
            <w:vAlign w:val="center"/>
          </w:tcPr>
          <w:p w14:paraId="3B5B3858"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2019</w:t>
            </w:r>
          </w:p>
        </w:tc>
        <w:tc>
          <w:tcPr>
            <w:tcW w:w="336" w:type="pct"/>
            <w:shd w:val="clear" w:color="auto" w:fill="A6A6A6" w:themeFill="background1" w:themeFillShade="A6"/>
            <w:vAlign w:val="center"/>
          </w:tcPr>
          <w:p w14:paraId="358D6422"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2020</w:t>
            </w:r>
          </w:p>
        </w:tc>
        <w:tc>
          <w:tcPr>
            <w:tcW w:w="336" w:type="pct"/>
            <w:shd w:val="clear" w:color="auto" w:fill="A6A6A6" w:themeFill="background1" w:themeFillShade="A6"/>
            <w:vAlign w:val="center"/>
          </w:tcPr>
          <w:p w14:paraId="0C472FDE"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2021</w:t>
            </w:r>
          </w:p>
        </w:tc>
        <w:tc>
          <w:tcPr>
            <w:tcW w:w="333" w:type="pct"/>
            <w:shd w:val="clear" w:color="auto" w:fill="A6A6A6" w:themeFill="background1" w:themeFillShade="A6"/>
            <w:vAlign w:val="center"/>
          </w:tcPr>
          <w:p w14:paraId="2203FE04" w14:textId="77777777" w:rsidR="005A1E79" w:rsidRPr="003F0BDD" w:rsidRDefault="005A1E79" w:rsidP="003C3FF9">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2022</w:t>
            </w:r>
          </w:p>
        </w:tc>
      </w:tr>
      <w:tr w:rsidR="00C90F00" w:rsidRPr="003F0BDD" w14:paraId="3905BD70" w14:textId="77777777" w:rsidTr="00C90F00">
        <w:tc>
          <w:tcPr>
            <w:tcW w:w="852" w:type="pct"/>
          </w:tcPr>
          <w:p w14:paraId="11F58623" w14:textId="77777777" w:rsidR="005A1E79" w:rsidRPr="003F0BDD" w:rsidRDefault="005A1E79" w:rsidP="003C3FF9">
            <w:pP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Tema 5: Atención a la Juventud.</w:t>
            </w:r>
          </w:p>
          <w:p w14:paraId="13279FBE" w14:textId="77777777" w:rsidR="005A1E79" w:rsidRPr="003F0BDD" w:rsidRDefault="005A1E79" w:rsidP="003C3FF9">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u w:val="single"/>
              </w:rPr>
              <w:t>Objetivo</w:t>
            </w:r>
            <w:r w:rsidRPr="003F0BDD">
              <w:rPr>
                <w:rFonts w:ascii="Futura Std Condensed Light" w:eastAsia="Calibri" w:hAnsi="Futura Std Condensed Light" w:cs="Times New Roman"/>
                <w:color w:val="595959" w:themeColor="text1" w:themeTint="A6"/>
                <w:sz w:val="14"/>
                <w:szCs w:val="14"/>
              </w:rPr>
              <w:t>.</w:t>
            </w:r>
          </w:p>
          <w:p w14:paraId="72280A3F" w14:textId="77777777" w:rsidR="005A1E79" w:rsidRPr="003F0BDD" w:rsidRDefault="005A1E79" w:rsidP="005A1E79">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Mejorar la calidad de vida de los jóvenes quintanarroenses, mediante el fortalecimiento de los canales de comunicación, empoderamiento, inclusión de sus opiniones en la toma de decisiones y el involucramiento en los procesos de su entorno.</w:t>
            </w:r>
          </w:p>
        </w:tc>
        <w:tc>
          <w:tcPr>
            <w:tcW w:w="532" w:type="pct"/>
          </w:tcPr>
          <w:p w14:paraId="051E0502" w14:textId="77777777" w:rsidR="005A1E79" w:rsidRPr="003F0BDD" w:rsidRDefault="009405DC" w:rsidP="003C3FF9">
            <w:pPr>
              <w:rPr>
                <w:rFonts w:ascii="Futura Std Condensed Light" w:eastAsia="Calibri" w:hAnsi="Futura Std Condensed Light" w:cs="Times New Roman"/>
                <w:color w:val="595959" w:themeColor="text1" w:themeTint="A6"/>
                <w:sz w:val="14"/>
                <w:szCs w:val="14"/>
              </w:rPr>
            </w:pPr>
            <w:r w:rsidRPr="009405DC">
              <w:rPr>
                <w:rFonts w:ascii="Futura Std Condensed Light" w:eastAsia="Calibri" w:hAnsi="Futura Std Condensed Light" w:cs="Times New Roman"/>
                <w:color w:val="595959" w:themeColor="text1" w:themeTint="A6"/>
                <w:sz w:val="14"/>
                <w:szCs w:val="14"/>
              </w:rPr>
              <w:t>Porcentaje de jóvenes atendidos a través del Instituto Quintanarroense de la Juventud</w:t>
            </w:r>
          </w:p>
        </w:tc>
        <w:tc>
          <w:tcPr>
            <w:tcW w:w="718" w:type="pct"/>
          </w:tcPr>
          <w:p w14:paraId="6BB2C36A" w14:textId="77777777" w:rsidR="005A1E79" w:rsidRPr="003F0BDD" w:rsidRDefault="005A1E79" w:rsidP="003C3FF9">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Informes presentados ante el COPLADE, la Junta Directiva y los emitidos a través del SEIJUVE.</w:t>
            </w:r>
          </w:p>
        </w:tc>
        <w:tc>
          <w:tcPr>
            <w:tcW w:w="568" w:type="pct"/>
          </w:tcPr>
          <w:p w14:paraId="43FFA15C" w14:textId="77777777" w:rsidR="005A1E79" w:rsidRPr="003F0BDD" w:rsidRDefault="005A1E79" w:rsidP="003C3FF9">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Porcentaje</w:t>
            </w:r>
          </w:p>
        </w:tc>
        <w:tc>
          <w:tcPr>
            <w:tcW w:w="318" w:type="pct"/>
          </w:tcPr>
          <w:p w14:paraId="40DE16F8" w14:textId="77777777" w:rsidR="005A1E79" w:rsidRPr="003F0BDD" w:rsidRDefault="005A1E79" w:rsidP="003C3FF9">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5" w:type="pct"/>
          </w:tcPr>
          <w:p w14:paraId="23240C0D" w14:textId="77777777" w:rsidR="005A1E79" w:rsidRPr="003F0BDD" w:rsidRDefault="005A1E79" w:rsidP="003C3FF9">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5" w:type="pct"/>
          </w:tcPr>
          <w:p w14:paraId="38EF0E0A" w14:textId="77777777" w:rsidR="005A1E79" w:rsidRPr="003F0BDD" w:rsidRDefault="005A1E79" w:rsidP="003C3FF9">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7" w:type="pct"/>
          </w:tcPr>
          <w:p w14:paraId="45FA5BC4" w14:textId="77777777" w:rsidR="005A1E79" w:rsidRPr="003F0BDD" w:rsidRDefault="005A1E79" w:rsidP="003C3FF9">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6" w:type="pct"/>
          </w:tcPr>
          <w:p w14:paraId="309F48A5" w14:textId="77777777" w:rsidR="005A1E79" w:rsidRPr="003F0BDD" w:rsidRDefault="005A1E79" w:rsidP="003C3FF9">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5%</w:t>
            </w:r>
          </w:p>
        </w:tc>
        <w:tc>
          <w:tcPr>
            <w:tcW w:w="336" w:type="pct"/>
          </w:tcPr>
          <w:p w14:paraId="69B29EA2" w14:textId="77777777" w:rsidR="005A1E79" w:rsidRPr="003F0BDD" w:rsidRDefault="00A714B4" w:rsidP="003C3FF9">
            <w:pPr>
              <w:jc w:val="center"/>
              <w:rPr>
                <w:rFonts w:ascii="Futura Std Condensed Light" w:eastAsia="Calibri" w:hAnsi="Futura Std Condensed Light" w:cs="Times New Roman"/>
                <w:color w:val="595959" w:themeColor="text1" w:themeTint="A6"/>
                <w:sz w:val="14"/>
                <w:szCs w:val="14"/>
              </w:rPr>
            </w:pPr>
            <w:r>
              <w:rPr>
                <w:rFonts w:ascii="Futura Std Condensed Light" w:eastAsia="Calibri" w:hAnsi="Futura Std Condensed Light" w:cs="Times New Roman"/>
                <w:color w:val="595959" w:themeColor="text1" w:themeTint="A6"/>
                <w:sz w:val="14"/>
                <w:szCs w:val="14"/>
              </w:rPr>
              <w:t>6</w:t>
            </w:r>
            <w:r w:rsidR="005A1E79" w:rsidRPr="003F0BDD">
              <w:rPr>
                <w:rFonts w:ascii="Futura Std Condensed Light" w:eastAsia="Calibri" w:hAnsi="Futura Std Condensed Light" w:cs="Times New Roman"/>
                <w:color w:val="595959" w:themeColor="text1" w:themeTint="A6"/>
                <w:sz w:val="14"/>
                <w:szCs w:val="14"/>
              </w:rPr>
              <w:t>%</w:t>
            </w:r>
          </w:p>
        </w:tc>
        <w:tc>
          <w:tcPr>
            <w:tcW w:w="333" w:type="pct"/>
          </w:tcPr>
          <w:p w14:paraId="047C8BA4" w14:textId="77777777" w:rsidR="005A1E79" w:rsidRPr="003F0BDD" w:rsidRDefault="00A714B4" w:rsidP="003C3FF9">
            <w:pPr>
              <w:jc w:val="center"/>
              <w:rPr>
                <w:rFonts w:ascii="Futura Std Condensed Light" w:eastAsia="Calibri" w:hAnsi="Futura Std Condensed Light" w:cs="Futura Lt BT"/>
                <w:color w:val="595959" w:themeColor="text1" w:themeTint="A6"/>
                <w:sz w:val="14"/>
                <w:szCs w:val="14"/>
              </w:rPr>
            </w:pPr>
            <w:r>
              <w:rPr>
                <w:rFonts w:ascii="Futura Std Condensed Light" w:eastAsia="Calibri" w:hAnsi="Futura Std Condensed Light" w:cs="Times New Roman"/>
                <w:color w:val="595959" w:themeColor="text1" w:themeTint="A6"/>
                <w:sz w:val="14"/>
                <w:szCs w:val="14"/>
              </w:rPr>
              <w:t>7</w:t>
            </w:r>
            <w:r w:rsidR="005A1E79" w:rsidRPr="003F0BDD">
              <w:rPr>
                <w:rFonts w:ascii="Futura Std Condensed Light" w:eastAsia="Calibri" w:hAnsi="Futura Std Condensed Light" w:cs="Times New Roman"/>
                <w:color w:val="595959" w:themeColor="text1" w:themeTint="A6"/>
                <w:sz w:val="14"/>
                <w:szCs w:val="14"/>
              </w:rPr>
              <w:t>%</w:t>
            </w:r>
          </w:p>
        </w:tc>
      </w:tr>
      <w:tr w:rsidR="00C90F00" w:rsidRPr="003F0BDD" w14:paraId="67CD3ED3" w14:textId="77777777" w:rsidTr="00C90F00">
        <w:tc>
          <w:tcPr>
            <w:tcW w:w="852" w:type="pct"/>
            <w:vMerge w:val="restart"/>
            <w:vAlign w:val="center"/>
          </w:tcPr>
          <w:p w14:paraId="2C4147A2" w14:textId="77777777" w:rsidR="00C90F00" w:rsidRPr="003F0BDD" w:rsidRDefault="00C90F00" w:rsidP="00C90F00">
            <w:pP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Tema 5: Atención a la Juventud.</w:t>
            </w:r>
          </w:p>
          <w:p w14:paraId="5F65D270"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u w:val="single"/>
              </w:rPr>
              <w:t>Estrategia</w:t>
            </w:r>
            <w:r w:rsidRPr="003F0BDD">
              <w:rPr>
                <w:rFonts w:ascii="Futura Std Condensed Light" w:eastAsia="Calibri" w:hAnsi="Futura Std Condensed Light" w:cs="Times New Roman"/>
                <w:color w:val="595959" w:themeColor="text1" w:themeTint="A6"/>
                <w:sz w:val="14"/>
                <w:szCs w:val="14"/>
              </w:rPr>
              <w:t>.</w:t>
            </w:r>
          </w:p>
          <w:p w14:paraId="6047028E"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Mejorar los canales de comunicación con los jóvenes para poder fomentar actividades las cuales permitan trasmitirles y otorgarles las herramientas necesarias para el desarrollo de cada uno de sus potenciales, sin discriminación de ningún tipo y así mismo esto les permita poder mejorar su calidad de vida.</w:t>
            </w:r>
          </w:p>
        </w:tc>
        <w:tc>
          <w:tcPr>
            <w:tcW w:w="532" w:type="pct"/>
          </w:tcPr>
          <w:p w14:paraId="1F39E2B2"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Acciones que benefician a los jóvenes.</w:t>
            </w:r>
          </w:p>
          <w:p w14:paraId="0ABA89BA"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p w14:paraId="31426DDA"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tc>
        <w:tc>
          <w:tcPr>
            <w:tcW w:w="718" w:type="pct"/>
            <w:vMerge w:val="restart"/>
            <w:vAlign w:val="center"/>
          </w:tcPr>
          <w:p w14:paraId="5C7D1065"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Instituto Quintanarroense de la Juventud</w:t>
            </w:r>
          </w:p>
        </w:tc>
        <w:tc>
          <w:tcPr>
            <w:tcW w:w="568" w:type="pct"/>
          </w:tcPr>
          <w:p w14:paraId="44EAE87B"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Beneficios</w:t>
            </w:r>
          </w:p>
        </w:tc>
        <w:tc>
          <w:tcPr>
            <w:tcW w:w="318" w:type="pct"/>
          </w:tcPr>
          <w:p w14:paraId="02E57ED8"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5" w:type="pct"/>
          </w:tcPr>
          <w:p w14:paraId="393FD4E0"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785</w:t>
            </w:r>
          </w:p>
        </w:tc>
        <w:tc>
          <w:tcPr>
            <w:tcW w:w="335" w:type="pct"/>
          </w:tcPr>
          <w:p w14:paraId="60D655E4"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189</w:t>
            </w:r>
          </w:p>
        </w:tc>
        <w:tc>
          <w:tcPr>
            <w:tcW w:w="337" w:type="pct"/>
          </w:tcPr>
          <w:p w14:paraId="19A9E55F"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259</w:t>
            </w:r>
          </w:p>
        </w:tc>
        <w:tc>
          <w:tcPr>
            <w:tcW w:w="336" w:type="pct"/>
          </w:tcPr>
          <w:p w14:paraId="25D12350"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10500</w:t>
            </w:r>
          </w:p>
        </w:tc>
        <w:tc>
          <w:tcPr>
            <w:tcW w:w="336" w:type="pct"/>
          </w:tcPr>
          <w:p w14:paraId="63447792"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11000</w:t>
            </w:r>
          </w:p>
        </w:tc>
        <w:tc>
          <w:tcPr>
            <w:tcW w:w="333" w:type="pct"/>
          </w:tcPr>
          <w:p w14:paraId="54AC0F21"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11500</w:t>
            </w:r>
          </w:p>
        </w:tc>
      </w:tr>
      <w:tr w:rsidR="00C90F00" w:rsidRPr="003F0BDD" w14:paraId="61243E42" w14:textId="77777777" w:rsidTr="00C90F00">
        <w:tc>
          <w:tcPr>
            <w:tcW w:w="852" w:type="pct"/>
            <w:vMerge/>
            <w:vAlign w:val="center"/>
          </w:tcPr>
          <w:p w14:paraId="47F01CB0"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tc>
        <w:tc>
          <w:tcPr>
            <w:tcW w:w="532" w:type="pct"/>
          </w:tcPr>
          <w:p w14:paraId="61896553"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Servicios entregados a jóvenes.</w:t>
            </w:r>
          </w:p>
          <w:p w14:paraId="6F0115BD"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p w14:paraId="17ABE5C7"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tc>
        <w:tc>
          <w:tcPr>
            <w:tcW w:w="718" w:type="pct"/>
            <w:vMerge/>
          </w:tcPr>
          <w:p w14:paraId="389ACF59"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tc>
        <w:tc>
          <w:tcPr>
            <w:tcW w:w="568" w:type="pct"/>
          </w:tcPr>
          <w:p w14:paraId="26114AD2"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Servicios</w:t>
            </w:r>
          </w:p>
        </w:tc>
        <w:tc>
          <w:tcPr>
            <w:tcW w:w="318" w:type="pct"/>
          </w:tcPr>
          <w:p w14:paraId="00702AB1"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5" w:type="pct"/>
          </w:tcPr>
          <w:p w14:paraId="6A2277F4"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5" w:type="pct"/>
          </w:tcPr>
          <w:p w14:paraId="4760B990"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7" w:type="pct"/>
          </w:tcPr>
          <w:p w14:paraId="64BB9A29"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6" w:type="pct"/>
          </w:tcPr>
          <w:p w14:paraId="0C15F05D"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75000</w:t>
            </w:r>
          </w:p>
        </w:tc>
        <w:tc>
          <w:tcPr>
            <w:tcW w:w="336" w:type="pct"/>
          </w:tcPr>
          <w:p w14:paraId="40B2CE9E"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76000</w:t>
            </w:r>
          </w:p>
        </w:tc>
        <w:tc>
          <w:tcPr>
            <w:tcW w:w="333" w:type="pct"/>
          </w:tcPr>
          <w:p w14:paraId="26AD4B08"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77000</w:t>
            </w:r>
          </w:p>
        </w:tc>
      </w:tr>
      <w:tr w:rsidR="00C90F00" w:rsidRPr="003F0BDD" w14:paraId="711782E7" w14:textId="77777777" w:rsidTr="00C90F00">
        <w:tc>
          <w:tcPr>
            <w:tcW w:w="852" w:type="pct"/>
            <w:vMerge/>
            <w:vAlign w:val="center"/>
          </w:tcPr>
          <w:p w14:paraId="46754756"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tc>
        <w:tc>
          <w:tcPr>
            <w:tcW w:w="532" w:type="pct"/>
          </w:tcPr>
          <w:p w14:paraId="1C3E9486"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Actividades en las que participan los jóvenes.</w:t>
            </w:r>
          </w:p>
          <w:p w14:paraId="27D489D6"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p w14:paraId="1FB89037"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tc>
        <w:tc>
          <w:tcPr>
            <w:tcW w:w="718" w:type="pct"/>
            <w:vMerge/>
          </w:tcPr>
          <w:p w14:paraId="06814DAC" w14:textId="77777777" w:rsidR="00C90F00" w:rsidRPr="003F0BDD" w:rsidRDefault="00C90F00" w:rsidP="00C90F00">
            <w:pPr>
              <w:rPr>
                <w:rFonts w:ascii="Futura Std Condensed Light" w:eastAsia="Calibri" w:hAnsi="Futura Std Condensed Light" w:cs="Times New Roman"/>
                <w:color w:val="595959" w:themeColor="text1" w:themeTint="A6"/>
                <w:sz w:val="14"/>
                <w:szCs w:val="14"/>
              </w:rPr>
            </w:pPr>
          </w:p>
        </w:tc>
        <w:tc>
          <w:tcPr>
            <w:tcW w:w="568" w:type="pct"/>
          </w:tcPr>
          <w:p w14:paraId="298D8219"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Actividades</w:t>
            </w:r>
          </w:p>
        </w:tc>
        <w:tc>
          <w:tcPr>
            <w:tcW w:w="318" w:type="pct"/>
          </w:tcPr>
          <w:p w14:paraId="34C4BEEB"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5" w:type="pct"/>
          </w:tcPr>
          <w:p w14:paraId="7ADCFBEF"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5" w:type="pct"/>
          </w:tcPr>
          <w:p w14:paraId="0AB9F35E"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7" w:type="pct"/>
          </w:tcPr>
          <w:p w14:paraId="1ABA1439"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36" w:type="pct"/>
          </w:tcPr>
          <w:p w14:paraId="6FA69596"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30</w:t>
            </w:r>
          </w:p>
        </w:tc>
        <w:tc>
          <w:tcPr>
            <w:tcW w:w="336" w:type="pct"/>
          </w:tcPr>
          <w:p w14:paraId="64C59540"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35</w:t>
            </w:r>
          </w:p>
        </w:tc>
        <w:tc>
          <w:tcPr>
            <w:tcW w:w="333" w:type="pct"/>
          </w:tcPr>
          <w:p w14:paraId="0AFB9889" w14:textId="77777777" w:rsidR="00C90F00" w:rsidRPr="003F0BDD" w:rsidRDefault="00C90F00" w:rsidP="00C90F00">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40</w:t>
            </w:r>
          </w:p>
        </w:tc>
      </w:tr>
    </w:tbl>
    <w:p w14:paraId="2E05CE88" w14:textId="77777777" w:rsidR="005A1E79" w:rsidRDefault="005A1E79" w:rsidP="005A1E79">
      <w:pPr>
        <w:pStyle w:val="Sinespaciado"/>
        <w:jc w:val="both"/>
        <w:rPr>
          <w:rFonts w:ascii="Futura T OT" w:hAnsi="Futura T OT"/>
          <w:color w:val="595959" w:themeColor="text1" w:themeTint="A6"/>
          <w:sz w:val="24"/>
          <w:szCs w:val="24"/>
        </w:rPr>
      </w:pPr>
    </w:p>
    <w:p w14:paraId="2FD0FF90" w14:textId="77777777" w:rsidR="005B5A77" w:rsidRPr="003F0BDD" w:rsidRDefault="005B5A77" w:rsidP="005A1E79">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1379"/>
        <w:gridCol w:w="1395"/>
        <w:gridCol w:w="744"/>
        <w:gridCol w:w="815"/>
        <w:gridCol w:w="665"/>
        <w:gridCol w:w="668"/>
        <w:gridCol w:w="668"/>
        <w:gridCol w:w="668"/>
        <w:gridCol w:w="668"/>
        <w:gridCol w:w="674"/>
        <w:gridCol w:w="710"/>
      </w:tblGrid>
      <w:tr w:rsidR="007D1237" w:rsidRPr="003F0BDD" w14:paraId="797C20D2" w14:textId="77777777" w:rsidTr="004B69E0">
        <w:tc>
          <w:tcPr>
            <w:tcW w:w="761" w:type="pct"/>
            <w:shd w:val="clear" w:color="auto" w:fill="A6A6A6" w:themeFill="background1" w:themeFillShade="A6"/>
            <w:vAlign w:val="center"/>
          </w:tcPr>
          <w:p w14:paraId="7FE90E13" w14:textId="77777777" w:rsidR="007D1237" w:rsidRPr="003F0BDD" w:rsidRDefault="00C90F00"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Objetivo/</w:t>
            </w:r>
            <w:r w:rsidR="007D1237" w:rsidRPr="003F0BDD">
              <w:rPr>
                <w:rFonts w:ascii="Futura Std Condensed Light" w:eastAsia="Calibri" w:hAnsi="Futura Std Condensed Light" w:cs="Times New Roman"/>
                <w:b/>
                <w:color w:val="595959" w:themeColor="text1" w:themeTint="A6"/>
                <w:sz w:val="14"/>
                <w:szCs w:val="14"/>
              </w:rPr>
              <w:t>Estrategia</w:t>
            </w:r>
          </w:p>
        </w:tc>
        <w:tc>
          <w:tcPr>
            <w:tcW w:w="770" w:type="pct"/>
            <w:shd w:val="clear" w:color="auto" w:fill="A6A6A6" w:themeFill="background1" w:themeFillShade="A6"/>
            <w:vAlign w:val="center"/>
          </w:tcPr>
          <w:p w14:paraId="2ACDFC25"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Indicador</w:t>
            </w:r>
          </w:p>
        </w:tc>
        <w:tc>
          <w:tcPr>
            <w:tcW w:w="411" w:type="pct"/>
            <w:shd w:val="clear" w:color="auto" w:fill="A6A6A6" w:themeFill="background1" w:themeFillShade="A6"/>
            <w:vAlign w:val="center"/>
          </w:tcPr>
          <w:p w14:paraId="3B4EDA0E"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Fuente</w:t>
            </w:r>
          </w:p>
        </w:tc>
        <w:tc>
          <w:tcPr>
            <w:tcW w:w="450" w:type="pct"/>
            <w:shd w:val="clear" w:color="auto" w:fill="A6A6A6" w:themeFill="background1" w:themeFillShade="A6"/>
            <w:vAlign w:val="center"/>
          </w:tcPr>
          <w:p w14:paraId="5B1010EB"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Unidad de Medida</w:t>
            </w:r>
          </w:p>
        </w:tc>
        <w:tc>
          <w:tcPr>
            <w:tcW w:w="367" w:type="pct"/>
            <w:shd w:val="clear" w:color="auto" w:fill="A6A6A6" w:themeFill="background1" w:themeFillShade="A6"/>
            <w:vAlign w:val="center"/>
          </w:tcPr>
          <w:p w14:paraId="1265EC4D"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Línea Base</w:t>
            </w:r>
          </w:p>
        </w:tc>
        <w:tc>
          <w:tcPr>
            <w:tcW w:w="369" w:type="pct"/>
            <w:shd w:val="clear" w:color="auto" w:fill="A6A6A6" w:themeFill="background1" w:themeFillShade="A6"/>
            <w:vAlign w:val="center"/>
          </w:tcPr>
          <w:p w14:paraId="6B271326"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2017</w:t>
            </w:r>
          </w:p>
        </w:tc>
        <w:tc>
          <w:tcPr>
            <w:tcW w:w="369" w:type="pct"/>
            <w:shd w:val="clear" w:color="auto" w:fill="A6A6A6" w:themeFill="background1" w:themeFillShade="A6"/>
            <w:vAlign w:val="center"/>
          </w:tcPr>
          <w:p w14:paraId="55167617"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2018</w:t>
            </w:r>
          </w:p>
        </w:tc>
        <w:tc>
          <w:tcPr>
            <w:tcW w:w="369" w:type="pct"/>
            <w:shd w:val="clear" w:color="auto" w:fill="A6A6A6" w:themeFill="background1" w:themeFillShade="A6"/>
            <w:vAlign w:val="center"/>
          </w:tcPr>
          <w:p w14:paraId="59BD2FBD"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2019</w:t>
            </w:r>
          </w:p>
        </w:tc>
        <w:tc>
          <w:tcPr>
            <w:tcW w:w="369" w:type="pct"/>
            <w:shd w:val="clear" w:color="auto" w:fill="A6A6A6" w:themeFill="background1" w:themeFillShade="A6"/>
            <w:vAlign w:val="center"/>
          </w:tcPr>
          <w:p w14:paraId="49DD4844"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2020</w:t>
            </w:r>
          </w:p>
        </w:tc>
        <w:tc>
          <w:tcPr>
            <w:tcW w:w="372" w:type="pct"/>
            <w:shd w:val="clear" w:color="auto" w:fill="A6A6A6" w:themeFill="background1" w:themeFillShade="A6"/>
            <w:vAlign w:val="center"/>
          </w:tcPr>
          <w:p w14:paraId="492A340A"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2021</w:t>
            </w:r>
          </w:p>
        </w:tc>
        <w:tc>
          <w:tcPr>
            <w:tcW w:w="392" w:type="pct"/>
            <w:shd w:val="clear" w:color="auto" w:fill="A6A6A6" w:themeFill="background1" w:themeFillShade="A6"/>
            <w:vAlign w:val="center"/>
          </w:tcPr>
          <w:p w14:paraId="731B4D94" w14:textId="77777777" w:rsidR="007D1237" w:rsidRPr="003F0BDD" w:rsidRDefault="007D1237" w:rsidP="007D1237">
            <w:pPr>
              <w:jc w:val="cente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2022</w:t>
            </w:r>
          </w:p>
        </w:tc>
      </w:tr>
      <w:tr w:rsidR="00293E27" w:rsidRPr="003F0BDD" w14:paraId="3A981D7B" w14:textId="77777777" w:rsidTr="00293E27">
        <w:tc>
          <w:tcPr>
            <w:tcW w:w="761" w:type="pct"/>
          </w:tcPr>
          <w:p w14:paraId="2A041472" w14:textId="77777777" w:rsidR="00293E27" w:rsidRPr="003F0BDD" w:rsidRDefault="00293E27" w:rsidP="00293E27">
            <w:pP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Tema 6: Atención para el Desarrollo del Pueblo Maya y Comunidades Indígenas.</w:t>
            </w:r>
          </w:p>
          <w:p w14:paraId="79913280" w14:textId="77777777" w:rsidR="00293E27" w:rsidRPr="003F0BDD" w:rsidRDefault="00293E27" w:rsidP="00293E27">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u w:val="single"/>
              </w:rPr>
              <w:t>Objetivo</w:t>
            </w:r>
            <w:r w:rsidRPr="003F0BDD">
              <w:rPr>
                <w:rFonts w:ascii="Futura Std Condensed Light" w:eastAsia="Calibri" w:hAnsi="Futura Std Condensed Light" w:cs="Times New Roman"/>
                <w:color w:val="595959" w:themeColor="text1" w:themeTint="A6"/>
                <w:sz w:val="14"/>
                <w:szCs w:val="14"/>
              </w:rPr>
              <w:t>.</w:t>
            </w:r>
          </w:p>
          <w:p w14:paraId="524B5794" w14:textId="77777777" w:rsidR="00293E27" w:rsidRPr="003F0BDD" w:rsidRDefault="00293E27" w:rsidP="00293E27">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Atender y enfrentar con la intervención pública la condición de riesgo, vulnerabilidad y rezago social en que se encuentra el pueblo maya y comunidades indígenas, en materia de derechos humanos igualdad de género y violencia contra las mujeres ,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c>
          <w:tcPr>
            <w:tcW w:w="770" w:type="pct"/>
          </w:tcPr>
          <w:p w14:paraId="2F6BA501"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Porcentaje de acciones en beneficio de la población indígena</w:t>
            </w:r>
          </w:p>
        </w:tc>
        <w:tc>
          <w:tcPr>
            <w:tcW w:w="411" w:type="pct"/>
          </w:tcPr>
          <w:p w14:paraId="4FA5E1D7" w14:textId="77777777" w:rsidR="00293E27" w:rsidRPr="003F0BDD" w:rsidRDefault="00293E27" w:rsidP="00293E27">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INMAYA</w:t>
            </w:r>
          </w:p>
        </w:tc>
        <w:tc>
          <w:tcPr>
            <w:tcW w:w="450" w:type="pct"/>
          </w:tcPr>
          <w:p w14:paraId="29D5E413"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Porcentaje</w:t>
            </w:r>
          </w:p>
        </w:tc>
        <w:tc>
          <w:tcPr>
            <w:tcW w:w="367" w:type="pct"/>
          </w:tcPr>
          <w:p w14:paraId="0D9B871F" w14:textId="77777777" w:rsidR="00293E27" w:rsidRPr="003F0BDD" w:rsidRDefault="009B5F09"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21</w:t>
            </w:r>
          </w:p>
        </w:tc>
        <w:tc>
          <w:tcPr>
            <w:tcW w:w="369" w:type="pct"/>
          </w:tcPr>
          <w:p w14:paraId="229B580D"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0</w:t>
            </w:r>
          </w:p>
        </w:tc>
        <w:tc>
          <w:tcPr>
            <w:tcW w:w="369" w:type="pct"/>
          </w:tcPr>
          <w:p w14:paraId="3C8DAF82"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21</w:t>
            </w:r>
          </w:p>
        </w:tc>
        <w:tc>
          <w:tcPr>
            <w:tcW w:w="369" w:type="pct"/>
          </w:tcPr>
          <w:p w14:paraId="2292DE54"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18</w:t>
            </w:r>
          </w:p>
        </w:tc>
        <w:tc>
          <w:tcPr>
            <w:tcW w:w="369" w:type="pct"/>
          </w:tcPr>
          <w:p w14:paraId="7767F6A8"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18</w:t>
            </w:r>
          </w:p>
        </w:tc>
        <w:tc>
          <w:tcPr>
            <w:tcW w:w="372" w:type="pct"/>
          </w:tcPr>
          <w:p w14:paraId="6A6E896F"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22</w:t>
            </w:r>
          </w:p>
        </w:tc>
        <w:tc>
          <w:tcPr>
            <w:tcW w:w="392" w:type="pct"/>
          </w:tcPr>
          <w:p w14:paraId="2D9B51A6"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22</w:t>
            </w:r>
          </w:p>
        </w:tc>
      </w:tr>
      <w:tr w:rsidR="00293E27" w:rsidRPr="003F0BDD" w14:paraId="7C0DDAF7" w14:textId="77777777" w:rsidTr="00293E27">
        <w:tc>
          <w:tcPr>
            <w:tcW w:w="761" w:type="pct"/>
          </w:tcPr>
          <w:p w14:paraId="78AFB8CB" w14:textId="77777777" w:rsidR="00293E27" w:rsidRPr="003F0BDD" w:rsidRDefault="00293E27" w:rsidP="00293E27">
            <w:pPr>
              <w:rPr>
                <w:rFonts w:ascii="Futura Std Condensed Light" w:eastAsia="Calibri" w:hAnsi="Futura Std Condensed Light" w:cs="Times New Roman"/>
                <w:b/>
                <w:color w:val="595959" w:themeColor="text1" w:themeTint="A6"/>
                <w:sz w:val="14"/>
                <w:szCs w:val="14"/>
              </w:rPr>
            </w:pPr>
            <w:r w:rsidRPr="003F0BDD">
              <w:rPr>
                <w:rFonts w:ascii="Futura Std Condensed Light" w:eastAsia="Calibri" w:hAnsi="Futura Std Condensed Light" w:cs="Times New Roman"/>
                <w:b/>
                <w:color w:val="595959" w:themeColor="text1" w:themeTint="A6"/>
                <w:sz w:val="14"/>
                <w:szCs w:val="14"/>
              </w:rPr>
              <w:t>Tema 6: Atención para el Desarrollo del Pueblo Maya y Comunidades Indígenas.</w:t>
            </w:r>
          </w:p>
          <w:p w14:paraId="08513E08" w14:textId="77777777" w:rsidR="00293E27" w:rsidRPr="003F0BDD" w:rsidRDefault="00293E27" w:rsidP="00293E27">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u w:val="single"/>
              </w:rPr>
              <w:t>Estrategia</w:t>
            </w:r>
            <w:r w:rsidRPr="003F0BDD">
              <w:rPr>
                <w:rFonts w:ascii="Futura Std Condensed Light" w:eastAsia="Calibri" w:hAnsi="Futura Std Condensed Light" w:cs="Times New Roman"/>
                <w:color w:val="595959" w:themeColor="text1" w:themeTint="A6"/>
                <w:sz w:val="14"/>
                <w:szCs w:val="14"/>
              </w:rPr>
              <w:t>.</w:t>
            </w:r>
          </w:p>
          <w:p w14:paraId="2FC57D2B" w14:textId="77777777" w:rsidR="00293E27" w:rsidRPr="003F0BDD" w:rsidRDefault="00293E27" w:rsidP="00293E27">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Diseñar, implementar y ejecutar programas y/o acciones: que garanticen el acceso a la alimentación, salud y educación. Capacitación con enfoque a los derechos humanos para las personas de las comunidades indígenas, además de fortalecer, resguardar y fomentar sus expresiones culturales.</w:t>
            </w:r>
          </w:p>
        </w:tc>
        <w:tc>
          <w:tcPr>
            <w:tcW w:w="770" w:type="pct"/>
          </w:tcPr>
          <w:p w14:paraId="465FA04E" w14:textId="77777777" w:rsidR="00293E27" w:rsidRPr="003F0BDD" w:rsidRDefault="00293E27" w:rsidP="00293E27">
            <w:pP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 xml:space="preserve">Porcentaje de acciones Implementadas: con información sobre sus derechos, programas de permanencia escolar, salud para la población indígena y programas sociales. </w:t>
            </w:r>
          </w:p>
        </w:tc>
        <w:tc>
          <w:tcPr>
            <w:tcW w:w="411" w:type="pct"/>
          </w:tcPr>
          <w:p w14:paraId="5D95A754"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INMAYA</w:t>
            </w:r>
          </w:p>
          <w:p w14:paraId="514116EF"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p>
        </w:tc>
        <w:tc>
          <w:tcPr>
            <w:tcW w:w="450" w:type="pct"/>
          </w:tcPr>
          <w:p w14:paraId="4919AB5C"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Porcentaje</w:t>
            </w:r>
          </w:p>
        </w:tc>
        <w:tc>
          <w:tcPr>
            <w:tcW w:w="367" w:type="pct"/>
          </w:tcPr>
          <w:p w14:paraId="78CFCEC5" w14:textId="77777777" w:rsidR="00293E27" w:rsidRPr="003F0BDD" w:rsidRDefault="009B5F09"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10</w:t>
            </w:r>
            <w:r w:rsidR="00293E27" w:rsidRPr="003F0BDD">
              <w:rPr>
                <w:rFonts w:ascii="Futura Std Condensed Light" w:eastAsia="Calibri" w:hAnsi="Futura Std Condensed Light" w:cs="Times New Roman"/>
                <w:color w:val="595959" w:themeColor="text1" w:themeTint="A6"/>
                <w:sz w:val="14"/>
                <w:szCs w:val="14"/>
              </w:rPr>
              <w:t>0</w:t>
            </w:r>
          </w:p>
        </w:tc>
        <w:tc>
          <w:tcPr>
            <w:tcW w:w="369" w:type="pct"/>
          </w:tcPr>
          <w:p w14:paraId="573C606A"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60</w:t>
            </w:r>
          </w:p>
        </w:tc>
        <w:tc>
          <w:tcPr>
            <w:tcW w:w="369" w:type="pct"/>
          </w:tcPr>
          <w:p w14:paraId="424B9E4C"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100</w:t>
            </w:r>
          </w:p>
        </w:tc>
        <w:tc>
          <w:tcPr>
            <w:tcW w:w="369" w:type="pct"/>
          </w:tcPr>
          <w:p w14:paraId="6A0490A4"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95</w:t>
            </w:r>
          </w:p>
        </w:tc>
        <w:tc>
          <w:tcPr>
            <w:tcW w:w="369" w:type="pct"/>
          </w:tcPr>
          <w:p w14:paraId="4C2DC4E9"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100</w:t>
            </w:r>
          </w:p>
        </w:tc>
        <w:tc>
          <w:tcPr>
            <w:tcW w:w="372" w:type="pct"/>
          </w:tcPr>
          <w:p w14:paraId="12E7F69D"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100</w:t>
            </w:r>
          </w:p>
        </w:tc>
        <w:tc>
          <w:tcPr>
            <w:tcW w:w="392" w:type="pct"/>
          </w:tcPr>
          <w:p w14:paraId="67ECA1F3" w14:textId="77777777" w:rsidR="00293E27" w:rsidRPr="003F0BDD" w:rsidRDefault="00293E27" w:rsidP="00293E27">
            <w:pPr>
              <w:jc w:val="center"/>
              <w:rPr>
                <w:rFonts w:ascii="Futura Std Condensed Light" w:eastAsia="Calibri" w:hAnsi="Futura Std Condensed Light" w:cs="Times New Roman"/>
                <w:color w:val="595959" w:themeColor="text1" w:themeTint="A6"/>
                <w:sz w:val="14"/>
                <w:szCs w:val="14"/>
              </w:rPr>
            </w:pPr>
            <w:r w:rsidRPr="003F0BDD">
              <w:rPr>
                <w:rFonts w:ascii="Futura Std Condensed Light" w:eastAsia="Calibri" w:hAnsi="Futura Std Condensed Light" w:cs="Times New Roman"/>
                <w:color w:val="595959" w:themeColor="text1" w:themeTint="A6"/>
                <w:sz w:val="14"/>
                <w:szCs w:val="14"/>
              </w:rPr>
              <w:t>100</w:t>
            </w:r>
          </w:p>
        </w:tc>
      </w:tr>
    </w:tbl>
    <w:p w14:paraId="3A9620F4" w14:textId="77777777" w:rsidR="005B5A77" w:rsidRDefault="005B5A77" w:rsidP="00E85172">
      <w:pPr>
        <w:spacing w:after="0" w:line="240" w:lineRule="auto"/>
        <w:jc w:val="both"/>
        <w:rPr>
          <w:rFonts w:ascii="Futura T OT" w:hAnsi="Futura T OT"/>
          <w:color w:val="595959" w:themeColor="text1" w:themeTint="A6"/>
          <w:sz w:val="24"/>
          <w:szCs w:val="24"/>
        </w:rPr>
      </w:pPr>
    </w:p>
    <w:p w14:paraId="2C7B07C9"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6E66704" w14:textId="77777777" w:rsidR="003F0BDD" w:rsidRDefault="003F0BDD" w:rsidP="00E85172">
      <w:pPr>
        <w:spacing w:after="0" w:line="240" w:lineRule="auto"/>
        <w:jc w:val="both"/>
        <w:rPr>
          <w:rFonts w:ascii="Futura T OT" w:hAnsi="Futura T OT"/>
          <w:sz w:val="24"/>
          <w:szCs w:val="24"/>
        </w:rPr>
      </w:pPr>
    </w:p>
    <w:p w14:paraId="500AB262" w14:textId="77777777" w:rsidR="003F0BDD" w:rsidRDefault="003F0BDD" w:rsidP="00E85172">
      <w:pPr>
        <w:spacing w:after="0" w:line="240" w:lineRule="auto"/>
        <w:jc w:val="both"/>
        <w:rPr>
          <w:rFonts w:ascii="Futura T OT" w:hAnsi="Futura T OT"/>
          <w:sz w:val="24"/>
          <w:szCs w:val="24"/>
        </w:rPr>
      </w:pPr>
    </w:p>
    <w:p w14:paraId="456A40B4" w14:textId="77777777" w:rsidR="003F0BDD" w:rsidRDefault="003F0BDD" w:rsidP="00E85172">
      <w:pPr>
        <w:spacing w:after="0" w:line="240" w:lineRule="auto"/>
        <w:jc w:val="both"/>
        <w:rPr>
          <w:rFonts w:ascii="Futura T OT" w:hAnsi="Futura T OT"/>
          <w:sz w:val="24"/>
          <w:szCs w:val="24"/>
        </w:rPr>
      </w:pPr>
    </w:p>
    <w:p w14:paraId="184110D6" w14:textId="77777777" w:rsidR="00226E59" w:rsidRDefault="00226E59" w:rsidP="00E85172">
      <w:pPr>
        <w:spacing w:after="0" w:line="240" w:lineRule="auto"/>
        <w:jc w:val="both"/>
        <w:rPr>
          <w:rFonts w:ascii="Futura T OT" w:hAnsi="Futura T OT"/>
          <w:sz w:val="24"/>
          <w:szCs w:val="24"/>
        </w:rPr>
      </w:pPr>
    </w:p>
    <w:p w14:paraId="132F943F" w14:textId="77777777" w:rsidR="00226E59" w:rsidRDefault="00226E59" w:rsidP="00E85172">
      <w:pPr>
        <w:spacing w:after="0" w:line="240" w:lineRule="auto"/>
        <w:jc w:val="both"/>
        <w:rPr>
          <w:rFonts w:ascii="Futura T OT" w:hAnsi="Futura T OT"/>
          <w:sz w:val="24"/>
          <w:szCs w:val="24"/>
        </w:rPr>
      </w:pPr>
    </w:p>
    <w:p w14:paraId="2356F8B3" w14:textId="77777777" w:rsidR="00226E59" w:rsidRDefault="00226E59" w:rsidP="00E85172">
      <w:pPr>
        <w:spacing w:after="0" w:line="240" w:lineRule="auto"/>
        <w:jc w:val="both"/>
        <w:rPr>
          <w:rFonts w:ascii="Futura T OT" w:hAnsi="Futura T OT"/>
          <w:sz w:val="24"/>
          <w:szCs w:val="24"/>
        </w:rPr>
      </w:pPr>
    </w:p>
    <w:p w14:paraId="5A8FAD43" w14:textId="77777777" w:rsidR="00226E59" w:rsidRDefault="00226E59" w:rsidP="00E85172">
      <w:pPr>
        <w:spacing w:after="0" w:line="240" w:lineRule="auto"/>
        <w:jc w:val="both"/>
        <w:rPr>
          <w:rFonts w:ascii="Futura T OT" w:hAnsi="Futura T OT"/>
          <w:sz w:val="24"/>
          <w:szCs w:val="24"/>
        </w:rPr>
      </w:pPr>
    </w:p>
    <w:p w14:paraId="54F6D30F" w14:textId="77777777" w:rsidR="00226E59" w:rsidRDefault="00226E59" w:rsidP="00E85172">
      <w:pPr>
        <w:spacing w:after="0" w:line="240" w:lineRule="auto"/>
        <w:jc w:val="both"/>
        <w:rPr>
          <w:rFonts w:ascii="Futura T OT" w:hAnsi="Futura T OT"/>
          <w:sz w:val="24"/>
          <w:szCs w:val="24"/>
        </w:rPr>
      </w:pPr>
    </w:p>
    <w:p w14:paraId="1C0BB99F" w14:textId="77777777" w:rsidR="00226E59" w:rsidRDefault="00226E59" w:rsidP="00E85172">
      <w:pPr>
        <w:spacing w:after="0" w:line="240" w:lineRule="auto"/>
        <w:jc w:val="both"/>
        <w:rPr>
          <w:rFonts w:ascii="Futura T OT" w:hAnsi="Futura T OT"/>
          <w:sz w:val="24"/>
          <w:szCs w:val="24"/>
        </w:rPr>
      </w:pPr>
    </w:p>
    <w:p w14:paraId="08DCD411" w14:textId="77777777" w:rsidR="00226E59" w:rsidRDefault="00226E59" w:rsidP="00E85172">
      <w:pPr>
        <w:spacing w:after="0" w:line="240" w:lineRule="auto"/>
        <w:jc w:val="both"/>
        <w:rPr>
          <w:rFonts w:ascii="Futura T OT" w:hAnsi="Futura T OT"/>
          <w:sz w:val="24"/>
          <w:szCs w:val="24"/>
        </w:rPr>
      </w:pPr>
    </w:p>
    <w:p w14:paraId="1AC058B5" w14:textId="77777777" w:rsidR="00226E59" w:rsidRDefault="00226E59" w:rsidP="00E85172">
      <w:pPr>
        <w:spacing w:after="0" w:line="240" w:lineRule="auto"/>
        <w:jc w:val="both"/>
        <w:rPr>
          <w:rFonts w:ascii="Futura T OT" w:hAnsi="Futura T OT"/>
          <w:sz w:val="24"/>
          <w:szCs w:val="24"/>
        </w:rPr>
      </w:pPr>
    </w:p>
    <w:p w14:paraId="6017EAFF" w14:textId="77777777" w:rsidR="00226E59" w:rsidRDefault="00226E59" w:rsidP="00E85172">
      <w:pPr>
        <w:spacing w:after="0" w:line="240" w:lineRule="auto"/>
        <w:jc w:val="both"/>
        <w:rPr>
          <w:rFonts w:ascii="Futura T OT" w:hAnsi="Futura T OT"/>
          <w:sz w:val="24"/>
          <w:szCs w:val="24"/>
        </w:rPr>
      </w:pPr>
    </w:p>
    <w:p w14:paraId="109F3146" w14:textId="77777777" w:rsidR="00226E59" w:rsidRDefault="00226E59" w:rsidP="00E85172">
      <w:pPr>
        <w:spacing w:after="0" w:line="240" w:lineRule="auto"/>
        <w:jc w:val="both"/>
        <w:rPr>
          <w:rFonts w:ascii="Futura T OT" w:hAnsi="Futura T OT"/>
          <w:sz w:val="24"/>
          <w:szCs w:val="24"/>
        </w:rPr>
      </w:pPr>
    </w:p>
    <w:p w14:paraId="46320ED7" w14:textId="77777777" w:rsidR="00226E59" w:rsidRDefault="00226E59" w:rsidP="00E85172">
      <w:pPr>
        <w:spacing w:after="0" w:line="240" w:lineRule="auto"/>
        <w:jc w:val="both"/>
        <w:rPr>
          <w:rFonts w:ascii="Futura T OT" w:hAnsi="Futura T OT"/>
          <w:sz w:val="24"/>
          <w:szCs w:val="24"/>
        </w:rPr>
      </w:pPr>
    </w:p>
    <w:p w14:paraId="097021BB" w14:textId="77777777" w:rsidR="00226E59" w:rsidRDefault="00226E59" w:rsidP="00E85172">
      <w:pPr>
        <w:spacing w:after="0" w:line="240" w:lineRule="auto"/>
        <w:jc w:val="both"/>
        <w:rPr>
          <w:rFonts w:ascii="Futura T OT" w:hAnsi="Futura T OT"/>
          <w:sz w:val="24"/>
          <w:szCs w:val="24"/>
        </w:rPr>
      </w:pPr>
    </w:p>
    <w:p w14:paraId="2DCAAB52" w14:textId="77777777" w:rsidR="005B5A77" w:rsidRDefault="005B5A77" w:rsidP="00E85172">
      <w:pPr>
        <w:spacing w:after="0" w:line="240" w:lineRule="auto"/>
        <w:jc w:val="both"/>
        <w:rPr>
          <w:rFonts w:ascii="Futura T OT" w:hAnsi="Futura T OT"/>
          <w:sz w:val="24"/>
          <w:szCs w:val="24"/>
        </w:rPr>
      </w:pPr>
    </w:p>
    <w:p w14:paraId="531B3EF5" w14:textId="77777777" w:rsidR="005B5A77" w:rsidRDefault="005B5A77" w:rsidP="00E85172">
      <w:pPr>
        <w:spacing w:after="0" w:line="240" w:lineRule="auto"/>
        <w:jc w:val="both"/>
        <w:rPr>
          <w:rFonts w:ascii="Futura T OT" w:hAnsi="Futura T OT"/>
          <w:sz w:val="24"/>
          <w:szCs w:val="24"/>
        </w:rPr>
      </w:pPr>
    </w:p>
    <w:p w14:paraId="574B127F" w14:textId="77777777" w:rsidR="004B69E0" w:rsidRPr="001C5B96" w:rsidRDefault="004B69E0" w:rsidP="00E85172">
      <w:pPr>
        <w:spacing w:after="0" w:line="240" w:lineRule="auto"/>
        <w:jc w:val="both"/>
        <w:rPr>
          <w:rFonts w:ascii="Futura T OT" w:hAnsi="Futura T OT"/>
          <w:b/>
          <w:color w:val="4472C4" w:themeColor="accent5"/>
          <w:sz w:val="44"/>
          <w:szCs w:val="44"/>
        </w:rPr>
      </w:pPr>
      <w:r w:rsidRPr="001C5B96">
        <w:rPr>
          <w:rFonts w:ascii="Futura T OT" w:hAnsi="Futura T OT"/>
          <w:b/>
          <w:color w:val="4472C4" w:themeColor="accent5"/>
          <w:sz w:val="44"/>
          <w:szCs w:val="44"/>
        </w:rPr>
        <w:t>MECANISMOS DE FINANCIAMIENTO.</w:t>
      </w:r>
    </w:p>
    <w:p w14:paraId="761175A3" w14:textId="77777777" w:rsidR="004B69E0" w:rsidRDefault="004B69E0">
      <w:pPr>
        <w:rPr>
          <w:rFonts w:ascii="Futura T OT" w:hAnsi="Futura T OT"/>
          <w:sz w:val="24"/>
          <w:szCs w:val="24"/>
        </w:rPr>
      </w:pPr>
      <w:r>
        <w:rPr>
          <w:rFonts w:ascii="Futura T OT" w:hAnsi="Futura T OT"/>
          <w:sz w:val="24"/>
          <w:szCs w:val="24"/>
        </w:rPr>
        <w:br w:type="page"/>
      </w:r>
    </w:p>
    <w:p w14:paraId="16DAF6D0" w14:textId="77777777" w:rsidR="00852515" w:rsidRPr="00880B1C" w:rsidRDefault="00852515" w:rsidP="00852515">
      <w:pPr>
        <w:spacing w:after="0" w:line="240" w:lineRule="auto"/>
        <w:jc w:val="both"/>
        <w:rPr>
          <w:rFonts w:ascii="Futura T OT" w:hAnsi="Futura T OT"/>
          <w:b/>
          <w:sz w:val="32"/>
          <w:szCs w:val="32"/>
        </w:rPr>
      </w:pPr>
      <w:r w:rsidRPr="00880B1C">
        <w:rPr>
          <w:rFonts w:ascii="Futura T OT" w:hAnsi="Futura T OT"/>
          <w:b/>
          <w:sz w:val="32"/>
          <w:szCs w:val="32"/>
        </w:rPr>
        <w:t>X</w:t>
      </w:r>
      <w:r>
        <w:rPr>
          <w:rFonts w:ascii="Futura T OT" w:hAnsi="Futura T OT"/>
          <w:b/>
          <w:sz w:val="32"/>
          <w:szCs w:val="32"/>
        </w:rPr>
        <w:t>III</w:t>
      </w:r>
      <w:r w:rsidRPr="00880B1C">
        <w:rPr>
          <w:rFonts w:ascii="Futura T OT" w:hAnsi="Futura T OT"/>
          <w:b/>
          <w:sz w:val="32"/>
          <w:szCs w:val="32"/>
        </w:rPr>
        <w:t xml:space="preserve">. </w:t>
      </w:r>
      <w:r>
        <w:rPr>
          <w:rFonts w:ascii="Futura T OT" w:hAnsi="Futura T OT"/>
          <w:b/>
          <w:sz w:val="32"/>
          <w:szCs w:val="32"/>
        </w:rPr>
        <w:t>MECANISMOS DE FINANCIAMIENTO</w:t>
      </w:r>
      <w:r w:rsidRPr="00880B1C">
        <w:rPr>
          <w:rFonts w:ascii="Futura T OT" w:hAnsi="Futura T OT"/>
          <w:b/>
          <w:sz w:val="32"/>
          <w:szCs w:val="32"/>
        </w:rPr>
        <w:t>.</w:t>
      </w:r>
    </w:p>
    <w:p w14:paraId="693B4222" w14:textId="77777777" w:rsidR="00852515" w:rsidRPr="003F0BDD" w:rsidRDefault="00852515" w:rsidP="00024C5E">
      <w:pPr>
        <w:pStyle w:val="Sinespaciado"/>
        <w:jc w:val="both"/>
        <w:rPr>
          <w:rFonts w:ascii="Futura T OT" w:hAnsi="Futura T OT"/>
          <w:color w:val="595959" w:themeColor="text1" w:themeTint="A6"/>
          <w:sz w:val="24"/>
          <w:szCs w:val="24"/>
        </w:rPr>
      </w:pPr>
    </w:p>
    <w:p w14:paraId="2164F183" w14:textId="77777777" w:rsidR="006904CE" w:rsidRPr="003F0BDD" w:rsidRDefault="006904CE" w:rsidP="006904C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Para el alcance de los objetivos de la política social establecidos en el Plan Estatal de Desarrollo 2016-2022 y del propio Programa Sectorial de Atención a la Pobreza, se expresa la importancia de la definición de las líneas de acción, que para su cumplimiento se requiere definir las fuentes y tipos de financiamiento que sustentaran los programas, proyectos y acciones necesarios para el cumplimiento de las metas propuestas orientadas a la disminución de las carencias y desigualdades sociales.</w:t>
      </w:r>
    </w:p>
    <w:p w14:paraId="3891FC4B" w14:textId="77777777" w:rsidR="006904CE" w:rsidRPr="003F0BDD" w:rsidRDefault="006904CE" w:rsidP="006904CE">
      <w:pPr>
        <w:pStyle w:val="Sinespaciado"/>
        <w:jc w:val="both"/>
        <w:rPr>
          <w:rFonts w:ascii="Futura T OT" w:hAnsi="Futura T OT"/>
          <w:color w:val="595959" w:themeColor="text1" w:themeTint="A6"/>
          <w:sz w:val="24"/>
          <w:szCs w:val="24"/>
        </w:rPr>
      </w:pPr>
    </w:p>
    <w:p w14:paraId="53888A95" w14:textId="77777777" w:rsidR="006904CE" w:rsidRPr="003F0BDD" w:rsidRDefault="006904CE" w:rsidP="006904C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El proceso de concertación y coordinación interinstitucional del estado con el gobierno federal y los municipios adquiere una especial importancia en la definición de acciones encaminadas para la concurrencia de recursos de inversión de carácter social para el alcance de los propósitos comunes en la atención a la pobreza.</w:t>
      </w:r>
    </w:p>
    <w:p w14:paraId="38395EF4" w14:textId="77777777" w:rsidR="0093715B" w:rsidRPr="003F0BDD" w:rsidRDefault="0093715B" w:rsidP="006904CE">
      <w:pPr>
        <w:pStyle w:val="Sinespaciado"/>
        <w:jc w:val="both"/>
        <w:rPr>
          <w:rFonts w:ascii="Futura T OT" w:hAnsi="Futura T OT"/>
          <w:color w:val="595959" w:themeColor="text1" w:themeTint="A6"/>
          <w:sz w:val="24"/>
          <w:szCs w:val="24"/>
        </w:rPr>
      </w:pPr>
    </w:p>
    <w:p w14:paraId="0BFC94E7" w14:textId="77777777" w:rsidR="0010291E" w:rsidRPr="003F0BDD" w:rsidRDefault="006904CE" w:rsidP="0010291E">
      <w:pPr>
        <w:pStyle w:val="Sinespaciado"/>
        <w:jc w:val="both"/>
        <w:rPr>
          <w:rFonts w:ascii="Futura T OT" w:hAnsi="Futura T OT"/>
          <w:color w:val="595959" w:themeColor="text1" w:themeTint="A6"/>
          <w:sz w:val="24"/>
          <w:szCs w:val="24"/>
        </w:rPr>
      </w:pPr>
      <w:r w:rsidRPr="003F0BDD">
        <w:rPr>
          <w:rFonts w:ascii="Futura T OT" w:hAnsi="Futura T OT"/>
          <w:color w:val="595959" w:themeColor="text1" w:themeTint="A6"/>
          <w:sz w:val="24"/>
          <w:szCs w:val="24"/>
        </w:rPr>
        <w:t>En tal sentido se impulsará</w:t>
      </w:r>
      <w:r w:rsidR="0093715B" w:rsidRPr="003F0BDD">
        <w:rPr>
          <w:rFonts w:ascii="Futura T OT" w:hAnsi="Futura T OT"/>
          <w:color w:val="595959" w:themeColor="text1" w:themeTint="A6"/>
          <w:sz w:val="24"/>
          <w:szCs w:val="24"/>
        </w:rPr>
        <w:t>n</w:t>
      </w:r>
      <w:r w:rsidRPr="003F0BDD">
        <w:rPr>
          <w:rFonts w:ascii="Futura T OT" w:hAnsi="Futura T OT"/>
          <w:color w:val="595959" w:themeColor="text1" w:themeTint="A6"/>
          <w:sz w:val="24"/>
          <w:szCs w:val="24"/>
        </w:rPr>
        <w:t xml:space="preserve"> acciones de concertación en los </w:t>
      </w:r>
      <w:r w:rsidR="0093715B" w:rsidRPr="003F0BDD">
        <w:rPr>
          <w:rFonts w:ascii="Futura T OT" w:hAnsi="Futura T OT"/>
          <w:color w:val="595959" w:themeColor="text1" w:themeTint="A6"/>
          <w:sz w:val="24"/>
          <w:szCs w:val="24"/>
        </w:rPr>
        <w:t xml:space="preserve">tres órdenes de gobierno, que logren </w:t>
      </w:r>
      <w:r w:rsidR="00F664ED" w:rsidRPr="003F0BDD">
        <w:rPr>
          <w:rFonts w:ascii="Futura T OT" w:hAnsi="Futura T OT"/>
          <w:color w:val="595959" w:themeColor="text1" w:themeTint="A6"/>
          <w:sz w:val="24"/>
          <w:szCs w:val="24"/>
        </w:rPr>
        <w:t>tener acceso a los programas sociales que sean compatibles a las necesidades más apremiantes del sector</w:t>
      </w:r>
      <w:r w:rsidR="00933483" w:rsidRPr="003F0BDD">
        <w:rPr>
          <w:rFonts w:ascii="Futura T OT" w:hAnsi="Futura T OT"/>
          <w:color w:val="595959" w:themeColor="text1" w:themeTint="A6"/>
          <w:sz w:val="24"/>
          <w:szCs w:val="24"/>
        </w:rPr>
        <w:t>,</w:t>
      </w:r>
      <w:r w:rsidR="00F664ED" w:rsidRPr="003F0BDD">
        <w:rPr>
          <w:rFonts w:ascii="Futura T OT" w:hAnsi="Futura T OT"/>
          <w:color w:val="595959" w:themeColor="text1" w:themeTint="A6"/>
          <w:sz w:val="24"/>
          <w:szCs w:val="24"/>
        </w:rPr>
        <w:t xml:space="preserve"> que se reflejan en los indicadores de pobreza y pobreza extrema </w:t>
      </w:r>
      <w:r w:rsidR="005B4D78" w:rsidRPr="003F0BDD">
        <w:rPr>
          <w:rFonts w:ascii="Futura T OT" w:hAnsi="Futura T OT"/>
          <w:color w:val="595959" w:themeColor="text1" w:themeTint="A6"/>
          <w:sz w:val="24"/>
          <w:szCs w:val="24"/>
        </w:rPr>
        <w:t>y</w:t>
      </w:r>
      <w:r w:rsidR="00F664ED" w:rsidRPr="003F0BDD">
        <w:rPr>
          <w:rFonts w:ascii="Futura T OT" w:hAnsi="Futura T OT"/>
          <w:color w:val="595959" w:themeColor="text1" w:themeTint="A6"/>
          <w:sz w:val="24"/>
          <w:szCs w:val="24"/>
        </w:rPr>
        <w:t xml:space="preserve"> las carencias sociales.</w:t>
      </w:r>
      <w:r w:rsidR="00E13CC6" w:rsidRPr="003F0BDD">
        <w:rPr>
          <w:rFonts w:ascii="Futura T OT" w:hAnsi="Futura T OT"/>
          <w:color w:val="595959" w:themeColor="text1" w:themeTint="A6"/>
          <w:sz w:val="24"/>
          <w:szCs w:val="24"/>
        </w:rPr>
        <w:t xml:space="preserve"> Así también, mediante la implementación de los programas, proyectos y acciones</w:t>
      </w:r>
      <w:r w:rsidR="005B4D78" w:rsidRPr="003F0BDD">
        <w:rPr>
          <w:rFonts w:ascii="Futura T OT" w:hAnsi="Futura T OT"/>
          <w:color w:val="595959" w:themeColor="text1" w:themeTint="A6"/>
          <w:sz w:val="24"/>
          <w:szCs w:val="24"/>
        </w:rPr>
        <w:t>,</w:t>
      </w:r>
      <w:r w:rsidR="00E13CC6" w:rsidRPr="003F0BDD">
        <w:rPr>
          <w:rFonts w:ascii="Futura T OT" w:hAnsi="Futura T OT"/>
          <w:color w:val="595959" w:themeColor="text1" w:themeTint="A6"/>
          <w:sz w:val="24"/>
          <w:szCs w:val="24"/>
        </w:rPr>
        <w:t xml:space="preserve"> planeados y programados en la estructura programática presupuestal de cada ejercicio, con la validación respectiva del Comité de Planeación para el Desarrollo del Estado (COPLADE), que sustenten la viabilidad </w:t>
      </w:r>
      <w:r w:rsidR="00216295" w:rsidRPr="003F0BDD">
        <w:rPr>
          <w:rFonts w:ascii="Futura T OT" w:hAnsi="Futura T OT"/>
          <w:color w:val="595959" w:themeColor="text1" w:themeTint="A6"/>
          <w:sz w:val="24"/>
          <w:szCs w:val="24"/>
        </w:rPr>
        <w:t xml:space="preserve">en la atención de los </w:t>
      </w:r>
      <w:r w:rsidR="001C5B96" w:rsidRPr="003F0BDD">
        <w:rPr>
          <w:rFonts w:ascii="Futura T OT" w:hAnsi="Futura T OT"/>
          <w:color w:val="595959" w:themeColor="text1" w:themeTint="A6"/>
          <w:sz w:val="24"/>
          <w:szCs w:val="24"/>
        </w:rPr>
        <w:t>temas para el D</w:t>
      </w:r>
      <w:r w:rsidR="00293E27" w:rsidRPr="003F0BDD">
        <w:rPr>
          <w:rFonts w:ascii="Futura T OT" w:hAnsi="Futura T OT"/>
          <w:color w:val="595959" w:themeColor="text1" w:themeTint="A6"/>
          <w:sz w:val="24"/>
          <w:szCs w:val="24"/>
        </w:rPr>
        <w:t xml:space="preserve">esarrollo </w:t>
      </w:r>
      <w:r w:rsidR="001C5B96" w:rsidRPr="003F0BDD">
        <w:rPr>
          <w:rFonts w:ascii="Futura T OT" w:hAnsi="Futura T OT"/>
          <w:color w:val="595959" w:themeColor="text1" w:themeTint="A6"/>
          <w:sz w:val="24"/>
          <w:szCs w:val="24"/>
        </w:rPr>
        <w:t>S</w:t>
      </w:r>
      <w:r w:rsidR="00293E27" w:rsidRPr="003F0BDD">
        <w:rPr>
          <w:rFonts w:ascii="Futura T OT" w:hAnsi="Futura T OT"/>
          <w:color w:val="595959" w:themeColor="text1" w:themeTint="A6"/>
          <w:sz w:val="24"/>
          <w:szCs w:val="24"/>
        </w:rPr>
        <w:t>ocial</w:t>
      </w:r>
      <w:r w:rsidR="0010291E" w:rsidRPr="003F0BDD">
        <w:rPr>
          <w:rFonts w:ascii="Futura T OT" w:hAnsi="Futura T OT"/>
          <w:color w:val="595959" w:themeColor="text1" w:themeTint="A6"/>
          <w:sz w:val="24"/>
          <w:szCs w:val="24"/>
        </w:rPr>
        <w:t>, mismo que será a través de la Secretaría de Finanzas y Planeación del Estado, a los ejecutores del gasto, mediante el Presupuesto de Egresos que apruebe el Honorable Congreso del Estado, esto es por cuanto a recursos de origen estatal, y en lo relativo a recursos de origen federal se estará a lo dispuesto a la normatividad vigente de estas dependencias gubernamentales.</w:t>
      </w:r>
    </w:p>
    <w:p w14:paraId="73E928B9" w14:textId="77777777" w:rsidR="005B5A77" w:rsidRDefault="005B5A7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2CC33FF" w14:textId="77777777" w:rsidR="00226E59" w:rsidRDefault="00226E59" w:rsidP="00024C5E">
      <w:pPr>
        <w:pStyle w:val="Sinespaciado"/>
        <w:jc w:val="both"/>
        <w:rPr>
          <w:rFonts w:ascii="Futura T OT" w:hAnsi="Futura T OT"/>
          <w:sz w:val="24"/>
          <w:szCs w:val="24"/>
        </w:rPr>
      </w:pPr>
    </w:p>
    <w:p w14:paraId="7EF3A1F6" w14:textId="77777777" w:rsidR="005B5A77" w:rsidRDefault="005B5A77" w:rsidP="00024C5E">
      <w:pPr>
        <w:pStyle w:val="Sinespaciado"/>
        <w:jc w:val="both"/>
        <w:rPr>
          <w:rFonts w:ascii="Futura T OT" w:hAnsi="Futura T OT"/>
          <w:sz w:val="24"/>
          <w:szCs w:val="24"/>
        </w:rPr>
      </w:pPr>
    </w:p>
    <w:p w14:paraId="639962E2" w14:textId="77777777" w:rsidR="005B5A77" w:rsidRDefault="005B5A77" w:rsidP="00024C5E">
      <w:pPr>
        <w:pStyle w:val="Sinespaciado"/>
        <w:jc w:val="both"/>
        <w:rPr>
          <w:rFonts w:ascii="Futura T OT" w:hAnsi="Futura T OT"/>
          <w:sz w:val="24"/>
          <w:szCs w:val="24"/>
        </w:rPr>
      </w:pPr>
    </w:p>
    <w:p w14:paraId="0E737682" w14:textId="77777777" w:rsidR="00226E59" w:rsidRDefault="00226E59" w:rsidP="00024C5E">
      <w:pPr>
        <w:pStyle w:val="Sinespaciado"/>
        <w:jc w:val="both"/>
        <w:rPr>
          <w:rFonts w:ascii="Futura T OT" w:hAnsi="Futura T OT"/>
          <w:sz w:val="24"/>
          <w:szCs w:val="24"/>
        </w:rPr>
      </w:pPr>
    </w:p>
    <w:p w14:paraId="7E961D1C" w14:textId="77777777" w:rsidR="00226E59" w:rsidRDefault="00226E59" w:rsidP="00024C5E">
      <w:pPr>
        <w:pStyle w:val="Sinespaciado"/>
        <w:jc w:val="both"/>
        <w:rPr>
          <w:rFonts w:ascii="Futura T OT" w:hAnsi="Futura T OT"/>
          <w:sz w:val="24"/>
          <w:szCs w:val="24"/>
        </w:rPr>
      </w:pPr>
    </w:p>
    <w:p w14:paraId="5FE7AABD" w14:textId="77777777" w:rsidR="00226E59" w:rsidRDefault="00226E59" w:rsidP="00024C5E">
      <w:pPr>
        <w:pStyle w:val="Sinespaciado"/>
        <w:jc w:val="both"/>
        <w:rPr>
          <w:rFonts w:ascii="Futura T OT" w:hAnsi="Futura T OT"/>
          <w:sz w:val="24"/>
          <w:szCs w:val="24"/>
        </w:rPr>
      </w:pPr>
    </w:p>
    <w:p w14:paraId="558E0055" w14:textId="77777777" w:rsidR="00226E59" w:rsidRDefault="00226E59" w:rsidP="00024C5E">
      <w:pPr>
        <w:pStyle w:val="Sinespaciado"/>
        <w:jc w:val="both"/>
        <w:rPr>
          <w:rFonts w:ascii="Futura T OT" w:hAnsi="Futura T OT"/>
          <w:sz w:val="24"/>
          <w:szCs w:val="24"/>
        </w:rPr>
      </w:pPr>
    </w:p>
    <w:p w14:paraId="43AF9764" w14:textId="77777777" w:rsidR="00226E59" w:rsidRDefault="00226E59" w:rsidP="00024C5E">
      <w:pPr>
        <w:pStyle w:val="Sinespaciado"/>
        <w:jc w:val="both"/>
        <w:rPr>
          <w:rFonts w:ascii="Futura T OT" w:hAnsi="Futura T OT"/>
          <w:sz w:val="24"/>
          <w:szCs w:val="24"/>
        </w:rPr>
      </w:pPr>
    </w:p>
    <w:p w14:paraId="424FC15A" w14:textId="77777777" w:rsidR="00226E59" w:rsidRDefault="00226E59" w:rsidP="00024C5E">
      <w:pPr>
        <w:pStyle w:val="Sinespaciado"/>
        <w:jc w:val="both"/>
        <w:rPr>
          <w:rFonts w:ascii="Futura T OT" w:hAnsi="Futura T OT"/>
          <w:sz w:val="24"/>
          <w:szCs w:val="24"/>
        </w:rPr>
      </w:pPr>
    </w:p>
    <w:p w14:paraId="08B9745D" w14:textId="77777777" w:rsidR="00226E59" w:rsidRDefault="00226E59" w:rsidP="00024C5E">
      <w:pPr>
        <w:pStyle w:val="Sinespaciado"/>
        <w:jc w:val="both"/>
        <w:rPr>
          <w:rFonts w:ascii="Futura T OT" w:hAnsi="Futura T OT"/>
          <w:sz w:val="24"/>
          <w:szCs w:val="24"/>
        </w:rPr>
      </w:pPr>
    </w:p>
    <w:p w14:paraId="4DB1BF05" w14:textId="77777777" w:rsidR="00226E59" w:rsidRDefault="00226E59" w:rsidP="00024C5E">
      <w:pPr>
        <w:pStyle w:val="Sinespaciado"/>
        <w:jc w:val="both"/>
        <w:rPr>
          <w:rFonts w:ascii="Futura T OT" w:hAnsi="Futura T OT"/>
          <w:sz w:val="24"/>
          <w:szCs w:val="24"/>
        </w:rPr>
      </w:pPr>
    </w:p>
    <w:p w14:paraId="36F9F53D" w14:textId="77777777" w:rsidR="00226E59" w:rsidRDefault="00226E59" w:rsidP="00024C5E">
      <w:pPr>
        <w:pStyle w:val="Sinespaciado"/>
        <w:jc w:val="both"/>
        <w:rPr>
          <w:rFonts w:ascii="Futura T OT" w:hAnsi="Futura T OT"/>
          <w:sz w:val="24"/>
          <w:szCs w:val="24"/>
        </w:rPr>
      </w:pPr>
    </w:p>
    <w:p w14:paraId="2E41F782" w14:textId="77777777" w:rsidR="00226E59" w:rsidRDefault="00226E59" w:rsidP="00024C5E">
      <w:pPr>
        <w:pStyle w:val="Sinespaciado"/>
        <w:jc w:val="both"/>
        <w:rPr>
          <w:rFonts w:ascii="Futura T OT" w:hAnsi="Futura T OT"/>
          <w:sz w:val="24"/>
          <w:szCs w:val="24"/>
        </w:rPr>
      </w:pPr>
    </w:p>
    <w:p w14:paraId="33C1019B" w14:textId="77777777" w:rsidR="00226E59" w:rsidRDefault="00226E59" w:rsidP="00024C5E">
      <w:pPr>
        <w:pStyle w:val="Sinespaciado"/>
        <w:jc w:val="both"/>
        <w:rPr>
          <w:rFonts w:ascii="Futura T OT" w:hAnsi="Futura T OT"/>
          <w:sz w:val="24"/>
          <w:szCs w:val="24"/>
        </w:rPr>
      </w:pPr>
    </w:p>
    <w:p w14:paraId="0E6766D0" w14:textId="77777777" w:rsidR="00226E59" w:rsidRDefault="00226E59" w:rsidP="00024C5E">
      <w:pPr>
        <w:pStyle w:val="Sinespaciado"/>
        <w:jc w:val="both"/>
        <w:rPr>
          <w:rFonts w:ascii="Futura T OT" w:hAnsi="Futura T OT"/>
          <w:sz w:val="24"/>
          <w:szCs w:val="24"/>
        </w:rPr>
      </w:pPr>
    </w:p>
    <w:p w14:paraId="2FDFE253" w14:textId="77777777" w:rsidR="00226E59" w:rsidRDefault="00226E59" w:rsidP="00024C5E">
      <w:pPr>
        <w:pStyle w:val="Sinespaciado"/>
        <w:jc w:val="both"/>
        <w:rPr>
          <w:rFonts w:ascii="Futura T OT" w:hAnsi="Futura T OT"/>
          <w:sz w:val="24"/>
          <w:szCs w:val="24"/>
        </w:rPr>
      </w:pPr>
    </w:p>
    <w:p w14:paraId="3AFA5CCD" w14:textId="77777777" w:rsidR="00226E59" w:rsidRDefault="00226E59" w:rsidP="00024C5E">
      <w:pPr>
        <w:pStyle w:val="Sinespaciado"/>
        <w:jc w:val="both"/>
        <w:rPr>
          <w:rFonts w:ascii="Futura T OT" w:hAnsi="Futura T OT"/>
          <w:sz w:val="24"/>
          <w:szCs w:val="24"/>
        </w:rPr>
      </w:pPr>
    </w:p>
    <w:p w14:paraId="31C6E55D" w14:textId="77777777" w:rsidR="001C5B96" w:rsidRPr="001C5B96" w:rsidRDefault="001C5B96" w:rsidP="00024C5E">
      <w:pPr>
        <w:pStyle w:val="Sinespaciado"/>
        <w:jc w:val="both"/>
        <w:rPr>
          <w:rFonts w:ascii="Futura T OT" w:hAnsi="Futura T OT"/>
          <w:b/>
          <w:color w:val="4472C4" w:themeColor="accent5"/>
          <w:sz w:val="44"/>
          <w:szCs w:val="44"/>
        </w:rPr>
      </w:pPr>
      <w:r w:rsidRPr="001C5B96">
        <w:rPr>
          <w:rFonts w:ascii="Futura T OT" w:hAnsi="Futura T OT"/>
          <w:b/>
          <w:color w:val="4472C4" w:themeColor="accent5"/>
          <w:sz w:val="44"/>
          <w:szCs w:val="44"/>
        </w:rPr>
        <w:t>ANEXOS.</w:t>
      </w:r>
    </w:p>
    <w:p w14:paraId="3659DFCD" w14:textId="77777777" w:rsidR="001C5B96" w:rsidRDefault="001C5B96">
      <w:pPr>
        <w:rPr>
          <w:rFonts w:ascii="Futura T OT" w:hAnsi="Futura T OT"/>
          <w:sz w:val="24"/>
          <w:szCs w:val="24"/>
        </w:rPr>
      </w:pPr>
      <w:r>
        <w:rPr>
          <w:rFonts w:ascii="Futura T OT" w:hAnsi="Futura T OT"/>
          <w:sz w:val="24"/>
          <w:szCs w:val="24"/>
        </w:rPr>
        <w:br w:type="page"/>
      </w:r>
    </w:p>
    <w:p w14:paraId="30EB8C19" w14:textId="77777777" w:rsidR="00091071" w:rsidRPr="00880B1C" w:rsidRDefault="00091071" w:rsidP="00091071">
      <w:pPr>
        <w:spacing w:after="0" w:line="240" w:lineRule="auto"/>
        <w:jc w:val="both"/>
        <w:rPr>
          <w:rFonts w:ascii="Futura T OT" w:hAnsi="Futura T OT"/>
          <w:b/>
          <w:sz w:val="32"/>
          <w:szCs w:val="32"/>
        </w:rPr>
      </w:pPr>
      <w:r>
        <w:rPr>
          <w:rFonts w:ascii="Futura T OT" w:hAnsi="Futura T OT"/>
          <w:b/>
          <w:sz w:val="32"/>
          <w:szCs w:val="32"/>
        </w:rPr>
        <w:t>ANEXOS</w:t>
      </w:r>
      <w:r w:rsidR="001C5B96">
        <w:rPr>
          <w:rFonts w:ascii="Futura T OT" w:hAnsi="Futura T OT"/>
          <w:b/>
          <w:sz w:val="32"/>
          <w:szCs w:val="32"/>
        </w:rPr>
        <w:t>.</w:t>
      </w:r>
    </w:p>
    <w:p w14:paraId="576A5FA4" w14:textId="77777777" w:rsidR="00091071" w:rsidRPr="003F0BDD" w:rsidRDefault="00091071" w:rsidP="00024C5E">
      <w:pPr>
        <w:pStyle w:val="Sinespaciado"/>
        <w:jc w:val="both"/>
        <w:rPr>
          <w:rFonts w:ascii="Futura T OT" w:hAnsi="Futura T OT"/>
          <w:color w:val="595959" w:themeColor="text1" w:themeTint="A6"/>
          <w:sz w:val="24"/>
          <w:szCs w:val="24"/>
        </w:rPr>
      </w:pPr>
    </w:p>
    <w:p w14:paraId="26E3F823" w14:textId="77777777" w:rsidR="00091071" w:rsidRPr="003F0BDD" w:rsidRDefault="00091071" w:rsidP="00091071">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Anexo 1. Fichas de Indicadores del PED.</w:t>
      </w:r>
    </w:p>
    <w:p w14:paraId="12B31D3A" w14:textId="77777777" w:rsidR="00091071" w:rsidRPr="003F0BDD" w:rsidRDefault="00091071" w:rsidP="00091071">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091071" w:rsidRPr="003F0BDD" w14:paraId="0BBD4A23" w14:textId="77777777" w:rsidTr="006578F4">
        <w:tc>
          <w:tcPr>
            <w:tcW w:w="1443" w:type="pct"/>
            <w:shd w:val="clear" w:color="auto" w:fill="A6A6A6" w:themeFill="background1" w:themeFillShade="A6"/>
          </w:tcPr>
          <w:p w14:paraId="7C74EA9F" w14:textId="77777777" w:rsidR="00091071" w:rsidRPr="003F0BDD" w:rsidRDefault="00091071" w:rsidP="00091071">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2C59CA94" w14:textId="77777777" w:rsidR="00091071" w:rsidRPr="003F0BDD" w:rsidRDefault="00091071" w:rsidP="00091071">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091071" w:rsidRPr="003F0BDD" w14:paraId="70EECE8A" w14:textId="77777777" w:rsidTr="006578F4">
        <w:tc>
          <w:tcPr>
            <w:tcW w:w="1443" w:type="pct"/>
          </w:tcPr>
          <w:p w14:paraId="77D1E74B"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4AA32C7F" w14:textId="77777777" w:rsidR="00091071" w:rsidRPr="003F0BDD" w:rsidRDefault="00A66769"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Porcentaje de la población en situación de pobreza.</w:t>
            </w:r>
          </w:p>
        </w:tc>
      </w:tr>
      <w:tr w:rsidR="00091071" w:rsidRPr="003F0BDD" w14:paraId="2DE857B7" w14:textId="77777777" w:rsidTr="006578F4">
        <w:tc>
          <w:tcPr>
            <w:tcW w:w="1443" w:type="pct"/>
          </w:tcPr>
          <w:p w14:paraId="14766C23"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Objetivo PED</w:t>
            </w:r>
            <w:r w:rsidR="009F179E" w:rsidRPr="003F0BDD">
              <w:rPr>
                <w:rFonts w:ascii="Futura Std Condensed Light" w:hAnsi="Futura Std Condensed Light"/>
                <w:color w:val="595959" w:themeColor="text1" w:themeTint="A6"/>
                <w:sz w:val="20"/>
                <w:szCs w:val="20"/>
              </w:rPr>
              <w:t>:</w:t>
            </w:r>
          </w:p>
        </w:tc>
        <w:tc>
          <w:tcPr>
            <w:tcW w:w="3557" w:type="pct"/>
          </w:tcPr>
          <w:p w14:paraId="1E1F32B0" w14:textId="77777777" w:rsidR="00091071" w:rsidRPr="003F0BDD" w:rsidRDefault="002D49A5"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Mejorar la calidad de vida de las personas que se encuentran en situación de pobreza y marginación.</w:t>
            </w:r>
          </w:p>
        </w:tc>
      </w:tr>
      <w:tr w:rsidR="00091071" w:rsidRPr="003F0BDD" w14:paraId="47B135D7" w14:textId="77777777" w:rsidTr="006578F4">
        <w:tc>
          <w:tcPr>
            <w:tcW w:w="1443" w:type="pct"/>
          </w:tcPr>
          <w:p w14:paraId="4579CFC9"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6D2536B9" w14:textId="77777777" w:rsidR="00091071" w:rsidRPr="003F0BDD" w:rsidRDefault="009F179E"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Determinar los niveles de disminución de la pobreza a través del número de acciones realizadas para mejorar la calidad de vida de las personas en condiciones de vulnerabilidad.</w:t>
            </w:r>
          </w:p>
        </w:tc>
      </w:tr>
      <w:tr w:rsidR="00091071" w:rsidRPr="003F0BDD" w14:paraId="693307DA" w14:textId="77777777" w:rsidTr="006578F4">
        <w:tc>
          <w:tcPr>
            <w:tcW w:w="1443" w:type="pct"/>
          </w:tcPr>
          <w:p w14:paraId="746B62D4"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56BB442B" w14:textId="77777777" w:rsidR="00091071" w:rsidRPr="003F0BDD" w:rsidRDefault="009F179E" w:rsidP="009F179E">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beneficiarios de las acciones realizadas en relación a al número de habitantes en pobreza.</w:t>
            </w:r>
          </w:p>
        </w:tc>
      </w:tr>
      <w:tr w:rsidR="00091071" w:rsidRPr="003F0BDD" w14:paraId="43657F9D" w14:textId="77777777" w:rsidTr="006578F4">
        <w:tc>
          <w:tcPr>
            <w:tcW w:w="1443" w:type="pct"/>
          </w:tcPr>
          <w:p w14:paraId="65C1150D"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3B519247" w14:textId="77777777" w:rsidR="00091071" w:rsidRPr="003F0BDD" w:rsidRDefault="002D49A5"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Bienal.</w:t>
            </w:r>
          </w:p>
        </w:tc>
      </w:tr>
      <w:tr w:rsidR="00091071" w:rsidRPr="003F0BDD" w14:paraId="7ABFEC11" w14:textId="77777777" w:rsidTr="006578F4">
        <w:tc>
          <w:tcPr>
            <w:tcW w:w="1443" w:type="pct"/>
          </w:tcPr>
          <w:p w14:paraId="27DD915D"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7A1E62C4" w14:textId="77777777" w:rsidR="00091071" w:rsidRPr="003F0BDD" w:rsidRDefault="009F179E"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Consejo Nacional de Evaluación de la Política de Desarrollo Social (CONEVAL).</w:t>
            </w:r>
          </w:p>
        </w:tc>
      </w:tr>
      <w:tr w:rsidR="00091071" w:rsidRPr="003F0BDD" w14:paraId="4AB7E04D" w14:textId="77777777" w:rsidTr="006578F4">
        <w:tc>
          <w:tcPr>
            <w:tcW w:w="1443" w:type="pct"/>
          </w:tcPr>
          <w:p w14:paraId="2FD0338D"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615666F0" w14:textId="77777777" w:rsidR="00091071" w:rsidRPr="003F0BDD" w:rsidRDefault="009F179E"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Eficacia.</w:t>
            </w:r>
          </w:p>
        </w:tc>
      </w:tr>
      <w:tr w:rsidR="00091071" w:rsidRPr="003F0BDD" w14:paraId="50D8622F" w14:textId="77777777" w:rsidTr="006578F4">
        <w:tc>
          <w:tcPr>
            <w:tcW w:w="1443" w:type="pct"/>
          </w:tcPr>
          <w:p w14:paraId="0B24BF05" w14:textId="77777777" w:rsidR="00091071" w:rsidRPr="003F0BDD" w:rsidRDefault="00091071"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1BC0DC84" w14:textId="77777777" w:rsidR="00091071" w:rsidRPr="003F0BDD" w:rsidRDefault="009F179E" w:rsidP="0009107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identificar el grado de atención a las condiciones de pobreza en el estado.</w:t>
            </w:r>
          </w:p>
        </w:tc>
      </w:tr>
    </w:tbl>
    <w:p w14:paraId="183B81B0" w14:textId="77777777" w:rsidR="00091071" w:rsidRPr="003F0BDD" w:rsidRDefault="00091071" w:rsidP="00091071">
      <w:pPr>
        <w:pStyle w:val="Sinespaciado"/>
        <w:jc w:val="both"/>
        <w:rPr>
          <w:rFonts w:ascii="Futura T OT" w:hAnsi="Futura T OT"/>
          <w:color w:val="595959" w:themeColor="text1" w:themeTint="A6"/>
          <w:sz w:val="24"/>
          <w:szCs w:val="24"/>
        </w:rPr>
      </w:pPr>
    </w:p>
    <w:p w14:paraId="3DEB03E5" w14:textId="77777777" w:rsidR="006578F4" w:rsidRPr="003F0BDD" w:rsidRDefault="006578F4" w:rsidP="00091071">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A66769" w:rsidRPr="003F0BDD" w14:paraId="10763278" w14:textId="77777777" w:rsidTr="006578F4">
        <w:tc>
          <w:tcPr>
            <w:tcW w:w="1443" w:type="pct"/>
            <w:shd w:val="clear" w:color="auto" w:fill="A6A6A6" w:themeFill="background1" w:themeFillShade="A6"/>
          </w:tcPr>
          <w:p w14:paraId="7C01428D" w14:textId="77777777" w:rsidR="00A66769" w:rsidRPr="003F0BDD" w:rsidRDefault="00A66769" w:rsidP="002D49A5">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57631DAC" w14:textId="77777777" w:rsidR="00A66769" w:rsidRPr="003F0BDD" w:rsidRDefault="00A66769" w:rsidP="002D49A5">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A66769" w:rsidRPr="003F0BDD" w14:paraId="7E8C1AF5" w14:textId="77777777" w:rsidTr="006578F4">
        <w:tc>
          <w:tcPr>
            <w:tcW w:w="1443" w:type="pct"/>
          </w:tcPr>
          <w:p w14:paraId="217AD70C"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0098BCB5"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Porcentaje de la población en situación de pobreza extrema.</w:t>
            </w:r>
          </w:p>
        </w:tc>
      </w:tr>
      <w:tr w:rsidR="00A66769" w:rsidRPr="003F0BDD" w14:paraId="0EB0A027" w14:textId="77777777" w:rsidTr="006578F4">
        <w:tc>
          <w:tcPr>
            <w:tcW w:w="1443" w:type="pct"/>
          </w:tcPr>
          <w:p w14:paraId="5FF3137A"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Objetivo PED</w:t>
            </w:r>
            <w:r w:rsidR="009F179E" w:rsidRPr="003F0BDD">
              <w:rPr>
                <w:rFonts w:ascii="Futura Std Condensed Light" w:hAnsi="Futura Std Condensed Light"/>
                <w:color w:val="595959" w:themeColor="text1" w:themeTint="A6"/>
                <w:sz w:val="20"/>
                <w:szCs w:val="20"/>
              </w:rPr>
              <w:t>:</w:t>
            </w:r>
          </w:p>
        </w:tc>
        <w:tc>
          <w:tcPr>
            <w:tcW w:w="3557" w:type="pct"/>
          </w:tcPr>
          <w:p w14:paraId="0B3F190C" w14:textId="77777777" w:rsidR="00A66769" w:rsidRPr="003F0BDD" w:rsidRDefault="002D49A5"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Mejorar la calidad de vida de las personas que se encuentran en situación de pobreza y marginación.</w:t>
            </w:r>
          </w:p>
        </w:tc>
      </w:tr>
      <w:tr w:rsidR="00A66769" w:rsidRPr="003F0BDD" w14:paraId="3A4CA266" w14:textId="77777777" w:rsidTr="006578F4">
        <w:tc>
          <w:tcPr>
            <w:tcW w:w="1443" w:type="pct"/>
          </w:tcPr>
          <w:p w14:paraId="28FCB3E3"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018DDC64" w14:textId="77777777" w:rsidR="00A66769" w:rsidRPr="003F0BDD" w:rsidRDefault="009F179E"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Determinar los niveles de disminución de la pobreza extrema a través del número de acciones realizadas para mejorar la calidad de vida de las personas en condiciones de vulnerabilidad.</w:t>
            </w:r>
          </w:p>
        </w:tc>
      </w:tr>
      <w:tr w:rsidR="00A66769" w:rsidRPr="003F0BDD" w14:paraId="0A2294AF" w14:textId="77777777" w:rsidTr="006578F4">
        <w:tc>
          <w:tcPr>
            <w:tcW w:w="1443" w:type="pct"/>
          </w:tcPr>
          <w:p w14:paraId="28FEF421"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57E86975" w14:textId="77777777" w:rsidR="00A66769" w:rsidRPr="003F0BDD" w:rsidRDefault="009F179E"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beneficiarios de las acciones realizadas en relación a al número de habitantes en pobreza extrema.</w:t>
            </w:r>
          </w:p>
        </w:tc>
      </w:tr>
      <w:tr w:rsidR="00A66769" w:rsidRPr="003F0BDD" w14:paraId="7B2E647C" w14:textId="77777777" w:rsidTr="006578F4">
        <w:tc>
          <w:tcPr>
            <w:tcW w:w="1443" w:type="pct"/>
          </w:tcPr>
          <w:p w14:paraId="6BAEB59E"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287A6982" w14:textId="77777777" w:rsidR="00A66769" w:rsidRPr="003F0BDD" w:rsidRDefault="002D49A5"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Bienal.</w:t>
            </w:r>
          </w:p>
        </w:tc>
      </w:tr>
      <w:tr w:rsidR="00A66769" w:rsidRPr="003F0BDD" w14:paraId="3FA16B47" w14:textId="77777777" w:rsidTr="006578F4">
        <w:tc>
          <w:tcPr>
            <w:tcW w:w="1443" w:type="pct"/>
          </w:tcPr>
          <w:p w14:paraId="3DD1D518"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35E8D0DC" w14:textId="77777777" w:rsidR="00A66769" w:rsidRPr="003F0BDD" w:rsidRDefault="009F179E"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Consejo Nacional de Evaluación de la Política de Desarrollo Social (CONEVAL).</w:t>
            </w:r>
          </w:p>
        </w:tc>
      </w:tr>
      <w:tr w:rsidR="00A66769" w:rsidRPr="003F0BDD" w14:paraId="0349462A" w14:textId="77777777" w:rsidTr="006578F4">
        <w:tc>
          <w:tcPr>
            <w:tcW w:w="1443" w:type="pct"/>
          </w:tcPr>
          <w:p w14:paraId="2E9D5717"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6522CE17" w14:textId="77777777" w:rsidR="00A66769" w:rsidRPr="003F0BDD" w:rsidRDefault="009F179E"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Eficacia.</w:t>
            </w:r>
          </w:p>
        </w:tc>
      </w:tr>
      <w:tr w:rsidR="00A66769" w:rsidRPr="003F0BDD" w14:paraId="3F9E6EE8" w14:textId="77777777" w:rsidTr="006578F4">
        <w:tc>
          <w:tcPr>
            <w:tcW w:w="1443" w:type="pct"/>
          </w:tcPr>
          <w:p w14:paraId="2D156BC3" w14:textId="77777777" w:rsidR="00A66769" w:rsidRPr="003F0BDD" w:rsidRDefault="00A66769"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29D3DBA7" w14:textId="77777777" w:rsidR="00A66769" w:rsidRPr="003F0BDD" w:rsidRDefault="009F179E" w:rsidP="002D49A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identificar el grado de atención a las condiciones de pobreza extrema en el estado.</w:t>
            </w:r>
          </w:p>
        </w:tc>
      </w:tr>
    </w:tbl>
    <w:p w14:paraId="3C11A0EF" w14:textId="77777777" w:rsidR="006578F4" w:rsidRPr="003F0BDD" w:rsidRDefault="006578F4" w:rsidP="00713B16">
      <w:pPr>
        <w:spacing w:after="0" w:line="240" w:lineRule="auto"/>
        <w:jc w:val="both"/>
        <w:rPr>
          <w:rFonts w:ascii="Futura T OT" w:hAnsi="Futura T OT"/>
          <w:color w:val="595959" w:themeColor="text1" w:themeTint="A6"/>
          <w:sz w:val="24"/>
          <w:szCs w:val="24"/>
        </w:rPr>
      </w:pPr>
    </w:p>
    <w:p w14:paraId="0B57C4D3" w14:textId="77777777" w:rsidR="00A52A46" w:rsidRPr="003F0BDD" w:rsidRDefault="00A52A46" w:rsidP="00713B16">
      <w:pPr>
        <w:spacing w:after="0" w:line="240" w:lineRule="aut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5E6563" w:rsidRPr="00A66DC3" w14:paraId="2616911B" w14:textId="77777777" w:rsidTr="00AC09E9">
        <w:tc>
          <w:tcPr>
            <w:tcW w:w="1443" w:type="pct"/>
            <w:shd w:val="clear" w:color="auto" w:fill="A6A6A6" w:themeFill="background1" w:themeFillShade="A6"/>
          </w:tcPr>
          <w:p w14:paraId="41267784" w14:textId="77777777" w:rsidR="005E6563" w:rsidRPr="00A66DC3" w:rsidRDefault="005E6563" w:rsidP="00AC09E9">
            <w:pPr>
              <w:pStyle w:val="Sinespaciado"/>
              <w:jc w:val="center"/>
              <w:rPr>
                <w:rFonts w:ascii="Futura Std Condensed Light" w:hAnsi="Futura Std Condensed Light"/>
                <w:b/>
                <w:color w:val="595959" w:themeColor="text1" w:themeTint="A6"/>
                <w:sz w:val="20"/>
                <w:szCs w:val="20"/>
              </w:rPr>
            </w:pPr>
            <w:r w:rsidRPr="00A66DC3">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7BC3EAE0" w14:textId="77777777" w:rsidR="005E6563" w:rsidRPr="00A66DC3" w:rsidRDefault="005E6563" w:rsidP="00AC09E9">
            <w:pPr>
              <w:pStyle w:val="Sinespaciado"/>
              <w:jc w:val="center"/>
              <w:rPr>
                <w:rFonts w:ascii="Futura Std Condensed Light" w:hAnsi="Futura Std Condensed Light"/>
                <w:b/>
                <w:color w:val="595959" w:themeColor="text1" w:themeTint="A6"/>
                <w:sz w:val="20"/>
                <w:szCs w:val="20"/>
              </w:rPr>
            </w:pPr>
            <w:r w:rsidRPr="00A66DC3">
              <w:rPr>
                <w:rFonts w:ascii="Futura Std Condensed Light" w:hAnsi="Futura Std Condensed Light"/>
                <w:b/>
                <w:color w:val="595959" w:themeColor="text1" w:themeTint="A6"/>
                <w:sz w:val="20"/>
                <w:szCs w:val="20"/>
              </w:rPr>
              <w:t>Característica</w:t>
            </w:r>
          </w:p>
        </w:tc>
      </w:tr>
      <w:tr w:rsidR="005E6563" w:rsidRPr="00A66DC3" w14:paraId="3A9C3A95" w14:textId="77777777" w:rsidTr="00AC09E9">
        <w:tc>
          <w:tcPr>
            <w:tcW w:w="1443" w:type="pct"/>
          </w:tcPr>
          <w:p w14:paraId="4AC98ADB"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highlight w:val="yellow"/>
              </w:rPr>
            </w:pPr>
            <w:r w:rsidRPr="00A66DC3">
              <w:rPr>
                <w:rFonts w:ascii="Futura Std Condensed Light" w:hAnsi="Futura Std Condensed Light"/>
                <w:color w:val="595959" w:themeColor="text1" w:themeTint="A6"/>
                <w:sz w:val="20"/>
                <w:szCs w:val="20"/>
              </w:rPr>
              <w:t>Indicador:</w:t>
            </w:r>
          </w:p>
        </w:tc>
        <w:tc>
          <w:tcPr>
            <w:tcW w:w="3557" w:type="pct"/>
          </w:tcPr>
          <w:p w14:paraId="30E0C96D"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Promedio de personas por espacio cultural</w:t>
            </w:r>
            <w:r>
              <w:rPr>
                <w:rFonts w:ascii="Futura Std Condensed Light" w:hAnsi="Futura Std Condensed Light"/>
                <w:color w:val="595959" w:themeColor="text1" w:themeTint="A6"/>
                <w:sz w:val="20"/>
                <w:szCs w:val="20"/>
              </w:rPr>
              <w:t>.</w:t>
            </w:r>
          </w:p>
        </w:tc>
      </w:tr>
      <w:tr w:rsidR="005E6563" w:rsidRPr="00A66DC3" w14:paraId="0AF3726B" w14:textId="77777777" w:rsidTr="00AC09E9">
        <w:tc>
          <w:tcPr>
            <w:tcW w:w="1443" w:type="pct"/>
          </w:tcPr>
          <w:p w14:paraId="168033C2"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Objetivo PED:</w:t>
            </w:r>
          </w:p>
        </w:tc>
        <w:tc>
          <w:tcPr>
            <w:tcW w:w="3557" w:type="pct"/>
          </w:tcPr>
          <w:p w14:paraId="4F4E53D8"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Promover entre la sociedad el respeto, la solidaridad y la corresponsabilidad, que incidan en el bienestar individual y colectivo.</w:t>
            </w:r>
          </w:p>
        </w:tc>
      </w:tr>
      <w:tr w:rsidR="005E6563" w:rsidRPr="00A66DC3" w14:paraId="3A84B3D9" w14:textId="77777777" w:rsidTr="00AC09E9">
        <w:tc>
          <w:tcPr>
            <w:tcW w:w="1443" w:type="pct"/>
          </w:tcPr>
          <w:p w14:paraId="38792A65"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Descripción:</w:t>
            </w:r>
          </w:p>
        </w:tc>
        <w:tc>
          <w:tcPr>
            <w:tcW w:w="3557" w:type="pct"/>
          </w:tcPr>
          <w:p w14:paraId="1B5C2F06"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Promedio de habitantes del estado que son atendidas en cada uno de los espacios culturales que se ofrecen a la ciudadanía.</w:t>
            </w:r>
          </w:p>
        </w:tc>
      </w:tr>
      <w:tr w:rsidR="005E6563" w:rsidRPr="00A66DC3" w14:paraId="0CBDEE5A" w14:textId="77777777" w:rsidTr="00AC09E9">
        <w:tc>
          <w:tcPr>
            <w:tcW w:w="1443" w:type="pct"/>
          </w:tcPr>
          <w:p w14:paraId="0FF46E4B"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Método de Cálculo:</w:t>
            </w:r>
          </w:p>
        </w:tc>
        <w:tc>
          <w:tcPr>
            <w:tcW w:w="3557" w:type="pct"/>
          </w:tcPr>
          <w:p w14:paraId="2F37DA49"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=(Población total del Estado entre número de espacios culturales que ofrece el Instituto).</w:t>
            </w:r>
          </w:p>
        </w:tc>
      </w:tr>
      <w:tr w:rsidR="005E6563" w:rsidRPr="00A66DC3" w14:paraId="6A2073A1" w14:textId="77777777" w:rsidTr="00AC09E9">
        <w:tc>
          <w:tcPr>
            <w:tcW w:w="1443" w:type="pct"/>
          </w:tcPr>
          <w:p w14:paraId="6D6D9F46"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Periodicidad:</w:t>
            </w:r>
          </w:p>
        </w:tc>
        <w:tc>
          <w:tcPr>
            <w:tcW w:w="3557" w:type="pct"/>
          </w:tcPr>
          <w:p w14:paraId="2184438E" w14:textId="77777777" w:rsidR="005E6563" w:rsidRPr="00A66DC3" w:rsidRDefault="00303FA2" w:rsidP="00AC09E9">
            <w:pPr>
              <w:pStyle w:val="Sinespaciado"/>
              <w:jc w:val="both"/>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Anual</w:t>
            </w:r>
          </w:p>
        </w:tc>
      </w:tr>
      <w:tr w:rsidR="005E6563" w:rsidRPr="00A66DC3" w14:paraId="51A7B0D3" w14:textId="77777777" w:rsidTr="00AC09E9">
        <w:tc>
          <w:tcPr>
            <w:tcW w:w="1443" w:type="pct"/>
          </w:tcPr>
          <w:p w14:paraId="7A00C78B"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Fuente:</w:t>
            </w:r>
          </w:p>
        </w:tc>
        <w:tc>
          <w:tcPr>
            <w:tcW w:w="3557" w:type="pct"/>
          </w:tcPr>
          <w:p w14:paraId="0AF41A75" w14:textId="77777777" w:rsidR="005E6563" w:rsidRPr="00A66DC3" w:rsidRDefault="005F13E3" w:rsidP="00AC09E9">
            <w:pPr>
              <w:pStyle w:val="Sinespaciado"/>
              <w:jc w:val="both"/>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ICA</w:t>
            </w:r>
          </w:p>
        </w:tc>
      </w:tr>
      <w:tr w:rsidR="005E6563" w:rsidRPr="00A66DC3" w14:paraId="1594A136" w14:textId="77777777" w:rsidTr="00AC09E9">
        <w:tc>
          <w:tcPr>
            <w:tcW w:w="1443" w:type="pct"/>
          </w:tcPr>
          <w:p w14:paraId="293782F1"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Dimensión:</w:t>
            </w:r>
          </w:p>
        </w:tc>
        <w:tc>
          <w:tcPr>
            <w:tcW w:w="3557" w:type="pct"/>
          </w:tcPr>
          <w:p w14:paraId="51A72DCB"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Eficacia.</w:t>
            </w:r>
          </w:p>
        </w:tc>
      </w:tr>
      <w:tr w:rsidR="005E6563" w:rsidRPr="00A66DC3" w14:paraId="0F0A7BA2" w14:textId="77777777" w:rsidTr="00AC09E9">
        <w:tc>
          <w:tcPr>
            <w:tcW w:w="1443" w:type="pct"/>
          </w:tcPr>
          <w:p w14:paraId="01F94DA4"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sidRPr="00A66DC3">
              <w:rPr>
                <w:rFonts w:ascii="Futura Std Condensed Light" w:hAnsi="Futura Std Condensed Light"/>
                <w:color w:val="595959" w:themeColor="text1" w:themeTint="A6"/>
                <w:sz w:val="20"/>
                <w:szCs w:val="20"/>
              </w:rPr>
              <w:t>Referencias Adicionales:</w:t>
            </w:r>
          </w:p>
        </w:tc>
        <w:tc>
          <w:tcPr>
            <w:tcW w:w="3557" w:type="pct"/>
          </w:tcPr>
          <w:p w14:paraId="542448D2" w14:textId="77777777" w:rsidR="005E6563" w:rsidRPr="00A66DC3" w:rsidRDefault="005E6563" w:rsidP="00AC09E9">
            <w:pPr>
              <w:pStyle w:val="Sinespaciado"/>
              <w:jc w:val="both"/>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Sin referencias adicionales.</w:t>
            </w:r>
          </w:p>
        </w:tc>
      </w:tr>
    </w:tbl>
    <w:p w14:paraId="2035AA14" w14:textId="43585252" w:rsidR="00F06C5B" w:rsidRDefault="00F06C5B" w:rsidP="00713B16">
      <w:pPr>
        <w:spacing w:after="0" w:line="240" w:lineRule="auto"/>
        <w:jc w:val="both"/>
        <w:rPr>
          <w:rFonts w:ascii="Futura T OT" w:hAnsi="Futura T OT"/>
          <w:color w:val="595959" w:themeColor="text1" w:themeTint="A6"/>
          <w:sz w:val="24"/>
          <w:szCs w:val="24"/>
        </w:rPr>
      </w:pPr>
    </w:p>
    <w:p w14:paraId="2E5AE1CA" w14:textId="77777777" w:rsidR="00F06C5B" w:rsidRDefault="00F06C5B">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47E1C3A" w14:textId="77777777" w:rsidR="00226E59" w:rsidRDefault="00226E59" w:rsidP="00713B16">
      <w:pPr>
        <w:spacing w:after="0" w:line="240" w:lineRule="auto"/>
        <w:jc w:val="both"/>
        <w:rPr>
          <w:rFonts w:ascii="Futura T OT" w:hAnsi="Futura T OT"/>
          <w:color w:val="595959" w:themeColor="text1" w:themeTint="A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87"/>
      </w:tblGrid>
      <w:tr w:rsidR="00713B16" w:rsidRPr="003F0BDD" w14:paraId="1D47F5AB" w14:textId="77777777" w:rsidTr="006578F4">
        <w:tc>
          <w:tcPr>
            <w:tcW w:w="1252" w:type="pct"/>
            <w:shd w:val="clear" w:color="auto" w:fill="A6A6A6" w:themeFill="background1" w:themeFillShade="A6"/>
          </w:tcPr>
          <w:p w14:paraId="250DDF73" w14:textId="77777777" w:rsidR="00713B16" w:rsidRPr="003F0BDD" w:rsidRDefault="00713B16" w:rsidP="003C3FF9">
            <w:pPr>
              <w:pStyle w:val="Sinespaciado"/>
              <w:jc w:val="center"/>
              <w:rPr>
                <w:rFonts w:ascii="Futura Std Condensed Light" w:hAnsi="Futura Std Condensed Light"/>
                <w:b/>
                <w:bCs/>
                <w:color w:val="595959" w:themeColor="text1" w:themeTint="A6"/>
                <w:sz w:val="20"/>
                <w:szCs w:val="20"/>
              </w:rPr>
            </w:pPr>
            <w:r w:rsidRPr="003F0BDD">
              <w:rPr>
                <w:rFonts w:ascii="Futura Std Condensed Light" w:hAnsi="Futura Std Condensed Light"/>
                <w:b/>
                <w:bCs/>
                <w:color w:val="595959" w:themeColor="text1" w:themeTint="A6"/>
                <w:sz w:val="20"/>
                <w:szCs w:val="20"/>
              </w:rPr>
              <w:t>Elemento</w:t>
            </w:r>
          </w:p>
        </w:tc>
        <w:tc>
          <w:tcPr>
            <w:tcW w:w="3748" w:type="pct"/>
            <w:shd w:val="clear" w:color="auto" w:fill="A6A6A6" w:themeFill="background1" w:themeFillShade="A6"/>
          </w:tcPr>
          <w:p w14:paraId="2041F45A" w14:textId="77777777" w:rsidR="00713B16" w:rsidRPr="003F0BDD" w:rsidRDefault="00713B16" w:rsidP="003C3FF9">
            <w:pPr>
              <w:pStyle w:val="Sinespaciado"/>
              <w:jc w:val="center"/>
              <w:rPr>
                <w:rFonts w:ascii="Futura Std Condensed Light" w:hAnsi="Futura Std Condensed Light"/>
                <w:b/>
                <w:bCs/>
                <w:color w:val="595959" w:themeColor="text1" w:themeTint="A6"/>
                <w:sz w:val="20"/>
                <w:szCs w:val="20"/>
              </w:rPr>
            </w:pPr>
            <w:r w:rsidRPr="003F0BDD">
              <w:rPr>
                <w:rFonts w:ascii="Futura Std Condensed Light" w:hAnsi="Futura Std Condensed Light"/>
                <w:b/>
                <w:bCs/>
                <w:color w:val="595959" w:themeColor="text1" w:themeTint="A6"/>
                <w:sz w:val="20"/>
                <w:szCs w:val="20"/>
              </w:rPr>
              <w:t>Característica</w:t>
            </w:r>
          </w:p>
        </w:tc>
      </w:tr>
      <w:tr w:rsidR="00713B16" w:rsidRPr="003F0BDD" w14:paraId="38DACB19" w14:textId="77777777" w:rsidTr="006578F4">
        <w:tc>
          <w:tcPr>
            <w:tcW w:w="1252" w:type="pct"/>
            <w:shd w:val="clear" w:color="auto" w:fill="auto"/>
          </w:tcPr>
          <w:p w14:paraId="6CA853D8"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Indicador</w:t>
            </w:r>
          </w:p>
        </w:tc>
        <w:tc>
          <w:tcPr>
            <w:tcW w:w="3748" w:type="pct"/>
            <w:shd w:val="clear" w:color="auto" w:fill="auto"/>
          </w:tcPr>
          <w:p w14:paraId="10A5848D"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Porcentaje de jóvenes atendidos a través de programas públicos, en el estado de Quintana Roo.</w:t>
            </w:r>
          </w:p>
        </w:tc>
      </w:tr>
      <w:tr w:rsidR="00713B16" w:rsidRPr="003F0BDD" w14:paraId="18520596" w14:textId="77777777" w:rsidTr="006578F4">
        <w:tc>
          <w:tcPr>
            <w:tcW w:w="1252" w:type="pct"/>
            <w:shd w:val="clear" w:color="auto" w:fill="auto"/>
          </w:tcPr>
          <w:p w14:paraId="3CAE4890"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Objetivo PED</w:t>
            </w:r>
          </w:p>
        </w:tc>
        <w:tc>
          <w:tcPr>
            <w:tcW w:w="3748" w:type="pct"/>
            <w:shd w:val="clear" w:color="auto" w:fill="auto"/>
          </w:tcPr>
          <w:p w14:paraId="052284EC"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Mejorar la calidad de vida de los grupos en situación de vulnerabilidad, para reducir sus condiciones de desventaja social y económica.</w:t>
            </w:r>
          </w:p>
        </w:tc>
      </w:tr>
      <w:tr w:rsidR="00713B16" w:rsidRPr="003F0BDD" w14:paraId="47D916AB" w14:textId="77777777" w:rsidTr="006578F4">
        <w:tc>
          <w:tcPr>
            <w:tcW w:w="1252" w:type="pct"/>
            <w:shd w:val="clear" w:color="auto" w:fill="auto"/>
          </w:tcPr>
          <w:p w14:paraId="1DAD19A5"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Descripción</w:t>
            </w:r>
          </w:p>
        </w:tc>
        <w:tc>
          <w:tcPr>
            <w:tcW w:w="3748" w:type="pct"/>
            <w:shd w:val="clear" w:color="auto" w:fill="auto"/>
          </w:tcPr>
          <w:p w14:paraId="14BD93BB"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Este indicador refleja en términos porcentuales el aumento o disminución del aprovechamiento, por parte de los jóvenes, de los beneficios que el estado promueva para contribuir al mejoramiento de su calidad de vida respecto al total de jóvenes que radican en Quintana Roo.</w:t>
            </w:r>
          </w:p>
        </w:tc>
      </w:tr>
      <w:tr w:rsidR="00713B16" w:rsidRPr="003F0BDD" w14:paraId="54872B5E" w14:textId="77777777" w:rsidTr="006578F4">
        <w:tc>
          <w:tcPr>
            <w:tcW w:w="1252" w:type="pct"/>
            <w:shd w:val="clear" w:color="auto" w:fill="auto"/>
          </w:tcPr>
          <w:p w14:paraId="6E477EA0"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 xml:space="preserve">Método de Cálculo </w:t>
            </w:r>
          </w:p>
        </w:tc>
        <w:tc>
          <w:tcPr>
            <w:tcW w:w="3748" w:type="pct"/>
            <w:shd w:val="clear" w:color="auto" w:fill="auto"/>
          </w:tcPr>
          <w:p w14:paraId="47D1BE87"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jóvenes atendidos con programas públicos/Número de jóvenes que radican en el estado X 100</w:t>
            </w:r>
          </w:p>
        </w:tc>
      </w:tr>
      <w:tr w:rsidR="00713B16" w:rsidRPr="003F0BDD" w14:paraId="1FAC3EA0" w14:textId="77777777" w:rsidTr="006578F4">
        <w:tc>
          <w:tcPr>
            <w:tcW w:w="1252" w:type="pct"/>
            <w:shd w:val="clear" w:color="auto" w:fill="auto"/>
          </w:tcPr>
          <w:p w14:paraId="60978552"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Periodicidad</w:t>
            </w:r>
          </w:p>
        </w:tc>
        <w:tc>
          <w:tcPr>
            <w:tcW w:w="3748" w:type="pct"/>
            <w:shd w:val="clear" w:color="auto" w:fill="auto"/>
          </w:tcPr>
          <w:p w14:paraId="2FE28244"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713B16" w:rsidRPr="003F0BDD" w14:paraId="081B6A4D" w14:textId="77777777" w:rsidTr="006578F4">
        <w:tc>
          <w:tcPr>
            <w:tcW w:w="1252" w:type="pct"/>
            <w:shd w:val="clear" w:color="auto" w:fill="auto"/>
          </w:tcPr>
          <w:p w14:paraId="2DEB4463"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Fuente</w:t>
            </w:r>
          </w:p>
        </w:tc>
        <w:tc>
          <w:tcPr>
            <w:tcW w:w="3748" w:type="pct"/>
            <w:shd w:val="clear" w:color="auto" w:fill="auto"/>
          </w:tcPr>
          <w:p w14:paraId="35AB4FA6"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Instituto Quintanarroense de la Juventud</w:t>
            </w:r>
          </w:p>
        </w:tc>
      </w:tr>
      <w:tr w:rsidR="00713B16" w:rsidRPr="003F0BDD" w14:paraId="20265D9F" w14:textId="77777777" w:rsidTr="006578F4">
        <w:tc>
          <w:tcPr>
            <w:tcW w:w="1252" w:type="pct"/>
            <w:shd w:val="clear" w:color="auto" w:fill="auto"/>
          </w:tcPr>
          <w:p w14:paraId="1EC9BB08"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Dimensión</w:t>
            </w:r>
          </w:p>
        </w:tc>
        <w:tc>
          <w:tcPr>
            <w:tcW w:w="3748" w:type="pct"/>
            <w:shd w:val="clear" w:color="auto" w:fill="auto"/>
          </w:tcPr>
          <w:p w14:paraId="3C18D814"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Eficacia</w:t>
            </w:r>
          </w:p>
        </w:tc>
      </w:tr>
      <w:tr w:rsidR="00713B16" w:rsidRPr="003F0BDD" w14:paraId="2A533AFE" w14:textId="77777777" w:rsidTr="006578F4">
        <w:tc>
          <w:tcPr>
            <w:tcW w:w="1252" w:type="pct"/>
            <w:shd w:val="clear" w:color="auto" w:fill="auto"/>
          </w:tcPr>
          <w:p w14:paraId="7AE254E1" w14:textId="77777777" w:rsidR="00713B16" w:rsidRPr="003F0BDD" w:rsidRDefault="00713B16" w:rsidP="003C3FF9">
            <w:pPr>
              <w:pStyle w:val="Sinespaciado"/>
              <w:jc w:val="both"/>
              <w:rPr>
                <w:rFonts w:ascii="Futura Std Condensed Light" w:hAnsi="Futura Std Condensed Light"/>
                <w:bCs/>
                <w:color w:val="595959" w:themeColor="text1" w:themeTint="A6"/>
                <w:sz w:val="20"/>
                <w:szCs w:val="20"/>
              </w:rPr>
            </w:pPr>
            <w:r w:rsidRPr="003F0BDD">
              <w:rPr>
                <w:rFonts w:ascii="Futura Std Condensed Light" w:hAnsi="Futura Std Condensed Light"/>
                <w:bCs/>
                <w:color w:val="595959" w:themeColor="text1" w:themeTint="A6"/>
                <w:sz w:val="20"/>
                <w:szCs w:val="20"/>
              </w:rPr>
              <w:t>Referencias Adicionales</w:t>
            </w:r>
          </w:p>
        </w:tc>
        <w:tc>
          <w:tcPr>
            <w:tcW w:w="3748" w:type="pct"/>
            <w:shd w:val="clear" w:color="auto" w:fill="auto"/>
          </w:tcPr>
          <w:p w14:paraId="57DF3DD0" w14:textId="77777777" w:rsidR="00713B16" w:rsidRPr="003F0BDD" w:rsidRDefault="00713B16"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Informes presentados a la Junta Directiva del Instituto Quintanarroense de la Juventud.</w:t>
            </w:r>
          </w:p>
        </w:tc>
      </w:tr>
    </w:tbl>
    <w:p w14:paraId="560AE15D" w14:textId="77777777" w:rsidR="00713B16" w:rsidRPr="003F0BDD" w:rsidRDefault="00713B16" w:rsidP="00713B16">
      <w:pPr>
        <w:pStyle w:val="Sinespaciado"/>
        <w:jc w:val="both"/>
        <w:rPr>
          <w:rFonts w:ascii="Futura T OT" w:hAnsi="Futura T OT"/>
          <w:color w:val="595959" w:themeColor="text1" w:themeTint="A6"/>
          <w:sz w:val="24"/>
          <w:szCs w:val="24"/>
        </w:rPr>
      </w:pPr>
    </w:p>
    <w:p w14:paraId="7A748460" w14:textId="77777777" w:rsidR="00713B16" w:rsidRPr="003F0BDD" w:rsidRDefault="00713B16" w:rsidP="00713B16">
      <w:pPr>
        <w:spacing w:after="0" w:line="240" w:lineRule="auto"/>
        <w:jc w:val="both"/>
        <w:rPr>
          <w:rFonts w:ascii="Futura T OT" w:hAnsi="Futura T OT"/>
          <w:color w:val="595959" w:themeColor="text1" w:themeTint="A6"/>
          <w:sz w:val="24"/>
          <w:szCs w:val="24"/>
        </w:rPr>
      </w:pPr>
    </w:p>
    <w:tbl>
      <w:tblPr>
        <w:tblStyle w:val="Tablaconcuadrcula13"/>
        <w:tblW w:w="5000" w:type="pct"/>
        <w:tblLook w:val="04A0" w:firstRow="1" w:lastRow="0" w:firstColumn="1" w:lastColumn="0" w:noHBand="0" w:noVBand="1"/>
      </w:tblPr>
      <w:tblGrid>
        <w:gridCol w:w="2019"/>
        <w:gridCol w:w="7035"/>
      </w:tblGrid>
      <w:tr w:rsidR="003F0BDD" w:rsidRPr="00A52A46" w14:paraId="568F76A4" w14:textId="77777777" w:rsidTr="00852910">
        <w:tc>
          <w:tcPr>
            <w:tcW w:w="1115" w:type="pct"/>
            <w:shd w:val="clear" w:color="auto" w:fill="A6A6A6" w:themeFill="background1" w:themeFillShade="A6"/>
          </w:tcPr>
          <w:p w14:paraId="63073DAD" w14:textId="77777777" w:rsidR="00A52A46" w:rsidRPr="00A52A46" w:rsidRDefault="00A52A46" w:rsidP="00A52A46">
            <w:pPr>
              <w:jc w:val="center"/>
              <w:rPr>
                <w:rFonts w:ascii="Futura Std Condensed Light" w:hAnsi="Futura Std Condensed Light"/>
                <w:b/>
                <w:color w:val="595959" w:themeColor="text1" w:themeTint="A6"/>
                <w:sz w:val="20"/>
                <w:szCs w:val="20"/>
                <w:lang w:bidi="es-ES"/>
              </w:rPr>
            </w:pPr>
            <w:r w:rsidRPr="00A52A46">
              <w:rPr>
                <w:rFonts w:ascii="Futura Std Condensed Light" w:hAnsi="Futura Std Condensed Light"/>
                <w:b/>
                <w:color w:val="595959" w:themeColor="text1" w:themeTint="A6"/>
                <w:sz w:val="20"/>
                <w:szCs w:val="20"/>
                <w:lang w:bidi="es-ES"/>
              </w:rPr>
              <w:t>Elemento</w:t>
            </w:r>
          </w:p>
        </w:tc>
        <w:tc>
          <w:tcPr>
            <w:tcW w:w="3885" w:type="pct"/>
            <w:shd w:val="clear" w:color="auto" w:fill="A6A6A6" w:themeFill="background1" w:themeFillShade="A6"/>
          </w:tcPr>
          <w:p w14:paraId="27D5F7C8" w14:textId="77777777" w:rsidR="00A52A46" w:rsidRPr="00A52A46" w:rsidRDefault="00A52A46" w:rsidP="00A52A46">
            <w:pPr>
              <w:jc w:val="center"/>
              <w:rPr>
                <w:rFonts w:ascii="Futura Std Condensed Light" w:hAnsi="Futura Std Condensed Light"/>
                <w:b/>
                <w:color w:val="595959" w:themeColor="text1" w:themeTint="A6"/>
                <w:sz w:val="20"/>
                <w:szCs w:val="20"/>
                <w:lang w:bidi="es-ES"/>
              </w:rPr>
            </w:pPr>
            <w:r w:rsidRPr="00A52A46">
              <w:rPr>
                <w:rFonts w:ascii="Futura Std Condensed Light" w:hAnsi="Futura Std Condensed Light"/>
                <w:b/>
                <w:color w:val="595959" w:themeColor="text1" w:themeTint="A6"/>
                <w:sz w:val="20"/>
                <w:szCs w:val="20"/>
                <w:lang w:bidi="es-ES"/>
              </w:rPr>
              <w:t>Características</w:t>
            </w:r>
          </w:p>
        </w:tc>
      </w:tr>
      <w:tr w:rsidR="003F0BDD" w:rsidRPr="00A52A46" w14:paraId="5347A93C" w14:textId="77777777" w:rsidTr="00852910">
        <w:tc>
          <w:tcPr>
            <w:tcW w:w="1115" w:type="pct"/>
          </w:tcPr>
          <w:p w14:paraId="58C75A40"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 xml:space="preserve">Indicador: </w:t>
            </w:r>
          </w:p>
        </w:tc>
        <w:tc>
          <w:tcPr>
            <w:tcW w:w="3885" w:type="pct"/>
          </w:tcPr>
          <w:p w14:paraId="72DE3FEF"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rPr>
              <w:t>Índice</w:t>
            </w:r>
            <w:r w:rsidRPr="00A52A46">
              <w:rPr>
                <w:rFonts w:ascii="Futura Std Condensed Light" w:hAnsi="Futura Std Condensed Light"/>
                <w:color w:val="595959" w:themeColor="text1" w:themeTint="A6"/>
                <w:sz w:val="20"/>
                <w:szCs w:val="20"/>
                <w:lang w:bidi="es-ES"/>
              </w:rPr>
              <w:t xml:space="preserve"> de desarrollo Humano de niños y adolescentes,</w:t>
            </w:r>
          </w:p>
        </w:tc>
      </w:tr>
      <w:tr w:rsidR="003F0BDD" w:rsidRPr="00A52A46" w14:paraId="44578494" w14:textId="77777777" w:rsidTr="00852910">
        <w:tc>
          <w:tcPr>
            <w:tcW w:w="1115" w:type="pct"/>
          </w:tcPr>
          <w:p w14:paraId="7F3454E9"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Objetivo del PED:</w:t>
            </w:r>
          </w:p>
        </w:tc>
        <w:tc>
          <w:tcPr>
            <w:tcW w:w="3885" w:type="pct"/>
          </w:tcPr>
          <w:p w14:paraId="15AA60FD"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 xml:space="preserve">Mejorar la calidad de vida de los grupos en situación de vulnerabilidad para reducir las condiciones de desventaja social y económica </w:t>
            </w:r>
          </w:p>
        </w:tc>
      </w:tr>
      <w:tr w:rsidR="003F0BDD" w:rsidRPr="00A52A46" w14:paraId="3F0F1A13" w14:textId="77777777" w:rsidTr="00852910">
        <w:tc>
          <w:tcPr>
            <w:tcW w:w="1115" w:type="pct"/>
          </w:tcPr>
          <w:p w14:paraId="6C860438"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Descripción:</w:t>
            </w:r>
          </w:p>
        </w:tc>
        <w:tc>
          <w:tcPr>
            <w:tcW w:w="3885" w:type="pct"/>
          </w:tcPr>
          <w:p w14:paraId="6C5CCC1B" w14:textId="77777777" w:rsidR="00A52A46" w:rsidRPr="00A52A46" w:rsidRDefault="00A52A46" w:rsidP="00A52A46">
            <w:pPr>
              <w:rPr>
                <w:rFonts w:ascii="Futura Std Condensed Light" w:hAnsi="Futura Std Condensed Light" w:cs="Arial"/>
                <w:color w:val="595959" w:themeColor="text1" w:themeTint="A6"/>
                <w:sz w:val="20"/>
                <w:szCs w:val="20"/>
                <w:lang w:bidi="es-ES"/>
              </w:rPr>
            </w:pPr>
            <w:r w:rsidRPr="00A52A46">
              <w:rPr>
                <w:rFonts w:ascii="Futura Std Condensed Light" w:hAnsi="Futura Std Condensed Light" w:cs="Arial"/>
                <w:color w:val="595959" w:themeColor="text1" w:themeTint="A6"/>
                <w:sz w:val="20"/>
                <w:szCs w:val="20"/>
              </w:rPr>
              <w:t>El nivel de desarrollo humano m</w:t>
            </w:r>
            <w:r w:rsidRPr="00A52A46">
              <w:rPr>
                <w:rFonts w:ascii="Futura Std Condensed Light" w:hAnsi="Futura Std Condensed Light" w:cs="Arial"/>
                <w:color w:val="595959" w:themeColor="text1" w:themeTint="A6"/>
                <w:sz w:val="20"/>
                <w:szCs w:val="20"/>
                <w:lang w:bidi="es-ES"/>
              </w:rPr>
              <w:t>ide los logros en las dimensiones de salud, educación</w:t>
            </w:r>
            <w:r w:rsidRPr="00A52A46">
              <w:rPr>
                <w:rFonts w:ascii="Futura Std Condensed Light" w:hAnsi="Futura Std Condensed Light" w:cs="Arial"/>
                <w:color w:val="595959" w:themeColor="text1" w:themeTint="A6"/>
                <w:sz w:val="20"/>
                <w:szCs w:val="20"/>
              </w:rPr>
              <w:t xml:space="preserve"> </w:t>
            </w:r>
            <w:r w:rsidRPr="00A52A46">
              <w:rPr>
                <w:rFonts w:ascii="Futura Std Condensed Light" w:hAnsi="Futura Std Condensed Light" w:cs="Arial"/>
                <w:color w:val="595959" w:themeColor="text1" w:themeTint="A6"/>
                <w:sz w:val="20"/>
                <w:szCs w:val="20"/>
                <w:lang w:bidi="es-ES"/>
              </w:rPr>
              <w:t>de la niñez indígena y de los que habitan en zonas rurales.</w:t>
            </w:r>
          </w:p>
        </w:tc>
      </w:tr>
      <w:tr w:rsidR="003F0BDD" w:rsidRPr="00A52A46" w14:paraId="10087FD7" w14:textId="77777777" w:rsidTr="00852910">
        <w:tc>
          <w:tcPr>
            <w:tcW w:w="1115" w:type="pct"/>
          </w:tcPr>
          <w:p w14:paraId="416824E4"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Método de cálculo:</w:t>
            </w:r>
          </w:p>
        </w:tc>
        <w:tc>
          <w:tcPr>
            <w:tcW w:w="3885" w:type="pct"/>
          </w:tcPr>
          <w:p w14:paraId="535C1E70"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El Índice de Desarrollo Humano (IDH) se expresa como un valor entre 0 y 1. Entre más cercano a uno, mayores niveles de desarrollo humano. En caso contrario, menores niveles o logros alcanzados.</w:t>
            </w:r>
          </w:p>
        </w:tc>
      </w:tr>
      <w:tr w:rsidR="003F0BDD" w:rsidRPr="00A52A46" w14:paraId="2DB206B8" w14:textId="77777777" w:rsidTr="00852910">
        <w:tc>
          <w:tcPr>
            <w:tcW w:w="1115" w:type="pct"/>
          </w:tcPr>
          <w:p w14:paraId="311D03B8"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 xml:space="preserve">Periodicidad: </w:t>
            </w:r>
          </w:p>
        </w:tc>
        <w:tc>
          <w:tcPr>
            <w:tcW w:w="3885" w:type="pct"/>
          </w:tcPr>
          <w:p w14:paraId="41246E8E"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Cada cinco años</w:t>
            </w:r>
          </w:p>
        </w:tc>
      </w:tr>
      <w:tr w:rsidR="003F0BDD" w:rsidRPr="00A52A46" w14:paraId="6851FB83" w14:textId="77777777" w:rsidTr="00852910">
        <w:tc>
          <w:tcPr>
            <w:tcW w:w="1115" w:type="pct"/>
          </w:tcPr>
          <w:p w14:paraId="21B87F1D"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Fuente:</w:t>
            </w:r>
          </w:p>
        </w:tc>
        <w:tc>
          <w:tcPr>
            <w:tcW w:w="3885" w:type="pct"/>
          </w:tcPr>
          <w:p w14:paraId="3DF12CD7"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Unicef-PNUD.</w:t>
            </w:r>
          </w:p>
        </w:tc>
      </w:tr>
      <w:tr w:rsidR="003F0BDD" w:rsidRPr="00A52A46" w14:paraId="25CD7F73" w14:textId="77777777" w:rsidTr="00852910">
        <w:tc>
          <w:tcPr>
            <w:tcW w:w="1115" w:type="pct"/>
          </w:tcPr>
          <w:p w14:paraId="2C2AAE67"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Dimensión:</w:t>
            </w:r>
          </w:p>
        </w:tc>
        <w:tc>
          <w:tcPr>
            <w:tcW w:w="3885" w:type="pct"/>
          </w:tcPr>
          <w:p w14:paraId="7C7168C6"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Eficacia</w:t>
            </w:r>
          </w:p>
        </w:tc>
      </w:tr>
      <w:tr w:rsidR="003F0BDD" w:rsidRPr="00A52A46" w14:paraId="348132AA" w14:textId="77777777" w:rsidTr="00852910">
        <w:tc>
          <w:tcPr>
            <w:tcW w:w="1115" w:type="pct"/>
          </w:tcPr>
          <w:p w14:paraId="579F1AA5"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Referencias adicionales:</w:t>
            </w:r>
          </w:p>
        </w:tc>
        <w:tc>
          <w:tcPr>
            <w:tcW w:w="3885" w:type="pct"/>
          </w:tcPr>
          <w:p w14:paraId="0DCE0ACE" w14:textId="77777777" w:rsidR="00A52A46" w:rsidRPr="00A52A46" w:rsidRDefault="00A52A46" w:rsidP="00A52A46">
            <w:pPr>
              <w:rPr>
                <w:rFonts w:ascii="Futura Std Condensed Light" w:hAnsi="Futura Std Condensed Light"/>
                <w:color w:val="595959" w:themeColor="text1" w:themeTint="A6"/>
                <w:sz w:val="20"/>
                <w:szCs w:val="20"/>
                <w:lang w:bidi="es-ES"/>
              </w:rPr>
            </w:pPr>
            <w:r w:rsidRPr="00A52A46">
              <w:rPr>
                <w:rFonts w:ascii="Futura Std Condensed Light" w:hAnsi="Futura Std Condensed Light"/>
                <w:color w:val="595959" w:themeColor="text1" w:themeTint="A6"/>
                <w:sz w:val="20"/>
                <w:szCs w:val="20"/>
                <w:lang w:bidi="es-ES"/>
              </w:rPr>
              <w:t>Permite conocer el panorama de desarrollo humano de la infancia y la adolescencia, en este caso en el país y en las entidades.</w:t>
            </w:r>
          </w:p>
        </w:tc>
      </w:tr>
    </w:tbl>
    <w:p w14:paraId="5B817594" w14:textId="77777777" w:rsidR="00A52A46" w:rsidRPr="003F0BDD" w:rsidRDefault="00A52A46" w:rsidP="00713B16">
      <w:pPr>
        <w:spacing w:after="0" w:line="240" w:lineRule="auto"/>
        <w:jc w:val="both"/>
        <w:rPr>
          <w:rFonts w:ascii="Futura T OT" w:hAnsi="Futura T OT"/>
          <w:color w:val="595959" w:themeColor="text1" w:themeTint="A6"/>
          <w:sz w:val="24"/>
          <w:szCs w:val="24"/>
        </w:rPr>
      </w:pPr>
    </w:p>
    <w:p w14:paraId="10889618" w14:textId="77777777" w:rsidR="00A52A46" w:rsidRPr="003F0BDD" w:rsidRDefault="00A52A46" w:rsidP="00713B16">
      <w:pPr>
        <w:spacing w:after="0" w:line="240" w:lineRule="aut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019"/>
        <w:gridCol w:w="7035"/>
      </w:tblGrid>
      <w:tr w:rsidR="0081191B" w:rsidRPr="00810573" w14:paraId="00FA6321" w14:textId="77777777" w:rsidTr="00AC09E9">
        <w:tc>
          <w:tcPr>
            <w:tcW w:w="1115" w:type="pct"/>
            <w:shd w:val="clear" w:color="auto" w:fill="A6A6A6" w:themeFill="background1" w:themeFillShade="A6"/>
          </w:tcPr>
          <w:p w14:paraId="62F2DCB3" w14:textId="77777777" w:rsidR="0081191B" w:rsidRPr="00810573" w:rsidRDefault="0081191B" w:rsidP="00AC09E9">
            <w:pPr>
              <w:jc w:val="center"/>
              <w:rPr>
                <w:rFonts w:ascii="Futura Std Condensed Light" w:hAnsi="Futura Std Condensed Light"/>
                <w:b/>
                <w:color w:val="595959" w:themeColor="text1" w:themeTint="A6"/>
                <w:sz w:val="20"/>
                <w:szCs w:val="20"/>
                <w:lang w:bidi="es-ES"/>
              </w:rPr>
            </w:pPr>
            <w:bookmarkStart w:id="1" w:name="_Hlk37159052"/>
            <w:r w:rsidRPr="00810573">
              <w:rPr>
                <w:rFonts w:ascii="Futura Std Condensed Light" w:hAnsi="Futura Std Condensed Light"/>
                <w:b/>
                <w:color w:val="595959" w:themeColor="text1" w:themeTint="A6"/>
                <w:sz w:val="20"/>
                <w:szCs w:val="20"/>
                <w:lang w:bidi="es-ES"/>
              </w:rPr>
              <w:t>Elemento</w:t>
            </w:r>
          </w:p>
        </w:tc>
        <w:tc>
          <w:tcPr>
            <w:tcW w:w="3885" w:type="pct"/>
            <w:shd w:val="clear" w:color="auto" w:fill="A6A6A6" w:themeFill="background1" w:themeFillShade="A6"/>
          </w:tcPr>
          <w:p w14:paraId="1A09B1E5" w14:textId="77777777" w:rsidR="0081191B" w:rsidRPr="00810573" w:rsidRDefault="0081191B" w:rsidP="00AC09E9">
            <w:pPr>
              <w:jc w:val="center"/>
              <w:rPr>
                <w:rFonts w:ascii="Futura Std Condensed Light" w:hAnsi="Futura Std Condensed Light"/>
                <w:b/>
                <w:color w:val="595959" w:themeColor="text1" w:themeTint="A6"/>
                <w:sz w:val="20"/>
                <w:szCs w:val="20"/>
                <w:lang w:bidi="es-ES"/>
              </w:rPr>
            </w:pPr>
            <w:r w:rsidRPr="00810573">
              <w:rPr>
                <w:rFonts w:ascii="Futura Std Condensed Light" w:hAnsi="Futura Std Condensed Light"/>
                <w:b/>
                <w:color w:val="595959" w:themeColor="text1" w:themeTint="A6"/>
                <w:sz w:val="20"/>
                <w:szCs w:val="20"/>
                <w:lang w:bidi="es-ES"/>
              </w:rPr>
              <w:t>Características</w:t>
            </w:r>
          </w:p>
        </w:tc>
      </w:tr>
      <w:tr w:rsidR="0081191B" w:rsidRPr="00810573" w14:paraId="3F4476B0" w14:textId="77777777" w:rsidTr="00AC09E9">
        <w:tc>
          <w:tcPr>
            <w:tcW w:w="1115" w:type="pct"/>
          </w:tcPr>
          <w:p w14:paraId="20B9A0AA"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 xml:space="preserve">Indicador: </w:t>
            </w:r>
          </w:p>
        </w:tc>
        <w:tc>
          <w:tcPr>
            <w:tcW w:w="3885" w:type="pct"/>
          </w:tcPr>
          <w:p w14:paraId="0C554BAA" w14:textId="77777777" w:rsidR="0081191B" w:rsidRPr="00810573" w:rsidRDefault="0081191B" w:rsidP="00AC09E9">
            <w:pPr>
              <w:jc w:val="both"/>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 xml:space="preserve">Indicador de Derechos Indígenas. </w:t>
            </w:r>
          </w:p>
        </w:tc>
      </w:tr>
      <w:tr w:rsidR="0081191B" w:rsidRPr="00810573" w14:paraId="189A7D20" w14:textId="77777777" w:rsidTr="00AC09E9">
        <w:tc>
          <w:tcPr>
            <w:tcW w:w="1115" w:type="pct"/>
          </w:tcPr>
          <w:p w14:paraId="408A096E"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Objetivo del PED:</w:t>
            </w:r>
          </w:p>
        </w:tc>
        <w:tc>
          <w:tcPr>
            <w:tcW w:w="3885" w:type="pct"/>
          </w:tcPr>
          <w:p w14:paraId="0A9887B2" w14:textId="77777777" w:rsidR="0081191B" w:rsidRPr="00810573" w:rsidRDefault="0081191B" w:rsidP="00AC09E9">
            <w:pPr>
              <w:jc w:val="both"/>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 xml:space="preserve">Mejorar la calidad de vida de los grupos en situación de vulnerabilidad para reducir las condiciones de desventaja social y económica. </w:t>
            </w:r>
          </w:p>
        </w:tc>
      </w:tr>
      <w:tr w:rsidR="0081191B" w:rsidRPr="00810573" w14:paraId="0B1CA40C" w14:textId="77777777" w:rsidTr="00AC09E9">
        <w:tc>
          <w:tcPr>
            <w:tcW w:w="1115" w:type="pct"/>
          </w:tcPr>
          <w:p w14:paraId="79BEF6B5"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Descripción:</w:t>
            </w:r>
          </w:p>
        </w:tc>
        <w:tc>
          <w:tcPr>
            <w:tcW w:w="3885" w:type="pct"/>
          </w:tcPr>
          <w:p w14:paraId="2E0B85E6" w14:textId="77777777" w:rsidR="0081191B" w:rsidRPr="00810573" w:rsidRDefault="0081191B" w:rsidP="00AC09E9">
            <w:pPr>
              <w:jc w:val="both"/>
              <w:rPr>
                <w:rFonts w:ascii="Franklin Gothic Book" w:hAnsi="Franklin Gothic Book" w:cs="Arial"/>
                <w:color w:val="595959" w:themeColor="text1" w:themeTint="A6"/>
                <w:sz w:val="20"/>
                <w:szCs w:val="20"/>
                <w:lang w:bidi="es-ES"/>
              </w:rPr>
            </w:pPr>
            <w:r w:rsidRPr="00810573">
              <w:rPr>
                <w:rFonts w:ascii="Franklin Gothic Book" w:hAnsi="Franklin Gothic Book" w:cs="Arial"/>
                <w:color w:val="595959" w:themeColor="text1" w:themeTint="A6"/>
                <w:sz w:val="20"/>
                <w:szCs w:val="20"/>
                <w:lang w:bidi="es-ES"/>
              </w:rPr>
              <w:t>Mide la posición de los derechos indígenas a nivel nacional.</w:t>
            </w:r>
          </w:p>
        </w:tc>
      </w:tr>
      <w:tr w:rsidR="0081191B" w:rsidRPr="00810573" w14:paraId="4A693409" w14:textId="77777777" w:rsidTr="00AC09E9">
        <w:tc>
          <w:tcPr>
            <w:tcW w:w="1115" w:type="pct"/>
          </w:tcPr>
          <w:p w14:paraId="64CE0B84"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Método de cálculo:</w:t>
            </w:r>
          </w:p>
        </w:tc>
        <w:tc>
          <w:tcPr>
            <w:tcW w:w="3885" w:type="pct"/>
          </w:tcPr>
          <w:p w14:paraId="4F9CB8C5" w14:textId="77777777" w:rsidR="0081191B" w:rsidRPr="00810573" w:rsidRDefault="0081191B" w:rsidP="00AC09E9">
            <w:pPr>
              <w:jc w:val="both"/>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 xml:space="preserve">El indicador de derechos indígenas se expresa como posición a nivel nacional. </w:t>
            </w:r>
          </w:p>
        </w:tc>
      </w:tr>
      <w:tr w:rsidR="0081191B" w:rsidRPr="00810573" w14:paraId="73D27781" w14:textId="77777777" w:rsidTr="00AC09E9">
        <w:tc>
          <w:tcPr>
            <w:tcW w:w="1115" w:type="pct"/>
          </w:tcPr>
          <w:p w14:paraId="40FE0846"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 xml:space="preserve">Periodicidad: </w:t>
            </w:r>
          </w:p>
        </w:tc>
        <w:tc>
          <w:tcPr>
            <w:tcW w:w="3885" w:type="pct"/>
          </w:tcPr>
          <w:p w14:paraId="6C903873" w14:textId="77777777" w:rsidR="0081191B" w:rsidRPr="00810573" w:rsidRDefault="0081191B" w:rsidP="00AC09E9">
            <w:pPr>
              <w:jc w:val="both"/>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Cada cinco años.</w:t>
            </w:r>
          </w:p>
        </w:tc>
      </w:tr>
      <w:tr w:rsidR="0081191B" w:rsidRPr="00810573" w14:paraId="61C97449" w14:textId="77777777" w:rsidTr="00AC09E9">
        <w:tc>
          <w:tcPr>
            <w:tcW w:w="1115" w:type="pct"/>
          </w:tcPr>
          <w:p w14:paraId="6C3F8712"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Fuente:</w:t>
            </w:r>
          </w:p>
        </w:tc>
        <w:tc>
          <w:tcPr>
            <w:tcW w:w="3885" w:type="pct"/>
          </w:tcPr>
          <w:p w14:paraId="5C2DBD71" w14:textId="77777777" w:rsidR="0081191B" w:rsidRPr="00810573" w:rsidRDefault="0081191B" w:rsidP="00AC09E9">
            <w:pPr>
              <w:jc w:val="both"/>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INEGI</w:t>
            </w:r>
          </w:p>
        </w:tc>
      </w:tr>
      <w:tr w:rsidR="0081191B" w:rsidRPr="00810573" w14:paraId="188C9B8B" w14:textId="77777777" w:rsidTr="00AC09E9">
        <w:tc>
          <w:tcPr>
            <w:tcW w:w="1115" w:type="pct"/>
          </w:tcPr>
          <w:p w14:paraId="087F055E"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Dimensión:</w:t>
            </w:r>
          </w:p>
        </w:tc>
        <w:tc>
          <w:tcPr>
            <w:tcW w:w="3885" w:type="pct"/>
          </w:tcPr>
          <w:p w14:paraId="0BFD8965" w14:textId="77777777" w:rsidR="0081191B" w:rsidRPr="00810573" w:rsidRDefault="0081191B" w:rsidP="00AC09E9">
            <w:pPr>
              <w:jc w:val="both"/>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Eficacia</w:t>
            </w:r>
          </w:p>
        </w:tc>
      </w:tr>
      <w:bookmarkEnd w:id="1"/>
      <w:tr w:rsidR="0081191B" w:rsidRPr="00810573" w14:paraId="23146C75" w14:textId="77777777" w:rsidTr="00AC09E9">
        <w:tc>
          <w:tcPr>
            <w:tcW w:w="1115" w:type="pct"/>
          </w:tcPr>
          <w:p w14:paraId="6537F1A5" w14:textId="77777777" w:rsidR="0081191B" w:rsidRPr="00810573" w:rsidRDefault="0081191B" w:rsidP="00AC09E9">
            <w:pPr>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Referencias adicionales:</w:t>
            </w:r>
          </w:p>
        </w:tc>
        <w:tc>
          <w:tcPr>
            <w:tcW w:w="3885" w:type="pct"/>
          </w:tcPr>
          <w:p w14:paraId="2E3E3217" w14:textId="77777777" w:rsidR="0081191B" w:rsidRPr="00810573" w:rsidRDefault="0081191B" w:rsidP="00AC09E9">
            <w:pPr>
              <w:jc w:val="both"/>
              <w:rPr>
                <w:rFonts w:ascii="Futura Std Condensed Light" w:hAnsi="Futura Std Condensed Light"/>
                <w:color w:val="595959" w:themeColor="text1" w:themeTint="A6"/>
                <w:sz w:val="20"/>
                <w:szCs w:val="20"/>
                <w:lang w:bidi="es-ES"/>
              </w:rPr>
            </w:pPr>
            <w:r w:rsidRPr="00810573">
              <w:rPr>
                <w:rFonts w:ascii="Futura Std Condensed Light" w:hAnsi="Futura Std Condensed Light"/>
                <w:color w:val="595959" w:themeColor="text1" w:themeTint="A6"/>
                <w:sz w:val="20"/>
                <w:szCs w:val="20"/>
                <w:lang w:bidi="es-ES"/>
              </w:rPr>
              <w:t>Permite conocer la posición de los indígenas en la entidad federativa a nivel nacional.</w:t>
            </w:r>
          </w:p>
        </w:tc>
      </w:tr>
    </w:tbl>
    <w:p w14:paraId="61917EA6" w14:textId="77777777" w:rsidR="000E7387" w:rsidRDefault="000E7387" w:rsidP="00713B16">
      <w:pPr>
        <w:spacing w:after="0" w:line="240" w:lineRule="auto"/>
        <w:jc w:val="both"/>
        <w:rPr>
          <w:rFonts w:ascii="Futura T OT" w:hAnsi="Futura T OT"/>
          <w:color w:val="595959" w:themeColor="text1" w:themeTint="A6"/>
          <w:sz w:val="24"/>
          <w:szCs w:val="24"/>
        </w:rPr>
      </w:pPr>
    </w:p>
    <w:p w14:paraId="25B47E59"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85FE038" w14:textId="77777777" w:rsidR="009F179E" w:rsidRPr="003F0BDD" w:rsidRDefault="009F179E" w:rsidP="00091071">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Anexo 2. Fic</w:t>
      </w:r>
      <w:r w:rsidR="00BC5FA7" w:rsidRPr="003F0BDD">
        <w:rPr>
          <w:rFonts w:ascii="Futura T OT" w:hAnsi="Futura T OT"/>
          <w:b/>
          <w:color w:val="595959" w:themeColor="text1" w:themeTint="A6"/>
          <w:sz w:val="28"/>
          <w:szCs w:val="28"/>
        </w:rPr>
        <w:t>has de Indicadores del Programa.</w:t>
      </w:r>
    </w:p>
    <w:p w14:paraId="31298D8D" w14:textId="77777777" w:rsidR="009F179E" w:rsidRPr="003F0BDD" w:rsidRDefault="009F179E" w:rsidP="00091071">
      <w:pPr>
        <w:pStyle w:val="Sinespaciado"/>
        <w:jc w:val="both"/>
        <w:rPr>
          <w:rFonts w:ascii="Futura T OT" w:hAnsi="Futura T OT"/>
          <w:color w:val="595959" w:themeColor="text1" w:themeTint="A6"/>
          <w:sz w:val="24"/>
          <w:szCs w:val="24"/>
        </w:rPr>
      </w:pPr>
    </w:p>
    <w:p w14:paraId="22281F75" w14:textId="77777777" w:rsidR="00AE3242" w:rsidRPr="003F0BDD" w:rsidRDefault="00AE3242" w:rsidP="00091071">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1: Igualdad de Oportunidades y Servicios Comunitarios.</w:t>
      </w:r>
    </w:p>
    <w:p w14:paraId="784B9F0C" w14:textId="77777777" w:rsidR="00AE3242" w:rsidRPr="003F0BDD" w:rsidRDefault="00AE3242" w:rsidP="00091071">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9F179E" w:rsidRPr="003F0BDD" w14:paraId="1B57A508" w14:textId="77777777" w:rsidTr="006578F4">
        <w:tc>
          <w:tcPr>
            <w:tcW w:w="1443" w:type="pct"/>
            <w:shd w:val="clear" w:color="auto" w:fill="A6A6A6" w:themeFill="background1" w:themeFillShade="A6"/>
          </w:tcPr>
          <w:p w14:paraId="08217D82" w14:textId="77777777" w:rsidR="009F179E" w:rsidRPr="003F0BDD" w:rsidRDefault="009F179E"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07D8984E" w14:textId="77777777" w:rsidR="009F179E" w:rsidRPr="003F0BDD" w:rsidRDefault="009F179E"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9F179E" w:rsidRPr="003F0BDD" w14:paraId="12B84F9B" w14:textId="77777777" w:rsidTr="006578F4">
        <w:tc>
          <w:tcPr>
            <w:tcW w:w="1443" w:type="pct"/>
          </w:tcPr>
          <w:p w14:paraId="0C62DC55" w14:textId="77777777" w:rsidR="009F179E" w:rsidRPr="003F0BDD" w:rsidRDefault="009F179E"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47AB53BD" w14:textId="77777777" w:rsidR="009F179E"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Población Vulnerable por Carencias Sociales.</w:t>
            </w:r>
          </w:p>
        </w:tc>
      </w:tr>
      <w:tr w:rsidR="009F179E" w:rsidRPr="003F0BDD" w14:paraId="5C02928E" w14:textId="77777777" w:rsidTr="006578F4">
        <w:tc>
          <w:tcPr>
            <w:tcW w:w="1443" w:type="pct"/>
          </w:tcPr>
          <w:p w14:paraId="43D2ADE6" w14:textId="77777777" w:rsidR="009F179E" w:rsidRPr="003F0BDD" w:rsidRDefault="009F179E" w:rsidP="009F179E">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Objetivo:</w:t>
            </w:r>
          </w:p>
        </w:tc>
        <w:tc>
          <w:tcPr>
            <w:tcW w:w="3557" w:type="pct"/>
          </w:tcPr>
          <w:p w14:paraId="04661A10" w14:textId="77777777" w:rsidR="009F179E" w:rsidRPr="003F0BDD" w:rsidRDefault="00A1486C"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Impulsar la Igualdad de oportunidades y atender las necesidades comunitarias que permitan el acceso a los servicios sociales, mejorando la calidad de vida, el entorno y bienestar de las familias con mayor desventaja social.</w:t>
            </w:r>
          </w:p>
        </w:tc>
      </w:tr>
      <w:tr w:rsidR="009F179E" w:rsidRPr="003F0BDD" w14:paraId="24F427B7" w14:textId="77777777" w:rsidTr="006578F4">
        <w:tc>
          <w:tcPr>
            <w:tcW w:w="1443" w:type="pct"/>
          </w:tcPr>
          <w:p w14:paraId="69BD3B02" w14:textId="77777777" w:rsidR="009F179E" w:rsidRPr="003F0BDD" w:rsidRDefault="009F179E"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1B8DAB5F" w14:textId="77777777" w:rsidR="009F179E" w:rsidRPr="003F0BDD" w:rsidRDefault="00A1486C" w:rsidP="000E234D">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 xml:space="preserve">Determinar los niveles de disminución de </w:t>
            </w:r>
            <w:r w:rsidR="000E234D" w:rsidRPr="003F0BDD">
              <w:rPr>
                <w:rFonts w:ascii="Futura Std Condensed Light" w:hAnsi="Futura Std Condensed Light"/>
                <w:color w:val="595959" w:themeColor="text1" w:themeTint="A6"/>
                <w:sz w:val="20"/>
                <w:szCs w:val="20"/>
              </w:rPr>
              <w:t>las carencias sociales</w:t>
            </w:r>
            <w:r w:rsidRPr="003F0BDD">
              <w:rPr>
                <w:rFonts w:ascii="Futura Std Condensed Light" w:hAnsi="Futura Std Condensed Light"/>
                <w:color w:val="595959" w:themeColor="text1" w:themeTint="A6"/>
                <w:sz w:val="20"/>
                <w:szCs w:val="20"/>
              </w:rPr>
              <w:t xml:space="preserve"> a través del número de acciones realizadas para mejorar la calidad de vida de las personas vulnerables.</w:t>
            </w:r>
          </w:p>
        </w:tc>
      </w:tr>
      <w:tr w:rsidR="009F179E" w:rsidRPr="003F0BDD" w14:paraId="318D9175" w14:textId="77777777" w:rsidTr="006578F4">
        <w:tc>
          <w:tcPr>
            <w:tcW w:w="1443" w:type="pct"/>
          </w:tcPr>
          <w:p w14:paraId="45A466E8" w14:textId="77777777" w:rsidR="009F179E" w:rsidRPr="003F0BDD" w:rsidRDefault="009F179E"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4F0C9A70" w14:textId="77777777" w:rsidR="009F179E" w:rsidRPr="003F0BDD" w:rsidRDefault="00C94B57" w:rsidP="00693981">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beneficiarios de las acciones realizadas en relación con el número de habitantes vulnerables por carencias sociales</w:t>
            </w:r>
            <w:r w:rsidR="00693981" w:rsidRPr="003F0BDD">
              <w:rPr>
                <w:rFonts w:ascii="Futura Std Condensed Light" w:hAnsi="Futura Std Condensed Light"/>
                <w:color w:val="595959" w:themeColor="text1" w:themeTint="A6"/>
                <w:sz w:val="20"/>
                <w:szCs w:val="20"/>
              </w:rPr>
              <w:t>.</w:t>
            </w:r>
          </w:p>
        </w:tc>
      </w:tr>
      <w:tr w:rsidR="009F179E" w:rsidRPr="003F0BDD" w14:paraId="2206C1ED" w14:textId="77777777" w:rsidTr="006578F4">
        <w:tc>
          <w:tcPr>
            <w:tcW w:w="1443" w:type="pct"/>
          </w:tcPr>
          <w:p w14:paraId="1F11F605" w14:textId="77777777" w:rsidR="009F179E" w:rsidRPr="003F0BDD" w:rsidRDefault="009F179E"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0F17E05B" w14:textId="77777777" w:rsidR="009F179E" w:rsidRPr="003F0BDD" w:rsidRDefault="000E234D"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9F179E" w:rsidRPr="003F0BDD" w14:paraId="1324732D" w14:textId="77777777" w:rsidTr="006578F4">
        <w:tc>
          <w:tcPr>
            <w:tcW w:w="1443" w:type="pct"/>
          </w:tcPr>
          <w:p w14:paraId="784A63C8" w14:textId="77777777" w:rsidR="009F179E" w:rsidRPr="003F0BDD" w:rsidRDefault="009F179E"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58E2E2D2" w14:textId="77777777" w:rsidR="009F179E" w:rsidRPr="003F0BDD" w:rsidRDefault="000E234D"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Consejo Nacional de Evaluación de la Política de Desarrollo Social (CONEVAL) y SEDESO mediante el Padrón de Beneficiarios.</w:t>
            </w:r>
          </w:p>
        </w:tc>
      </w:tr>
      <w:tr w:rsidR="009F179E" w:rsidRPr="003F0BDD" w14:paraId="0B959362" w14:textId="77777777" w:rsidTr="006578F4">
        <w:tc>
          <w:tcPr>
            <w:tcW w:w="1443" w:type="pct"/>
          </w:tcPr>
          <w:p w14:paraId="78633380" w14:textId="77777777" w:rsidR="009F179E" w:rsidRPr="003F0BDD" w:rsidRDefault="009F179E"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10BBB182" w14:textId="77777777" w:rsidR="009F179E" w:rsidRPr="003F0BDD" w:rsidRDefault="000E234D"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Eficacia.</w:t>
            </w:r>
          </w:p>
        </w:tc>
      </w:tr>
      <w:tr w:rsidR="009F179E" w:rsidRPr="003F0BDD" w14:paraId="504C4630" w14:textId="77777777" w:rsidTr="006578F4">
        <w:tc>
          <w:tcPr>
            <w:tcW w:w="1443" w:type="pct"/>
          </w:tcPr>
          <w:p w14:paraId="0443D133" w14:textId="77777777" w:rsidR="009F179E" w:rsidRPr="003F0BDD" w:rsidRDefault="009F179E"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38BD46A7" w14:textId="77777777" w:rsidR="009F179E" w:rsidRPr="003F0BDD" w:rsidRDefault="002F5E85"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identificar el porcentaje de atención de la</w:t>
            </w:r>
            <w:r w:rsidR="00790086">
              <w:rPr>
                <w:rFonts w:ascii="Futura Std Condensed Light" w:hAnsi="Futura Std Condensed Light"/>
                <w:color w:val="595959" w:themeColor="text1" w:themeTint="A6"/>
                <w:sz w:val="20"/>
                <w:szCs w:val="20"/>
              </w:rPr>
              <w:t>s</w:t>
            </w:r>
            <w:r w:rsidRPr="003F0BDD">
              <w:rPr>
                <w:rFonts w:ascii="Futura Std Condensed Light" w:hAnsi="Futura Std Condensed Light"/>
                <w:color w:val="595959" w:themeColor="text1" w:themeTint="A6"/>
                <w:sz w:val="20"/>
                <w:szCs w:val="20"/>
              </w:rPr>
              <w:t xml:space="preserve"> personas vulnerables por carencias sociales.</w:t>
            </w:r>
          </w:p>
        </w:tc>
      </w:tr>
    </w:tbl>
    <w:p w14:paraId="192D9142" w14:textId="77777777" w:rsidR="00091071" w:rsidRPr="003F0BDD" w:rsidRDefault="00091071" w:rsidP="00091071">
      <w:pPr>
        <w:pStyle w:val="Sinespaciado"/>
        <w:jc w:val="both"/>
        <w:rPr>
          <w:rFonts w:ascii="Futura T OT" w:hAnsi="Futura T OT"/>
          <w:color w:val="595959" w:themeColor="text1" w:themeTint="A6"/>
          <w:sz w:val="24"/>
          <w:szCs w:val="24"/>
        </w:rPr>
      </w:pPr>
    </w:p>
    <w:p w14:paraId="042A4116" w14:textId="77777777" w:rsidR="006578F4" w:rsidRPr="003F0BDD" w:rsidRDefault="006578F4" w:rsidP="00091071">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F14334" w:rsidRPr="003F0BDD" w14:paraId="37AD18BE" w14:textId="77777777" w:rsidTr="006578F4">
        <w:tc>
          <w:tcPr>
            <w:tcW w:w="1443" w:type="pct"/>
            <w:shd w:val="clear" w:color="auto" w:fill="A6A6A6" w:themeFill="background1" w:themeFillShade="A6"/>
          </w:tcPr>
          <w:p w14:paraId="640F8DA1" w14:textId="77777777" w:rsidR="00F14334" w:rsidRPr="003F0BDD" w:rsidRDefault="00F14334"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43B952DF" w14:textId="77777777" w:rsidR="00F14334" w:rsidRPr="003F0BDD" w:rsidRDefault="00F14334"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F14334" w:rsidRPr="003F0BDD" w14:paraId="4930309F" w14:textId="77777777" w:rsidTr="006578F4">
        <w:tc>
          <w:tcPr>
            <w:tcW w:w="1443" w:type="pct"/>
          </w:tcPr>
          <w:p w14:paraId="069B01CD"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03A0C19C" w14:textId="77777777" w:rsidR="00F14334" w:rsidRPr="003F0BDD" w:rsidRDefault="002F5E85"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Servicios Sociales Otorgados.</w:t>
            </w:r>
          </w:p>
        </w:tc>
      </w:tr>
      <w:tr w:rsidR="00F14334" w:rsidRPr="003F0BDD" w14:paraId="1DBFAFED" w14:textId="77777777" w:rsidTr="006578F4">
        <w:tc>
          <w:tcPr>
            <w:tcW w:w="1443" w:type="pct"/>
          </w:tcPr>
          <w:p w14:paraId="58C63161"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Estrategia:</w:t>
            </w:r>
          </w:p>
        </w:tc>
        <w:tc>
          <w:tcPr>
            <w:tcW w:w="3557" w:type="pct"/>
          </w:tcPr>
          <w:p w14:paraId="46614C7A" w14:textId="77777777" w:rsidR="00F14334" w:rsidRPr="003F0BDD" w:rsidRDefault="00382DD3"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Garantizar el acceso a los servicios sociales básicos, impulsando acciones de carácter comunitario de las instituciones de gobierno a la población con mayor desventaja social, para el mejoramiento de la calidad de vida de las familias.</w:t>
            </w:r>
          </w:p>
        </w:tc>
      </w:tr>
      <w:tr w:rsidR="00F14334" w:rsidRPr="003F0BDD" w14:paraId="6CA373DF" w14:textId="77777777" w:rsidTr="006578F4">
        <w:tc>
          <w:tcPr>
            <w:tcW w:w="1443" w:type="pct"/>
          </w:tcPr>
          <w:p w14:paraId="5DCCD523"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161988D8" w14:textId="77777777" w:rsidR="00F14334" w:rsidRPr="003F0BDD" w:rsidRDefault="002F5E85" w:rsidP="002F5E8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Determinar los niveles de atención de necesidades básicas para mejorar la calidad de vida de las personas en condiciones de vulnerabilidad.</w:t>
            </w:r>
          </w:p>
        </w:tc>
      </w:tr>
      <w:tr w:rsidR="00F14334" w:rsidRPr="003F0BDD" w14:paraId="7BF72CC5" w14:textId="77777777" w:rsidTr="006578F4">
        <w:tc>
          <w:tcPr>
            <w:tcW w:w="1443" w:type="pct"/>
          </w:tcPr>
          <w:p w14:paraId="55A1350F"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247D74D1" w14:textId="77777777" w:rsidR="00F14334" w:rsidRPr="003F0BDD" w:rsidRDefault="00C94B57" w:rsidP="002F5E8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beneficiarios de las acciones realizadas en relación al número de habitantes con necesidades básicas registradas en el Padrón Único de Beneficiarios.</w:t>
            </w:r>
          </w:p>
        </w:tc>
      </w:tr>
      <w:tr w:rsidR="00F14334" w:rsidRPr="003F0BDD" w14:paraId="62AB7B9B" w14:textId="77777777" w:rsidTr="006578F4">
        <w:tc>
          <w:tcPr>
            <w:tcW w:w="1443" w:type="pct"/>
          </w:tcPr>
          <w:p w14:paraId="547D8045"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6DAEB6E6" w14:textId="77777777" w:rsidR="00F14334" w:rsidRPr="003F0BDD" w:rsidRDefault="002F5E85"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F14334" w:rsidRPr="003F0BDD" w14:paraId="34F03568" w14:textId="77777777" w:rsidTr="006578F4">
        <w:tc>
          <w:tcPr>
            <w:tcW w:w="1443" w:type="pct"/>
          </w:tcPr>
          <w:p w14:paraId="67B1D26E"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2BE2C018" w14:textId="77777777" w:rsidR="00F14334" w:rsidRPr="003F0BDD" w:rsidRDefault="002F5E85"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SEDESO mediante el Padrón de Beneficiarios.</w:t>
            </w:r>
          </w:p>
        </w:tc>
      </w:tr>
      <w:tr w:rsidR="00F14334" w:rsidRPr="003F0BDD" w14:paraId="638ED82C" w14:textId="77777777" w:rsidTr="006578F4">
        <w:tc>
          <w:tcPr>
            <w:tcW w:w="1443" w:type="pct"/>
          </w:tcPr>
          <w:p w14:paraId="7E3DA4B4"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1DE48A00" w14:textId="77777777" w:rsidR="00F14334" w:rsidRPr="003F0BDD" w:rsidRDefault="000E234D"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w:t>
            </w:r>
            <w:r w:rsidR="002F5E85" w:rsidRPr="003F0BDD">
              <w:rPr>
                <w:rFonts w:ascii="Futura Std Condensed Light" w:hAnsi="Futura Std Condensed Light"/>
                <w:color w:val="595959" w:themeColor="text1" w:themeTint="A6"/>
                <w:sz w:val="20"/>
                <w:szCs w:val="20"/>
              </w:rPr>
              <w:t>ficiencia.</w:t>
            </w:r>
          </w:p>
        </w:tc>
      </w:tr>
      <w:tr w:rsidR="00F14334" w:rsidRPr="003F0BDD" w14:paraId="0107FE5D" w14:textId="77777777" w:rsidTr="006578F4">
        <w:tc>
          <w:tcPr>
            <w:tcW w:w="1443" w:type="pct"/>
          </w:tcPr>
          <w:p w14:paraId="7A07F655" w14:textId="77777777" w:rsidR="00F14334" w:rsidRPr="003F0BDD" w:rsidRDefault="00F14334"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1E821FBB" w14:textId="77777777" w:rsidR="00F14334" w:rsidRPr="003F0BDD" w:rsidRDefault="002F5E85"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identificar el grado de atención a las necesidades básicas de la población en condiciones de desventaja social.</w:t>
            </w:r>
          </w:p>
        </w:tc>
      </w:tr>
    </w:tbl>
    <w:p w14:paraId="2AB5D675" w14:textId="77777777" w:rsidR="000E7387" w:rsidRDefault="000E7387" w:rsidP="00091071">
      <w:pPr>
        <w:pStyle w:val="Sinespaciado"/>
        <w:jc w:val="both"/>
        <w:rPr>
          <w:rFonts w:ascii="Futura T OT" w:hAnsi="Futura T OT"/>
          <w:color w:val="595959" w:themeColor="text1" w:themeTint="A6"/>
          <w:sz w:val="24"/>
          <w:szCs w:val="24"/>
        </w:rPr>
      </w:pPr>
    </w:p>
    <w:p w14:paraId="1CF1017A"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64D2626C" w14:textId="77777777" w:rsidR="00EF7E7E" w:rsidRPr="003F0BDD" w:rsidRDefault="00EF7E7E" w:rsidP="00091071">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2: Infraestructura Social Básica.</w:t>
      </w:r>
    </w:p>
    <w:p w14:paraId="7616BB29" w14:textId="77777777" w:rsidR="00EF7E7E" w:rsidRPr="003F0BDD" w:rsidRDefault="00EF7E7E" w:rsidP="00091071">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3C3839" w:rsidRPr="003F0BDD" w14:paraId="3C2DF0D9" w14:textId="77777777" w:rsidTr="006578F4">
        <w:tc>
          <w:tcPr>
            <w:tcW w:w="1443" w:type="pct"/>
            <w:shd w:val="clear" w:color="auto" w:fill="A6A6A6" w:themeFill="background1" w:themeFillShade="A6"/>
          </w:tcPr>
          <w:p w14:paraId="61170808" w14:textId="77777777" w:rsidR="003C3839" w:rsidRPr="003F0BDD" w:rsidRDefault="003C3839"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4B9C09BA" w14:textId="77777777" w:rsidR="003C3839" w:rsidRPr="003F0BDD" w:rsidRDefault="003C3839"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3C3839" w:rsidRPr="003F0BDD" w14:paraId="396B86F3" w14:textId="77777777" w:rsidTr="006578F4">
        <w:tc>
          <w:tcPr>
            <w:tcW w:w="1443" w:type="pct"/>
          </w:tcPr>
          <w:p w14:paraId="497D8B39"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7052F41A"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Familias Atendidas con Infraestructura Social Básica.</w:t>
            </w:r>
          </w:p>
        </w:tc>
      </w:tr>
      <w:tr w:rsidR="003C3839" w:rsidRPr="003F0BDD" w14:paraId="2C2DBE96" w14:textId="77777777" w:rsidTr="006578F4">
        <w:tc>
          <w:tcPr>
            <w:tcW w:w="1443" w:type="pct"/>
          </w:tcPr>
          <w:p w14:paraId="6D24FBB4"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Objetivo:</w:t>
            </w:r>
          </w:p>
        </w:tc>
        <w:tc>
          <w:tcPr>
            <w:tcW w:w="3557" w:type="pct"/>
          </w:tcPr>
          <w:p w14:paraId="3ED92A04"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Contribuir a satisfacer las carencias y déficit de infraestructura social básica en las zonas urbanas y rurales que coadyuven a la disminución de las desigualdades sociales.</w:t>
            </w:r>
          </w:p>
        </w:tc>
      </w:tr>
      <w:tr w:rsidR="003C3839" w:rsidRPr="003F0BDD" w14:paraId="727C3748" w14:textId="77777777" w:rsidTr="006578F4">
        <w:tc>
          <w:tcPr>
            <w:tcW w:w="1443" w:type="pct"/>
          </w:tcPr>
          <w:p w14:paraId="71F53FE1"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68A08E33" w14:textId="77777777" w:rsidR="003C3839" w:rsidRPr="003F0BDD" w:rsidRDefault="00381E22"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Determina los niveles de atención en el rezago de infraestructura social básica de las familias vulnerables.</w:t>
            </w:r>
          </w:p>
        </w:tc>
      </w:tr>
      <w:tr w:rsidR="003C3839" w:rsidRPr="003F0BDD" w14:paraId="34E70FED" w14:textId="77777777" w:rsidTr="006578F4">
        <w:tc>
          <w:tcPr>
            <w:tcW w:w="1443" w:type="pct"/>
          </w:tcPr>
          <w:p w14:paraId="2261AF8E"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1898B1BB" w14:textId="77777777" w:rsidR="003C3839" w:rsidRPr="003F0BDD" w:rsidRDefault="00457D90"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Familias beneficiadas con acciones de infraestructura social básica en relación con el número de familias con necesidades de infraestructura social básica registradas en el Padrón Único de Beneficiarios.</w:t>
            </w:r>
          </w:p>
        </w:tc>
      </w:tr>
      <w:tr w:rsidR="003C3839" w:rsidRPr="003F0BDD" w14:paraId="33192D67" w14:textId="77777777" w:rsidTr="006578F4">
        <w:tc>
          <w:tcPr>
            <w:tcW w:w="1443" w:type="pct"/>
          </w:tcPr>
          <w:p w14:paraId="1F5ACB65"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7939A26D" w14:textId="77777777" w:rsidR="003C3839" w:rsidRPr="003F0BDD" w:rsidRDefault="005E5342"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3C3839" w:rsidRPr="003F0BDD" w14:paraId="09B6B603" w14:textId="77777777" w:rsidTr="006578F4">
        <w:tc>
          <w:tcPr>
            <w:tcW w:w="1443" w:type="pct"/>
          </w:tcPr>
          <w:p w14:paraId="67EFA15B"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6F0E1133" w14:textId="77777777" w:rsidR="003C3839" w:rsidRPr="003F0BDD" w:rsidRDefault="005E5342"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SEDESO mediante el Padrón de Beneficiarios.</w:t>
            </w:r>
          </w:p>
        </w:tc>
      </w:tr>
      <w:tr w:rsidR="003C3839" w:rsidRPr="003F0BDD" w14:paraId="25B4EB1F" w14:textId="77777777" w:rsidTr="006578F4">
        <w:tc>
          <w:tcPr>
            <w:tcW w:w="1443" w:type="pct"/>
          </w:tcPr>
          <w:p w14:paraId="41713488"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2EF91C06" w14:textId="77777777" w:rsidR="003C3839" w:rsidRPr="003F0BDD" w:rsidRDefault="004A7615"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3C3839" w:rsidRPr="003F0BDD" w14:paraId="07A4FD45" w14:textId="77777777" w:rsidTr="006578F4">
        <w:tc>
          <w:tcPr>
            <w:tcW w:w="1443" w:type="pct"/>
          </w:tcPr>
          <w:p w14:paraId="28ACCF0B"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088F971E" w14:textId="77777777" w:rsidR="003C3839" w:rsidRPr="003F0BDD" w:rsidRDefault="005E5342" w:rsidP="005E534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identificar el grado de atención de las familias vulnerables por infraestructura social básica.</w:t>
            </w:r>
          </w:p>
        </w:tc>
      </w:tr>
    </w:tbl>
    <w:p w14:paraId="5F94E95A" w14:textId="77777777" w:rsidR="00EF7E7E" w:rsidRPr="003F0BDD" w:rsidRDefault="00EF7E7E" w:rsidP="00091071">
      <w:pPr>
        <w:pStyle w:val="Sinespaciado"/>
        <w:jc w:val="both"/>
        <w:rPr>
          <w:rFonts w:ascii="Futura T OT" w:hAnsi="Futura T OT"/>
          <w:color w:val="595959" w:themeColor="text1" w:themeTint="A6"/>
          <w:sz w:val="24"/>
          <w:szCs w:val="24"/>
        </w:rPr>
      </w:pPr>
    </w:p>
    <w:p w14:paraId="6EC8FEC1" w14:textId="77777777" w:rsidR="006578F4" w:rsidRPr="003F0BDD" w:rsidRDefault="006578F4" w:rsidP="00091071">
      <w:pPr>
        <w:pStyle w:val="Sinespaciado"/>
        <w:jc w:val="both"/>
        <w:rPr>
          <w:rFonts w:ascii="Futura T OT" w:hAnsi="Futura T OT"/>
          <w:color w:val="595959" w:themeColor="text1" w:themeTint="A6"/>
          <w:sz w:val="24"/>
          <w:szCs w:val="24"/>
        </w:rPr>
      </w:pPr>
    </w:p>
    <w:tbl>
      <w:tblPr>
        <w:tblStyle w:val="Tablaconcuadrcula"/>
        <w:tblW w:w="0" w:type="auto"/>
        <w:tblLook w:val="04A0" w:firstRow="1" w:lastRow="0" w:firstColumn="1" w:lastColumn="0" w:noHBand="0" w:noVBand="1"/>
      </w:tblPr>
      <w:tblGrid>
        <w:gridCol w:w="2547"/>
        <w:gridCol w:w="6281"/>
      </w:tblGrid>
      <w:tr w:rsidR="003C3839" w:rsidRPr="003F0BDD" w14:paraId="505C85DD" w14:textId="77777777" w:rsidTr="006578F4">
        <w:tc>
          <w:tcPr>
            <w:tcW w:w="2547" w:type="dxa"/>
            <w:shd w:val="clear" w:color="auto" w:fill="A6A6A6" w:themeFill="background1" w:themeFillShade="A6"/>
          </w:tcPr>
          <w:p w14:paraId="2FE222E2" w14:textId="77777777" w:rsidR="003C3839" w:rsidRPr="003F0BDD" w:rsidRDefault="003C3839"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6281" w:type="dxa"/>
            <w:shd w:val="clear" w:color="auto" w:fill="A6A6A6" w:themeFill="background1" w:themeFillShade="A6"/>
          </w:tcPr>
          <w:p w14:paraId="1160F9D1" w14:textId="77777777" w:rsidR="003C3839" w:rsidRPr="003F0BDD" w:rsidRDefault="003C3839" w:rsidP="00F66B7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3C3839" w:rsidRPr="003F0BDD" w14:paraId="571D06A2" w14:textId="77777777" w:rsidTr="00F66B72">
        <w:tc>
          <w:tcPr>
            <w:tcW w:w="2547" w:type="dxa"/>
          </w:tcPr>
          <w:p w14:paraId="08885F4F"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6281" w:type="dxa"/>
          </w:tcPr>
          <w:p w14:paraId="72BCFC03"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Obras Ejecutadas en atención al rezago de Infraestructura Social Básica.</w:t>
            </w:r>
          </w:p>
        </w:tc>
      </w:tr>
      <w:tr w:rsidR="003C3839" w:rsidRPr="003F0BDD" w14:paraId="517EEDD3" w14:textId="77777777" w:rsidTr="00F66B72">
        <w:tc>
          <w:tcPr>
            <w:tcW w:w="2547" w:type="dxa"/>
          </w:tcPr>
          <w:p w14:paraId="0F946552"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Estrategia:</w:t>
            </w:r>
          </w:p>
        </w:tc>
        <w:tc>
          <w:tcPr>
            <w:tcW w:w="6281" w:type="dxa"/>
          </w:tcPr>
          <w:p w14:paraId="4AFFC6EA"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Promover la asignación de recursos de inversión para la dotación de infraestructura social básica en localidades y zonas urbanas con mayor déficit de infraestructura y marginación.</w:t>
            </w:r>
          </w:p>
        </w:tc>
      </w:tr>
      <w:tr w:rsidR="003C3839" w:rsidRPr="003F0BDD" w14:paraId="0963B89E" w14:textId="77777777" w:rsidTr="00F66B72">
        <w:tc>
          <w:tcPr>
            <w:tcW w:w="2547" w:type="dxa"/>
          </w:tcPr>
          <w:p w14:paraId="0D76AA4C"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6281" w:type="dxa"/>
          </w:tcPr>
          <w:p w14:paraId="1C6FD5A4"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Determinar los déficits de infraestructura social básica para la atención de las necesidades más apremiantes.</w:t>
            </w:r>
          </w:p>
        </w:tc>
      </w:tr>
      <w:tr w:rsidR="003C3839" w:rsidRPr="003F0BDD" w14:paraId="64D5B0AF" w14:textId="77777777" w:rsidTr="00F66B72">
        <w:tc>
          <w:tcPr>
            <w:tcW w:w="2547" w:type="dxa"/>
          </w:tcPr>
          <w:p w14:paraId="51AE362D"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6281" w:type="dxa"/>
          </w:tcPr>
          <w:p w14:paraId="23613FB4" w14:textId="77777777" w:rsidR="003C3839" w:rsidRPr="003F0BDD" w:rsidRDefault="00457D90" w:rsidP="003C383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familias beneficiadas con las obras realizadas en relación con el número de familias con necesidades de infraestructura social básica registradas en el Padrón Único de Beneficiarios.</w:t>
            </w:r>
          </w:p>
        </w:tc>
      </w:tr>
      <w:tr w:rsidR="003C3839" w:rsidRPr="003F0BDD" w14:paraId="4749B3D3" w14:textId="77777777" w:rsidTr="00F66B72">
        <w:tc>
          <w:tcPr>
            <w:tcW w:w="2547" w:type="dxa"/>
          </w:tcPr>
          <w:p w14:paraId="74E810AC"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6281" w:type="dxa"/>
          </w:tcPr>
          <w:p w14:paraId="05D4944B" w14:textId="77777777" w:rsidR="003C3839" w:rsidRPr="003F0BDD" w:rsidRDefault="004C2062"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3C3839" w:rsidRPr="003F0BDD" w14:paraId="48B588DB" w14:textId="77777777" w:rsidTr="00F66B72">
        <w:tc>
          <w:tcPr>
            <w:tcW w:w="2547" w:type="dxa"/>
          </w:tcPr>
          <w:p w14:paraId="7184706E"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6281" w:type="dxa"/>
          </w:tcPr>
          <w:p w14:paraId="00DA1072" w14:textId="77777777" w:rsidR="003C3839" w:rsidRPr="003F0BDD" w:rsidRDefault="004C2062"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SEDESO mediante el Padrón de Beneficiarios.</w:t>
            </w:r>
          </w:p>
        </w:tc>
      </w:tr>
      <w:tr w:rsidR="003C3839" w:rsidRPr="003F0BDD" w14:paraId="150418E1" w14:textId="77777777" w:rsidTr="00F66B72">
        <w:tc>
          <w:tcPr>
            <w:tcW w:w="2547" w:type="dxa"/>
          </w:tcPr>
          <w:p w14:paraId="7750102C"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6281" w:type="dxa"/>
          </w:tcPr>
          <w:p w14:paraId="558972C0" w14:textId="77777777" w:rsidR="003C3839" w:rsidRPr="003F0BDD" w:rsidRDefault="004A7615"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3C3839" w:rsidRPr="003F0BDD" w14:paraId="03044CEB" w14:textId="77777777" w:rsidTr="00F66B72">
        <w:tc>
          <w:tcPr>
            <w:tcW w:w="2547" w:type="dxa"/>
          </w:tcPr>
          <w:p w14:paraId="593B1D25" w14:textId="77777777" w:rsidR="003C3839" w:rsidRPr="003F0BDD" w:rsidRDefault="003C3839" w:rsidP="00F66B7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6281" w:type="dxa"/>
          </w:tcPr>
          <w:p w14:paraId="4BD9F121" w14:textId="77777777" w:rsidR="003C3839" w:rsidRPr="003F0BDD" w:rsidRDefault="004A7615" w:rsidP="004A7615">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identificar el grado de atención a las necesidades de infraestructura social básica.</w:t>
            </w:r>
          </w:p>
        </w:tc>
      </w:tr>
    </w:tbl>
    <w:p w14:paraId="57078340" w14:textId="77777777" w:rsidR="000E7387" w:rsidRDefault="000E7387" w:rsidP="00091071">
      <w:pPr>
        <w:pStyle w:val="Sinespaciado"/>
        <w:jc w:val="both"/>
        <w:rPr>
          <w:rFonts w:ascii="Futura T OT" w:hAnsi="Futura T OT"/>
          <w:color w:val="595959" w:themeColor="text1" w:themeTint="A6"/>
          <w:sz w:val="24"/>
          <w:szCs w:val="24"/>
        </w:rPr>
      </w:pPr>
    </w:p>
    <w:p w14:paraId="56430AB6"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64FEDE81" w14:textId="77777777" w:rsidR="00091071" w:rsidRPr="003F0BDD" w:rsidRDefault="005E5342" w:rsidP="00091071">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3: Apoyo a las Actividades Productivas.</w:t>
      </w:r>
    </w:p>
    <w:p w14:paraId="20AAD468" w14:textId="77777777" w:rsidR="00091071" w:rsidRPr="003F0BDD" w:rsidRDefault="00091071" w:rsidP="00091071">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C02B49" w:rsidRPr="003F0BDD" w14:paraId="22DAC24F" w14:textId="77777777" w:rsidTr="006578F4">
        <w:tc>
          <w:tcPr>
            <w:tcW w:w="1443" w:type="pct"/>
            <w:shd w:val="clear" w:color="auto" w:fill="A6A6A6" w:themeFill="background1" w:themeFillShade="A6"/>
          </w:tcPr>
          <w:p w14:paraId="54A34F94" w14:textId="77777777" w:rsidR="00C02B49" w:rsidRPr="003F0BDD" w:rsidRDefault="00C02B49" w:rsidP="00B50D1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1830CAA4" w14:textId="77777777" w:rsidR="00C02B49" w:rsidRPr="003F0BDD" w:rsidRDefault="00C02B49" w:rsidP="00B50D1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C02B49" w:rsidRPr="003F0BDD" w14:paraId="2E850D35" w14:textId="77777777" w:rsidTr="006578F4">
        <w:tc>
          <w:tcPr>
            <w:tcW w:w="1443" w:type="pct"/>
          </w:tcPr>
          <w:p w14:paraId="3D5D042D"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34760405" w14:textId="77777777" w:rsidR="00C02B49" w:rsidRPr="003F0BDD" w:rsidRDefault="0011159B" w:rsidP="00771DA8">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 xml:space="preserve">Personas beneficiadas con apoyos </w:t>
            </w:r>
            <w:r w:rsidR="00771DA8" w:rsidRPr="003F0BDD">
              <w:rPr>
                <w:rFonts w:ascii="Futura Std Condensed Light" w:hAnsi="Futura Std Condensed Light"/>
                <w:color w:val="595959" w:themeColor="text1" w:themeTint="A6"/>
                <w:sz w:val="20"/>
                <w:szCs w:val="20"/>
              </w:rPr>
              <w:t>financiados para m</w:t>
            </w:r>
            <w:r w:rsidRPr="003F0BDD">
              <w:rPr>
                <w:rFonts w:ascii="Futura Std Condensed Light" w:hAnsi="Futura Std Condensed Light"/>
                <w:color w:val="595959" w:themeColor="text1" w:themeTint="A6"/>
                <w:sz w:val="20"/>
                <w:szCs w:val="20"/>
              </w:rPr>
              <w:t>ejorar el Ingreso</w:t>
            </w:r>
            <w:r w:rsidR="00C02B49" w:rsidRPr="003F0BDD">
              <w:rPr>
                <w:rFonts w:ascii="Futura Std Condensed Light" w:hAnsi="Futura Std Condensed Light"/>
                <w:color w:val="595959" w:themeColor="text1" w:themeTint="A6"/>
                <w:sz w:val="20"/>
                <w:szCs w:val="20"/>
              </w:rPr>
              <w:t>.</w:t>
            </w:r>
          </w:p>
        </w:tc>
      </w:tr>
      <w:tr w:rsidR="00C02B49" w:rsidRPr="003F0BDD" w14:paraId="3F1FDEAA" w14:textId="77777777" w:rsidTr="006578F4">
        <w:tc>
          <w:tcPr>
            <w:tcW w:w="1443" w:type="pct"/>
          </w:tcPr>
          <w:p w14:paraId="4158787B"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Objetivo:</w:t>
            </w:r>
          </w:p>
        </w:tc>
        <w:tc>
          <w:tcPr>
            <w:tcW w:w="3557" w:type="pct"/>
          </w:tcPr>
          <w:p w14:paraId="7A12D26F" w14:textId="77777777" w:rsidR="00C02B49" w:rsidRPr="003F0BDD" w:rsidRDefault="00C02B49" w:rsidP="0011159B">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 xml:space="preserve">Mejorar los niveles de ingresos de las </w:t>
            </w:r>
            <w:r w:rsidR="0011159B" w:rsidRPr="003F0BDD">
              <w:rPr>
                <w:rFonts w:ascii="Futura Std Condensed Light" w:hAnsi="Futura Std Condensed Light"/>
                <w:color w:val="595959" w:themeColor="text1" w:themeTint="A6"/>
                <w:sz w:val="20"/>
                <w:szCs w:val="20"/>
              </w:rPr>
              <w:t>personas</w:t>
            </w:r>
            <w:r w:rsidRPr="003F0BDD">
              <w:rPr>
                <w:rFonts w:ascii="Futura Std Condensed Light" w:hAnsi="Futura Std Condensed Light"/>
                <w:color w:val="595959" w:themeColor="text1" w:themeTint="A6"/>
                <w:sz w:val="20"/>
                <w:szCs w:val="20"/>
              </w:rPr>
              <w:t xml:space="preserve"> vulnerables por falta de recursos económicos que les permita ampliar su calidad de vida.</w:t>
            </w:r>
          </w:p>
        </w:tc>
      </w:tr>
      <w:tr w:rsidR="00C02B49" w:rsidRPr="003F0BDD" w14:paraId="44423082" w14:textId="77777777" w:rsidTr="006578F4">
        <w:tc>
          <w:tcPr>
            <w:tcW w:w="1443" w:type="pct"/>
          </w:tcPr>
          <w:p w14:paraId="44AE00CA"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626127D6"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Determina el número beneficiarios de apoyos para proyectos de autoconsumo familiar, escalamiento, emprendimiento y de inclusión financiera, para el mejoramiento de ingresos económicos.</w:t>
            </w:r>
          </w:p>
        </w:tc>
      </w:tr>
      <w:tr w:rsidR="00C02B49" w:rsidRPr="003F0BDD" w14:paraId="5B0F7AAB" w14:textId="77777777" w:rsidTr="006578F4">
        <w:tc>
          <w:tcPr>
            <w:tcW w:w="1443" w:type="pct"/>
          </w:tcPr>
          <w:p w14:paraId="3A4BB70E"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05BA6709" w14:textId="77777777" w:rsidR="00C02B49" w:rsidRPr="003F0BDD" w:rsidRDefault="00771DA8" w:rsidP="00B14E3B">
            <w:pPr>
              <w:pStyle w:val="Sinespaciado"/>
              <w:jc w:val="both"/>
              <w:rPr>
                <w:rFonts w:ascii="Futura Std Condensed Light" w:hAnsi="Futura Std Condensed Light"/>
                <w:color w:val="595959" w:themeColor="text1" w:themeTint="A6"/>
                <w:sz w:val="20"/>
                <w:szCs w:val="20"/>
                <w:highlight w:val="yellow"/>
              </w:rPr>
            </w:pPr>
            <w:r w:rsidRPr="003F0BDD">
              <w:rPr>
                <w:rFonts w:ascii="Futura Std Condensed Light" w:hAnsi="Futura Std Condensed Light"/>
                <w:color w:val="595959" w:themeColor="text1" w:themeTint="A6"/>
                <w:sz w:val="20"/>
                <w:szCs w:val="20"/>
              </w:rPr>
              <w:t xml:space="preserve">Número de personas beneficiadas con apoyos </w:t>
            </w:r>
            <w:r w:rsidR="00B14E3B" w:rsidRPr="003F0BDD">
              <w:rPr>
                <w:rFonts w:ascii="Futura Std Condensed Light" w:hAnsi="Futura Std Condensed Light"/>
                <w:color w:val="595959" w:themeColor="text1" w:themeTint="A6"/>
                <w:sz w:val="20"/>
                <w:szCs w:val="20"/>
              </w:rPr>
              <w:t>financiados</w:t>
            </w:r>
            <w:r w:rsidRPr="003F0BDD">
              <w:rPr>
                <w:rFonts w:ascii="Futura Std Condensed Light" w:hAnsi="Futura Std Condensed Light"/>
                <w:color w:val="595959" w:themeColor="text1" w:themeTint="A6"/>
                <w:sz w:val="20"/>
                <w:szCs w:val="20"/>
              </w:rPr>
              <w:t xml:space="preserve"> para mejorar el ingreso en relación con el número de personas </w:t>
            </w:r>
            <w:r w:rsidR="0075495D" w:rsidRPr="003F0BDD">
              <w:rPr>
                <w:rFonts w:ascii="Futura Std Condensed Light" w:hAnsi="Futura Std Condensed Light"/>
                <w:color w:val="595959" w:themeColor="text1" w:themeTint="A6"/>
                <w:sz w:val="20"/>
                <w:szCs w:val="20"/>
              </w:rPr>
              <w:t>que solicitan apoyos económicos.</w:t>
            </w:r>
          </w:p>
        </w:tc>
      </w:tr>
      <w:tr w:rsidR="00C02B49" w:rsidRPr="003F0BDD" w14:paraId="5A15023D" w14:textId="77777777" w:rsidTr="006578F4">
        <w:tc>
          <w:tcPr>
            <w:tcW w:w="1443" w:type="pct"/>
          </w:tcPr>
          <w:p w14:paraId="7BE1C703"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1F9CB694"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C02B49" w:rsidRPr="003F0BDD" w14:paraId="4C052FFF" w14:textId="77777777" w:rsidTr="006578F4">
        <w:tc>
          <w:tcPr>
            <w:tcW w:w="1443" w:type="pct"/>
          </w:tcPr>
          <w:p w14:paraId="7303BA05"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7104462D"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Consejo Nacional de Evaluación de la Política de Desarrollo Social (CONEVAL) y SEDESO mediante el Padrón de Beneficiarios.</w:t>
            </w:r>
          </w:p>
        </w:tc>
      </w:tr>
      <w:tr w:rsidR="00C02B49" w:rsidRPr="003F0BDD" w14:paraId="37491593" w14:textId="77777777" w:rsidTr="006578F4">
        <w:tc>
          <w:tcPr>
            <w:tcW w:w="1443" w:type="pct"/>
          </w:tcPr>
          <w:p w14:paraId="7E0F2904"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26A5876D"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C02B49" w:rsidRPr="003F0BDD" w14:paraId="33E8BC07" w14:textId="77777777" w:rsidTr="006578F4">
        <w:tc>
          <w:tcPr>
            <w:tcW w:w="1443" w:type="pct"/>
          </w:tcPr>
          <w:p w14:paraId="09CD6BFE"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28B49C9B" w14:textId="77777777" w:rsidR="00C02B49" w:rsidRPr="003F0BDD" w:rsidRDefault="00C02B49"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permita identificar el alcance de los apoyos otorgados para actividades productivas que mejoren los ingresos de la población ubicada por debajo de la línea de pobreza por ingresos.</w:t>
            </w:r>
          </w:p>
        </w:tc>
      </w:tr>
    </w:tbl>
    <w:p w14:paraId="02822A98" w14:textId="77777777" w:rsidR="00091071" w:rsidRPr="003F0BDD" w:rsidRDefault="00091071" w:rsidP="00091071">
      <w:pPr>
        <w:pStyle w:val="Sinespaciado"/>
        <w:jc w:val="both"/>
        <w:rPr>
          <w:rFonts w:ascii="Futura T OT" w:hAnsi="Futura T OT"/>
          <w:color w:val="595959" w:themeColor="text1" w:themeTint="A6"/>
          <w:sz w:val="24"/>
          <w:szCs w:val="24"/>
        </w:rPr>
      </w:pPr>
    </w:p>
    <w:p w14:paraId="56A8B8B9" w14:textId="77777777" w:rsidR="006578F4" w:rsidRPr="003F0BDD" w:rsidRDefault="006578F4" w:rsidP="00091071">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095A0F" w:rsidRPr="003F0BDD" w14:paraId="0E3FD8A1" w14:textId="77777777" w:rsidTr="006578F4">
        <w:tc>
          <w:tcPr>
            <w:tcW w:w="1443" w:type="pct"/>
            <w:shd w:val="clear" w:color="auto" w:fill="A6A6A6" w:themeFill="background1" w:themeFillShade="A6"/>
          </w:tcPr>
          <w:p w14:paraId="21C37132" w14:textId="77777777" w:rsidR="00095A0F" w:rsidRPr="003F0BDD" w:rsidRDefault="00095A0F" w:rsidP="00B50D1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61DA496E" w14:textId="77777777" w:rsidR="00095A0F" w:rsidRPr="003F0BDD" w:rsidRDefault="00095A0F" w:rsidP="00B50D12">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095A0F" w:rsidRPr="003F0BDD" w14:paraId="13AE93BA" w14:textId="77777777" w:rsidTr="006578F4">
        <w:tc>
          <w:tcPr>
            <w:tcW w:w="1443" w:type="pct"/>
          </w:tcPr>
          <w:p w14:paraId="42665FE5"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6C79B200" w14:textId="77777777" w:rsidR="00095A0F" w:rsidRPr="003F0BDD" w:rsidRDefault="0011159B"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Apoyos Financiados para Mejorar el Ingreso de las personas Vulnerables.</w:t>
            </w:r>
          </w:p>
        </w:tc>
      </w:tr>
      <w:tr w:rsidR="00095A0F" w:rsidRPr="003F0BDD" w14:paraId="77439BAC" w14:textId="77777777" w:rsidTr="006578F4">
        <w:tc>
          <w:tcPr>
            <w:tcW w:w="1443" w:type="pct"/>
          </w:tcPr>
          <w:p w14:paraId="2B660570"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Estrategia:</w:t>
            </w:r>
          </w:p>
        </w:tc>
        <w:tc>
          <w:tcPr>
            <w:tcW w:w="3557" w:type="pct"/>
          </w:tcPr>
          <w:p w14:paraId="03EB5C61" w14:textId="77777777" w:rsidR="00095A0F" w:rsidRPr="003F0BDD" w:rsidRDefault="007B6873" w:rsidP="007B6873">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Ampliar las oportunidades para el acceso a financiamiento y apoyos para el desarrollo de actividades económicas y productivas que mejoren el ingreso de las familias vulnerables.</w:t>
            </w:r>
          </w:p>
        </w:tc>
      </w:tr>
      <w:tr w:rsidR="00095A0F" w:rsidRPr="003F0BDD" w14:paraId="6B44FBF7" w14:textId="77777777" w:rsidTr="006578F4">
        <w:tc>
          <w:tcPr>
            <w:tcW w:w="1443" w:type="pct"/>
          </w:tcPr>
          <w:p w14:paraId="77B81CA7"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6D302694"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Identificar el número de beneficiarios de Proyectos Productivos financiados para mejoramiento del ingreso de las familias vulnerables por carencia en ingresos.</w:t>
            </w:r>
          </w:p>
        </w:tc>
      </w:tr>
      <w:tr w:rsidR="00095A0F" w:rsidRPr="003F0BDD" w14:paraId="0F113135" w14:textId="77777777" w:rsidTr="006578F4">
        <w:tc>
          <w:tcPr>
            <w:tcW w:w="1443" w:type="pct"/>
          </w:tcPr>
          <w:p w14:paraId="50832AD7"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530F5A8A" w14:textId="1652F71C" w:rsidR="00095A0F" w:rsidRPr="003F0BDD" w:rsidRDefault="00095A0F" w:rsidP="005431F8">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 xml:space="preserve">Número de </w:t>
            </w:r>
            <w:r w:rsidR="0011159B" w:rsidRPr="003F0BDD">
              <w:rPr>
                <w:rFonts w:ascii="Futura Std Condensed Light" w:hAnsi="Futura Std Condensed Light"/>
                <w:color w:val="595959" w:themeColor="text1" w:themeTint="A6"/>
                <w:sz w:val="20"/>
                <w:szCs w:val="20"/>
              </w:rPr>
              <w:t>apoyos</w:t>
            </w:r>
            <w:r w:rsidRPr="003F0BDD">
              <w:rPr>
                <w:rFonts w:ascii="Futura Std Condensed Light" w:hAnsi="Futura Std Condensed Light"/>
                <w:color w:val="595959" w:themeColor="text1" w:themeTint="A6"/>
                <w:sz w:val="20"/>
                <w:szCs w:val="20"/>
              </w:rPr>
              <w:t xml:space="preserve"> financiados en relación al número de </w:t>
            </w:r>
            <w:r w:rsidR="005431F8" w:rsidRPr="003F0BDD">
              <w:rPr>
                <w:rFonts w:ascii="Futura Std Condensed Light" w:hAnsi="Futura Std Condensed Light"/>
                <w:color w:val="595959" w:themeColor="text1" w:themeTint="A6"/>
                <w:sz w:val="20"/>
                <w:szCs w:val="20"/>
              </w:rPr>
              <w:t>apoyos entregados a personas registrada</w:t>
            </w:r>
            <w:r w:rsidRPr="003F0BDD">
              <w:rPr>
                <w:rFonts w:ascii="Futura Std Condensed Light" w:hAnsi="Futura Std Condensed Light"/>
                <w:color w:val="595959" w:themeColor="text1" w:themeTint="A6"/>
                <w:sz w:val="20"/>
                <w:szCs w:val="20"/>
              </w:rPr>
              <w:t>s</w:t>
            </w:r>
            <w:r w:rsidR="005431F8" w:rsidRPr="003F0BDD">
              <w:rPr>
                <w:rFonts w:ascii="Futura Std Condensed Light" w:hAnsi="Futura Std Condensed Light"/>
                <w:color w:val="595959" w:themeColor="text1" w:themeTint="A6"/>
                <w:sz w:val="20"/>
                <w:szCs w:val="20"/>
              </w:rPr>
              <w:t xml:space="preserve"> en el Padrón Único de Beneficiarios.</w:t>
            </w:r>
          </w:p>
        </w:tc>
      </w:tr>
      <w:tr w:rsidR="00095A0F" w:rsidRPr="003F0BDD" w14:paraId="09283DBE" w14:textId="77777777" w:rsidTr="006578F4">
        <w:tc>
          <w:tcPr>
            <w:tcW w:w="1443" w:type="pct"/>
          </w:tcPr>
          <w:p w14:paraId="21998643"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19C0812C"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095A0F" w:rsidRPr="003F0BDD" w14:paraId="6D7D2F7D" w14:textId="77777777" w:rsidTr="006578F4">
        <w:tc>
          <w:tcPr>
            <w:tcW w:w="1443" w:type="pct"/>
          </w:tcPr>
          <w:p w14:paraId="67D563CF"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0062E87A"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SEDESO mediante el Padrón de Beneficiarios.</w:t>
            </w:r>
          </w:p>
        </w:tc>
      </w:tr>
      <w:tr w:rsidR="00095A0F" w:rsidRPr="003F0BDD" w14:paraId="4C1CCEC0" w14:textId="77777777" w:rsidTr="006578F4">
        <w:tc>
          <w:tcPr>
            <w:tcW w:w="1443" w:type="pct"/>
          </w:tcPr>
          <w:p w14:paraId="7693BDD4"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1CE65A24"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095A0F" w:rsidRPr="003F0BDD" w14:paraId="24B7ABBB" w14:textId="77777777" w:rsidTr="006578F4">
        <w:tc>
          <w:tcPr>
            <w:tcW w:w="1443" w:type="pct"/>
          </w:tcPr>
          <w:p w14:paraId="08347405"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5F53963E" w14:textId="77777777" w:rsidR="00095A0F" w:rsidRPr="003F0BDD" w:rsidRDefault="00095A0F" w:rsidP="00B50D12">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identifica el grado de atención a las necesidades de financiamiento a proyectos económicos y productivos que permitan disminuir la carencia por ingresos.</w:t>
            </w:r>
          </w:p>
        </w:tc>
      </w:tr>
    </w:tbl>
    <w:p w14:paraId="3543EB4B" w14:textId="77777777" w:rsidR="000E7387" w:rsidRDefault="000E7387" w:rsidP="00091071">
      <w:pPr>
        <w:spacing w:after="0" w:line="240" w:lineRule="auto"/>
        <w:jc w:val="both"/>
        <w:rPr>
          <w:rFonts w:ascii="Futura T OT" w:hAnsi="Futura T OT"/>
          <w:color w:val="595959" w:themeColor="text1" w:themeTint="A6"/>
          <w:sz w:val="24"/>
          <w:szCs w:val="24"/>
        </w:rPr>
      </w:pPr>
    </w:p>
    <w:p w14:paraId="09A6653B"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4F8638C3" w14:textId="77777777" w:rsidR="00A83868" w:rsidRPr="003F0BDD" w:rsidRDefault="00A83868" w:rsidP="00A83868">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 xml:space="preserve">Tema 4: </w:t>
      </w:r>
      <w:r w:rsidR="00B910DA" w:rsidRPr="003F0BDD">
        <w:rPr>
          <w:rFonts w:ascii="Futura T OT" w:hAnsi="Futura T OT"/>
          <w:b/>
          <w:color w:val="595959" w:themeColor="text1" w:themeTint="A6"/>
          <w:sz w:val="28"/>
          <w:szCs w:val="28"/>
        </w:rPr>
        <w:t>Cultura para Todos.</w:t>
      </w:r>
    </w:p>
    <w:p w14:paraId="6B3C70BF" w14:textId="77777777" w:rsidR="00A83868" w:rsidRPr="003F0BDD" w:rsidRDefault="00A83868" w:rsidP="00A83868">
      <w:pPr>
        <w:spacing w:after="0" w:line="240" w:lineRule="aut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A83868" w:rsidRPr="003F0BDD" w14:paraId="4245814B" w14:textId="77777777" w:rsidTr="006578F4">
        <w:tc>
          <w:tcPr>
            <w:tcW w:w="1443" w:type="pct"/>
            <w:shd w:val="clear" w:color="auto" w:fill="A6A6A6" w:themeFill="background1" w:themeFillShade="A6"/>
          </w:tcPr>
          <w:p w14:paraId="08BE3C69" w14:textId="77777777" w:rsidR="00A83868" w:rsidRPr="003F0BDD" w:rsidRDefault="00A83868" w:rsidP="003C3FF9">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052046B7" w14:textId="77777777" w:rsidR="00A83868" w:rsidRPr="003F0BDD" w:rsidRDefault="00A83868" w:rsidP="003C3FF9">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A83868" w:rsidRPr="003F0BDD" w14:paraId="47FE771E" w14:textId="77777777" w:rsidTr="006578F4">
        <w:tc>
          <w:tcPr>
            <w:tcW w:w="1443" w:type="pct"/>
          </w:tcPr>
          <w:p w14:paraId="7F7DF787"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1E8DFBB8"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Porcentaje de la población atendida con programas culturales.</w:t>
            </w:r>
          </w:p>
        </w:tc>
      </w:tr>
      <w:tr w:rsidR="00A83868" w:rsidRPr="003F0BDD" w14:paraId="638B1B11" w14:textId="77777777" w:rsidTr="006578F4">
        <w:tc>
          <w:tcPr>
            <w:tcW w:w="1443" w:type="pct"/>
          </w:tcPr>
          <w:p w14:paraId="082C995C"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Objetivo:</w:t>
            </w:r>
          </w:p>
        </w:tc>
        <w:tc>
          <w:tcPr>
            <w:tcW w:w="3557" w:type="pct"/>
          </w:tcPr>
          <w:p w14:paraId="320421A2" w14:textId="77777777" w:rsidR="00A83868" w:rsidRPr="003F0BDD" w:rsidRDefault="00A83868" w:rsidP="003C3FF9">
            <w:pPr>
              <w:rPr>
                <w:rFonts w:ascii="Futura Std Condensed Light" w:eastAsia="Times New Roman" w:hAnsi="Futura Std Condensed Light" w:cstheme="minorHAnsi"/>
                <w:color w:val="595959" w:themeColor="text1" w:themeTint="A6"/>
                <w:sz w:val="20"/>
                <w:szCs w:val="20"/>
              </w:rPr>
            </w:pPr>
            <w:r w:rsidRPr="003F0BDD">
              <w:rPr>
                <w:rFonts w:ascii="Futura Std Condensed Light" w:eastAsia="Times New Roman" w:hAnsi="Futura Std Condensed Light" w:cstheme="minorHAnsi"/>
                <w:color w:val="595959" w:themeColor="text1" w:themeTint="A6"/>
                <w:sz w:val="20"/>
                <w:szCs w:val="20"/>
              </w:rPr>
              <w:t>Ampliar la atención y formación cultural del Estado, profundizando en el conocimiento y difusión de nuestras raíces y de nuestra conformación cultural actual para fortalecer nuestro legado e identidad quintanarroense.</w:t>
            </w:r>
          </w:p>
        </w:tc>
      </w:tr>
      <w:tr w:rsidR="00A83868" w:rsidRPr="003F0BDD" w14:paraId="488B20F6" w14:textId="77777777" w:rsidTr="006578F4">
        <w:tc>
          <w:tcPr>
            <w:tcW w:w="1443" w:type="pct"/>
          </w:tcPr>
          <w:p w14:paraId="6A9A457F"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3B690FAD"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Representa el número de personas atendidas con acciones de cultura (usuarios de bibliotecas, visitantes, asistentes a eventos, alumnos, etc.)</w:t>
            </w:r>
          </w:p>
        </w:tc>
      </w:tr>
      <w:tr w:rsidR="00A83868" w:rsidRPr="003F0BDD" w14:paraId="11A77921" w14:textId="77777777" w:rsidTr="006578F4">
        <w:tc>
          <w:tcPr>
            <w:tcW w:w="1443" w:type="pct"/>
          </w:tcPr>
          <w:p w14:paraId="1C7C514A"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68474824"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(Se divide la suma de personas atendidas en bibliotecas, museos, casas de cultura, teatros y escuelas de arte/ población del estado)*100</w:t>
            </w:r>
          </w:p>
        </w:tc>
      </w:tr>
      <w:tr w:rsidR="00A83868" w:rsidRPr="003F0BDD" w14:paraId="6FFAF776" w14:textId="77777777" w:rsidTr="006578F4">
        <w:tc>
          <w:tcPr>
            <w:tcW w:w="1443" w:type="pct"/>
          </w:tcPr>
          <w:p w14:paraId="60DE979D"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566B5DD1"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A83868" w:rsidRPr="003F0BDD" w14:paraId="799A2A77" w14:textId="77777777" w:rsidTr="006578F4">
        <w:tc>
          <w:tcPr>
            <w:tcW w:w="1443" w:type="pct"/>
          </w:tcPr>
          <w:p w14:paraId="09F45039"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7CB652FA"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ICA</w:t>
            </w:r>
          </w:p>
        </w:tc>
      </w:tr>
      <w:tr w:rsidR="00A83868" w:rsidRPr="003F0BDD" w14:paraId="14C49757" w14:textId="77777777" w:rsidTr="006578F4">
        <w:tc>
          <w:tcPr>
            <w:tcW w:w="1443" w:type="pct"/>
          </w:tcPr>
          <w:p w14:paraId="2A5C1BEE"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2AA84750"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Eficacia.</w:t>
            </w:r>
          </w:p>
        </w:tc>
      </w:tr>
      <w:tr w:rsidR="00A83868" w:rsidRPr="003F0BDD" w14:paraId="50DDB085" w14:textId="77777777" w:rsidTr="006578F4">
        <w:tc>
          <w:tcPr>
            <w:tcW w:w="1443" w:type="pct"/>
          </w:tcPr>
          <w:p w14:paraId="54EE9ED3"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614FE3A9" w14:textId="77777777" w:rsidR="00A83868" w:rsidRPr="003F0BDD" w:rsidRDefault="006578F4"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Sin referencias</w:t>
            </w:r>
          </w:p>
        </w:tc>
      </w:tr>
    </w:tbl>
    <w:p w14:paraId="63C9CE42" w14:textId="77777777" w:rsidR="00A83868" w:rsidRPr="003F0BDD" w:rsidRDefault="00A83868" w:rsidP="00A83868">
      <w:pPr>
        <w:spacing w:after="0" w:line="240" w:lineRule="auto"/>
        <w:jc w:val="both"/>
        <w:rPr>
          <w:rFonts w:ascii="Futura T OT" w:hAnsi="Futura T OT"/>
          <w:color w:val="595959" w:themeColor="text1" w:themeTint="A6"/>
          <w:sz w:val="24"/>
          <w:szCs w:val="24"/>
        </w:rPr>
      </w:pPr>
    </w:p>
    <w:p w14:paraId="4FFAA20D" w14:textId="77777777" w:rsidR="006578F4" w:rsidRPr="003F0BDD" w:rsidRDefault="006578F4" w:rsidP="00A83868">
      <w:pPr>
        <w:spacing w:after="0" w:line="240" w:lineRule="aut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A83868" w:rsidRPr="003F0BDD" w14:paraId="3D73ED35" w14:textId="77777777" w:rsidTr="006578F4">
        <w:tc>
          <w:tcPr>
            <w:tcW w:w="1443" w:type="pct"/>
            <w:shd w:val="clear" w:color="auto" w:fill="A6A6A6" w:themeFill="background1" w:themeFillShade="A6"/>
          </w:tcPr>
          <w:p w14:paraId="5D27B206" w14:textId="77777777" w:rsidR="00A83868" w:rsidRPr="003F0BDD" w:rsidRDefault="00A83868" w:rsidP="003C3FF9">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56E58032" w14:textId="77777777" w:rsidR="00A83868" w:rsidRPr="003F0BDD" w:rsidRDefault="00A83868" w:rsidP="003C3FF9">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A83868" w:rsidRPr="003F0BDD" w14:paraId="4460E501" w14:textId="77777777" w:rsidTr="006578F4">
        <w:tc>
          <w:tcPr>
            <w:tcW w:w="1443" w:type="pct"/>
          </w:tcPr>
          <w:p w14:paraId="235FEB70"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31D7F1B8"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Cantidad de espacios culturales en condiciones apropiadas de funcionamiento.</w:t>
            </w:r>
          </w:p>
        </w:tc>
      </w:tr>
      <w:tr w:rsidR="00A83868" w:rsidRPr="003F0BDD" w14:paraId="60195C0E" w14:textId="77777777" w:rsidTr="006578F4">
        <w:tc>
          <w:tcPr>
            <w:tcW w:w="1443" w:type="pct"/>
          </w:tcPr>
          <w:p w14:paraId="543E23F0"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Estrategia:</w:t>
            </w:r>
          </w:p>
        </w:tc>
        <w:tc>
          <w:tcPr>
            <w:tcW w:w="3557" w:type="pct"/>
          </w:tcPr>
          <w:p w14:paraId="6EF5A073" w14:textId="77777777" w:rsidR="00A83868" w:rsidRPr="003F0BDD" w:rsidRDefault="00A83868" w:rsidP="003C3FF9">
            <w:pPr>
              <w:rPr>
                <w:rFonts w:ascii="Futura Std Condensed Light" w:eastAsia="Times New Roman" w:hAnsi="Futura Std Condensed Light" w:cs="Futura"/>
                <w:color w:val="595959" w:themeColor="text1" w:themeTint="A6"/>
                <w:sz w:val="20"/>
                <w:szCs w:val="20"/>
              </w:rPr>
            </w:pPr>
            <w:r w:rsidRPr="003F0BDD">
              <w:rPr>
                <w:rFonts w:ascii="Futura Std Condensed Light" w:eastAsia="Times New Roman" w:hAnsi="Futura Std Condensed Light" w:cs="Arial"/>
                <w:color w:val="595959" w:themeColor="text1" w:themeTint="A6"/>
                <w:sz w:val="20"/>
                <w:szCs w:val="20"/>
              </w:rPr>
              <w:t>Impulsar la participación ciudadana y de los sectores económico y social para una mayor cobertura estatal, así como desarrollar programas de preservación protección y promoción de nuestro patrimonio cultural tangible e intangible.</w:t>
            </w:r>
          </w:p>
        </w:tc>
      </w:tr>
      <w:tr w:rsidR="00A83868" w:rsidRPr="003F0BDD" w14:paraId="548B3B0F" w14:textId="77777777" w:rsidTr="006578F4">
        <w:tc>
          <w:tcPr>
            <w:tcW w:w="1443" w:type="pct"/>
          </w:tcPr>
          <w:p w14:paraId="47ED5DBA"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78317DD6"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Representa los espacios culturales que están en condiciones apropiadas de funcionamiento para realizar</w:t>
            </w:r>
          </w:p>
          <w:p w14:paraId="1DB56FB5"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 xml:space="preserve"> actividades para el público en general.</w:t>
            </w:r>
          </w:p>
        </w:tc>
      </w:tr>
      <w:tr w:rsidR="00A83868" w:rsidRPr="003F0BDD" w14:paraId="0E432B33" w14:textId="77777777" w:rsidTr="006578F4">
        <w:tc>
          <w:tcPr>
            <w:tcW w:w="1443" w:type="pct"/>
          </w:tcPr>
          <w:p w14:paraId="7C659326"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5FCB1DCD"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 la suma de espacios culturales que se utilizan para actividades que se ofrecen a la ciudadanía.</w:t>
            </w:r>
          </w:p>
        </w:tc>
      </w:tr>
      <w:tr w:rsidR="00A83868" w:rsidRPr="003F0BDD" w14:paraId="08F5AF27" w14:textId="77777777" w:rsidTr="006578F4">
        <w:tc>
          <w:tcPr>
            <w:tcW w:w="1443" w:type="pct"/>
          </w:tcPr>
          <w:p w14:paraId="41DD0251"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56AEBF81"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Anual</w:t>
            </w:r>
          </w:p>
        </w:tc>
      </w:tr>
      <w:tr w:rsidR="00A83868" w:rsidRPr="003F0BDD" w14:paraId="7450D3CD" w14:textId="77777777" w:rsidTr="006578F4">
        <w:tc>
          <w:tcPr>
            <w:tcW w:w="1443" w:type="pct"/>
          </w:tcPr>
          <w:p w14:paraId="544D253D"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2E9A663C"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ICA</w:t>
            </w:r>
          </w:p>
        </w:tc>
      </w:tr>
      <w:tr w:rsidR="00A83868" w:rsidRPr="003F0BDD" w14:paraId="278F7F87" w14:textId="77777777" w:rsidTr="006578F4">
        <w:tc>
          <w:tcPr>
            <w:tcW w:w="1443" w:type="pct"/>
          </w:tcPr>
          <w:p w14:paraId="5BDA4EAA"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6108BEE0"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Eficacia.</w:t>
            </w:r>
          </w:p>
        </w:tc>
      </w:tr>
      <w:tr w:rsidR="00A83868" w:rsidRPr="003F0BDD" w14:paraId="06B24068" w14:textId="77777777" w:rsidTr="006578F4">
        <w:tc>
          <w:tcPr>
            <w:tcW w:w="1443" w:type="pct"/>
          </w:tcPr>
          <w:p w14:paraId="471C23F3" w14:textId="77777777" w:rsidR="00A83868" w:rsidRPr="003F0BDD" w:rsidRDefault="00A83868"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1D9C0D2D" w14:textId="77777777" w:rsidR="00A83868" w:rsidRPr="003F0BDD" w:rsidRDefault="006578F4" w:rsidP="003C3FF9">
            <w:pPr>
              <w:pStyle w:val="Sinespaciado"/>
              <w:jc w:val="both"/>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Sin referencias</w:t>
            </w:r>
          </w:p>
        </w:tc>
      </w:tr>
    </w:tbl>
    <w:p w14:paraId="7F5D8D13" w14:textId="77777777" w:rsidR="000E7387" w:rsidRDefault="000E7387" w:rsidP="00A83868">
      <w:pPr>
        <w:spacing w:after="0" w:line="240" w:lineRule="auto"/>
        <w:jc w:val="both"/>
        <w:rPr>
          <w:rFonts w:ascii="Futura T OT" w:hAnsi="Futura T OT"/>
          <w:color w:val="595959" w:themeColor="text1" w:themeTint="A6"/>
          <w:sz w:val="24"/>
          <w:szCs w:val="24"/>
        </w:rPr>
      </w:pPr>
    </w:p>
    <w:p w14:paraId="42FA140E"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EE02432" w14:textId="77777777" w:rsidR="00B910DA" w:rsidRPr="003F0BDD" w:rsidRDefault="00B910DA" w:rsidP="00B910DA">
      <w:pPr>
        <w:pStyle w:val="Sinespaciado"/>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5: Atención a la Juventud.</w:t>
      </w:r>
    </w:p>
    <w:p w14:paraId="47D9541A" w14:textId="77777777" w:rsidR="00B910DA" w:rsidRPr="003F0BDD" w:rsidRDefault="00B910DA" w:rsidP="00B910DA">
      <w:pPr>
        <w:pStyle w:val="Sinespaciad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B910DA" w:rsidRPr="003F0BDD" w14:paraId="0E882F17" w14:textId="77777777" w:rsidTr="006578F4">
        <w:tc>
          <w:tcPr>
            <w:tcW w:w="1443" w:type="pct"/>
            <w:shd w:val="clear" w:color="auto" w:fill="A6A6A6" w:themeFill="background1" w:themeFillShade="A6"/>
          </w:tcPr>
          <w:p w14:paraId="777C3D49" w14:textId="77777777" w:rsidR="00B910DA" w:rsidRPr="003F0BDD" w:rsidRDefault="00B910DA" w:rsidP="006578F4">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74482389" w14:textId="77777777" w:rsidR="00B910DA" w:rsidRPr="003F0BDD" w:rsidRDefault="00B910DA" w:rsidP="006578F4">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B910DA" w:rsidRPr="003F0BDD" w14:paraId="5657FD5E" w14:textId="77777777" w:rsidTr="006578F4">
        <w:tc>
          <w:tcPr>
            <w:tcW w:w="1443" w:type="pct"/>
          </w:tcPr>
          <w:p w14:paraId="198343A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5BC6026D"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Porcentaje de jóvenes atendidos a través del Instituto Quintanarroense de la Juventud.</w:t>
            </w:r>
          </w:p>
        </w:tc>
      </w:tr>
      <w:tr w:rsidR="00B910DA" w:rsidRPr="003F0BDD" w14:paraId="48DFA0B9" w14:textId="77777777" w:rsidTr="006578F4">
        <w:tc>
          <w:tcPr>
            <w:tcW w:w="1443" w:type="pct"/>
          </w:tcPr>
          <w:p w14:paraId="089FDCF6"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Objetivo:</w:t>
            </w:r>
          </w:p>
        </w:tc>
        <w:tc>
          <w:tcPr>
            <w:tcW w:w="3557" w:type="pct"/>
          </w:tcPr>
          <w:p w14:paraId="77EC8CBA"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Mejorar la calidad de vida de los jóvenes quintanarroenses, mediante el fortalecimiento de los canales de comunicación, empoderamiento, inclusión de sus opiniones en la toma de decisiones y el involucramiento en los procesos de su entorno.</w:t>
            </w:r>
          </w:p>
        </w:tc>
      </w:tr>
      <w:tr w:rsidR="00B910DA" w:rsidRPr="003F0BDD" w14:paraId="4F60510D" w14:textId="77777777" w:rsidTr="006578F4">
        <w:tc>
          <w:tcPr>
            <w:tcW w:w="1443" w:type="pct"/>
          </w:tcPr>
          <w:p w14:paraId="4625BB7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3094968C"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Este indicador presenta el porcentaje de los jóvenes que a través de las acciones del Instituto Quintanarroense de la Juventud mejoran su calidad de vida y  su entorno, en el estado de Quintana Roo.</w:t>
            </w:r>
          </w:p>
        </w:tc>
      </w:tr>
      <w:tr w:rsidR="00B910DA" w:rsidRPr="003F0BDD" w14:paraId="68A4CCA2" w14:textId="77777777" w:rsidTr="006578F4">
        <w:tc>
          <w:tcPr>
            <w:tcW w:w="1443" w:type="pct"/>
          </w:tcPr>
          <w:p w14:paraId="3D12318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7E0388D2"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jóvenes atendidos a través del Instituto Quintanarroense de la Juventud/Número de jóvenes que radican en el estado X 100.</w:t>
            </w:r>
          </w:p>
        </w:tc>
      </w:tr>
      <w:tr w:rsidR="00B910DA" w:rsidRPr="003F0BDD" w14:paraId="132FDC1D" w14:textId="77777777" w:rsidTr="006578F4">
        <w:tc>
          <w:tcPr>
            <w:tcW w:w="1443" w:type="pct"/>
          </w:tcPr>
          <w:p w14:paraId="154B55DF"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0629F886" w14:textId="77777777" w:rsidR="00B910DA" w:rsidRPr="003F0BDD" w:rsidRDefault="009405DC" w:rsidP="003C3FF9">
            <w:pPr>
              <w:pStyle w:val="Sinespaciado"/>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Anual.</w:t>
            </w:r>
          </w:p>
        </w:tc>
      </w:tr>
      <w:tr w:rsidR="00B910DA" w:rsidRPr="003F0BDD" w14:paraId="0C1AF16F" w14:textId="77777777" w:rsidTr="006578F4">
        <w:tc>
          <w:tcPr>
            <w:tcW w:w="1443" w:type="pct"/>
          </w:tcPr>
          <w:p w14:paraId="2E1BF73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01E6BE3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Instituto Quintanarroense de la Juventud a través de los informes trimestrales presentados a la H. Junta Directiva.</w:t>
            </w:r>
          </w:p>
        </w:tc>
      </w:tr>
      <w:tr w:rsidR="00B910DA" w:rsidRPr="003F0BDD" w14:paraId="537A0020" w14:textId="77777777" w:rsidTr="006578F4">
        <w:tc>
          <w:tcPr>
            <w:tcW w:w="1443" w:type="pct"/>
          </w:tcPr>
          <w:p w14:paraId="00ACF96F"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06E9D416"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B910DA" w:rsidRPr="003F0BDD" w14:paraId="42386C19" w14:textId="77777777" w:rsidTr="006578F4">
        <w:tc>
          <w:tcPr>
            <w:tcW w:w="1443" w:type="pct"/>
          </w:tcPr>
          <w:p w14:paraId="0A63A98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2C6BE4E2"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mide la cantidad de jóvenes beneficiados a través del Instituto Quintanarroense de la Juventud.</w:t>
            </w:r>
          </w:p>
        </w:tc>
      </w:tr>
    </w:tbl>
    <w:p w14:paraId="0997C531" w14:textId="77777777" w:rsidR="00B910DA" w:rsidRPr="003F0BDD" w:rsidRDefault="00B910DA" w:rsidP="00B910DA">
      <w:pPr>
        <w:pStyle w:val="Sinespaciado"/>
        <w:rPr>
          <w:rFonts w:ascii="Futura T OT" w:hAnsi="Futura T OT"/>
          <w:color w:val="595959" w:themeColor="text1" w:themeTint="A6"/>
          <w:sz w:val="24"/>
          <w:szCs w:val="24"/>
        </w:rPr>
      </w:pPr>
    </w:p>
    <w:p w14:paraId="1E748E91" w14:textId="77777777" w:rsidR="00B910DA" w:rsidRPr="003F0BDD" w:rsidRDefault="00B910DA" w:rsidP="00B910DA">
      <w:pPr>
        <w:pStyle w:val="Sinespaciad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B910DA" w:rsidRPr="003F0BDD" w14:paraId="4F836C08" w14:textId="77777777" w:rsidTr="00C72210">
        <w:tc>
          <w:tcPr>
            <w:tcW w:w="1443" w:type="pct"/>
            <w:shd w:val="clear" w:color="auto" w:fill="A6A6A6" w:themeFill="background1" w:themeFillShade="A6"/>
          </w:tcPr>
          <w:p w14:paraId="788E1921" w14:textId="77777777" w:rsidR="00B910DA" w:rsidRPr="003F0BDD" w:rsidRDefault="00B910DA" w:rsidP="00C72210">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7E66F9A0" w14:textId="77777777" w:rsidR="00B910DA" w:rsidRPr="003F0BDD" w:rsidRDefault="00B910DA" w:rsidP="00C72210">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B910DA" w:rsidRPr="003F0BDD" w14:paraId="221CA95D" w14:textId="77777777" w:rsidTr="00C72210">
        <w:tc>
          <w:tcPr>
            <w:tcW w:w="1443" w:type="pct"/>
          </w:tcPr>
          <w:p w14:paraId="7FD440F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0CCCA68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Acciones que benefician a los jóvenes.</w:t>
            </w:r>
          </w:p>
        </w:tc>
      </w:tr>
      <w:tr w:rsidR="00B910DA" w:rsidRPr="003F0BDD" w14:paraId="282F03F7" w14:textId="77777777" w:rsidTr="00C72210">
        <w:tc>
          <w:tcPr>
            <w:tcW w:w="1443" w:type="pct"/>
          </w:tcPr>
          <w:p w14:paraId="409A09FC"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Estrategia:</w:t>
            </w:r>
          </w:p>
        </w:tc>
        <w:tc>
          <w:tcPr>
            <w:tcW w:w="3557" w:type="pct"/>
          </w:tcPr>
          <w:p w14:paraId="707DE109"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Mejorar los canales de comunicación con los jóvenes para poder fomentar actividades las cuales permitan trasmitirles y otorgarles las herramientas necesarias para el desarrollo de cada uno de sus potenciales, sin discriminación de ningún tipo y así mismo esto les permita poder mejorar su calidad de vida.</w:t>
            </w:r>
          </w:p>
        </w:tc>
      </w:tr>
      <w:tr w:rsidR="00B910DA" w:rsidRPr="003F0BDD" w14:paraId="6BC0D1E1" w14:textId="77777777" w:rsidTr="00C72210">
        <w:tc>
          <w:tcPr>
            <w:tcW w:w="1443" w:type="pct"/>
          </w:tcPr>
          <w:p w14:paraId="2EB7F19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61BB5BE2"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Garantizar el acceso de los jóvenes, principalmente a los que se encuentran en situación de vulnerabilidad, a los beneficios que brinda el estado, impulsando acciones para la población con mayor rezago que permita el mejoramiento de la calidad de vida del sector.</w:t>
            </w:r>
          </w:p>
        </w:tc>
      </w:tr>
      <w:tr w:rsidR="00B910DA" w:rsidRPr="003F0BDD" w14:paraId="328623EA" w14:textId="77777777" w:rsidTr="00C72210">
        <w:tc>
          <w:tcPr>
            <w:tcW w:w="1443" w:type="pct"/>
          </w:tcPr>
          <w:p w14:paraId="5F408A57"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4A081122"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beneficios otorgados a los jóvenes a través del Instituto Quintanarroense de la Juventud.</w:t>
            </w:r>
          </w:p>
        </w:tc>
      </w:tr>
      <w:tr w:rsidR="00B910DA" w:rsidRPr="003F0BDD" w14:paraId="6C54DC54" w14:textId="77777777" w:rsidTr="00C72210">
        <w:tc>
          <w:tcPr>
            <w:tcW w:w="1443" w:type="pct"/>
          </w:tcPr>
          <w:p w14:paraId="5F1C845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640D4675" w14:textId="77777777" w:rsidR="00B910DA" w:rsidRPr="003F0BDD" w:rsidRDefault="009405DC" w:rsidP="003C3FF9">
            <w:pPr>
              <w:pStyle w:val="Sinespaciado"/>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Anual.</w:t>
            </w:r>
          </w:p>
        </w:tc>
      </w:tr>
      <w:tr w:rsidR="00B910DA" w:rsidRPr="003F0BDD" w14:paraId="1ED9ED81" w14:textId="77777777" w:rsidTr="00C72210">
        <w:tc>
          <w:tcPr>
            <w:tcW w:w="1443" w:type="pct"/>
          </w:tcPr>
          <w:p w14:paraId="0E957CF4"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17E748A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Instituto Quintanarroense de la Juventud a través de los informes trimestrales presentados a la H. Junta Directiva.</w:t>
            </w:r>
          </w:p>
        </w:tc>
      </w:tr>
      <w:tr w:rsidR="00B910DA" w:rsidRPr="003F0BDD" w14:paraId="0154A84B" w14:textId="77777777" w:rsidTr="00C72210">
        <w:tc>
          <w:tcPr>
            <w:tcW w:w="1443" w:type="pct"/>
          </w:tcPr>
          <w:p w14:paraId="29793D5D"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2B33E7E9"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B910DA" w:rsidRPr="003F0BDD" w14:paraId="3C83810F" w14:textId="77777777" w:rsidTr="00C72210">
        <w:tc>
          <w:tcPr>
            <w:tcW w:w="1443" w:type="pct"/>
          </w:tcPr>
          <w:p w14:paraId="27C9062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65FD2BB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identificar la cantidad de jóvenes beneficiados que se encuentren condiciones de desventaja social.</w:t>
            </w:r>
          </w:p>
        </w:tc>
      </w:tr>
    </w:tbl>
    <w:p w14:paraId="1BFAEF9F" w14:textId="263327C9" w:rsidR="00F06C5B" w:rsidRDefault="00F06C5B" w:rsidP="00B910DA">
      <w:pPr>
        <w:pStyle w:val="Sinespaciado"/>
        <w:rPr>
          <w:rFonts w:ascii="Futura T OT" w:hAnsi="Futura T OT"/>
          <w:color w:val="595959" w:themeColor="text1" w:themeTint="A6"/>
          <w:sz w:val="24"/>
          <w:szCs w:val="24"/>
        </w:rPr>
      </w:pPr>
    </w:p>
    <w:p w14:paraId="138A09B6" w14:textId="77777777" w:rsidR="00F06C5B" w:rsidRDefault="00F06C5B">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5874D997" w14:textId="77777777" w:rsidR="00C72210" w:rsidRPr="003F0BDD" w:rsidRDefault="00C72210" w:rsidP="00B910DA">
      <w:pPr>
        <w:pStyle w:val="Sinespaciado"/>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B910DA" w:rsidRPr="003F0BDD" w14:paraId="78548610" w14:textId="77777777" w:rsidTr="00C72210">
        <w:tc>
          <w:tcPr>
            <w:tcW w:w="1443" w:type="pct"/>
            <w:shd w:val="clear" w:color="auto" w:fill="A6A6A6" w:themeFill="background1" w:themeFillShade="A6"/>
          </w:tcPr>
          <w:p w14:paraId="15CC66B3" w14:textId="77777777" w:rsidR="00B910DA" w:rsidRPr="003F0BDD" w:rsidRDefault="00B910DA" w:rsidP="00C72210">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5D8CA9A2" w14:textId="77777777" w:rsidR="00B910DA" w:rsidRPr="003F0BDD" w:rsidRDefault="00B910DA" w:rsidP="00C72210">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B910DA" w:rsidRPr="003F0BDD" w14:paraId="45A990F1" w14:textId="77777777" w:rsidTr="00C72210">
        <w:tc>
          <w:tcPr>
            <w:tcW w:w="1443" w:type="pct"/>
          </w:tcPr>
          <w:p w14:paraId="5DA8085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12544361"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Servicios entregados a jóvenes.</w:t>
            </w:r>
          </w:p>
        </w:tc>
      </w:tr>
      <w:tr w:rsidR="00B910DA" w:rsidRPr="003F0BDD" w14:paraId="07B17EAD" w14:textId="77777777" w:rsidTr="00C72210">
        <w:tc>
          <w:tcPr>
            <w:tcW w:w="1443" w:type="pct"/>
          </w:tcPr>
          <w:p w14:paraId="152A49F1"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Estrategia:</w:t>
            </w:r>
          </w:p>
        </w:tc>
        <w:tc>
          <w:tcPr>
            <w:tcW w:w="3557" w:type="pct"/>
          </w:tcPr>
          <w:p w14:paraId="1263549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Mejorar los canales de comunicación con los jóvenes para poder fomentar actividades las cuales permitan trasmitirles y otorgarles las herramientas necesarias para el desarrollo de cada uno de sus potenciales, sin discriminación de ningún tipo y así mismo esto les permita poder mejorar su calidad de vida.</w:t>
            </w:r>
          </w:p>
        </w:tc>
      </w:tr>
      <w:tr w:rsidR="00B910DA" w:rsidRPr="003F0BDD" w14:paraId="097A5F68" w14:textId="77777777" w:rsidTr="00C72210">
        <w:tc>
          <w:tcPr>
            <w:tcW w:w="1443" w:type="pct"/>
          </w:tcPr>
          <w:p w14:paraId="3F55677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4A6E6DE2"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Brindar oportunidades de acceso a los servicios que ofrece el estado a los jóvenes, con carencias sociales básicas, para mejorar su calidad de vida y su entorno social.</w:t>
            </w:r>
          </w:p>
        </w:tc>
      </w:tr>
      <w:tr w:rsidR="00B910DA" w:rsidRPr="003F0BDD" w14:paraId="13F88F72" w14:textId="77777777" w:rsidTr="00C72210">
        <w:tc>
          <w:tcPr>
            <w:tcW w:w="1443" w:type="pct"/>
          </w:tcPr>
          <w:p w14:paraId="36AAC643"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5084DBFE"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servicios otorgados a los jóvenes a través del Instituto Quintanarroense de la Juventud.</w:t>
            </w:r>
          </w:p>
        </w:tc>
      </w:tr>
      <w:tr w:rsidR="00B910DA" w:rsidRPr="003F0BDD" w14:paraId="5E629D97" w14:textId="77777777" w:rsidTr="00C72210">
        <w:tc>
          <w:tcPr>
            <w:tcW w:w="1443" w:type="pct"/>
          </w:tcPr>
          <w:p w14:paraId="41A3B8A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40F05110" w14:textId="77777777" w:rsidR="00B910DA" w:rsidRPr="003F0BDD" w:rsidRDefault="009405DC" w:rsidP="003C3FF9">
            <w:pPr>
              <w:pStyle w:val="Sinespaciado"/>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Anual.</w:t>
            </w:r>
          </w:p>
        </w:tc>
      </w:tr>
      <w:tr w:rsidR="00B910DA" w:rsidRPr="003F0BDD" w14:paraId="4FB71A1B" w14:textId="77777777" w:rsidTr="00C72210">
        <w:tc>
          <w:tcPr>
            <w:tcW w:w="1443" w:type="pct"/>
          </w:tcPr>
          <w:p w14:paraId="08448E57"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491542F9"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Instituto Quintanarroense de la Juventud a través de los informes trimestrales presentados a la H. Junta Directiva.</w:t>
            </w:r>
          </w:p>
        </w:tc>
      </w:tr>
      <w:tr w:rsidR="00B910DA" w:rsidRPr="003F0BDD" w14:paraId="3335B582" w14:textId="77777777" w:rsidTr="00C72210">
        <w:tc>
          <w:tcPr>
            <w:tcW w:w="1443" w:type="pct"/>
          </w:tcPr>
          <w:p w14:paraId="3E715ADF"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1DB7E76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B910DA" w:rsidRPr="003F0BDD" w14:paraId="4AA93EA9" w14:textId="77777777" w:rsidTr="00C72210">
        <w:tc>
          <w:tcPr>
            <w:tcW w:w="1443" w:type="pct"/>
          </w:tcPr>
          <w:p w14:paraId="2E811A9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29E4D417"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conocer la cantidad de servicios entregados a jóvenes que se encuentran en condiciones de desventaja social.</w:t>
            </w:r>
          </w:p>
        </w:tc>
      </w:tr>
    </w:tbl>
    <w:p w14:paraId="59D5BE19" w14:textId="77777777" w:rsidR="00B910DA" w:rsidRPr="003F0BDD" w:rsidRDefault="00B910DA" w:rsidP="00B910DA">
      <w:pPr>
        <w:pStyle w:val="Sinespaciado"/>
        <w:jc w:val="both"/>
        <w:rPr>
          <w:rFonts w:ascii="Futura T OT" w:hAnsi="Futura T OT"/>
          <w:color w:val="595959" w:themeColor="text1" w:themeTint="A6"/>
          <w:sz w:val="24"/>
          <w:szCs w:val="24"/>
        </w:rPr>
      </w:pPr>
    </w:p>
    <w:p w14:paraId="77EAA3B7" w14:textId="77777777" w:rsidR="00B910DA" w:rsidRPr="003F0BDD" w:rsidRDefault="00B910DA" w:rsidP="00B910DA">
      <w:pPr>
        <w:pStyle w:val="Sinespaciado"/>
        <w:jc w:val="both"/>
        <w:rPr>
          <w:rFonts w:ascii="Futura T OT" w:hAnsi="Futura T OT"/>
          <w:color w:val="595959" w:themeColor="text1" w:themeTint="A6"/>
          <w:sz w:val="24"/>
          <w:szCs w:val="24"/>
        </w:rPr>
      </w:pPr>
    </w:p>
    <w:tbl>
      <w:tblPr>
        <w:tblStyle w:val="Tablaconcuadrcula"/>
        <w:tblW w:w="5000" w:type="pct"/>
        <w:tblLook w:val="04A0" w:firstRow="1" w:lastRow="0" w:firstColumn="1" w:lastColumn="0" w:noHBand="0" w:noVBand="1"/>
      </w:tblPr>
      <w:tblGrid>
        <w:gridCol w:w="2613"/>
        <w:gridCol w:w="6441"/>
      </w:tblGrid>
      <w:tr w:rsidR="00B910DA" w:rsidRPr="003F0BDD" w14:paraId="59888300" w14:textId="77777777" w:rsidTr="00C72210">
        <w:tc>
          <w:tcPr>
            <w:tcW w:w="1443" w:type="pct"/>
            <w:shd w:val="clear" w:color="auto" w:fill="A6A6A6" w:themeFill="background1" w:themeFillShade="A6"/>
          </w:tcPr>
          <w:p w14:paraId="7F978D20" w14:textId="77777777" w:rsidR="00B910DA" w:rsidRPr="003F0BDD" w:rsidRDefault="00B910DA" w:rsidP="00C72210">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Elemento</w:t>
            </w:r>
          </w:p>
        </w:tc>
        <w:tc>
          <w:tcPr>
            <w:tcW w:w="3557" w:type="pct"/>
            <w:shd w:val="clear" w:color="auto" w:fill="A6A6A6" w:themeFill="background1" w:themeFillShade="A6"/>
          </w:tcPr>
          <w:p w14:paraId="740E0952" w14:textId="77777777" w:rsidR="00B910DA" w:rsidRPr="003F0BDD" w:rsidRDefault="00B910DA" w:rsidP="00C72210">
            <w:pPr>
              <w:pStyle w:val="Sinespaciado"/>
              <w:jc w:val="center"/>
              <w:rPr>
                <w:rFonts w:ascii="Futura Std Condensed Light" w:hAnsi="Futura Std Condensed Light"/>
                <w:b/>
                <w:color w:val="595959" w:themeColor="text1" w:themeTint="A6"/>
                <w:sz w:val="20"/>
                <w:szCs w:val="20"/>
              </w:rPr>
            </w:pPr>
            <w:r w:rsidRPr="003F0BDD">
              <w:rPr>
                <w:rFonts w:ascii="Futura Std Condensed Light" w:hAnsi="Futura Std Condensed Light"/>
                <w:b/>
                <w:color w:val="595959" w:themeColor="text1" w:themeTint="A6"/>
                <w:sz w:val="20"/>
                <w:szCs w:val="20"/>
              </w:rPr>
              <w:t>Característica</w:t>
            </w:r>
          </w:p>
        </w:tc>
      </w:tr>
      <w:tr w:rsidR="00B910DA" w:rsidRPr="003F0BDD" w14:paraId="677CC002" w14:textId="77777777" w:rsidTr="00C72210">
        <w:tc>
          <w:tcPr>
            <w:tcW w:w="1443" w:type="pct"/>
          </w:tcPr>
          <w:p w14:paraId="65168CB6"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w:t>
            </w:r>
          </w:p>
        </w:tc>
        <w:tc>
          <w:tcPr>
            <w:tcW w:w="3557" w:type="pct"/>
          </w:tcPr>
          <w:p w14:paraId="2D2109A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Actividades en las que participan los jóvenes.</w:t>
            </w:r>
          </w:p>
        </w:tc>
      </w:tr>
      <w:tr w:rsidR="00B910DA" w:rsidRPr="003F0BDD" w14:paraId="6BBB893E" w14:textId="77777777" w:rsidTr="00C72210">
        <w:tc>
          <w:tcPr>
            <w:tcW w:w="1443" w:type="pct"/>
          </w:tcPr>
          <w:p w14:paraId="37DEF33B"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Estrategia:</w:t>
            </w:r>
          </w:p>
        </w:tc>
        <w:tc>
          <w:tcPr>
            <w:tcW w:w="3557" w:type="pct"/>
          </w:tcPr>
          <w:p w14:paraId="7F25E47D"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Mejorar los canales de comunicación con los jóvenes para poder fomentar actividades las cuales permitan trasmitirles y otorgarles las herramientas necesarias para el desarrollo de cada uno de sus potenciales, sin discriminación de ningún tipo y así mismo esto les permita poder mejorar su calidad de vida.</w:t>
            </w:r>
          </w:p>
        </w:tc>
      </w:tr>
      <w:tr w:rsidR="00B910DA" w:rsidRPr="003F0BDD" w14:paraId="77A9C415" w14:textId="77777777" w:rsidTr="00C72210">
        <w:tc>
          <w:tcPr>
            <w:tcW w:w="1443" w:type="pct"/>
          </w:tcPr>
          <w:p w14:paraId="148CF6DA"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Descripción:</w:t>
            </w:r>
          </w:p>
        </w:tc>
        <w:tc>
          <w:tcPr>
            <w:tcW w:w="3557" w:type="pct"/>
          </w:tcPr>
          <w:p w14:paraId="7EE6CF4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Promover acciones para la participación de los jóvenes que les permita obtener los elementos y las herramientas para facilitar el acceso a mejores oportunidades.</w:t>
            </w:r>
          </w:p>
        </w:tc>
      </w:tr>
      <w:tr w:rsidR="00B910DA" w:rsidRPr="003F0BDD" w14:paraId="647DE248" w14:textId="77777777" w:rsidTr="00C72210">
        <w:tc>
          <w:tcPr>
            <w:tcW w:w="1443" w:type="pct"/>
          </w:tcPr>
          <w:p w14:paraId="46D440F4"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Método de Cálculo:</w:t>
            </w:r>
          </w:p>
        </w:tc>
        <w:tc>
          <w:tcPr>
            <w:tcW w:w="3557" w:type="pct"/>
          </w:tcPr>
          <w:p w14:paraId="57CCBD1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Número de actividades organizadas por el Instituto Quintanarroense de la Juventud en las que participen los jóvenes.</w:t>
            </w:r>
          </w:p>
        </w:tc>
      </w:tr>
      <w:tr w:rsidR="00B910DA" w:rsidRPr="003F0BDD" w14:paraId="27B39DA1" w14:textId="77777777" w:rsidTr="00C72210">
        <w:tc>
          <w:tcPr>
            <w:tcW w:w="1443" w:type="pct"/>
          </w:tcPr>
          <w:p w14:paraId="4C5ECB55"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Periodicidad:</w:t>
            </w:r>
          </w:p>
        </w:tc>
        <w:tc>
          <w:tcPr>
            <w:tcW w:w="3557" w:type="pct"/>
          </w:tcPr>
          <w:p w14:paraId="6BAB5A49" w14:textId="77777777" w:rsidR="00B910DA" w:rsidRPr="003F0BDD" w:rsidRDefault="009405DC" w:rsidP="003C3FF9">
            <w:pPr>
              <w:pStyle w:val="Sinespaciado"/>
              <w:rPr>
                <w:rFonts w:ascii="Futura Std Condensed Light" w:hAnsi="Futura Std Condensed Light"/>
                <w:color w:val="595959" w:themeColor="text1" w:themeTint="A6"/>
                <w:sz w:val="20"/>
                <w:szCs w:val="20"/>
              </w:rPr>
            </w:pPr>
            <w:r>
              <w:rPr>
                <w:rFonts w:ascii="Futura Std Condensed Light" w:hAnsi="Futura Std Condensed Light"/>
                <w:color w:val="595959" w:themeColor="text1" w:themeTint="A6"/>
                <w:sz w:val="20"/>
                <w:szCs w:val="20"/>
              </w:rPr>
              <w:t>Anual.</w:t>
            </w:r>
          </w:p>
        </w:tc>
      </w:tr>
      <w:tr w:rsidR="00B910DA" w:rsidRPr="003F0BDD" w14:paraId="4C4C0D51" w14:textId="77777777" w:rsidTr="00C72210">
        <w:tc>
          <w:tcPr>
            <w:tcW w:w="1443" w:type="pct"/>
          </w:tcPr>
          <w:p w14:paraId="30B2EDC0"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Fuente:</w:t>
            </w:r>
          </w:p>
        </w:tc>
        <w:tc>
          <w:tcPr>
            <w:tcW w:w="3557" w:type="pct"/>
          </w:tcPr>
          <w:p w14:paraId="5B57A46F"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Instituto Quintanarroense de la Juventud a través de los informes trimestrales presentados a la H. Junta Directiva.</w:t>
            </w:r>
          </w:p>
        </w:tc>
      </w:tr>
      <w:tr w:rsidR="00B910DA" w:rsidRPr="003F0BDD" w14:paraId="0D9474B8" w14:textId="77777777" w:rsidTr="00C72210">
        <w:tc>
          <w:tcPr>
            <w:tcW w:w="1443" w:type="pct"/>
          </w:tcPr>
          <w:p w14:paraId="1CA7B1D9"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Dimensión:</w:t>
            </w:r>
          </w:p>
        </w:tc>
        <w:tc>
          <w:tcPr>
            <w:tcW w:w="3557" w:type="pct"/>
          </w:tcPr>
          <w:p w14:paraId="685E8801"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Eficiencia.</w:t>
            </w:r>
          </w:p>
        </w:tc>
      </w:tr>
      <w:tr w:rsidR="00B910DA" w:rsidRPr="003F0BDD" w14:paraId="0520367B" w14:textId="77777777" w:rsidTr="00C72210">
        <w:tc>
          <w:tcPr>
            <w:tcW w:w="1443" w:type="pct"/>
          </w:tcPr>
          <w:p w14:paraId="134E6EF8"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Referencias Adicionales:</w:t>
            </w:r>
          </w:p>
        </w:tc>
        <w:tc>
          <w:tcPr>
            <w:tcW w:w="3557" w:type="pct"/>
          </w:tcPr>
          <w:p w14:paraId="4303D571" w14:textId="77777777" w:rsidR="00B910DA" w:rsidRPr="003F0BDD" w:rsidRDefault="00B910DA" w:rsidP="003C3FF9">
            <w:pPr>
              <w:pStyle w:val="Sinespaciado"/>
              <w:rPr>
                <w:rFonts w:ascii="Futura Std Condensed Light" w:hAnsi="Futura Std Condensed Light"/>
                <w:color w:val="595959" w:themeColor="text1" w:themeTint="A6"/>
                <w:sz w:val="20"/>
                <w:szCs w:val="20"/>
              </w:rPr>
            </w:pPr>
            <w:r w:rsidRPr="003F0BDD">
              <w:rPr>
                <w:rFonts w:ascii="Futura Std Condensed Light" w:hAnsi="Futura Std Condensed Light"/>
                <w:color w:val="595959" w:themeColor="text1" w:themeTint="A6"/>
                <w:sz w:val="20"/>
                <w:szCs w:val="20"/>
              </w:rPr>
              <w:t>Indicador que permitirá conocer la cantidad de actividades que se realicen para que los jóvenes participen en entornos seguros.</w:t>
            </w:r>
          </w:p>
        </w:tc>
      </w:tr>
    </w:tbl>
    <w:p w14:paraId="3FD6CBC6" w14:textId="77777777" w:rsidR="000E7387" w:rsidRDefault="000E7387" w:rsidP="00B910DA">
      <w:pPr>
        <w:pStyle w:val="Sinespaciado"/>
        <w:rPr>
          <w:rFonts w:ascii="Futura T OT" w:hAnsi="Futura T OT"/>
          <w:color w:val="595959" w:themeColor="text1" w:themeTint="A6"/>
          <w:sz w:val="24"/>
          <w:szCs w:val="24"/>
        </w:rPr>
      </w:pPr>
    </w:p>
    <w:p w14:paraId="2E544286"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188CF1E" w14:textId="77777777" w:rsidR="00B910DA" w:rsidRPr="003F0BDD" w:rsidRDefault="00B910DA" w:rsidP="00B910DA">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6: Atención para el Desarrollo del Pueblo Maya y Comunidades Indígenas.</w:t>
      </w:r>
    </w:p>
    <w:p w14:paraId="287E93D5" w14:textId="77777777" w:rsidR="00B910DA" w:rsidRPr="003F0BDD" w:rsidRDefault="00B910DA" w:rsidP="00B910DA">
      <w:pPr>
        <w:spacing w:after="0" w:line="240" w:lineRule="auto"/>
        <w:jc w:val="both"/>
        <w:rPr>
          <w:rFonts w:ascii="Futura T OT" w:hAnsi="Futura T OT"/>
          <w:color w:val="595959" w:themeColor="text1" w:themeTint="A6"/>
          <w:sz w:val="24"/>
          <w:szCs w:val="24"/>
        </w:rPr>
      </w:pPr>
    </w:p>
    <w:tbl>
      <w:tblPr>
        <w:tblStyle w:val="Tablaconcuadrcula2"/>
        <w:tblW w:w="5000" w:type="pct"/>
        <w:tblLook w:val="04A0" w:firstRow="1" w:lastRow="0" w:firstColumn="1" w:lastColumn="0" w:noHBand="0" w:noVBand="1"/>
      </w:tblPr>
      <w:tblGrid>
        <w:gridCol w:w="2613"/>
        <w:gridCol w:w="6441"/>
      </w:tblGrid>
      <w:tr w:rsidR="00B910DA" w:rsidRPr="003F0BDD" w14:paraId="5910DE14" w14:textId="77777777" w:rsidTr="00C72210">
        <w:tc>
          <w:tcPr>
            <w:tcW w:w="1443" w:type="pct"/>
            <w:shd w:val="clear" w:color="auto" w:fill="A6A6A6" w:themeFill="background1" w:themeFillShade="A6"/>
          </w:tcPr>
          <w:p w14:paraId="1AFA1571" w14:textId="77777777" w:rsidR="00B910DA" w:rsidRPr="003F0BDD" w:rsidRDefault="00B910DA" w:rsidP="003C3FF9">
            <w:pPr>
              <w:jc w:val="center"/>
              <w:outlineLvl w:val="1"/>
              <w:rPr>
                <w:rFonts w:ascii="Futura Std Condensed Light" w:eastAsia="Arial" w:hAnsi="Futura Std Condensed Light" w:cs="Arial"/>
                <w:b/>
                <w:bCs/>
                <w:color w:val="595959" w:themeColor="text1" w:themeTint="A6"/>
                <w:sz w:val="20"/>
                <w:szCs w:val="20"/>
                <w:lang w:val="es-ES" w:eastAsia="es-ES" w:bidi="es-ES"/>
              </w:rPr>
            </w:pPr>
            <w:bookmarkStart w:id="2" w:name="_Hlk37159104"/>
            <w:r w:rsidRPr="003F0BDD">
              <w:rPr>
                <w:rFonts w:ascii="Futura Std Condensed Light" w:eastAsia="Arial" w:hAnsi="Futura Std Condensed Light" w:cs="Arial"/>
                <w:b/>
                <w:bCs/>
                <w:color w:val="595959" w:themeColor="text1" w:themeTint="A6"/>
                <w:sz w:val="20"/>
                <w:szCs w:val="20"/>
                <w:lang w:val="es-ES" w:eastAsia="es-ES" w:bidi="es-ES"/>
              </w:rPr>
              <w:t>Elemento</w:t>
            </w:r>
          </w:p>
        </w:tc>
        <w:tc>
          <w:tcPr>
            <w:tcW w:w="3557" w:type="pct"/>
            <w:shd w:val="clear" w:color="auto" w:fill="A6A6A6" w:themeFill="background1" w:themeFillShade="A6"/>
          </w:tcPr>
          <w:p w14:paraId="07155956" w14:textId="77777777" w:rsidR="00B910DA" w:rsidRPr="003F0BDD" w:rsidRDefault="00B910DA" w:rsidP="003C3FF9">
            <w:pPr>
              <w:jc w:val="center"/>
              <w:outlineLvl w:val="1"/>
              <w:rPr>
                <w:rFonts w:ascii="Futura Std Condensed Light" w:eastAsia="Arial" w:hAnsi="Futura Std Condensed Light" w:cs="Arial"/>
                <w:b/>
                <w:bCs/>
                <w:color w:val="595959" w:themeColor="text1" w:themeTint="A6"/>
                <w:sz w:val="20"/>
                <w:szCs w:val="20"/>
                <w:lang w:val="es-ES" w:eastAsia="es-ES" w:bidi="es-ES"/>
              </w:rPr>
            </w:pPr>
            <w:r w:rsidRPr="003F0BDD">
              <w:rPr>
                <w:rFonts w:ascii="Futura Std Condensed Light" w:eastAsia="Arial" w:hAnsi="Futura Std Condensed Light" w:cs="Arial"/>
                <w:b/>
                <w:bCs/>
                <w:color w:val="595959" w:themeColor="text1" w:themeTint="A6"/>
                <w:sz w:val="20"/>
                <w:szCs w:val="20"/>
                <w:lang w:val="es-ES" w:eastAsia="es-ES" w:bidi="es-ES"/>
              </w:rPr>
              <w:t>Características</w:t>
            </w:r>
          </w:p>
        </w:tc>
      </w:tr>
      <w:tr w:rsidR="00B910DA" w:rsidRPr="003F0BDD" w14:paraId="5C10915D" w14:textId="77777777" w:rsidTr="00C72210">
        <w:tc>
          <w:tcPr>
            <w:tcW w:w="1443" w:type="pct"/>
          </w:tcPr>
          <w:p w14:paraId="77249B0D"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 xml:space="preserve">Indicador: </w:t>
            </w:r>
          </w:p>
        </w:tc>
        <w:tc>
          <w:tcPr>
            <w:tcW w:w="3557" w:type="pct"/>
          </w:tcPr>
          <w:p w14:paraId="525D303E"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Porcentaje de acciones en beneficio de la población indígena.</w:t>
            </w:r>
          </w:p>
        </w:tc>
      </w:tr>
      <w:tr w:rsidR="00B910DA" w:rsidRPr="003F0BDD" w14:paraId="3723414F" w14:textId="77777777" w:rsidTr="00C72210">
        <w:tc>
          <w:tcPr>
            <w:tcW w:w="1443" w:type="pct"/>
          </w:tcPr>
          <w:p w14:paraId="02A58AA2"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Objetivo:</w:t>
            </w:r>
          </w:p>
        </w:tc>
        <w:tc>
          <w:tcPr>
            <w:tcW w:w="3557" w:type="pct"/>
          </w:tcPr>
          <w:p w14:paraId="23C42745" w14:textId="77777777" w:rsidR="00B910DA" w:rsidRPr="003F0BDD" w:rsidRDefault="00B910DA" w:rsidP="003C3FF9">
            <w:pPr>
              <w:jc w:val="both"/>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Atender y enfrentar con la intervención pública la condición de riesgo, vulnerabilidad y rezago social en que se encuentra el pueblo maya y comunidades indígenas, en materia de derechos humanos igualdad de género y violencia contra las mujeres ,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r>
      <w:tr w:rsidR="00B910DA" w:rsidRPr="003F0BDD" w14:paraId="55810B95" w14:textId="77777777" w:rsidTr="00C72210">
        <w:tc>
          <w:tcPr>
            <w:tcW w:w="1443" w:type="pct"/>
          </w:tcPr>
          <w:p w14:paraId="5E8D49DD"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Descripción:</w:t>
            </w:r>
          </w:p>
        </w:tc>
        <w:tc>
          <w:tcPr>
            <w:tcW w:w="3557" w:type="pct"/>
          </w:tcPr>
          <w:p w14:paraId="6D579F24"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highlight w:val="yellow"/>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Determinar el número de acciones programadas entre el total de acciones implementados que alcanzan metas satisfactorias (rango verde) de acuerdo con su semaforización.</w:t>
            </w:r>
          </w:p>
        </w:tc>
      </w:tr>
      <w:tr w:rsidR="00B910DA" w:rsidRPr="003F0BDD" w14:paraId="0D57475A" w14:textId="77777777" w:rsidTr="00C72210">
        <w:tc>
          <w:tcPr>
            <w:tcW w:w="1443" w:type="pct"/>
          </w:tcPr>
          <w:p w14:paraId="52A6355C"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Método de cálculo:</w:t>
            </w:r>
          </w:p>
        </w:tc>
        <w:tc>
          <w:tcPr>
            <w:tcW w:w="3557" w:type="pct"/>
          </w:tcPr>
          <w:p w14:paraId="4D59E948"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highlight w:val="yellow"/>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Total, de indicadores de componentes y actividades programados en la “Matriz de indicadores para resultados” que alcanzan el rango verde de acuerdo con su semaforización.</w:t>
            </w:r>
          </w:p>
        </w:tc>
      </w:tr>
      <w:tr w:rsidR="00B910DA" w:rsidRPr="003F0BDD" w14:paraId="1F86FC1F" w14:textId="77777777" w:rsidTr="00C72210">
        <w:tc>
          <w:tcPr>
            <w:tcW w:w="1443" w:type="pct"/>
          </w:tcPr>
          <w:p w14:paraId="6858F327"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 xml:space="preserve">Periodicidad: </w:t>
            </w:r>
          </w:p>
        </w:tc>
        <w:tc>
          <w:tcPr>
            <w:tcW w:w="3557" w:type="pct"/>
          </w:tcPr>
          <w:p w14:paraId="3775067F"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 xml:space="preserve">Anual </w:t>
            </w:r>
          </w:p>
        </w:tc>
      </w:tr>
      <w:tr w:rsidR="00B910DA" w:rsidRPr="003F0BDD" w14:paraId="715AD5BF" w14:textId="77777777" w:rsidTr="00C72210">
        <w:tc>
          <w:tcPr>
            <w:tcW w:w="1443" w:type="pct"/>
          </w:tcPr>
          <w:p w14:paraId="1882FDC4"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Fuente:</w:t>
            </w:r>
          </w:p>
        </w:tc>
        <w:tc>
          <w:tcPr>
            <w:tcW w:w="3557" w:type="pct"/>
          </w:tcPr>
          <w:p w14:paraId="744E0D22"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INMAYA</w:t>
            </w:r>
          </w:p>
        </w:tc>
      </w:tr>
      <w:tr w:rsidR="00B910DA" w:rsidRPr="003F0BDD" w14:paraId="07AF187E" w14:textId="77777777" w:rsidTr="00C72210">
        <w:tc>
          <w:tcPr>
            <w:tcW w:w="1443" w:type="pct"/>
          </w:tcPr>
          <w:p w14:paraId="44C6FF17"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Dimensión:</w:t>
            </w:r>
          </w:p>
        </w:tc>
        <w:tc>
          <w:tcPr>
            <w:tcW w:w="3557" w:type="pct"/>
          </w:tcPr>
          <w:p w14:paraId="2134F531"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Eficacia</w:t>
            </w:r>
          </w:p>
        </w:tc>
      </w:tr>
      <w:tr w:rsidR="00B910DA" w:rsidRPr="003F0BDD" w14:paraId="4A4C020A" w14:textId="77777777" w:rsidTr="00C72210">
        <w:tc>
          <w:tcPr>
            <w:tcW w:w="1443" w:type="pct"/>
          </w:tcPr>
          <w:p w14:paraId="634B5C62"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Referencias adicionales:</w:t>
            </w:r>
          </w:p>
        </w:tc>
        <w:tc>
          <w:tcPr>
            <w:tcW w:w="3557" w:type="pct"/>
          </w:tcPr>
          <w:p w14:paraId="5D2407CC"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highlight w:val="yellow"/>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Es un indicador que permite identificar el grado de cumplimiento de componentes con sus actividades.</w:t>
            </w:r>
          </w:p>
        </w:tc>
      </w:tr>
      <w:bookmarkEnd w:id="2"/>
    </w:tbl>
    <w:p w14:paraId="60F706CF" w14:textId="77777777" w:rsidR="00B910DA" w:rsidRPr="003F0BDD" w:rsidRDefault="00B910DA" w:rsidP="00B910DA">
      <w:pPr>
        <w:spacing w:after="0" w:line="240" w:lineRule="auto"/>
        <w:jc w:val="both"/>
        <w:rPr>
          <w:rFonts w:ascii="Futura T OT" w:hAnsi="Futura T OT"/>
          <w:color w:val="595959" w:themeColor="text1" w:themeTint="A6"/>
          <w:sz w:val="24"/>
          <w:szCs w:val="24"/>
        </w:rPr>
      </w:pPr>
    </w:p>
    <w:p w14:paraId="7FCD107B" w14:textId="77777777" w:rsidR="00C72210" w:rsidRPr="003F0BDD" w:rsidRDefault="00C72210" w:rsidP="00B910DA">
      <w:pPr>
        <w:spacing w:after="0" w:line="240" w:lineRule="auto"/>
        <w:jc w:val="both"/>
        <w:rPr>
          <w:rFonts w:ascii="Futura T OT" w:hAnsi="Futura T OT"/>
          <w:color w:val="595959" w:themeColor="text1" w:themeTint="A6"/>
          <w:sz w:val="24"/>
          <w:szCs w:val="24"/>
        </w:rPr>
      </w:pPr>
    </w:p>
    <w:tbl>
      <w:tblPr>
        <w:tblStyle w:val="Tablaconcuadrcula3"/>
        <w:tblW w:w="5000" w:type="pct"/>
        <w:tblLook w:val="04A0" w:firstRow="1" w:lastRow="0" w:firstColumn="1" w:lastColumn="0" w:noHBand="0" w:noVBand="1"/>
      </w:tblPr>
      <w:tblGrid>
        <w:gridCol w:w="2613"/>
        <w:gridCol w:w="6441"/>
      </w:tblGrid>
      <w:tr w:rsidR="00B910DA" w:rsidRPr="003F0BDD" w14:paraId="5652B632" w14:textId="77777777" w:rsidTr="00EB515A">
        <w:tc>
          <w:tcPr>
            <w:tcW w:w="1443" w:type="pct"/>
            <w:shd w:val="clear" w:color="auto" w:fill="A6A6A6" w:themeFill="background1" w:themeFillShade="A6"/>
          </w:tcPr>
          <w:p w14:paraId="78FE445A" w14:textId="77777777" w:rsidR="00B910DA" w:rsidRPr="003F0BDD" w:rsidRDefault="00B910DA" w:rsidP="003C3FF9">
            <w:pPr>
              <w:jc w:val="center"/>
              <w:outlineLvl w:val="1"/>
              <w:rPr>
                <w:rFonts w:ascii="Futura Std Condensed Light" w:eastAsia="Arial" w:hAnsi="Futura Std Condensed Light" w:cs="Arial"/>
                <w:b/>
                <w:bCs/>
                <w:color w:val="595959" w:themeColor="text1" w:themeTint="A6"/>
                <w:sz w:val="20"/>
                <w:szCs w:val="20"/>
                <w:lang w:val="es-ES" w:eastAsia="es-ES" w:bidi="es-ES"/>
              </w:rPr>
            </w:pPr>
            <w:r w:rsidRPr="003F0BDD">
              <w:rPr>
                <w:rFonts w:ascii="Futura Std Condensed Light" w:eastAsia="Arial" w:hAnsi="Futura Std Condensed Light" w:cs="Arial"/>
                <w:b/>
                <w:bCs/>
                <w:color w:val="595959" w:themeColor="text1" w:themeTint="A6"/>
                <w:sz w:val="20"/>
                <w:szCs w:val="20"/>
                <w:lang w:val="es-ES" w:eastAsia="es-ES" w:bidi="es-ES"/>
              </w:rPr>
              <w:t>Elemento</w:t>
            </w:r>
          </w:p>
        </w:tc>
        <w:tc>
          <w:tcPr>
            <w:tcW w:w="3557" w:type="pct"/>
            <w:shd w:val="clear" w:color="auto" w:fill="A6A6A6" w:themeFill="background1" w:themeFillShade="A6"/>
          </w:tcPr>
          <w:p w14:paraId="4D9132B2" w14:textId="77777777" w:rsidR="00B910DA" w:rsidRPr="003F0BDD" w:rsidRDefault="00B910DA" w:rsidP="003C3FF9">
            <w:pPr>
              <w:jc w:val="center"/>
              <w:outlineLvl w:val="1"/>
              <w:rPr>
                <w:rFonts w:ascii="Futura Std Condensed Light" w:eastAsia="Arial" w:hAnsi="Futura Std Condensed Light" w:cs="Arial"/>
                <w:b/>
                <w:bCs/>
                <w:color w:val="595959" w:themeColor="text1" w:themeTint="A6"/>
                <w:sz w:val="20"/>
                <w:szCs w:val="20"/>
                <w:lang w:val="es-ES" w:eastAsia="es-ES" w:bidi="es-ES"/>
              </w:rPr>
            </w:pPr>
            <w:r w:rsidRPr="003F0BDD">
              <w:rPr>
                <w:rFonts w:ascii="Futura Std Condensed Light" w:eastAsia="Arial" w:hAnsi="Futura Std Condensed Light" w:cs="Arial"/>
                <w:b/>
                <w:bCs/>
                <w:color w:val="595959" w:themeColor="text1" w:themeTint="A6"/>
                <w:sz w:val="20"/>
                <w:szCs w:val="20"/>
                <w:lang w:val="es-ES" w:eastAsia="es-ES" w:bidi="es-ES"/>
              </w:rPr>
              <w:t>Características</w:t>
            </w:r>
          </w:p>
        </w:tc>
      </w:tr>
      <w:tr w:rsidR="00B910DA" w:rsidRPr="003F0BDD" w14:paraId="20AA4588" w14:textId="77777777" w:rsidTr="00EB515A">
        <w:tc>
          <w:tcPr>
            <w:tcW w:w="1443" w:type="pct"/>
          </w:tcPr>
          <w:p w14:paraId="3E248CB5"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 xml:space="preserve">Indicador: </w:t>
            </w:r>
          </w:p>
        </w:tc>
        <w:tc>
          <w:tcPr>
            <w:tcW w:w="3557" w:type="pct"/>
          </w:tcPr>
          <w:p w14:paraId="1B36CEDA"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Porcentaje de acciones Implementadas: con información sobre sus derechos, programas de permanencia escolar, salud para la población indígena y programas sociales</w:t>
            </w:r>
          </w:p>
        </w:tc>
      </w:tr>
      <w:tr w:rsidR="00B910DA" w:rsidRPr="003F0BDD" w14:paraId="527D2095" w14:textId="77777777" w:rsidTr="00EB515A">
        <w:tc>
          <w:tcPr>
            <w:tcW w:w="1443" w:type="pct"/>
          </w:tcPr>
          <w:p w14:paraId="3F3A3F0F"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Estrategia</w:t>
            </w:r>
          </w:p>
        </w:tc>
        <w:tc>
          <w:tcPr>
            <w:tcW w:w="3557" w:type="pct"/>
          </w:tcPr>
          <w:p w14:paraId="3891F552"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Diseñar, implementar y ejecutar programas y/o acciones: que garanticen el acceso a la alimentación, salud y educación. Capacitación con enfoque a los derechos humanos para las personas de las comunidades indígenas, además de fortalecer, resguardar y fomentar sus expresiones culturales.</w:t>
            </w:r>
          </w:p>
        </w:tc>
      </w:tr>
      <w:tr w:rsidR="00B910DA" w:rsidRPr="003F0BDD" w14:paraId="41D6CFCC" w14:textId="77777777" w:rsidTr="00EB515A">
        <w:tc>
          <w:tcPr>
            <w:tcW w:w="1443" w:type="pct"/>
          </w:tcPr>
          <w:p w14:paraId="2557CD25"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Descripción:</w:t>
            </w:r>
          </w:p>
        </w:tc>
        <w:tc>
          <w:tcPr>
            <w:tcW w:w="3557" w:type="pct"/>
          </w:tcPr>
          <w:p w14:paraId="3465D630"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Determinar el porcentaje de acciones emprendidas en beneficio para la población indígena.</w:t>
            </w:r>
          </w:p>
        </w:tc>
      </w:tr>
      <w:tr w:rsidR="00B910DA" w:rsidRPr="003F0BDD" w14:paraId="4512E3A1" w14:textId="77777777" w:rsidTr="00EB515A">
        <w:tc>
          <w:tcPr>
            <w:tcW w:w="1443" w:type="pct"/>
          </w:tcPr>
          <w:p w14:paraId="68EE8F36"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Método de cálculo:</w:t>
            </w:r>
          </w:p>
        </w:tc>
        <w:tc>
          <w:tcPr>
            <w:tcW w:w="3557" w:type="pct"/>
          </w:tcPr>
          <w:p w14:paraId="22F8FD1C"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Determinar el número de acciones programadas entre el total de acciones implementados.</w:t>
            </w:r>
          </w:p>
        </w:tc>
      </w:tr>
      <w:tr w:rsidR="00B910DA" w:rsidRPr="003F0BDD" w14:paraId="1746AD9F" w14:textId="77777777" w:rsidTr="00EB515A">
        <w:tc>
          <w:tcPr>
            <w:tcW w:w="1443" w:type="pct"/>
          </w:tcPr>
          <w:p w14:paraId="00B363C5"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 xml:space="preserve">Periodicidad: </w:t>
            </w:r>
          </w:p>
        </w:tc>
        <w:tc>
          <w:tcPr>
            <w:tcW w:w="3557" w:type="pct"/>
          </w:tcPr>
          <w:p w14:paraId="7D072C98"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Anual</w:t>
            </w:r>
          </w:p>
        </w:tc>
      </w:tr>
      <w:tr w:rsidR="00B910DA" w:rsidRPr="003F0BDD" w14:paraId="4BDBF4DE" w14:textId="77777777" w:rsidTr="00EB515A">
        <w:tc>
          <w:tcPr>
            <w:tcW w:w="1443" w:type="pct"/>
          </w:tcPr>
          <w:p w14:paraId="0D7F6915"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Fuente:</w:t>
            </w:r>
          </w:p>
        </w:tc>
        <w:tc>
          <w:tcPr>
            <w:tcW w:w="3557" w:type="pct"/>
          </w:tcPr>
          <w:p w14:paraId="6BEF0692"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INMAYA</w:t>
            </w:r>
          </w:p>
        </w:tc>
      </w:tr>
      <w:tr w:rsidR="00B910DA" w:rsidRPr="003F0BDD" w14:paraId="1AD41A55" w14:textId="77777777" w:rsidTr="00EB515A">
        <w:tc>
          <w:tcPr>
            <w:tcW w:w="1443" w:type="pct"/>
          </w:tcPr>
          <w:p w14:paraId="504DBCCB"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Dimensión:</w:t>
            </w:r>
          </w:p>
        </w:tc>
        <w:tc>
          <w:tcPr>
            <w:tcW w:w="3557" w:type="pct"/>
          </w:tcPr>
          <w:p w14:paraId="515090E9"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Eficacia</w:t>
            </w:r>
          </w:p>
        </w:tc>
      </w:tr>
      <w:tr w:rsidR="00B910DA" w:rsidRPr="003F0BDD" w14:paraId="3FC6F1D7" w14:textId="77777777" w:rsidTr="00EB515A">
        <w:tc>
          <w:tcPr>
            <w:tcW w:w="1443" w:type="pct"/>
          </w:tcPr>
          <w:p w14:paraId="5602E0A1" w14:textId="77777777" w:rsidR="00B910DA" w:rsidRPr="003F0BDD" w:rsidRDefault="00B910DA" w:rsidP="003C3FF9">
            <w:pPr>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Referencias adicionales:</w:t>
            </w:r>
          </w:p>
        </w:tc>
        <w:tc>
          <w:tcPr>
            <w:tcW w:w="3557" w:type="pct"/>
          </w:tcPr>
          <w:p w14:paraId="477071B4" w14:textId="77777777" w:rsidR="00B910DA" w:rsidRPr="003F0BDD" w:rsidRDefault="00B910DA" w:rsidP="003C3FF9">
            <w:pPr>
              <w:jc w:val="both"/>
              <w:outlineLvl w:val="1"/>
              <w:rPr>
                <w:rFonts w:ascii="Futura Std Condensed Light" w:eastAsia="Arial" w:hAnsi="Futura Std Condensed Light" w:cs="Arial"/>
                <w:color w:val="595959" w:themeColor="text1" w:themeTint="A6"/>
                <w:sz w:val="20"/>
                <w:szCs w:val="20"/>
                <w:lang w:val="es-ES" w:eastAsia="es-ES" w:bidi="es-ES"/>
              </w:rPr>
            </w:pPr>
            <w:r w:rsidRPr="003F0BDD">
              <w:rPr>
                <w:rFonts w:ascii="Futura Std Condensed Light" w:eastAsia="Arial" w:hAnsi="Futura Std Condensed Light" w:cs="Arial"/>
                <w:color w:val="595959" w:themeColor="text1" w:themeTint="A6"/>
                <w:sz w:val="20"/>
                <w:szCs w:val="20"/>
                <w:lang w:val="es-ES" w:eastAsia="es-ES" w:bidi="es-ES"/>
              </w:rPr>
              <w:t>Es un indicador que permite identificar el grado de cumplimiento de las acciones programadas en un período determinado.</w:t>
            </w:r>
          </w:p>
        </w:tc>
      </w:tr>
    </w:tbl>
    <w:p w14:paraId="4E388AB7" w14:textId="77777777" w:rsidR="000E7387" w:rsidRDefault="000E7387" w:rsidP="00B910DA">
      <w:pPr>
        <w:spacing w:after="0" w:line="240" w:lineRule="auto"/>
        <w:jc w:val="both"/>
        <w:rPr>
          <w:rFonts w:ascii="Futura T OT" w:hAnsi="Futura T OT"/>
          <w:color w:val="595959" w:themeColor="text1" w:themeTint="A6"/>
          <w:sz w:val="24"/>
          <w:szCs w:val="24"/>
        </w:rPr>
      </w:pPr>
    </w:p>
    <w:p w14:paraId="6A2E5E80"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FEC5468" w14:textId="25557FAE" w:rsidR="009A3EE1" w:rsidRPr="003F0BDD" w:rsidRDefault="009A3EE1" w:rsidP="00091071">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 xml:space="preserve">Anexo 3. Matriz </w:t>
      </w:r>
      <w:r w:rsidR="00AE5D37">
        <w:rPr>
          <w:rFonts w:ascii="Futura T OT" w:hAnsi="Futura T OT"/>
          <w:b/>
          <w:color w:val="595959" w:themeColor="text1" w:themeTint="A6"/>
          <w:sz w:val="28"/>
          <w:szCs w:val="28"/>
        </w:rPr>
        <w:t>de Indicadores para Resultados</w:t>
      </w:r>
      <w:r w:rsidR="008A79D5" w:rsidRPr="003F0BDD">
        <w:rPr>
          <w:rFonts w:ascii="Futura T OT" w:hAnsi="Futura T OT"/>
          <w:b/>
          <w:color w:val="595959" w:themeColor="text1" w:themeTint="A6"/>
          <w:sz w:val="28"/>
          <w:szCs w:val="28"/>
        </w:rPr>
        <w:t>.</w:t>
      </w:r>
    </w:p>
    <w:p w14:paraId="6E70B4DD" w14:textId="77777777" w:rsidR="00795779" w:rsidRPr="003F0BDD" w:rsidRDefault="00795779" w:rsidP="00091071">
      <w:pPr>
        <w:spacing w:after="0" w:line="240" w:lineRule="auto"/>
        <w:jc w:val="both"/>
        <w:rPr>
          <w:rFonts w:ascii="Futura T OT" w:hAnsi="Futura T OT"/>
          <w:color w:val="595959" w:themeColor="text1" w:themeTint="A6"/>
          <w:sz w:val="24"/>
          <w:szCs w:val="24"/>
        </w:rPr>
      </w:pPr>
    </w:p>
    <w:p w14:paraId="4E1E4AA4" w14:textId="77777777" w:rsidR="00C72210" w:rsidRPr="003F0BDD" w:rsidRDefault="00C72210" w:rsidP="00C72210">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1: Igualdad de Oportunidades y Servicios Comunitarios.</w:t>
      </w:r>
    </w:p>
    <w:p w14:paraId="7B224260" w14:textId="77777777" w:rsidR="00C72210" w:rsidRPr="003F0BDD" w:rsidRDefault="00C72210" w:rsidP="00091071">
      <w:pPr>
        <w:spacing w:after="0" w:line="240" w:lineRule="auto"/>
        <w:jc w:val="both"/>
        <w:rPr>
          <w:rFonts w:ascii="Futura T OT" w:hAnsi="Futura T OT"/>
          <w:color w:val="595959" w:themeColor="text1" w:themeTint="A6"/>
          <w:sz w:val="24"/>
          <w:szCs w:val="24"/>
        </w:rPr>
      </w:pPr>
    </w:p>
    <w:tbl>
      <w:tblPr>
        <w:tblW w:w="0" w:type="auto"/>
        <w:tblLayout w:type="fixed"/>
        <w:tblCellMar>
          <w:left w:w="70" w:type="dxa"/>
          <w:right w:w="70" w:type="dxa"/>
        </w:tblCellMar>
        <w:tblLook w:val="04A0" w:firstRow="1" w:lastRow="0" w:firstColumn="1" w:lastColumn="0" w:noHBand="0" w:noVBand="1"/>
      </w:tblPr>
      <w:tblGrid>
        <w:gridCol w:w="988"/>
        <w:gridCol w:w="2268"/>
        <w:gridCol w:w="1417"/>
        <w:gridCol w:w="2410"/>
        <w:gridCol w:w="1745"/>
      </w:tblGrid>
      <w:tr w:rsidR="00063DA7" w:rsidRPr="00063DA7" w14:paraId="43BB67A4" w14:textId="77777777" w:rsidTr="00063DA7">
        <w:trPr>
          <w:trHeight w:val="255"/>
          <w:tblHeader/>
        </w:trPr>
        <w:tc>
          <w:tcPr>
            <w:tcW w:w="8828" w:type="dxa"/>
            <w:gridSpan w:val="5"/>
            <w:tcBorders>
              <w:top w:val="single" w:sz="4" w:space="0" w:color="auto"/>
              <w:left w:val="single" w:sz="4" w:space="0" w:color="auto"/>
              <w:bottom w:val="single" w:sz="4" w:space="0" w:color="auto"/>
              <w:right w:val="single" w:sz="4" w:space="0" w:color="000000"/>
            </w:tcBorders>
            <w:shd w:val="clear" w:color="189CC1" w:fill="A6A6A6"/>
            <w:vAlign w:val="center"/>
            <w:hideMark/>
          </w:tcPr>
          <w:p w14:paraId="378D5324" w14:textId="77777777" w:rsidR="00063DA7" w:rsidRPr="00063DA7" w:rsidRDefault="00063DA7" w:rsidP="00063DA7">
            <w:pPr>
              <w:spacing w:after="0" w:line="240" w:lineRule="auto"/>
              <w:jc w:val="center"/>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E028 - Igualdad de Oportunidades y Servicios Comunitarios</w:t>
            </w:r>
          </w:p>
        </w:tc>
      </w:tr>
      <w:tr w:rsidR="00063DA7" w:rsidRPr="00063DA7" w14:paraId="51E32FBF" w14:textId="77777777" w:rsidTr="00063DA7">
        <w:trPr>
          <w:trHeight w:val="255"/>
          <w:tblHeader/>
        </w:trPr>
        <w:tc>
          <w:tcPr>
            <w:tcW w:w="988" w:type="dxa"/>
            <w:tcBorders>
              <w:top w:val="nil"/>
              <w:left w:val="single" w:sz="4" w:space="0" w:color="auto"/>
              <w:bottom w:val="single" w:sz="4" w:space="0" w:color="auto"/>
              <w:right w:val="single" w:sz="4" w:space="0" w:color="auto"/>
            </w:tcBorders>
            <w:shd w:val="clear" w:color="A0D8DB" w:fill="A6A6A6"/>
            <w:vAlign w:val="center"/>
            <w:hideMark/>
          </w:tcPr>
          <w:p w14:paraId="0783D712" w14:textId="77777777" w:rsidR="00063DA7" w:rsidRPr="00063DA7" w:rsidRDefault="00063DA7" w:rsidP="00063DA7">
            <w:pPr>
              <w:spacing w:after="0" w:line="240" w:lineRule="auto"/>
              <w:jc w:val="center"/>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Nivel</w:t>
            </w:r>
          </w:p>
        </w:tc>
        <w:tc>
          <w:tcPr>
            <w:tcW w:w="2268" w:type="dxa"/>
            <w:tcBorders>
              <w:top w:val="nil"/>
              <w:left w:val="nil"/>
              <w:bottom w:val="single" w:sz="4" w:space="0" w:color="auto"/>
              <w:right w:val="single" w:sz="4" w:space="0" w:color="auto"/>
            </w:tcBorders>
            <w:shd w:val="clear" w:color="A0D8DB" w:fill="A6A6A6"/>
            <w:vAlign w:val="center"/>
            <w:hideMark/>
          </w:tcPr>
          <w:p w14:paraId="67DE94DE" w14:textId="77777777" w:rsidR="00063DA7" w:rsidRPr="00063DA7" w:rsidRDefault="00063DA7" w:rsidP="00063DA7">
            <w:pPr>
              <w:spacing w:after="0" w:line="240" w:lineRule="auto"/>
              <w:jc w:val="center"/>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Resumen Narrativo</w:t>
            </w:r>
          </w:p>
        </w:tc>
        <w:tc>
          <w:tcPr>
            <w:tcW w:w="1417" w:type="dxa"/>
            <w:tcBorders>
              <w:top w:val="nil"/>
              <w:left w:val="nil"/>
              <w:bottom w:val="single" w:sz="4" w:space="0" w:color="auto"/>
              <w:right w:val="single" w:sz="4" w:space="0" w:color="auto"/>
            </w:tcBorders>
            <w:shd w:val="clear" w:color="A0D8DB" w:fill="A6A6A6"/>
            <w:vAlign w:val="center"/>
            <w:hideMark/>
          </w:tcPr>
          <w:p w14:paraId="610205DA" w14:textId="77777777" w:rsidR="00063DA7" w:rsidRPr="00063DA7" w:rsidRDefault="00063DA7" w:rsidP="00063DA7">
            <w:pPr>
              <w:spacing w:after="0" w:line="240" w:lineRule="auto"/>
              <w:jc w:val="center"/>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Indicador</w:t>
            </w:r>
          </w:p>
        </w:tc>
        <w:tc>
          <w:tcPr>
            <w:tcW w:w="2410" w:type="dxa"/>
            <w:tcBorders>
              <w:top w:val="nil"/>
              <w:left w:val="nil"/>
              <w:bottom w:val="single" w:sz="4" w:space="0" w:color="auto"/>
              <w:right w:val="single" w:sz="4" w:space="0" w:color="auto"/>
            </w:tcBorders>
            <w:shd w:val="clear" w:color="A0D8DB" w:fill="A6A6A6"/>
            <w:vAlign w:val="center"/>
            <w:hideMark/>
          </w:tcPr>
          <w:p w14:paraId="25A76A0B" w14:textId="77777777" w:rsidR="00063DA7" w:rsidRPr="00063DA7" w:rsidRDefault="00063DA7" w:rsidP="00063DA7">
            <w:pPr>
              <w:spacing w:after="0" w:line="240" w:lineRule="auto"/>
              <w:jc w:val="center"/>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Medio de Verificación</w:t>
            </w:r>
          </w:p>
        </w:tc>
        <w:tc>
          <w:tcPr>
            <w:tcW w:w="1745" w:type="dxa"/>
            <w:tcBorders>
              <w:top w:val="nil"/>
              <w:left w:val="nil"/>
              <w:bottom w:val="single" w:sz="4" w:space="0" w:color="auto"/>
              <w:right w:val="single" w:sz="4" w:space="0" w:color="auto"/>
            </w:tcBorders>
            <w:shd w:val="clear" w:color="A0D8DB" w:fill="A6A6A6"/>
            <w:vAlign w:val="center"/>
            <w:hideMark/>
          </w:tcPr>
          <w:p w14:paraId="229BE66A" w14:textId="77777777" w:rsidR="00063DA7" w:rsidRPr="00063DA7" w:rsidRDefault="00063DA7" w:rsidP="00063DA7">
            <w:pPr>
              <w:spacing w:after="0" w:line="240" w:lineRule="auto"/>
              <w:jc w:val="center"/>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Supuesto</w:t>
            </w:r>
          </w:p>
        </w:tc>
      </w:tr>
      <w:tr w:rsidR="00063DA7" w:rsidRPr="00063DA7" w14:paraId="35E4241B" w14:textId="77777777" w:rsidTr="00063DA7">
        <w:trPr>
          <w:trHeight w:val="88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13AB97EB"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Fin</w:t>
            </w:r>
          </w:p>
        </w:tc>
        <w:tc>
          <w:tcPr>
            <w:tcW w:w="2268" w:type="dxa"/>
            <w:tcBorders>
              <w:top w:val="nil"/>
              <w:left w:val="nil"/>
              <w:bottom w:val="single" w:sz="4" w:space="0" w:color="auto"/>
              <w:right w:val="single" w:sz="4" w:space="0" w:color="auto"/>
            </w:tcBorders>
            <w:shd w:val="clear" w:color="FFFFFF" w:fill="FFFFFF"/>
            <w:hideMark/>
          </w:tcPr>
          <w:p w14:paraId="38EFCA91"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F - Contribuir a mejorar la calidad de vida de las personas que se encuentran en situación de pobreza y marginación mediante la atención de las necesidades más apremiantes.</w:t>
            </w:r>
          </w:p>
        </w:tc>
        <w:tc>
          <w:tcPr>
            <w:tcW w:w="1417" w:type="dxa"/>
            <w:tcBorders>
              <w:top w:val="nil"/>
              <w:left w:val="nil"/>
              <w:bottom w:val="single" w:sz="4" w:space="0" w:color="auto"/>
              <w:right w:val="single" w:sz="4" w:space="0" w:color="auto"/>
            </w:tcBorders>
            <w:shd w:val="clear" w:color="FFFFFF" w:fill="FFFFFF"/>
            <w:hideMark/>
          </w:tcPr>
          <w:p w14:paraId="623AFF5B"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PED21I1 - Porcentaje de la población en situación de pobreza.</w:t>
            </w:r>
          </w:p>
        </w:tc>
        <w:tc>
          <w:tcPr>
            <w:tcW w:w="2410" w:type="dxa"/>
            <w:tcBorders>
              <w:top w:val="nil"/>
              <w:left w:val="nil"/>
              <w:bottom w:val="single" w:sz="4" w:space="0" w:color="auto"/>
              <w:right w:val="single" w:sz="4" w:space="0" w:color="auto"/>
            </w:tcBorders>
            <w:shd w:val="clear" w:color="FFFFFF" w:fill="FFFFFF"/>
            <w:hideMark/>
          </w:tcPr>
          <w:p w14:paraId="0C63285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Consejo Nacional de Evaluación de la Política de Desarrollo Social (CONEVAL).</w:t>
            </w:r>
          </w:p>
        </w:tc>
        <w:tc>
          <w:tcPr>
            <w:tcW w:w="1745" w:type="dxa"/>
            <w:tcBorders>
              <w:top w:val="nil"/>
              <w:left w:val="nil"/>
              <w:bottom w:val="single" w:sz="4" w:space="0" w:color="auto"/>
              <w:right w:val="single" w:sz="4" w:space="0" w:color="auto"/>
            </w:tcBorders>
            <w:shd w:val="clear" w:color="FFFFFF" w:fill="FFFFFF"/>
            <w:hideMark/>
          </w:tcPr>
          <w:p w14:paraId="53105D9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familias beneficiadas evidencian un mejoramiento en el nivel de calidad de vida.</w:t>
            </w:r>
          </w:p>
        </w:tc>
      </w:tr>
      <w:tr w:rsidR="00063DA7" w:rsidRPr="00063DA7" w14:paraId="0D43533B" w14:textId="77777777" w:rsidTr="00063DA7">
        <w:trPr>
          <w:trHeight w:val="117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0C49F202"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Propósito</w:t>
            </w:r>
          </w:p>
        </w:tc>
        <w:tc>
          <w:tcPr>
            <w:tcW w:w="2268" w:type="dxa"/>
            <w:tcBorders>
              <w:top w:val="nil"/>
              <w:left w:val="nil"/>
              <w:bottom w:val="single" w:sz="4" w:space="0" w:color="auto"/>
              <w:right w:val="single" w:sz="4" w:space="0" w:color="auto"/>
            </w:tcBorders>
            <w:shd w:val="clear" w:color="FFFFFF" w:fill="FFFFFF"/>
            <w:hideMark/>
          </w:tcPr>
          <w:p w14:paraId="0BD5F42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P - Impulsar la Igualdad de oportunidades y atender las necesidades comunitarias que permitan el acceso a los servicios sociales, mejorando la calidad de vida, el entorno y bienestar de las familias con mayor desventaja social.</w:t>
            </w:r>
          </w:p>
        </w:tc>
        <w:tc>
          <w:tcPr>
            <w:tcW w:w="1417" w:type="dxa"/>
            <w:tcBorders>
              <w:top w:val="nil"/>
              <w:left w:val="nil"/>
              <w:bottom w:val="single" w:sz="4" w:space="0" w:color="auto"/>
              <w:right w:val="single" w:sz="4" w:space="0" w:color="auto"/>
            </w:tcBorders>
            <w:shd w:val="clear" w:color="FFFFFF" w:fill="FFFFFF"/>
            <w:hideMark/>
          </w:tcPr>
          <w:p w14:paraId="2A04ED5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10O1IO1 - Población Vulnerable por Carencias Sociales.</w:t>
            </w:r>
          </w:p>
        </w:tc>
        <w:tc>
          <w:tcPr>
            <w:tcW w:w="2410" w:type="dxa"/>
            <w:tcBorders>
              <w:top w:val="nil"/>
              <w:left w:val="nil"/>
              <w:bottom w:val="single" w:sz="4" w:space="0" w:color="auto"/>
              <w:right w:val="single" w:sz="4" w:space="0" w:color="auto"/>
            </w:tcBorders>
            <w:shd w:val="clear" w:color="FFFFFF" w:fill="FFFFFF"/>
            <w:hideMark/>
          </w:tcPr>
          <w:p w14:paraId="1A12D72A"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Consejo Nacional de Evaluación de la Política de Desarrollo Social (CONEVAL) y SEDESO mediante el Padrón de Beneficiarios.</w:t>
            </w:r>
          </w:p>
        </w:tc>
        <w:tc>
          <w:tcPr>
            <w:tcW w:w="1745" w:type="dxa"/>
            <w:tcBorders>
              <w:top w:val="nil"/>
              <w:left w:val="nil"/>
              <w:bottom w:val="single" w:sz="4" w:space="0" w:color="auto"/>
              <w:right w:val="single" w:sz="4" w:space="0" w:color="auto"/>
            </w:tcBorders>
            <w:shd w:val="clear" w:color="FFFFFF" w:fill="FFFFFF"/>
            <w:hideMark/>
          </w:tcPr>
          <w:p w14:paraId="5FD51995"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acciones sociales que se programan son de interés para los beneficiarios de las zonas de atención.</w:t>
            </w:r>
          </w:p>
        </w:tc>
      </w:tr>
      <w:tr w:rsidR="00063DA7" w:rsidRPr="00063DA7" w14:paraId="63D59463" w14:textId="77777777" w:rsidTr="00063DA7">
        <w:trPr>
          <w:trHeight w:val="136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6ADCB9B3"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30CCFBD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C01 - Audiencias públicas realizadas.</w:t>
            </w:r>
          </w:p>
        </w:tc>
        <w:tc>
          <w:tcPr>
            <w:tcW w:w="1417" w:type="dxa"/>
            <w:tcBorders>
              <w:top w:val="nil"/>
              <w:left w:val="nil"/>
              <w:bottom w:val="single" w:sz="4" w:space="0" w:color="auto"/>
              <w:right w:val="single" w:sz="4" w:space="0" w:color="auto"/>
            </w:tcBorders>
            <w:shd w:val="clear" w:color="FFFFFF" w:fill="FFFFFF"/>
            <w:hideMark/>
          </w:tcPr>
          <w:p w14:paraId="42E7469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SEDESOT1C1 -  Porcentaje de personas atendidas en las Audiencias Realizadas.</w:t>
            </w:r>
          </w:p>
        </w:tc>
        <w:tc>
          <w:tcPr>
            <w:tcW w:w="2410" w:type="dxa"/>
            <w:tcBorders>
              <w:top w:val="nil"/>
              <w:left w:val="nil"/>
              <w:bottom w:val="single" w:sz="4" w:space="0" w:color="auto"/>
              <w:right w:val="single" w:sz="4" w:space="0" w:color="auto"/>
            </w:tcBorders>
            <w:shd w:val="clear" w:color="FFFFFF" w:fill="FFFFFF"/>
            <w:hideMark/>
          </w:tcPr>
          <w:p w14:paraId="3D8C11FB"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Pr="00063DA7">
              <w:rPr>
                <w:rFonts w:ascii="Futura Std Condensed Light" w:eastAsia="Times New Roman" w:hAnsi="Futura Std Condensed Light" w:cs="Calibri"/>
                <w:color w:val="595959"/>
                <w:sz w:val="20"/>
                <w:szCs w:val="20"/>
                <w:lang w:eastAsia="es-MX"/>
              </w:rPr>
              <w:br/>
              <w:t>Dirección de Acción Institucional</w:t>
            </w:r>
            <w:r w:rsidRPr="00063DA7">
              <w:rPr>
                <w:rFonts w:ascii="Futura Std Condensed Light" w:eastAsia="Times New Roman" w:hAnsi="Futura Std Condensed Light" w:cs="Calibri"/>
                <w:color w:val="595959"/>
                <w:sz w:val="20"/>
                <w:szCs w:val="20"/>
                <w:lang w:eastAsia="es-MX"/>
              </w:rPr>
              <w:br/>
              <w:t>http://sistemas.sedeso.qroo.gob.mx/padron_beneficiarios/index.php/publico/ct_publico/index</w:t>
            </w:r>
            <w:r w:rsidRPr="00063DA7">
              <w:rPr>
                <w:rFonts w:ascii="Futura Std Condensed Light" w:eastAsia="Times New Roman" w:hAnsi="Futura Std Condensed Light" w:cs="Calibri"/>
                <w:color w:val="595959"/>
                <w:sz w:val="20"/>
                <w:szCs w:val="20"/>
                <w:lang w:eastAsia="es-MX"/>
              </w:rPr>
              <w:br/>
              <w:t>Cada dependencia realiza su registro en la plataforma.</w:t>
            </w:r>
          </w:p>
        </w:tc>
        <w:tc>
          <w:tcPr>
            <w:tcW w:w="1745" w:type="dxa"/>
            <w:tcBorders>
              <w:top w:val="nil"/>
              <w:left w:val="nil"/>
              <w:bottom w:val="single" w:sz="4" w:space="0" w:color="auto"/>
              <w:right w:val="single" w:sz="4" w:space="0" w:color="auto"/>
            </w:tcBorders>
            <w:shd w:val="clear" w:color="FFFFFF" w:fill="FFFFFF"/>
            <w:hideMark/>
          </w:tcPr>
          <w:p w14:paraId="419A9F14"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Familias aprovechan los beneficios otorgados en la audiencia.</w:t>
            </w:r>
          </w:p>
        </w:tc>
      </w:tr>
      <w:tr w:rsidR="00063DA7" w:rsidRPr="00063DA7" w14:paraId="1332E6FB" w14:textId="77777777" w:rsidTr="00063DA7">
        <w:trPr>
          <w:trHeight w:val="136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13AA76CE"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0D9C7257"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C01.A01 - Coordinación y logística interinstitucional con las dependencias de gobierno que atienden las demandas ciudadanas.</w:t>
            </w:r>
          </w:p>
        </w:tc>
        <w:tc>
          <w:tcPr>
            <w:tcW w:w="1417" w:type="dxa"/>
            <w:tcBorders>
              <w:top w:val="nil"/>
              <w:left w:val="nil"/>
              <w:bottom w:val="single" w:sz="4" w:space="0" w:color="auto"/>
              <w:right w:val="single" w:sz="4" w:space="0" w:color="auto"/>
            </w:tcBorders>
            <w:shd w:val="clear" w:color="FFFFFF" w:fill="FFFFFF"/>
            <w:hideMark/>
          </w:tcPr>
          <w:p w14:paraId="45DB1B3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SEDESOT1C1A1 - Porcentaje de demandas ciudadanas atendidas.</w:t>
            </w:r>
          </w:p>
        </w:tc>
        <w:tc>
          <w:tcPr>
            <w:tcW w:w="2410" w:type="dxa"/>
            <w:tcBorders>
              <w:top w:val="nil"/>
              <w:left w:val="nil"/>
              <w:bottom w:val="single" w:sz="4" w:space="0" w:color="auto"/>
              <w:right w:val="single" w:sz="4" w:space="0" w:color="auto"/>
            </w:tcBorders>
            <w:shd w:val="clear" w:color="FFFFFF" w:fill="FFFFFF"/>
            <w:hideMark/>
          </w:tcPr>
          <w:p w14:paraId="01B0F6B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Pr="00063DA7">
              <w:rPr>
                <w:rFonts w:ascii="Futura Std Condensed Light" w:eastAsia="Times New Roman" w:hAnsi="Futura Std Condensed Light" w:cs="Calibri"/>
                <w:color w:val="595959"/>
                <w:sz w:val="20"/>
                <w:szCs w:val="20"/>
                <w:lang w:eastAsia="es-MX"/>
              </w:rPr>
              <w:br/>
              <w:t>Dirección de Enlace y Control</w:t>
            </w:r>
            <w:r w:rsidRPr="00063DA7">
              <w:rPr>
                <w:rFonts w:ascii="Futura Std Condensed Light" w:eastAsia="Times New Roman" w:hAnsi="Futura Std Condensed Light" w:cs="Calibri"/>
                <w:color w:val="595959"/>
                <w:sz w:val="20"/>
                <w:szCs w:val="20"/>
                <w:lang w:eastAsia="es-MX"/>
              </w:rPr>
              <w:br/>
              <w:t>http://sistemas.sedeso.qroo.gob.mx/padron_beneficiarios/index.php/publico/ct_publico/index</w:t>
            </w:r>
            <w:r w:rsidRPr="00063DA7">
              <w:rPr>
                <w:rFonts w:ascii="Futura Std Condensed Light" w:eastAsia="Times New Roman" w:hAnsi="Futura Std Condensed Light" w:cs="Calibri"/>
                <w:color w:val="595959"/>
                <w:sz w:val="20"/>
                <w:szCs w:val="20"/>
                <w:lang w:eastAsia="es-MX"/>
              </w:rPr>
              <w:br/>
              <w:t>Cada dependencia realiza su registro en la plataforma.</w:t>
            </w:r>
          </w:p>
        </w:tc>
        <w:tc>
          <w:tcPr>
            <w:tcW w:w="1745" w:type="dxa"/>
            <w:tcBorders>
              <w:top w:val="nil"/>
              <w:left w:val="nil"/>
              <w:bottom w:val="single" w:sz="4" w:space="0" w:color="auto"/>
              <w:right w:val="single" w:sz="4" w:space="0" w:color="auto"/>
            </w:tcBorders>
            <w:shd w:val="clear" w:color="FFFFFF" w:fill="FFFFFF"/>
            <w:hideMark/>
          </w:tcPr>
          <w:p w14:paraId="7CF662A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Dependencias de gobierno asisten a otorgar sus servicios.</w:t>
            </w:r>
          </w:p>
        </w:tc>
      </w:tr>
      <w:tr w:rsidR="00063DA7" w:rsidRPr="00063DA7" w14:paraId="0D5C2E01" w14:textId="77777777" w:rsidTr="00063DA7">
        <w:trPr>
          <w:trHeight w:val="162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22D3D49F"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33909C66"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C02 - Caravanas realizadas.</w:t>
            </w:r>
          </w:p>
        </w:tc>
        <w:tc>
          <w:tcPr>
            <w:tcW w:w="1417" w:type="dxa"/>
            <w:tcBorders>
              <w:top w:val="nil"/>
              <w:left w:val="nil"/>
              <w:bottom w:val="single" w:sz="4" w:space="0" w:color="auto"/>
              <w:right w:val="single" w:sz="4" w:space="0" w:color="auto"/>
            </w:tcBorders>
            <w:shd w:val="clear" w:color="FFFFFF" w:fill="FFFFFF"/>
            <w:hideMark/>
          </w:tcPr>
          <w:p w14:paraId="4DCCB737"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SEDESOT1C2 - Porcentaje de personas que asisten a las Caravanas Realizadas.</w:t>
            </w:r>
          </w:p>
        </w:tc>
        <w:tc>
          <w:tcPr>
            <w:tcW w:w="2410" w:type="dxa"/>
            <w:tcBorders>
              <w:top w:val="nil"/>
              <w:left w:val="nil"/>
              <w:bottom w:val="single" w:sz="4" w:space="0" w:color="auto"/>
              <w:right w:val="single" w:sz="4" w:space="0" w:color="auto"/>
            </w:tcBorders>
            <w:shd w:val="clear" w:color="FFFFFF" w:fill="FFFFFF"/>
            <w:hideMark/>
          </w:tcPr>
          <w:p w14:paraId="419DA1BB"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https://qroo.gob.mx/sedeso/caravanas</w:t>
            </w:r>
            <w:r w:rsidRPr="00063DA7">
              <w:rPr>
                <w:rFonts w:ascii="Futura Std Condensed Light" w:eastAsia="Times New Roman" w:hAnsi="Futura Std Condensed Light" w:cs="Calibri"/>
                <w:color w:val="595959"/>
                <w:sz w:val="20"/>
                <w:szCs w:val="20"/>
                <w:lang w:eastAsia="es-MX"/>
              </w:rPr>
              <w:br/>
              <w:t>Dirección de Organización.</w:t>
            </w:r>
            <w:r w:rsidRPr="00063DA7">
              <w:rPr>
                <w:rFonts w:ascii="Futura Std Condensed Light" w:eastAsia="Times New Roman" w:hAnsi="Futura Std Condensed Light" w:cs="Calibri"/>
                <w:color w:val="595959"/>
                <w:sz w:val="20"/>
                <w:szCs w:val="20"/>
                <w:lang w:eastAsia="es-MX"/>
              </w:rPr>
              <w:br/>
              <w:t>http://sistemas.sedeso.qroo.gob.mx/padron_beneficiarios/index.php/publico/ct_publico/index</w:t>
            </w:r>
            <w:r w:rsidRPr="00063DA7">
              <w:rPr>
                <w:rFonts w:ascii="Futura Std Condensed Light" w:eastAsia="Times New Roman" w:hAnsi="Futura Std Condensed Light" w:cs="Calibri"/>
                <w:color w:val="595959"/>
                <w:sz w:val="20"/>
                <w:szCs w:val="20"/>
                <w:lang w:eastAsia="es-MX"/>
              </w:rPr>
              <w:br/>
              <w:t>Cada dependencia realiza su registro en la plataforma.</w:t>
            </w:r>
          </w:p>
        </w:tc>
        <w:tc>
          <w:tcPr>
            <w:tcW w:w="1745" w:type="dxa"/>
            <w:tcBorders>
              <w:top w:val="nil"/>
              <w:left w:val="nil"/>
              <w:bottom w:val="single" w:sz="4" w:space="0" w:color="auto"/>
              <w:right w:val="single" w:sz="4" w:space="0" w:color="auto"/>
            </w:tcBorders>
            <w:shd w:val="clear" w:color="FFFFFF" w:fill="FFFFFF"/>
            <w:hideMark/>
          </w:tcPr>
          <w:p w14:paraId="57525A39"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familias se benefician con los servicios otorgados en la caravana.</w:t>
            </w:r>
          </w:p>
        </w:tc>
      </w:tr>
      <w:tr w:rsidR="00063DA7" w:rsidRPr="00063DA7" w14:paraId="0F3DEC44" w14:textId="77777777" w:rsidTr="00063DA7">
        <w:trPr>
          <w:trHeight w:val="84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245D820E"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32531493"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C02.A01 - Coordinación y logística interinstitucional con las dependencias de gobierno participantes que otorgan servicios en la caravana.</w:t>
            </w:r>
          </w:p>
        </w:tc>
        <w:tc>
          <w:tcPr>
            <w:tcW w:w="1417" w:type="dxa"/>
            <w:tcBorders>
              <w:top w:val="nil"/>
              <w:left w:val="nil"/>
              <w:bottom w:val="single" w:sz="4" w:space="0" w:color="auto"/>
              <w:right w:val="single" w:sz="4" w:space="0" w:color="auto"/>
            </w:tcBorders>
            <w:shd w:val="clear" w:color="FFFFFF" w:fill="FFFFFF"/>
            <w:hideMark/>
          </w:tcPr>
          <w:p w14:paraId="38491BC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SEDESOT1C2A1 - Porcentaje de acciones realizadas con las caravanas.</w:t>
            </w:r>
          </w:p>
        </w:tc>
        <w:tc>
          <w:tcPr>
            <w:tcW w:w="2410" w:type="dxa"/>
            <w:tcBorders>
              <w:top w:val="nil"/>
              <w:left w:val="nil"/>
              <w:bottom w:val="single" w:sz="4" w:space="0" w:color="auto"/>
              <w:right w:val="single" w:sz="4" w:space="0" w:color="auto"/>
            </w:tcBorders>
            <w:shd w:val="clear" w:color="FFFFFF" w:fill="FFFFFF"/>
            <w:hideMark/>
          </w:tcPr>
          <w:p w14:paraId="67BC5D7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Pr="00063DA7">
              <w:rPr>
                <w:rFonts w:ascii="Futura Std Condensed Light" w:eastAsia="Times New Roman" w:hAnsi="Futura Std Condensed Light" w:cs="Calibri"/>
                <w:color w:val="595959"/>
                <w:sz w:val="20"/>
                <w:szCs w:val="20"/>
                <w:lang w:eastAsia="es-MX"/>
              </w:rPr>
              <w:br/>
              <w:t>https://qroo.gob.mx/sedeso/caravanas</w:t>
            </w:r>
            <w:r w:rsidRPr="00063DA7">
              <w:rPr>
                <w:rFonts w:ascii="Futura Std Condensed Light" w:eastAsia="Times New Roman" w:hAnsi="Futura Std Condensed Light" w:cs="Calibri"/>
                <w:color w:val="595959"/>
                <w:sz w:val="20"/>
                <w:szCs w:val="20"/>
                <w:lang w:eastAsia="es-MX"/>
              </w:rPr>
              <w:br/>
              <w:t>Dirección de Organización.</w:t>
            </w:r>
          </w:p>
        </w:tc>
        <w:tc>
          <w:tcPr>
            <w:tcW w:w="1745" w:type="dxa"/>
            <w:tcBorders>
              <w:top w:val="nil"/>
              <w:left w:val="nil"/>
              <w:bottom w:val="single" w:sz="4" w:space="0" w:color="auto"/>
              <w:right w:val="single" w:sz="4" w:space="0" w:color="auto"/>
            </w:tcBorders>
            <w:shd w:val="clear" w:color="FFFFFF" w:fill="FFFFFF"/>
            <w:hideMark/>
          </w:tcPr>
          <w:p w14:paraId="405B7255" w14:textId="51399AA0"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dependencias involucradas dan la asistencia requerida.</w:t>
            </w:r>
          </w:p>
        </w:tc>
      </w:tr>
      <w:tr w:rsidR="00063DA7" w:rsidRPr="00063DA7" w14:paraId="47EDB00C" w14:textId="77777777" w:rsidTr="00063DA7">
        <w:trPr>
          <w:trHeight w:val="165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559DA7D2"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1C3C093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C02.A02 - Coordinación y logística con las dependencias y Asociaciones Civiles que brindan servicios en las Caravanas Urbanas.</w:t>
            </w:r>
          </w:p>
        </w:tc>
        <w:tc>
          <w:tcPr>
            <w:tcW w:w="1417" w:type="dxa"/>
            <w:tcBorders>
              <w:top w:val="nil"/>
              <w:left w:val="nil"/>
              <w:bottom w:val="single" w:sz="4" w:space="0" w:color="auto"/>
              <w:right w:val="single" w:sz="4" w:space="0" w:color="auto"/>
            </w:tcBorders>
            <w:shd w:val="clear" w:color="FFFFFF" w:fill="FFFFFF"/>
            <w:hideMark/>
          </w:tcPr>
          <w:p w14:paraId="463977D7"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SEDESOT1C2A2 -  Porcentaje de acciones realizadas con las caravanas urbanas.</w:t>
            </w:r>
          </w:p>
        </w:tc>
        <w:tc>
          <w:tcPr>
            <w:tcW w:w="2410" w:type="dxa"/>
            <w:tcBorders>
              <w:top w:val="nil"/>
              <w:left w:val="nil"/>
              <w:bottom w:val="single" w:sz="4" w:space="0" w:color="auto"/>
              <w:right w:val="single" w:sz="4" w:space="0" w:color="auto"/>
            </w:tcBorders>
            <w:shd w:val="clear" w:color="FFFFFF" w:fill="FFFFFF"/>
            <w:hideMark/>
          </w:tcPr>
          <w:p w14:paraId="25B7412F"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Pr="00063DA7">
              <w:rPr>
                <w:rFonts w:ascii="Futura Std Condensed Light" w:eastAsia="Times New Roman" w:hAnsi="Futura Std Condensed Light" w:cs="Calibri"/>
                <w:color w:val="595959"/>
                <w:sz w:val="20"/>
                <w:szCs w:val="20"/>
                <w:lang w:eastAsia="es-MX"/>
              </w:rPr>
              <w:br w:type="page"/>
              <w:t>https://qroo.gob.mx/sedeso/caravanas</w:t>
            </w:r>
            <w:r w:rsidRPr="00063DA7">
              <w:rPr>
                <w:rFonts w:ascii="Futura Std Condensed Light" w:eastAsia="Times New Roman" w:hAnsi="Futura Std Condensed Light" w:cs="Calibri"/>
                <w:color w:val="595959"/>
                <w:sz w:val="20"/>
                <w:szCs w:val="20"/>
                <w:lang w:eastAsia="es-MX"/>
              </w:rPr>
              <w:br w:type="page"/>
              <w:t>Dirección de Acción Institucional</w:t>
            </w:r>
            <w:r w:rsidRPr="00063DA7">
              <w:rPr>
                <w:rFonts w:ascii="Futura Std Condensed Light" w:eastAsia="Times New Roman" w:hAnsi="Futura Std Condensed Light" w:cs="Calibri"/>
                <w:color w:val="595959"/>
                <w:sz w:val="20"/>
                <w:szCs w:val="20"/>
                <w:lang w:eastAsia="es-MX"/>
              </w:rPr>
              <w:br w:type="page"/>
              <w:t>http://sistemas.sedeso.qroo.gob.mx/padron_beneficiarios/index.php/publico/ct_publico/index</w:t>
            </w:r>
            <w:r w:rsidRPr="00063DA7">
              <w:rPr>
                <w:rFonts w:ascii="Futura Std Condensed Light" w:eastAsia="Times New Roman" w:hAnsi="Futura Std Condensed Light" w:cs="Calibri"/>
                <w:color w:val="595959"/>
                <w:sz w:val="20"/>
                <w:szCs w:val="20"/>
                <w:lang w:eastAsia="es-MX"/>
              </w:rPr>
              <w:br w:type="page"/>
              <w:t>Cada dependencia realiza su registro en la plataforma.</w:t>
            </w:r>
            <w:r w:rsidRPr="00063DA7">
              <w:rPr>
                <w:rFonts w:ascii="Futura Std Condensed Light" w:eastAsia="Times New Roman" w:hAnsi="Futura Std Condensed Light" w:cs="Calibri"/>
                <w:color w:val="595959"/>
                <w:sz w:val="20"/>
                <w:szCs w:val="20"/>
                <w:lang w:eastAsia="es-MX"/>
              </w:rPr>
              <w:br w:type="page"/>
            </w:r>
          </w:p>
        </w:tc>
        <w:tc>
          <w:tcPr>
            <w:tcW w:w="1745" w:type="dxa"/>
            <w:tcBorders>
              <w:top w:val="nil"/>
              <w:left w:val="nil"/>
              <w:bottom w:val="single" w:sz="4" w:space="0" w:color="auto"/>
              <w:right w:val="single" w:sz="4" w:space="0" w:color="auto"/>
            </w:tcBorders>
            <w:shd w:val="clear" w:color="FFFFFF" w:fill="FFFFFF"/>
            <w:hideMark/>
          </w:tcPr>
          <w:p w14:paraId="024C65E5" w14:textId="29EDBA0D"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dependencias involucradas dan la asistencia requerida.</w:t>
            </w:r>
          </w:p>
        </w:tc>
      </w:tr>
      <w:tr w:rsidR="00063DA7" w:rsidRPr="00063DA7" w14:paraId="5F49B0A4" w14:textId="77777777" w:rsidTr="00063DA7">
        <w:trPr>
          <w:trHeight w:val="138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04879C80"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618B8056"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C03 - Consejos Consultivos Ciudadanos Fomentados.</w:t>
            </w:r>
          </w:p>
        </w:tc>
        <w:tc>
          <w:tcPr>
            <w:tcW w:w="1417" w:type="dxa"/>
            <w:tcBorders>
              <w:top w:val="nil"/>
              <w:left w:val="nil"/>
              <w:bottom w:val="single" w:sz="4" w:space="0" w:color="auto"/>
              <w:right w:val="single" w:sz="4" w:space="0" w:color="auto"/>
            </w:tcBorders>
            <w:shd w:val="clear" w:color="FFFFFF" w:fill="FFFFFF"/>
            <w:hideMark/>
          </w:tcPr>
          <w:p w14:paraId="3FC7590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SEDESOT1C3 - Porcentaje de personas informadas.</w:t>
            </w:r>
          </w:p>
        </w:tc>
        <w:tc>
          <w:tcPr>
            <w:tcW w:w="2410" w:type="dxa"/>
            <w:tcBorders>
              <w:top w:val="nil"/>
              <w:left w:val="nil"/>
              <w:bottom w:val="single" w:sz="4" w:space="0" w:color="auto"/>
              <w:right w:val="single" w:sz="4" w:space="0" w:color="auto"/>
            </w:tcBorders>
            <w:shd w:val="clear" w:color="FFFFFF" w:fill="FFFFFF"/>
            <w:hideMark/>
          </w:tcPr>
          <w:p w14:paraId="5DAF5010"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Consejos Consultivos Ciudadanos Fomentados.</w:t>
            </w:r>
            <w:r w:rsidRPr="00063DA7">
              <w:rPr>
                <w:rFonts w:ascii="Futura Std Condensed Light" w:eastAsia="Times New Roman" w:hAnsi="Futura Std Condensed Light" w:cs="Calibri"/>
                <w:color w:val="595959"/>
                <w:sz w:val="20"/>
                <w:szCs w:val="20"/>
                <w:lang w:eastAsia="es-MX"/>
              </w:rPr>
              <w:br/>
              <w:t>Registros</w:t>
            </w:r>
            <w:r w:rsidRPr="00063DA7">
              <w:rPr>
                <w:rFonts w:ascii="Futura Std Condensed Light" w:eastAsia="Times New Roman" w:hAnsi="Futura Std Condensed Light" w:cs="Calibri"/>
                <w:color w:val="595959"/>
                <w:sz w:val="20"/>
                <w:szCs w:val="20"/>
                <w:lang w:eastAsia="es-MX"/>
              </w:rPr>
              <w:br/>
              <w:t xml:space="preserve">Secretaría de Desarrollo Social. </w:t>
            </w:r>
            <w:r w:rsidRPr="00063DA7">
              <w:rPr>
                <w:rFonts w:ascii="Futura Std Condensed Light" w:eastAsia="Times New Roman" w:hAnsi="Futura Std Condensed Light" w:cs="Calibri"/>
                <w:color w:val="595959"/>
                <w:sz w:val="20"/>
                <w:szCs w:val="20"/>
                <w:lang w:eastAsia="es-MX"/>
              </w:rPr>
              <w:br/>
              <w:t xml:space="preserve">Http://www.qroo.gob.mx/sedeso, </w:t>
            </w:r>
            <w:r w:rsidRPr="00063DA7">
              <w:rPr>
                <w:rFonts w:ascii="Futura Std Condensed Light" w:eastAsia="Times New Roman" w:hAnsi="Futura Std Condensed Light" w:cs="Calibri"/>
                <w:color w:val="595959"/>
                <w:sz w:val="20"/>
                <w:szCs w:val="20"/>
                <w:lang w:eastAsia="es-MX"/>
              </w:rPr>
              <w:br/>
              <w:t>Dirección de Desarrollo Comunitario.</w:t>
            </w:r>
          </w:p>
        </w:tc>
        <w:tc>
          <w:tcPr>
            <w:tcW w:w="1745" w:type="dxa"/>
            <w:tcBorders>
              <w:top w:val="nil"/>
              <w:left w:val="nil"/>
              <w:bottom w:val="single" w:sz="4" w:space="0" w:color="auto"/>
              <w:right w:val="single" w:sz="4" w:space="0" w:color="auto"/>
            </w:tcBorders>
            <w:shd w:val="clear" w:color="FFFFFF" w:fill="FFFFFF"/>
            <w:hideMark/>
          </w:tcPr>
          <w:p w14:paraId="299F4C95"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ciudadanos se interesan en formar los consejos consultivos.</w:t>
            </w:r>
          </w:p>
        </w:tc>
      </w:tr>
      <w:tr w:rsidR="00063DA7" w:rsidRPr="00063DA7" w14:paraId="7A938D41" w14:textId="77777777" w:rsidTr="00063DA7">
        <w:trPr>
          <w:trHeight w:val="63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290A6C7B"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0FF0698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C03.A01 - Realización de reuniones de los Consejos Consultivos Ciudadanos.</w:t>
            </w:r>
          </w:p>
        </w:tc>
        <w:tc>
          <w:tcPr>
            <w:tcW w:w="1417" w:type="dxa"/>
            <w:tcBorders>
              <w:top w:val="nil"/>
              <w:left w:val="nil"/>
              <w:bottom w:val="single" w:sz="4" w:space="0" w:color="auto"/>
              <w:right w:val="single" w:sz="4" w:space="0" w:color="auto"/>
            </w:tcBorders>
            <w:shd w:val="clear" w:color="FFFFFF" w:fill="FFFFFF"/>
            <w:hideMark/>
          </w:tcPr>
          <w:p w14:paraId="150E08E9"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SEDESOT1C3A1 - Porcentaje de reuniones realizadas de los Consejos Consultivos Ciudadanos.</w:t>
            </w:r>
          </w:p>
        </w:tc>
        <w:tc>
          <w:tcPr>
            <w:tcW w:w="2410" w:type="dxa"/>
            <w:tcBorders>
              <w:top w:val="nil"/>
              <w:left w:val="nil"/>
              <w:bottom w:val="single" w:sz="4" w:space="0" w:color="auto"/>
              <w:right w:val="single" w:sz="4" w:space="0" w:color="auto"/>
            </w:tcBorders>
            <w:shd w:val="clear" w:color="FFFFFF" w:fill="FFFFFF"/>
            <w:hideMark/>
          </w:tcPr>
          <w:p w14:paraId="56789F7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p>
        </w:tc>
        <w:tc>
          <w:tcPr>
            <w:tcW w:w="1745" w:type="dxa"/>
            <w:tcBorders>
              <w:top w:val="nil"/>
              <w:left w:val="nil"/>
              <w:bottom w:val="single" w:sz="4" w:space="0" w:color="auto"/>
              <w:right w:val="single" w:sz="4" w:space="0" w:color="auto"/>
            </w:tcBorders>
            <w:shd w:val="clear" w:color="FFFFFF" w:fill="FFFFFF"/>
            <w:hideMark/>
          </w:tcPr>
          <w:p w14:paraId="6C89B93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integrantes de los Consejos Consultivos Ciudadanos se interesan en acudir a las reuniones.</w:t>
            </w:r>
          </w:p>
        </w:tc>
      </w:tr>
      <w:tr w:rsidR="00063DA7" w:rsidRPr="00063DA7" w14:paraId="5C79A7BB" w14:textId="77777777" w:rsidTr="00063DA7">
        <w:trPr>
          <w:trHeight w:val="85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099EF6D2"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326F81A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C04 - Convenios y acciones generales de Colaboración para el desarrollo de Programas Sociales con la participación del Sector Educativo, Social y de Gobierno, Implementados.</w:t>
            </w:r>
          </w:p>
        </w:tc>
        <w:tc>
          <w:tcPr>
            <w:tcW w:w="1417" w:type="dxa"/>
            <w:tcBorders>
              <w:top w:val="nil"/>
              <w:left w:val="nil"/>
              <w:bottom w:val="single" w:sz="4" w:space="0" w:color="auto"/>
              <w:right w:val="single" w:sz="4" w:space="0" w:color="auto"/>
            </w:tcBorders>
            <w:shd w:val="clear" w:color="FFFFFF" w:fill="FFFFFF"/>
            <w:hideMark/>
          </w:tcPr>
          <w:p w14:paraId="7ACE83D7"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SEDESOT1C4 -  Porcentaje de Personas informadas con los Acuerdos de Coordinación firmados.</w:t>
            </w:r>
          </w:p>
        </w:tc>
        <w:tc>
          <w:tcPr>
            <w:tcW w:w="2410" w:type="dxa"/>
            <w:tcBorders>
              <w:top w:val="nil"/>
              <w:left w:val="nil"/>
              <w:bottom w:val="single" w:sz="4" w:space="0" w:color="auto"/>
              <w:right w:val="single" w:sz="4" w:space="0" w:color="auto"/>
            </w:tcBorders>
            <w:shd w:val="clear" w:color="FFFFFF" w:fill="FFFFFF"/>
            <w:hideMark/>
          </w:tcPr>
          <w:p w14:paraId="5FA4BF9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Vinculación Estratégica.</w:t>
            </w:r>
          </w:p>
        </w:tc>
        <w:tc>
          <w:tcPr>
            <w:tcW w:w="1745" w:type="dxa"/>
            <w:tcBorders>
              <w:top w:val="nil"/>
              <w:left w:val="nil"/>
              <w:bottom w:val="single" w:sz="4" w:space="0" w:color="auto"/>
              <w:right w:val="single" w:sz="4" w:space="0" w:color="auto"/>
            </w:tcBorders>
            <w:shd w:val="clear" w:color="FFFFFF" w:fill="FFFFFF"/>
            <w:hideMark/>
          </w:tcPr>
          <w:p w14:paraId="4E56369B" w14:textId="3053B4CF"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participantes de los sectores involucrados contribuyen a la coordinación de las acciones.</w:t>
            </w:r>
          </w:p>
        </w:tc>
      </w:tr>
      <w:tr w:rsidR="00063DA7" w:rsidRPr="00063DA7" w14:paraId="15EDF87D" w14:textId="77777777" w:rsidTr="00063DA7">
        <w:trPr>
          <w:trHeight w:val="112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42249F74"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1205FBE9" w14:textId="091BA6B2"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C04.A01 - Celebración de acuerdos y acciones con los Sectores Educativo, Social y de Gobierno para la colaboración, acompañamiento, operación e implementación de herramientas para desarrollo de programas sociales.</w:t>
            </w:r>
          </w:p>
        </w:tc>
        <w:tc>
          <w:tcPr>
            <w:tcW w:w="1417" w:type="dxa"/>
            <w:tcBorders>
              <w:top w:val="nil"/>
              <w:left w:val="nil"/>
              <w:bottom w:val="single" w:sz="4" w:space="0" w:color="auto"/>
              <w:right w:val="single" w:sz="4" w:space="0" w:color="auto"/>
            </w:tcBorders>
            <w:shd w:val="clear" w:color="FFFFFF" w:fill="FFFFFF"/>
            <w:hideMark/>
          </w:tcPr>
          <w:p w14:paraId="0A9DDA29"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SEDESOT1C4A1 - Porcentaje de acuerdos realizados con los sectores.</w:t>
            </w:r>
          </w:p>
        </w:tc>
        <w:tc>
          <w:tcPr>
            <w:tcW w:w="2410" w:type="dxa"/>
            <w:tcBorders>
              <w:top w:val="nil"/>
              <w:left w:val="nil"/>
              <w:bottom w:val="single" w:sz="4" w:space="0" w:color="auto"/>
              <w:right w:val="single" w:sz="4" w:space="0" w:color="auto"/>
            </w:tcBorders>
            <w:shd w:val="clear" w:color="FFFFFF" w:fill="FFFFFF"/>
            <w:hideMark/>
          </w:tcPr>
          <w:p w14:paraId="64C7196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Vinculación Estratégica.</w:t>
            </w:r>
          </w:p>
        </w:tc>
        <w:tc>
          <w:tcPr>
            <w:tcW w:w="1745" w:type="dxa"/>
            <w:tcBorders>
              <w:top w:val="nil"/>
              <w:left w:val="nil"/>
              <w:bottom w:val="single" w:sz="4" w:space="0" w:color="auto"/>
              <w:right w:val="single" w:sz="4" w:space="0" w:color="auto"/>
            </w:tcBorders>
            <w:shd w:val="clear" w:color="FFFFFF" w:fill="FFFFFF"/>
            <w:hideMark/>
          </w:tcPr>
          <w:p w14:paraId="45277630" w14:textId="164C3CE6"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áreas involucradas otorgan sus servicios.</w:t>
            </w:r>
          </w:p>
        </w:tc>
      </w:tr>
      <w:tr w:rsidR="00063DA7" w:rsidRPr="00063DA7" w14:paraId="7CEFDF9B" w14:textId="77777777" w:rsidTr="00063DA7">
        <w:trPr>
          <w:trHeight w:val="112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6562A036"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13A9186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C05 - Apoyo asistencial de forma directa y/o en especie a ciudadanos de escasos recursos del Estado de Quintana Roo, canalización de sus demandas, así como apoyos a asociaciones civiles, otorgados.</w:t>
            </w:r>
          </w:p>
        </w:tc>
        <w:tc>
          <w:tcPr>
            <w:tcW w:w="1417" w:type="dxa"/>
            <w:tcBorders>
              <w:top w:val="nil"/>
              <w:left w:val="nil"/>
              <w:bottom w:val="single" w:sz="4" w:space="0" w:color="auto"/>
              <w:right w:val="single" w:sz="4" w:space="0" w:color="auto"/>
            </w:tcBorders>
            <w:shd w:val="clear" w:color="FFFFFF" w:fill="FFFFFF"/>
            <w:hideMark/>
          </w:tcPr>
          <w:p w14:paraId="591ADB26"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SEDESOT1C5 - Porcentaje de personas beneficiadas.</w:t>
            </w:r>
          </w:p>
        </w:tc>
        <w:tc>
          <w:tcPr>
            <w:tcW w:w="2410" w:type="dxa"/>
            <w:tcBorders>
              <w:top w:val="nil"/>
              <w:left w:val="nil"/>
              <w:bottom w:val="single" w:sz="4" w:space="0" w:color="auto"/>
              <w:right w:val="single" w:sz="4" w:space="0" w:color="auto"/>
            </w:tcBorders>
            <w:shd w:val="clear" w:color="FFFFFF" w:fill="FFFFFF"/>
            <w:hideMark/>
          </w:tcPr>
          <w:p w14:paraId="76561A91"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Coordinación General de Atención Ciudadana.</w:t>
            </w:r>
          </w:p>
        </w:tc>
        <w:tc>
          <w:tcPr>
            <w:tcW w:w="1745" w:type="dxa"/>
            <w:tcBorders>
              <w:top w:val="nil"/>
              <w:left w:val="nil"/>
              <w:bottom w:val="single" w:sz="4" w:space="0" w:color="auto"/>
              <w:right w:val="single" w:sz="4" w:space="0" w:color="auto"/>
            </w:tcBorders>
            <w:shd w:val="clear" w:color="FFFFFF" w:fill="FFFFFF"/>
            <w:hideMark/>
          </w:tcPr>
          <w:p w14:paraId="60461DB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ciudadanos desisten del ejercicio del apoyo otorgado.</w:t>
            </w:r>
          </w:p>
        </w:tc>
      </w:tr>
      <w:tr w:rsidR="00063DA7" w:rsidRPr="00063DA7" w14:paraId="21C1988D" w14:textId="77777777" w:rsidTr="00063DA7">
        <w:trPr>
          <w:trHeight w:val="85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1962387E"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681E04E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C05.A01 - Atención directa o en especie de las solicitudes de apoyos asistenciales presentadas por la ciudadanía o las asociaciones civiles.</w:t>
            </w:r>
          </w:p>
        </w:tc>
        <w:tc>
          <w:tcPr>
            <w:tcW w:w="1417" w:type="dxa"/>
            <w:tcBorders>
              <w:top w:val="nil"/>
              <w:left w:val="nil"/>
              <w:bottom w:val="single" w:sz="4" w:space="0" w:color="auto"/>
              <w:right w:val="single" w:sz="4" w:space="0" w:color="auto"/>
            </w:tcBorders>
            <w:shd w:val="clear" w:color="FFFFFF" w:fill="FFFFFF"/>
            <w:hideMark/>
          </w:tcPr>
          <w:p w14:paraId="62AFD90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SEDESOT1C5A1 - Porcentaje de apoyos entregados.</w:t>
            </w:r>
          </w:p>
        </w:tc>
        <w:tc>
          <w:tcPr>
            <w:tcW w:w="2410" w:type="dxa"/>
            <w:tcBorders>
              <w:top w:val="nil"/>
              <w:left w:val="nil"/>
              <w:bottom w:val="single" w:sz="4" w:space="0" w:color="auto"/>
              <w:right w:val="single" w:sz="4" w:space="0" w:color="auto"/>
            </w:tcBorders>
            <w:shd w:val="clear" w:color="FFFFFF" w:fill="FFFFFF"/>
            <w:hideMark/>
          </w:tcPr>
          <w:p w14:paraId="0F26C994"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Vinculación a Programas Sociales.</w:t>
            </w:r>
          </w:p>
        </w:tc>
        <w:tc>
          <w:tcPr>
            <w:tcW w:w="1745" w:type="dxa"/>
            <w:tcBorders>
              <w:top w:val="nil"/>
              <w:left w:val="nil"/>
              <w:bottom w:val="single" w:sz="4" w:space="0" w:color="auto"/>
              <w:right w:val="single" w:sz="4" w:space="0" w:color="auto"/>
            </w:tcBorders>
            <w:shd w:val="clear" w:color="FFFFFF" w:fill="FFFFFF"/>
            <w:hideMark/>
          </w:tcPr>
          <w:p w14:paraId="5E0FDDE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ciudadanos acudan a presentar su solicitud para apoyo.</w:t>
            </w:r>
          </w:p>
        </w:tc>
      </w:tr>
      <w:tr w:rsidR="00063DA7" w:rsidRPr="00063DA7" w14:paraId="7A7F382D" w14:textId="77777777" w:rsidTr="00063DA7">
        <w:trPr>
          <w:trHeight w:val="61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1B062FB1"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5760644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C05.A02 - Canalización y/o ejecución de las demandas y gestiones de la ciudadanía o asociaciones civiles.</w:t>
            </w:r>
          </w:p>
        </w:tc>
        <w:tc>
          <w:tcPr>
            <w:tcW w:w="1417" w:type="dxa"/>
            <w:tcBorders>
              <w:top w:val="nil"/>
              <w:left w:val="nil"/>
              <w:bottom w:val="single" w:sz="4" w:space="0" w:color="auto"/>
              <w:right w:val="single" w:sz="4" w:space="0" w:color="auto"/>
            </w:tcBorders>
            <w:shd w:val="clear" w:color="FFFFFF" w:fill="FFFFFF"/>
            <w:hideMark/>
          </w:tcPr>
          <w:p w14:paraId="27F4D75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SEDESOT1C5A2 -  Porcentaje de respuestas a las demandas y gestiones canalizadas y atendidas.</w:t>
            </w:r>
          </w:p>
        </w:tc>
        <w:tc>
          <w:tcPr>
            <w:tcW w:w="2410" w:type="dxa"/>
            <w:tcBorders>
              <w:top w:val="nil"/>
              <w:left w:val="nil"/>
              <w:bottom w:val="single" w:sz="4" w:space="0" w:color="auto"/>
              <w:right w:val="single" w:sz="4" w:space="0" w:color="auto"/>
            </w:tcBorders>
            <w:shd w:val="clear" w:color="FFFFFF" w:fill="FFFFFF"/>
            <w:hideMark/>
          </w:tcPr>
          <w:p w14:paraId="76F6A1C9"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Vinculación a Programas Sociales.</w:t>
            </w:r>
          </w:p>
        </w:tc>
        <w:tc>
          <w:tcPr>
            <w:tcW w:w="1745" w:type="dxa"/>
            <w:tcBorders>
              <w:top w:val="nil"/>
              <w:left w:val="nil"/>
              <w:bottom w:val="single" w:sz="4" w:space="0" w:color="auto"/>
              <w:right w:val="single" w:sz="4" w:space="0" w:color="auto"/>
            </w:tcBorders>
            <w:shd w:val="clear" w:color="FFFFFF" w:fill="FFFFFF"/>
            <w:hideMark/>
          </w:tcPr>
          <w:p w14:paraId="6EA99327"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ciudadanos desvíen la finalidad del apoyo otorgado.</w:t>
            </w:r>
          </w:p>
        </w:tc>
      </w:tr>
      <w:tr w:rsidR="00063DA7" w:rsidRPr="00063DA7" w14:paraId="50A3C42C" w14:textId="77777777" w:rsidTr="00063DA7">
        <w:trPr>
          <w:trHeight w:val="108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7D9AFDAC"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3E029BE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C05.A03 - Canalización a las dependencias o entidades competentes del Estado de las solicitudes de apoyos asistenciales presentadas por la ciudadanía o las asociaciones civiles.</w:t>
            </w:r>
          </w:p>
        </w:tc>
        <w:tc>
          <w:tcPr>
            <w:tcW w:w="1417" w:type="dxa"/>
            <w:tcBorders>
              <w:top w:val="nil"/>
              <w:left w:val="nil"/>
              <w:bottom w:val="single" w:sz="4" w:space="0" w:color="auto"/>
              <w:right w:val="single" w:sz="4" w:space="0" w:color="auto"/>
            </w:tcBorders>
            <w:shd w:val="clear" w:color="FFFFFF" w:fill="FFFFFF"/>
            <w:hideMark/>
          </w:tcPr>
          <w:p w14:paraId="0523E6D5"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SEDESOT1C5A3 - Porcentaje de solicitudes canalizadas.</w:t>
            </w:r>
          </w:p>
        </w:tc>
        <w:tc>
          <w:tcPr>
            <w:tcW w:w="2410" w:type="dxa"/>
            <w:tcBorders>
              <w:top w:val="nil"/>
              <w:left w:val="nil"/>
              <w:bottom w:val="single" w:sz="4" w:space="0" w:color="auto"/>
              <w:right w:val="single" w:sz="4" w:space="0" w:color="auto"/>
            </w:tcBorders>
            <w:shd w:val="clear" w:color="FFFFFF" w:fill="FFFFFF"/>
            <w:hideMark/>
          </w:tcPr>
          <w:p w14:paraId="4D5B1AC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Pr="00063DA7">
              <w:rPr>
                <w:rFonts w:ascii="Futura Std Condensed Light" w:eastAsia="Times New Roman" w:hAnsi="Futura Std Condensed Light" w:cs="Calibri"/>
                <w:color w:val="595959"/>
                <w:sz w:val="20"/>
                <w:szCs w:val="20"/>
                <w:lang w:eastAsia="es-MX"/>
              </w:rPr>
              <w:br w:type="page"/>
              <w:t>Dirección de Vinculación a Programas Sociales.</w:t>
            </w:r>
          </w:p>
        </w:tc>
        <w:tc>
          <w:tcPr>
            <w:tcW w:w="1745" w:type="dxa"/>
            <w:tcBorders>
              <w:top w:val="nil"/>
              <w:left w:val="nil"/>
              <w:bottom w:val="single" w:sz="4" w:space="0" w:color="auto"/>
              <w:right w:val="single" w:sz="4" w:space="0" w:color="auto"/>
            </w:tcBorders>
            <w:shd w:val="clear" w:color="FFFFFF" w:fill="FFFFFF"/>
            <w:hideMark/>
          </w:tcPr>
          <w:p w14:paraId="3B1FDE66"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ciudadanos aprovechan el apoyo otorgado.</w:t>
            </w:r>
          </w:p>
        </w:tc>
      </w:tr>
      <w:tr w:rsidR="00063DA7" w:rsidRPr="00063DA7" w14:paraId="2FE96CE1" w14:textId="77777777" w:rsidTr="00063DA7">
        <w:trPr>
          <w:trHeight w:val="63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35A9B303"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4A454A90" w14:textId="2B54EAD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C06 - Comités Comunitarios organizados y desarrollados.</w:t>
            </w:r>
          </w:p>
        </w:tc>
        <w:tc>
          <w:tcPr>
            <w:tcW w:w="1417" w:type="dxa"/>
            <w:tcBorders>
              <w:top w:val="nil"/>
              <w:left w:val="nil"/>
              <w:bottom w:val="single" w:sz="4" w:space="0" w:color="auto"/>
              <w:right w:val="single" w:sz="4" w:space="0" w:color="auto"/>
            </w:tcBorders>
            <w:shd w:val="clear" w:color="FFFFFF" w:fill="FFFFFF"/>
            <w:hideMark/>
          </w:tcPr>
          <w:p w14:paraId="5F4A534C" w14:textId="73C1FA04"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SEDESOT1C6 - Porcentaje de personas beneficiadas con la integración de los comités comunitarios.</w:t>
            </w:r>
          </w:p>
        </w:tc>
        <w:tc>
          <w:tcPr>
            <w:tcW w:w="2410" w:type="dxa"/>
            <w:tcBorders>
              <w:top w:val="nil"/>
              <w:left w:val="nil"/>
              <w:bottom w:val="single" w:sz="4" w:space="0" w:color="auto"/>
              <w:right w:val="single" w:sz="4" w:space="0" w:color="auto"/>
            </w:tcBorders>
            <w:shd w:val="clear" w:color="FFFFFF" w:fill="FFFFFF"/>
            <w:hideMark/>
          </w:tcPr>
          <w:p w14:paraId="416A7469"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Pr="00063DA7">
              <w:rPr>
                <w:rFonts w:ascii="Futura Std Condensed Light" w:eastAsia="Times New Roman" w:hAnsi="Futura Std Condensed Light" w:cs="Calibri"/>
                <w:color w:val="595959"/>
                <w:sz w:val="20"/>
                <w:szCs w:val="20"/>
                <w:lang w:eastAsia="es-MX"/>
              </w:rPr>
              <w:br/>
              <w:t>Dirección de Vinculación Estratégica.</w:t>
            </w:r>
          </w:p>
        </w:tc>
        <w:tc>
          <w:tcPr>
            <w:tcW w:w="1745" w:type="dxa"/>
            <w:tcBorders>
              <w:top w:val="nil"/>
              <w:left w:val="nil"/>
              <w:bottom w:val="single" w:sz="4" w:space="0" w:color="auto"/>
              <w:right w:val="single" w:sz="4" w:space="0" w:color="auto"/>
            </w:tcBorders>
            <w:shd w:val="clear" w:color="FFFFFF" w:fill="FFFFFF"/>
            <w:hideMark/>
          </w:tcPr>
          <w:p w14:paraId="2C00A5E8" w14:textId="1252C1B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pobladores se interesan en la promotoría social y los comités comunitarios.</w:t>
            </w:r>
          </w:p>
        </w:tc>
      </w:tr>
      <w:tr w:rsidR="00063DA7" w:rsidRPr="00063DA7" w14:paraId="74FB2BAF" w14:textId="77777777" w:rsidTr="00063DA7">
        <w:trPr>
          <w:trHeight w:val="61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2902C50A"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6A4DC72E" w14:textId="26A22581"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C06.A01 - Creación de comités comunitarios para el desarrollo social participativo.</w:t>
            </w:r>
          </w:p>
        </w:tc>
        <w:tc>
          <w:tcPr>
            <w:tcW w:w="1417" w:type="dxa"/>
            <w:tcBorders>
              <w:top w:val="nil"/>
              <w:left w:val="nil"/>
              <w:bottom w:val="single" w:sz="4" w:space="0" w:color="auto"/>
              <w:right w:val="single" w:sz="4" w:space="0" w:color="auto"/>
            </w:tcBorders>
            <w:shd w:val="clear" w:color="FFFFFF" w:fill="FFFFFF"/>
            <w:hideMark/>
          </w:tcPr>
          <w:p w14:paraId="44DF128B"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SEDESOT1C6A1 - Porcentaje de comités conformados.</w:t>
            </w:r>
          </w:p>
        </w:tc>
        <w:tc>
          <w:tcPr>
            <w:tcW w:w="2410" w:type="dxa"/>
            <w:tcBorders>
              <w:top w:val="nil"/>
              <w:left w:val="nil"/>
              <w:bottom w:val="single" w:sz="4" w:space="0" w:color="auto"/>
              <w:right w:val="single" w:sz="4" w:space="0" w:color="auto"/>
            </w:tcBorders>
            <w:shd w:val="clear" w:color="FFFFFF" w:fill="FFFFFF"/>
            <w:hideMark/>
          </w:tcPr>
          <w:p w14:paraId="3CD72860" w14:textId="13E72C7B"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 xml:space="preserve">Dirección de Vinculación Estratégica.  </w:t>
            </w:r>
          </w:p>
        </w:tc>
        <w:tc>
          <w:tcPr>
            <w:tcW w:w="1745" w:type="dxa"/>
            <w:tcBorders>
              <w:top w:val="nil"/>
              <w:left w:val="nil"/>
              <w:bottom w:val="single" w:sz="4" w:space="0" w:color="auto"/>
              <w:right w:val="single" w:sz="4" w:space="0" w:color="auto"/>
            </w:tcBorders>
            <w:shd w:val="clear" w:color="FFFFFF" w:fill="FFFFFF"/>
            <w:hideMark/>
          </w:tcPr>
          <w:p w14:paraId="2534C876" w14:textId="0BDE493F"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promotores sociales e integrantes de los comités de desarrollo social se coordinen adecuadamente.</w:t>
            </w:r>
          </w:p>
        </w:tc>
      </w:tr>
      <w:tr w:rsidR="00063DA7" w:rsidRPr="00063DA7" w14:paraId="0A2966F2" w14:textId="77777777" w:rsidTr="00063DA7">
        <w:trPr>
          <w:trHeight w:val="63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62C7CA17"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25A0B564"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C07 - Padrón Único de Beneficiarios Actualizado.</w:t>
            </w:r>
          </w:p>
        </w:tc>
        <w:tc>
          <w:tcPr>
            <w:tcW w:w="1417" w:type="dxa"/>
            <w:tcBorders>
              <w:top w:val="nil"/>
              <w:left w:val="nil"/>
              <w:bottom w:val="single" w:sz="4" w:space="0" w:color="auto"/>
              <w:right w:val="single" w:sz="4" w:space="0" w:color="auto"/>
            </w:tcBorders>
            <w:shd w:val="clear" w:color="FFFFFF" w:fill="FFFFFF"/>
            <w:hideMark/>
          </w:tcPr>
          <w:p w14:paraId="215B796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SEDESOT1C7 - Porcentaje de avance en la Integración del Padrón Único de Beneficiarios.</w:t>
            </w:r>
          </w:p>
        </w:tc>
        <w:tc>
          <w:tcPr>
            <w:tcW w:w="2410" w:type="dxa"/>
            <w:tcBorders>
              <w:top w:val="nil"/>
              <w:left w:val="nil"/>
              <w:bottom w:val="single" w:sz="4" w:space="0" w:color="auto"/>
              <w:right w:val="single" w:sz="4" w:space="0" w:color="auto"/>
            </w:tcBorders>
            <w:shd w:val="clear" w:color="FFFFFF" w:fill="FFFFFF"/>
            <w:hideMark/>
          </w:tcPr>
          <w:p w14:paraId="4D4DF1A3" w14:textId="1F67D963"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 xml:space="preserve">Dirección de </w:t>
            </w:r>
            <w:r w:rsidR="00E82003" w:rsidRPr="00063DA7">
              <w:rPr>
                <w:rFonts w:ascii="Futura Std Condensed Light" w:eastAsia="Times New Roman" w:hAnsi="Futura Std Condensed Light" w:cs="Calibri"/>
                <w:color w:val="595959"/>
                <w:sz w:val="20"/>
                <w:szCs w:val="20"/>
                <w:lang w:eastAsia="es-MX"/>
              </w:rPr>
              <w:t>Geoestadística</w:t>
            </w:r>
            <w:r w:rsidRPr="00063DA7">
              <w:rPr>
                <w:rFonts w:ascii="Futura Std Condensed Light" w:eastAsia="Times New Roman" w:hAnsi="Futura Std Condensed Light" w:cs="Calibri"/>
                <w:color w:val="595959"/>
                <w:sz w:val="20"/>
                <w:szCs w:val="20"/>
                <w:lang w:eastAsia="es-MX"/>
              </w:rPr>
              <w:t xml:space="preserve"> y Padrón de Beneficiarios. </w:t>
            </w:r>
          </w:p>
        </w:tc>
        <w:tc>
          <w:tcPr>
            <w:tcW w:w="1745" w:type="dxa"/>
            <w:tcBorders>
              <w:top w:val="nil"/>
              <w:left w:val="nil"/>
              <w:bottom w:val="single" w:sz="4" w:space="0" w:color="auto"/>
              <w:right w:val="single" w:sz="4" w:space="0" w:color="auto"/>
            </w:tcBorders>
            <w:shd w:val="clear" w:color="FFFFFF" w:fill="FFFFFF"/>
            <w:hideMark/>
          </w:tcPr>
          <w:p w14:paraId="423BC60B"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 información proporcionada por las dependencias se enfoque debidamente a la detección de las carencias sociales.</w:t>
            </w:r>
          </w:p>
        </w:tc>
      </w:tr>
      <w:tr w:rsidR="00063DA7" w:rsidRPr="00063DA7" w14:paraId="3321E436" w14:textId="77777777" w:rsidTr="00063DA7">
        <w:trPr>
          <w:trHeight w:val="63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715F084F"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65CEB9F4"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C07.A01 - Actualización del Padrón Único de Beneficiarios.</w:t>
            </w:r>
          </w:p>
        </w:tc>
        <w:tc>
          <w:tcPr>
            <w:tcW w:w="1417" w:type="dxa"/>
            <w:tcBorders>
              <w:top w:val="nil"/>
              <w:left w:val="nil"/>
              <w:bottom w:val="single" w:sz="4" w:space="0" w:color="auto"/>
              <w:right w:val="single" w:sz="4" w:space="0" w:color="auto"/>
            </w:tcBorders>
            <w:shd w:val="clear" w:color="FFFFFF" w:fill="FFFFFF"/>
            <w:hideMark/>
          </w:tcPr>
          <w:p w14:paraId="46C0BE33" w14:textId="44DDB542"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SEDESOT1C7A1 -  Porcentaje de actualización del Padrón Único de Beneficiarios.</w:t>
            </w:r>
          </w:p>
        </w:tc>
        <w:tc>
          <w:tcPr>
            <w:tcW w:w="2410" w:type="dxa"/>
            <w:tcBorders>
              <w:top w:val="nil"/>
              <w:left w:val="nil"/>
              <w:bottom w:val="single" w:sz="4" w:space="0" w:color="auto"/>
              <w:right w:val="single" w:sz="4" w:space="0" w:color="auto"/>
            </w:tcBorders>
            <w:shd w:val="clear" w:color="FFFFFF" w:fill="FFFFFF"/>
            <w:hideMark/>
          </w:tcPr>
          <w:p w14:paraId="6B4D8E54" w14:textId="12D6AD5D"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 xml:space="preserve">Dirección de </w:t>
            </w:r>
            <w:r w:rsidR="00E82003" w:rsidRPr="00063DA7">
              <w:rPr>
                <w:rFonts w:ascii="Futura Std Condensed Light" w:eastAsia="Times New Roman" w:hAnsi="Futura Std Condensed Light" w:cs="Calibri"/>
                <w:color w:val="595959"/>
                <w:sz w:val="20"/>
                <w:szCs w:val="20"/>
                <w:lang w:eastAsia="es-MX"/>
              </w:rPr>
              <w:t>Geoestadística</w:t>
            </w:r>
            <w:r w:rsidRPr="00063DA7">
              <w:rPr>
                <w:rFonts w:ascii="Futura Std Condensed Light" w:eastAsia="Times New Roman" w:hAnsi="Futura Std Condensed Light" w:cs="Calibri"/>
                <w:color w:val="595959"/>
                <w:sz w:val="20"/>
                <w:szCs w:val="20"/>
                <w:lang w:eastAsia="es-MX"/>
              </w:rPr>
              <w:t xml:space="preserve"> y Padrón de Beneficiarios.</w:t>
            </w:r>
          </w:p>
        </w:tc>
        <w:tc>
          <w:tcPr>
            <w:tcW w:w="1745" w:type="dxa"/>
            <w:tcBorders>
              <w:top w:val="nil"/>
              <w:left w:val="nil"/>
              <w:bottom w:val="single" w:sz="4" w:space="0" w:color="auto"/>
              <w:right w:val="single" w:sz="4" w:space="0" w:color="auto"/>
            </w:tcBorders>
            <w:shd w:val="clear" w:color="FFFFFF" w:fill="FFFFFF"/>
            <w:hideMark/>
          </w:tcPr>
          <w:p w14:paraId="195A2A9F"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dependencias del Gobierno del Estado reporten en tiempo y forma la actualización del padrón único de beneficiarios.</w:t>
            </w:r>
          </w:p>
        </w:tc>
      </w:tr>
      <w:tr w:rsidR="00063DA7" w:rsidRPr="00063DA7" w14:paraId="5B8076CE" w14:textId="77777777" w:rsidTr="00063DA7">
        <w:trPr>
          <w:trHeight w:val="61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363CCC47"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55757F6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C08 - Programa hambre cero para el combate al rezago alimentario con el sector público y social Instrumentado.</w:t>
            </w:r>
          </w:p>
        </w:tc>
        <w:tc>
          <w:tcPr>
            <w:tcW w:w="1417" w:type="dxa"/>
            <w:tcBorders>
              <w:top w:val="nil"/>
              <w:left w:val="nil"/>
              <w:bottom w:val="single" w:sz="4" w:space="0" w:color="auto"/>
              <w:right w:val="single" w:sz="4" w:space="0" w:color="auto"/>
            </w:tcBorders>
            <w:shd w:val="clear" w:color="FFFFFF" w:fill="FFFFFF"/>
            <w:hideMark/>
          </w:tcPr>
          <w:p w14:paraId="17A59ACA"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SEDESOT1C8 - Porcentaje de personas beneficiadas con paquetes alimentarios.</w:t>
            </w:r>
          </w:p>
        </w:tc>
        <w:tc>
          <w:tcPr>
            <w:tcW w:w="2410" w:type="dxa"/>
            <w:tcBorders>
              <w:top w:val="nil"/>
              <w:left w:val="nil"/>
              <w:bottom w:val="single" w:sz="4" w:space="0" w:color="auto"/>
              <w:right w:val="single" w:sz="4" w:space="0" w:color="auto"/>
            </w:tcBorders>
            <w:shd w:val="clear" w:color="FFFFFF" w:fill="FFFFFF"/>
            <w:hideMark/>
          </w:tcPr>
          <w:p w14:paraId="47300156" w14:textId="50C58720"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w:t>
            </w:r>
            <w:r w:rsidR="00E82003">
              <w:rPr>
                <w:rFonts w:ascii="Futura Std Condensed Light" w:eastAsia="Times New Roman" w:hAnsi="Futura Std Condensed Light" w:cs="Calibri"/>
                <w:color w:val="595959"/>
                <w:sz w:val="20"/>
                <w:szCs w:val="20"/>
                <w:lang w:eastAsia="es-MX"/>
              </w:rPr>
              <w:t xml:space="preserve"> </w:t>
            </w:r>
            <w:r w:rsidRPr="00063DA7">
              <w:rPr>
                <w:rFonts w:ascii="Futura Std Condensed Light" w:eastAsia="Times New Roman" w:hAnsi="Futura Std Condensed Light" w:cs="Calibri"/>
                <w:color w:val="595959"/>
                <w:sz w:val="20"/>
                <w:szCs w:val="20"/>
                <w:lang w:eastAsia="es-MX"/>
              </w:rPr>
              <w:t>Dirección de Atención a Rezago Alimentario.</w:t>
            </w:r>
          </w:p>
        </w:tc>
        <w:tc>
          <w:tcPr>
            <w:tcW w:w="1745" w:type="dxa"/>
            <w:tcBorders>
              <w:top w:val="nil"/>
              <w:left w:val="nil"/>
              <w:bottom w:val="single" w:sz="4" w:space="0" w:color="auto"/>
              <w:right w:val="single" w:sz="4" w:space="0" w:color="auto"/>
            </w:tcBorders>
            <w:shd w:val="clear" w:color="FFFFFF" w:fill="FFFFFF"/>
            <w:hideMark/>
          </w:tcPr>
          <w:p w14:paraId="17B024C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Existe colaboración de los tres órdenes de gobierno, sector público y privado.</w:t>
            </w:r>
          </w:p>
        </w:tc>
      </w:tr>
      <w:tr w:rsidR="00063DA7" w:rsidRPr="00063DA7" w14:paraId="78B06421" w14:textId="77777777" w:rsidTr="00063DA7">
        <w:trPr>
          <w:trHeight w:val="85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6A5AAEBA"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33EDF30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C08.A01 - Instrumentación de un programa de combate a la pobreza alimentaria y la difusión de hábitos saludables en la alimentación.</w:t>
            </w:r>
          </w:p>
        </w:tc>
        <w:tc>
          <w:tcPr>
            <w:tcW w:w="1417" w:type="dxa"/>
            <w:tcBorders>
              <w:top w:val="nil"/>
              <w:left w:val="nil"/>
              <w:bottom w:val="single" w:sz="4" w:space="0" w:color="auto"/>
              <w:right w:val="single" w:sz="4" w:space="0" w:color="auto"/>
            </w:tcBorders>
            <w:shd w:val="clear" w:color="FFFFFF" w:fill="FFFFFF"/>
            <w:hideMark/>
          </w:tcPr>
          <w:p w14:paraId="4A905A9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SEDESOT1C2A1 - Porcentaje de Acciones y gestiones para distribución y entrega de paquetes alimentarios.</w:t>
            </w:r>
          </w:p>
        </w:tc>
        <w:tc>
          <w:tcPr>
            <w:tcW w:w="2410" w:type="dxa"/>
            <w:tcBorders>
              <w:top w:val="nil"/>
              <w:left w:val="nil"/>
              <w:bottom w:val="single" w:sz="4" w:space="0" w:color="auto"/>
              <w:right w:val="single" w:sz="4" w:space="0" w:color="auto"/>
            </w:tcBorders>
            <w:shd w:val="clear" w:color="FFFFFF" w:fill="FFFFFF"/>
            <w:hideMark/>
          </w:tcPr>
          <w:p w14:paraId="1EF0E61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Atención a Rezago Alimentario.</w:t>
            </w:r>
          </w:p>
        </w:tc>
        <w:tc>
          <w:tcPr>
            <w:tcW w:w="1745" w:type="dxa"/>
            <w:tcBorders>
              <w:top w:val="nil"/>
              <w:left w:val="nil"/>
              <w:bottom w:val="single" w:sz="4" w:space="0" w:color="auto"/>
              <w:right w:val="single" w:sz="4" w:space="0" w:color="auto"/>
            </w:tcBorders>
            <w:shd w:val="clear" w:color="FFFFFF" w:fill="FFFFFF"/>
            <w:hideMark/>
          </w:tcPr>
          <w:p w14:paraId="1AB6FA63"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El alimento captado sea debidamente aprovechado.</w:t>
            </w:r>
          </w:p>
        </w:tc>
      </w:tr>
      <w:tr w:rsidR="00063DA7" w:rsidRPr="00063DA7" w14:paraId="1FB586F0" w14:textId="77777777" w:rsidTr="00063DA7">
        <w:trPr>
          <w:trHeight w:val="60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21FE40B9"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3205C110"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C08.A02 - Instrumentación del Programa Hambre Cero en el Estado de Quintana Roo.</w:t>
            </w:r>
          </w:p>
        </w:tc>
        <w:tc>
          <w:tcPr>
            <w:tcW w:w="1417" w:type="dxa"/>
            <w:tcBorders>
              <w:top w:val="nil"/>
              <w:left w:val="nil"/>
              <w:bottom w:val="single" w:sz="4" w:space="0" w:color="auto"/>
              <w:right w:val="single" w:sz="4" w:space="0" w:color="auto"/>
            </w:tcBorders>
            <w:shd w:val="clear" w:color="FFFFFF" w:fill="FFFFFF"/>
            <w:hideMark/>
          </w:tcPr>
          <w:p w14:paraId="21CC641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SEDESOT1C8A2 - Porcentaje de entrega de apoyos alimentarios.</w:t>
            </w:r>
          </w:p>
        </w:tc>
        <w:tc>
          <w:tcPr>
            <w:tcW w:w="2410" w:type="dxa"/>
            <w:tcBorders>
              <w:top w:val="nil"/>
              <w:left w:val="nil"/>
              <w:bottom w:val="single" w:sz="4" w:space="0" w:color="auto"/>
              <w:right w:val="single" w:sz="4" w:space="0" w:color="auto"/>
            </w:tcBorders>
            <w:shd w:val="clear" w:color="FFFFFF" w:fill="FFFFFF"/>
            <w:hideMark/>
          </w:tcPr>
          <w:p w14:paraId="3927D78A"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Atención a Rezago Alimentario Zona Norte.</w:t>
            </w:r>
          </w:p>
        </w:tc>
        <w:tc>
          <w:tcPr>
            <w:tcW w:w="1745" w:type="dxa"/>
            <w:tcBorders>
              <w:top w:val="nil"/>
              <w:left w:val="nil"/>
              <w:bottom w:val="single" w:sz="4" w:space="0" w:color="auto"/>
              <w:right w:val="single" w:sz="4" w:space="0" w:color="auto"/>
            </w:tcBorders>
            <w:shd w:val="clear" w:color="FFFFFF" w:fill="FFFFFF"/>
            <w:hideMark/>
          </w:tcPr>
          <w:p w14:paraId="48848A2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El alimento captado sea debidamente aprovechado.</w:t>
            </w:r>
          </w:p>
        </w:tc>
      </w:tr>
      <w:tr w:rsidR="00063DA7" w:rsidRPr="00063DA7" w14:paraId="0B57CD4A" w14:textId="77777777" w:rsidTr="00063DA7">
        <w:trPr>
          <w:trHeight w:val="60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12066D92"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1BA63F5A"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C09 - Formulación, Instrumentación, Control y Evaluación de la Política Social Estatal realizada.</w:t>
            </w:r>
          </w:p>
        </w:tc>
        <w:tc>
          <w:tcPr>
            <w:tcW w:w="1417" w:type="dxa"/>
            <w:tcBorders>
              <w:top w:val="nil"/>
              <w:left w:val="nil"/>
              <w:bottom w:val="single" w:sz="4" w:space="0" w:color="auto"/>
              <w:right w:val="single" w:sz="4" w:space="0" w:color="auto"/>
            </w:tcBorders>
            <w:shd w:val="clear" w:color="FFFFFF" w:fill="FFFFFF"/>
            <w:hideMark/>
          </w:tcPr>
          <w:p w14:paraId="53D913D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SEDESOT1C9 -  Porcentaje de avance del Informe de Evaluación de la Política Social.</w:t>
            </w:r>
          </w:p>
        </w:tc>
        <w:tc>
          <w:tcPr>
            <w:tcW w:w="2410" w:type="dxa"/>
            <w:tcBorders>
              <w:top w:val="nil"/>
              <w:left w:val="nil"/>
              <w:bottom w:val="single" w:sz="4" w:space="0" w:color="auto"/>
              <w:right w:val="single" w:sz="4" w:space="0" w:color="auto"/>
            </w:tcBorders>
            <w:shd w:val="clear" w:color="FFFFFF" w:fill="FFFFFF"/>
            <w:hideMark/>
          </w:tcPr>
          <w:p w14:paraId="49DB2F7E"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Evaluación.</w:t>
            </w:r>
          </w:p>
        </w:tc>
        <w:tc>
          <w:tcPr>
            <w:tcW w:w="1745" w:type="dxa"/>
            <w:tcBorders>
              <w:top w:val="nil"/>
              <w:left w:val="nil"/>
              <w:bottom w:val="single" w:sz="4" w:space="0" w:color="auto"/>
              <w:right w:val="single" w:sz="4" w:space="0" w:color="auto"/>
            </w:tcBorders>
            <w:shd w:val="clear" w:color="FFFFFF" w:fill="FFFFFF"/>
            <w:hideMark/>
          </w:tcPr>
          <w:p w14:paraId="78B9CF6F"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 Formulación, Instrumentación, Control y Evaluación sea puesta en práctica por los usuarios interesados.</w:t>
            </w:r>
          </w:p>
        </w:tc>
      </w:tr>
      <w:tr w:rsidR="00063DA7" w:rsidRPr="00063DA7" w14:paraId="0D83445A" w14:textId="77777777" w:rsidTr="00063DA7">
        <w:trPr>
          <w:trHeight w:val="87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426B3C04"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26EA3EC5"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C09.A01 - Identificación de los indicadores que evalúan e impactan en las carencias sociales.</w:t>
            </w:r>
          </w:p>
        </w:tc>
        <w:tc>
          <w:tcPr>
            <w:tcW w:w="1417" w:type="dxa"/>
            <w:tcBorders>
              <w:top w:val="nil"/>
              <w:left w:val="nil"/>
              <w:bottom w:val="single" w:sz="4" w:space="0" w:color="auto"/>
              <w:right w:val="single" w:sz="4" w:space="0" w:color="auto"/>
            </w:tcBorders>
            <w:shd w:val="clear" w:color="FFFFFF" w:fill="FFFFFF"/>
            <w:hideMark/>
          </w:tcPr>
          <w:p w14:paraId="0376D2D4"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SEDESOT1C9A1 - Porcentaje de avance en el cumplimiento de los indicadores que impactan Carencias Sociales Detectadas.</w:t>
            </w:r>
          </w:p>
        </w:tc>
        <w:tc>
          <w:tcPr>
            <w:tcW w:w="2410" w:type="dxa"/>
            <w:tcBorders>
              <w:top w:val="nil"/>
              <w:left w:val="nil"/>
              <w:bottom w:val="single" w:sz="4" w:space="0" w:color="auto"/>
              <w:right w:val="single" w:sz="4" w:space="0" w:color="auto"/>
            </w:tcBorders>
            <w:shd w:val="clear" w:color="FFFFFF" w:fill="FFFFFF"/>
            <w:hideMark/>
          </w:tcPr>
          <w:p w14:paraId="0082B88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 Dirección de Evaluación.</w:t>
            </w:r>
          </w:p>
        </w:tc>
        <w:tc>
          <w:tcPr>
            <w:tcW w:w="1745" w:type="dxa"/>
            <w:tcBorders>
              <w:top w:val="nil"/>
              <w:left w:val="nil"/>
              <w:bottom w:val="single" w:sz="4" w:space="0" w:color="auto"/>
              <w:right w:val="single" w:sz="4" w:space="0" w:color="auto"/>
            </w:tcBorders>
            <w:shd w:val="clear" w:color="FFFFFF" w:fill="FFFFFF"/>
            <w:hideMark/>
          </w:tcPr>
          <w:p w14:paraId="31EDDEA6"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trabajos de campo se realicen conforme al plan de trabajo de los investigadores.</w:t>
            </w:r>
          </w:p>
        </w:tc>
      </w:tr>
      <w:tr w:rsidR="00063DA7" w:rsidRPr="00063DA7" w14:paraId="76E348CB" w14:textId="77777777" w:rsidTr="00063DA7">
        <w:trPr>
          <w:trHeight w:val="88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7FE1D897"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163F21A4"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C09.A02 - Formulación de la Actualización de las zonas de atención prioritaria del estado de Quintana Roo, en coordinación con el sector universitario.</w:t>
            </w:r>
          </w:p>
        </w:tc>
        <w:tc>
          <w:tcPr>
            <w:tcW w:w="1417" w:type="dxa"/>
            <w:tcBorders>
              <w:top w:val="nil"/>
              <w:left w:val="nil"/>
              <w:bottom w:val="single" w:sz="4" w:space="0" w:color="auto"/>
              <w:right w:val="single" w:sz="4" w:space="0" w:color="auto"/>
            </w:tcBorders>
            <w:shd w:val="clear" w:color="FFFFFF" w:fill="FFFFFF"/>
            <w:hideMark/>
          </w:tcPr>
          <w:p w14:paraId="0EFA475B" w14:textId="3987B2E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SEDESOT1C9A2 - Porcentaje de la actualización de </w:t>
            </w:r>
            <w:r w:rsidR="00E82003" w:rsidRPr="00063DA7">
              <w:rPr>
                <w:rFonts w:ascii="Futura Std Condensed Light" w:eastAsia="Times New Roman" w:hAnsi="Futura Std Condensed Light" w:cs="Calibri"/>
                <w:color w:val="595959"/>
                <w:sz w:val="20"/>
                <w:szCs w:val="20"/>
                <w:lang w:eastAsia="es-MX"/>
              </w:rPr>
              <w:t>las zonas</w:t>
            </w:r>
            <w:r w:rsidRPr="00063DA7">
              <w:rPr>
                <w:rFonts w:ascii="Futura Std Condensed Light" w:eastAsia="Times New Roman" w:hAnsi="Futura Std Condensed Light" w:cs="Calibri"/>
                <w:color w:val="595959"/>
                <w:sz w:val="20"/>
                <w:szCs w:val="20"/>
                <w:lang w:eastAsia="es-MX"/>
              </w:rPr>
              <w:t xml:space="preserve"> de atención prioritaria del estado de Quintana Roo.</w:t>
            </w:r>
          </w:p>
        </w:tc>
        <w:tc>
          <w:tcPr>
            <w:tcW w:w="2410" w:type="dxa"/>
            <w:tcBorders>
              <w:top w:val="nil"/>
              <w:left w:val="nil"/>
              <w:bottom w:val="single" w:sz="4" w:space="0" w:color="auto"/>
              <w:right w:val="single" w:sz="4" w:space="0" w:color="auto"/>
            </w:tcBorders>
            <w:shd w:val="clear" w:color="FFFFFF" w:fill="FFFFFF"/>
            <w:hideMark/>
          </w:tcPr>
          <w:p w14:paraId="32901912"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 Dirección de Evaluación.</w:t>
            </w:r>
          </w:p>
        </w:tc>
        <w:tc>
          <w:tcPr>
            <w:tcW w:w="1745" w:type="dxa"/>
            <w:tcBorders>
              <w:top w:val="nil"/>
              <w:left w:val="nil"/>
              <w:bottom w:val="single" w:sz="4" w:space="0" w:color="auto"/>
              <w:right w:val="single" w:sz="4" w:space="0" w:color="auto"/>
            </w:tcBorders>
            <w:shd w:val="clear" w:color="FFFFFF" w:fill="FFFFFF"/>
            <w:hideMark/>
          </w:tcPr>
          <w:p w14:paraId="5D1E850E" w14:textId="25E71878"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Los participantes para la actualización de las zonas de atención prioritaria cuenten con el conocimiento y preparación para la labor que se les encomienda.</w:t>
            </w:r>
          </w:p>
        </w:tc>
      </w:tr>
      <w:tr w:rsidR="00063DA7" w:rsidRPr="00063DA7" w14:paraId="5C3BDBCC" w14:textId="77777777" w:rsidTr="00063DA7">
        <w:trPr>
          <w:trHeight w:val="88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086C845E"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461EBDE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C10 - Acciones para la Atención a Factores de Riesgo Social y Seguridad Humana Gestionadas.</w:t>
            </w:r>
          </w:p>
        </w:tc>
        <w:tc>
          <w:tcPr>
            <w:tcW w:w="1417" w:type="dxa"/>
            <w:tcBorders>
              <w:top w:val="nil"/>
              <w:left w:val="nil"/>
              <w:bottom w:val="single" w:sz="4" w:space="0" w:color="auto"/>
              <w:right w:val="single" w:sz="4" w:space="0" w:color="auto"/>
            </w:tcBorders>
            <w:shd w:val="clear" w:color="FFFFFF" w:fill="FFFFFF"/>
            <w:hideMark/>
          </w:tcPr>
          <w:p w14:paraId="2468F44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SEDESOT1C10 - Porcentaje de personas beneficiadas con acciones para la atención a factores de riesgo social y seguridad humana gestionadas.</w:t>
            </w:r>
          </w:p>
        </w:tc>
        <w:tc>
          <w:tcPr>
            <w:tcW w:w="2410" w:type="dxa"/>
            <w:tcBorders>
              <w:top w:val="nil"/>
              <w:left w:val="nil"/>
              <w:bottom w:val="single" w:sz="4" w:space="0" w:color="auto"/>
              <w:right w:val="single" w:sz="4" w:space="0" w:color="auto"/>
            </w:tcBorders>
            <w:shd w:val="clear" w:color="FFFFFF" w:fill="FFFFFF"/>
            <w:hideMark/>
          </w:tcPr>
          <w:p w14:paraId="6970370F"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Dirección de Desarrollo Comunitario Zona Norte.</w:t>
            </w:r>
          </w:p>
        </w:tc>
        <w:tc>
          <w:tcPr>
            <w:tcW w:w="1745" w:type="dxa"/>
            <w:tcBorders>
              <w:top w:val="nil"/>
              <w:left w:val="nil"/>
              <w:bottom w:val="single" w:sz="4" w:space="0" w:color="auto"/>
              <w:right w:val="single" w:sz="4" w:space="0" w:color="auto"/>
            </w:tcBorders>
            <w:shd w:val="clear" w:color="FFFFFF" w:fill="FFFFFF"/>
            <w:hideMark/>
          </w:tcPr>
          <w:p w14:paraId="10FD308A"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instancias externas colaboren en las acciones para el fortalecimiento social.</w:t>
            </w:r>
          </w:p>
        </w:tc>
      </w:tr>
      <w:tr w:rsidR="00063DA7" w:rsidRPr="00063DA7" w14:paraId="529E0F94" w14:textId="77777777" w:rsidTr="00063DA7">
        <w:trPr>
          <w:trHeight w:val="84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7F6C0DC0"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6F588D7C" w14:textId="77FF9B3E"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C10.A01 - Gestión para el Financiamiento del Fondo de Fomento a la Coinversión con las Organizaciones de la Sociedad Civil.</w:t>
            </w:r>
          </w:p>
        </w:tc>
        <w:tc>
          <w:tcPr>
            <w:tcW w:w="1417" w:type="dxa"/>
            <w:tcBorders>
              <w:top w:val="nil"/>
              <w:left w:val="nil"/>
              <w:bottom w:val="single" w:sz="4" w:space="0" w:color="auto"/>
              <w:right w:val="single" w:sz="4" w:space="0" w:color="auto"/>
            </w:tcBorders>
            <w:shd w:val="clear" w:color="FFFFFF" w:fill="FFFFFF"/>
            <w:hideMark/>
          </w:tcPr>
          <w:p w14:paraId="3338CF4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SEDESOT1C10A1 - Porcentaje de Proyectos aprobados y financiados.</w:t>
            </w:r>
          </w:p>
        </w:tc>
        <w:tc>
          <w:tcPr>
            <w:tcW w:w="2410" w:type="dxa"/>
            <w:tcBorders>
              <w:top w:val="nil"/>
              <w:left w:val="nil"/>
              <w:bottom w:val="single" w:sz="4" w:space="0" w:color="auto"/>
              <w:right w:val="single" w:sz="4" w:space="0" w:color="auto"/>
            </w:tcBorders>
            <w:shd w:val="clear" w:color="FFFFFF" w:fill="FFFFFF"/>
            <w:hideMark/>
          </w:tcPr>
          <w:p w14:paraId="25757D30"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Secretaría de Desarrollo Social. </w:t>
            </w:r>
            <w:r w:rsidRPr="00063DA7">
              <w:rPr>
                <w:rFonts w:ascii="Futura Std Condensed Light" w:eastAsia="Times New Roman" w:hAnsi="Futura Std Condensed Light" w:cs="Calibri"/>
                <w:color w:val="595959"/>
                <w:sz w:val="20"/>
                <w:szCs w:val="20"/>
                <w:lang w:eastAsia="es-MX"/>
              </w:rPr>
              <w:br w:type="page"/>
              <w:t>Dirección de Desarrollo Comunitario.</w:t>
            </w:r>
          </w:p>
        </w:tc>
        <w:tc>
          <w:tcPr>
            <w:tcW w:w="1745" w:type="dxa"/>
            <w:tcBorders>
              <w:top w:val="nil"/>
              <w:left w:val="nil"/>
              <w:bottom w:val="single" w:sz="4" w:space="0" w:color="auto"/>
              <w:right w:val="single" w:sz="4" w:space="0" w:color="auto"/>
            </w:tcBorders>
            <w:shd w:val="clear" w:color="FFFFFF" w:fill="FFFFFF"/>
            <w:hideMark/>
          </w:tcPr>
          <w:p w14:paraId="27506777"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Organizaciones de la Sociedad Civil se interesen en participar.</w:t>
            </w:r>
          </w:p>
        </w:tc>
      </w:tr>
      <w:tr w:rsidR="00063DA7" w:rsidRPr="00063DA7" w14:paraId="4675FE40" w14:textId="77777777" w:rsidTr="00063DA7">
        <w:trPr>
          <w:trHeight w:val="85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14C88852"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6C226650" w14:textId="23F39A54"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C11 - Capacitaciones en materia de Desarrollo de Proyectos Sociales y derechos Humanos Realizadas.</w:t>
            </w:r>
          </w:p>
        </w:tc>
        <w:tc>
          <w:tcPr>
            <w:tcW w:w="1417" w:type="dxa"/>
            <w:tcBorders>
              <w:top w:val="nil"/>
              <w:left w:val="nil"/>
              <w:bottom w:val="single" w:sz="4" w:space="0" w:color="auto"/>
              <w:right w:val="single" w:sz="4" w:space="0" w:color="auto"/>
            </w:tcBorders>
            <w:shd w:val="clear" w:color="FFFFFF" w:fill="FFFFFF"/>
            <w:hideMark/>
          </w:tcPr>
          <w:p w14:paraId="7EBBF190"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SEDESOT1C11 - Porcentaje de Asociaciones de la Sociedad Civil Capacitadas en los cursos impartidos por la SEDESO.</w:t>
            </w:r>
          </w:p>
        </w:tc>
        <w:tc>
          <w:tcPr>
            <w:tcW w:w="2410" w:type="dxa"/>
            <w:tcBorders>
              <w:top w:val="nil"/>
              <w:left w:val="nil"/>
              <w:bottom w:val="single" w:sz="4" w:space="0" w:color="auto"/>
              <w:right w:val="single" w:sz="4" w:space="0" w:color="auto"/>
            </w:tcBorders>
            <w:shd w:val="clear" w:color="FFFFFF" w:fill="FFFFFF"/>
            <w:hideMark/>
          </w:tcPr>
          <w:p w14:paraId="0B2F0DBD"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 Dirección de Desarrollo Comunitario.</w:t>
            </w:r>
          </w:p>
        </w:tc>
        <w:tc>
          <w:tcPr>
            <w:tcW w:w="1745" w:type="dxa"/>
            <w:tcBorders>
              <w:top w:val="nil"/>
              <w:left w:val="nil"/>
              <w:bottom w:val="single" w:sz="4" w:space="0" w:color="auto"/>
              <w:right w:val="single" w:sz="4" w:space="0" w:color="auto"/>
            </w:tcBorders>
            <w:shd w:val="clear" w:color="FFFFFF" w:fill="FFFFFF"/>
            <w:hideMark/>
          </w:tcPr>
          <w:p w14:paraId="272EB8D8"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personas colaboren en las capacitaciones.</w:t>
            </w:r>
          </w:p>
        </w:tc>
      </w:tr>
      <w:tr w:rsidR="00063DA7" w:rsidRPr="00063DA7" w14:paraId="0922AA7C" w14:textId="77777777" w:rsidTr="00063DA7">
        <w:trPr>
          <w:trHeight w:val="60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37A7B78A"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3838FE41"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C11.A01 - Capacitaciones para el fortalecimiento de las OSC inscritas al padrón de la SEDESO.</w:t>
            </w:r>
          </w:p>
        </w:tc>
        <w:tc>
          <w:tcPr>
            <w:tcW w:w="1417" w:type="dxa"/>
            <w:tcBorders>
              <w:top w:val="nil"/>
              <w:left w:val="nil"/>
              <w:bottom w:val="single" w:sz="4" w:space="0" w:color="auto"/>
              <w:right w:val="single" w:sz="4" w:space="0" w:color="auto"/>
            </w:tcBorders>
            <w:shd w:val="clear" w:color="FFFFFF" w:fill="FFFFFF"/>
            <w:hideMark/>
          </w:tcPr>
          <w:p w14:paraId="7D7EC446"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SEDESOT1C11A1 - Porcentaje de asociaciones y personas capacitadas.</w:t>
            </w:r>
          </w:p>
        </w:tc>
        <w:tc>
          <w:tcPr>
            <w:tcW w:w="2410" w:type="dxa"/>
            <w:tcBorders>
              <w:top w:val="nil"/>
              <w:left w:val="nil"/>
              <w:bottom w:val="single" w:sz="4" w:space="0" w:color="auto"/>
              <w:right w:val="single" w:sz="4" w:space="0" w:color="auto"/>
            </w:tcBorders>
            <w:shd w:val="clear" w:color="FFFFFF" w:fill="FFFFFF"/>
            <w:hideMark/>
          </w:tcPr>
          <w:p w14:paraId="033CA845" w14:textId="39A1B0B4"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 Dirección de Desarrollo Comunitario Zona Norte.</w:t>
            </w:r>
          </w:p>
        </w:tc>
        <w:tc>
          <w:tcPr>
            <w:tcW w:w="1745" w:type="dxa"/>
            <w:tcBorders>
              <w:top w:val="nil"/>
              <w:left w:val="nil"/>
              <w:bottom w:val="single" w:sz="4" w:space="0" w:color="auto"/>
              <w:right w:val="single" w:sz="4" w:space="0" w:color="auto"/>
            </w:tcBorders>
            <w:shd w:val="clear" w:color="FFFFFF" w:fill="FFFFFF"/>
            <w:hideMark/>
          </w:tcPr>
          <w:p w14:paraId="491015D7"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personas se interesen en participar.</w:t>
            </w:r>
          </w:p>
        </w:tc>
      </w:tr>
      <w:tr w:rsidR="00063DA7" w:rsidRPr="00063DA7" w14:paraId="0FCE8CB5" w14:textId="77777777" w:rsidTr="00063DA7">
        <w:trPr>
          <w:trHeight w:val="61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11F30535"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331B7189"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C11.A02 - Capacitaciones en materia de Derechos Humanos al personal de la SEDESO, para su fortalecimiento.</w:t>
            </w:r>
          </w:p>
        </w:tc>
        <w:tc>
          <w:tcPr>
            <w:tcW w:w="1417" w:type="dxa"/>
            <w:tcBorders>
              <w:top w:val="nil"/>
              <w:left w:val="nil"/>
              <w:bottom w:val="single" w:sz="4" w:space="0" w:color="auto"/>
              <w:right w:val="single" w:sz="4" w:space="0" w:color="auto"/>
            </w:tcBorders>
            <w:shd w:val="clear" w:color="FFFFFF" w:fill="FFFFFF"/>
            <w:hideMark/>
          </w:tcPr>
          <w:p w14:paraId="3EDF5FD9"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SEDESOT1C11A2 - Porcentaje de personas capacitadas en Derechos Humanos.</w:t>
            </w:r>
          </w:p>
        </w:tc>
        <w:tc>
          <w:tcPr>
            <w:tcW w:w="2410" w:type="dxa"/>
            <w:tcBorders>
              <w:top w:val="nil"/>
              <w:left w:val="nil"/>
              <w:bottom w:val="single" w:sz="4" w:space="0" w:color="auto"/>
              <w:right w:val="single" w:sz="4" w:space="0" w:color="auto"/>
            </w:tcBorders>
            <w:shd w:val="clear" w:color="FFFFFF" w:fill="FFFFFF"/>
            <w:hideMark/>
          </w:tcPr>
          <w:p w14:paraId="1A6CE1D3"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 Http://www.qroo.gob.mx/sedeso, Dirección de Desarrollo. Comunitario.</w:t>
            </w:r>
          </w:p>
        </w:tc>
        <w:tc>
          <w:tcPr>
            <w:tcW w:w="1745" w:type="dxa"/>
            <w:tcBorders>
              <w:top w:val="nil"/>
              <w:left w:val="nil"/>
              <w:bottom w:val="single" w:sz="4" w:space="0" w:color="auto"/>
              <w:right w:val="single" w:sz="4" w:space="0" w:color="auto"/>
            </w:tcBorders>
            <w:shd w:val="clear" w:color="FFFFFF" w:fill="FFFFFF"/>
            <w:hideMark/>
          </w:tcPr>
          <w:p w14:paraId="5E2014E5"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El aprovechamiento de los empleados de la SEDESO.</w:t>
            </w:r>
          </w:p>
        </w:tc>
      </w:tr>
      <w:tr w:rsidR="00063DA7" w:rsidRPr="00063DA7" w14:paraId="22E499B4" w14:textId="77777777" w:rsidTr="00063DA7">
        <w:trPr>
          <w:trHeight w:val="855"/>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01F8A45F"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auto"/>
              <w:right w:val="single" w:sz="4" w:space="0" w:color="auto"/>
            </w:tcBorders>
            <w:shd w:val="clear" w:color="FFFFFF" w:fill="FFFFFF"/>
            <w:hideMark/>
          </w:tcPr>
          <w:p w14:paraId="3AC66EDC"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C12 - Aplicación del Modelo de Prevención en las Acciones Desarrolladas en los Espacios Públicos Rescatados.</w:t>
            </w:r>
          </w:p>
        </w:tc>
        <w:tc>
          <w:tcPr>
            <w:tcW w:w="1417" w:type="dxa"/>
            <w:tcBorders>
              <w:top w:val="nil"/>
              <w:left w:val="nil"/>
              <w:bottom w:val="single" w:sz="4" w:space="0" w:color="auto"/>
              <w:right w:val="single" w:sz="4" w:space="0" w:color="auto"/>
            </w:tcBorders>
            <w:shd w:val="clear" w:color="FFFFFF" w:fill="FFFFFF"/>
            <w:hideMark/>
          </w:tcPr>
          <w:p w14:paraId="6997B70D" w14:textId="53744548"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SEDESOT1C12 - Porcentaje de personas beneficiadas</w:t>
            </w:r>
            <w:r w:rsidR="00E82003">
              <w:rPr>
                <w:rFonts w:ascii="Futura Std Condensed Light" w:eastAsia="Times New Roman" w:hAnsi="Futura Std Condensed Light" w:cs="Calibri"/>
                <w:color w:val="595959"/>
                <w:sz w:val="20"/>
                <w:szCs w:val="20"/>
                <w:lang w:eastAsia="es-MX"/>
              </w:rPr>
              <w:t>.</w:t>
            </w:r>
          </w:p>
        </w:tc>
        <w:tc>
          <w:tcPr>
            <w:tcW w:w="2410" w:type="dxa"/>
            <w:tcBorders>
              <w:top w:val="nil"/>
              <w:left w:val="nil"/>
              <w:bottom w:val="single" w:sz="4" w:space="0" w:color="auto"/>
              <w:right w:val="single" w:sz="4" w:space="0" w:color="auto"/>
            </w:tcBorders>
            <w:shd w:val="clear" w:color="FFFFFF" w:fill="FFFFFF"/>
            <w:hideMark/>
          </w:tcPr>
          <w:p w14:paraId="7C56695A"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Pr="00063DA7">
              <w:rPr>
                <w:rFonts w:ascii="Futura Std Condensed Light" w:eastAsia="Times New Roman" w:hAnsi="Futura Std Condensed Light" w:cs="Calibri"/>
                <w:color w:val="595959"/>
                <w:sz w:val="20"/>
                <w:szCs w:val="20"/>
                <w:lang w:eastAsia="es-MX"/>
              </w:rPr>
              <w:br/>
              <w:t xml:space="preserve"> Dirección de Desarrollo Comunitario.</w:t>
            </w:r>
          </w:p>
        </w:tc>
        <w:tc>
          <w:tcPr>
            <w:tcW w:w="1745" w:type="dxa"/>
            <w:tcBorders>
              <w:top w:val="nil"/>
              <w:left w:val="nil"/>
              <w:bottom w:val="single" w:sz="4" w:space="0" w:color="auto"/>
              <w:right w:val="single" w:sz="4" w:space="0" w:color="auto"/>
            </w:tcBorders>
            <w:shd w:val="clear" w:color="FFFFFF" w:fill="FFFFFF"/>
            <w:hideMark/>
          </w:tcPr>
          <w:p w14:paraId="1A1496A9" w14:textId="4EFF77BF"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Los gobiernos municipales tienen la disposición para colaborar en el funcionamiento </w:t>
            </w:r>
            <w:r w:rsidR="00E82003" w:rsidRPr="00063DA7">
              <w:rPr>
                <w:rFonts w:ascii="Futura Std Condensed Light" w:eastAsia="Times New Roman" w:hAnsi="Futura Std Condensed Light" w:cs="Calibri"/>
                <w:color w:val="595959"/>
                <w:sz w:val="20"/>
                <w:szCs w:val="20"/>
                <w:lang w:eastAsia="es-MX"/>
              </w:rPr>
              <w:t>óptimo</w:t>
            </w:r>
            <w:r w:rsidRPr="00063DA7">
              <w:rPr>
                <w:rFonts w:ascii="Futura Std Condensed Light" w:eastAsia="Times New Roman" w:hAnsi="Futura Std Condensed Light" w:cs="Calibri"/>
                <w:color w:val="595959"/>
                <w:sz w:val="20"/>
                <w:szCs w:val="20"/>
                <w:lang w:eastAsia="es-MX"/>
              </w:rPr>
              <w:t xml:space="preserve"> de los Espacios públicos de su competencia.</w:t>
            </w:r>
          </w:p>
        </w:tc>
      </w:tr>
      <w:tr w:rsidR="00063DA7" w:rsidRPr="00063DA7" w14:paraId="247CDCF7" w14:textId="77777777" w:rsidTr="00063DA7">
        <w:trPr>
          <w:trHeight w:val="1080"/>
        </w:trPr>
        <w:tc>
          <w:tcPr>
            <w:tcW w:w="988" w:type="dxa"/>
            <w:tcBorders>
              <w:top w:val="nil"/>
              <w:left w:val="single" w:sz="4" w:space="0" w:color="auto"/>
              <w:bottom w:val="single" w:sz="4" w:space="0" w:color="auto"/>
              <w:right w:val="single" w:sz="4" w:space="0" w:color="auto"/>
            </w:tcBorders>
            <w:shd w:val="clear" w:color="FFFFFF" w:fill="A6A6A6"/>
            <w:vAlign w:val="center"/>
            <w:hideMark/>
          </w:tcPr>
          <w:p w14:paraId="36E94CBB" w14:textId="77777777" w:rsidR="00063DA7" w:rsidRPr="00063DA7" w:rsidRDefault="00063DA7" w:rsidP="00063DA7">
            <w:pPr>
              <w:spacing w:after="0" w:line="240" w:lineRule="auto"/>
              <w:rPr>
                <w:rFonts w:ascii="Futura Std Condensed Light" w:eastAsia="Times New Roman" w:hAnsi="Futura Std Condensed Light" w:cs="Calibri"/>
                <w:b/>
                <w:bCs/>
                <w:color w:val="595959"/>
                <w:sz w:val="20"/>
                <w:szCs w:val="20"/>
                <w:lang w:eastAsia="es-MX"/>
              </w:rPr>
            </w:pPr>
            <w:r w:rsidRPr="00063DA7">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auto"/>
            </w:tcBorders>
            <w:shd w:val="clear" w:color="FFFFFF" w:fill="FFFFFF"/>
            <w:hideMark/>
          </w:tcPr>
          <w:p w14:paraId="2F318092" w14:textId="67101E18"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 xml:space="preserve">C12.A01 - Coordinación y ejecución de acciones integrales que detonen el desarrollo social y recompongan el tejido social al atender factores de riesgo social, </w:t>
            </w:r>
            <w:r w:rsidR="00E82003" w:rsidRPr="00063DA7">
              <w:rPr>
                <w:rFonts w:ascii="Futura Std Condensed Light" w:eastAsia="Times New Roman" w:hAnsi="Futura Std Condensed Light" w:cs="Calibri"/>
                <w:color w:val="595959"/>
                <w:sz w:val="20"/>
                <w:szCs w:val="20"/>
                <w:lang w:eastAsia="es-MX"/>
              </w:rPr>
              <w:t>económico</w:t>
            </w:r>
            <w:r w:rsidRPr="00063DA7">
              <w:rPr>
                <w:rFonts w:ascii="Futura Std Condensed Light" w:eastAsia="Times New Roman" w:hAnsi="Futura Std Condensed Light" w:cs="Calibri"/>
                <w:color w:val="595959"/>
                <w:sz w:val="20"/>
                <w:szCs w:val="20"/>
                <w:lang w:eastAsia="es-MX"/>
              </w:rPr>
              <w:t xml:space="preserve"> y situacional en los Espacios.</w:t>
            </w:r>
          </w:p>
        </w:tc>
        <w:tc>
          <w:tcPr>
            <w:tcW w:w="1417" w:type="dxa"/>
            <w:tcBorders>
              <w:top w:val="nil"/>
              <w:left w:val="nil"/>
              <w:bottom w:val="single" w:sz="4" w:space="0" w:color="auto"/>
              <w:right w:val="single" w:sz="4" w:space="0" w:color="auto"/>
            </w:tcBorders>
            <w:shd w:val="clear" w:color="FFFFFF" w:fill="FFFFFF"/>
            <w:hideMark/>
          </w:tcPr>
          <w:p w14:paraId="191E2454"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SEDESOT1C12A1 -  Porcentaje de cumplimiento en las acciones programadas para la operación de ESPACIOS para atender los factores de riesgos sociales, económicos y situacionales.</w:t>
            </w:r>
          </w:p>
        </w:tc>
        <w:tc>
          <w:tcPr>
            <w:tcW w:w="2410" w:type="dxa"/>
            <w:tcBorders>
              <w:top w:val="nil"/>
              <w:left w:val="nil"/>
              <w:bottom w:val="single" w:sz="4" w:space="0" w:color="auto"/>
              <w:right w:val="single" w:sz="4" w:space="0" w:color="auto"/>
            </w:tcBorders>
            <w:shd w:val="clear" w:color="FFFFFF" w:fill="FFFFFF"/>
            <w:hideMark/>
          </w:tcPr>
          <w:p w14:paraId="34646257" w14:textId="73EE5733"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Secretaría de Desarrollo Social.</w:t>
            </w:r>
            <w:r w:rsidR="00E82003">
              <w:rPr>
                <w:rFonts w:ascii="Futura Std Condensed Light" w:eastAsia="Times New Roman" w:hAnsi="Futura Std Condensed Light" w:cs="Calibri"/>
                <w:color w:val="595959"/>
                <w:sz w:val="20"/>
                <w:szCs w:val="20"/>
                <w:lang w:eastAsia="es-MX"/>
              </w:rPr>
              <w:t xml:space="preserve"> </w:t>
            </w:r>
            <w:r w:rsidRPr="00063DA7">
              <w:rPr>
                <w:rFonts w:ascii="Futura Std Condensed Light" w:eastAsia="Times New Roman" w:hAnsi="Futura Std Condensed Light" w:cs="Calibri"/>
                <w:color w:val="595959"/>
                <w:sz w:val="20"/>
                <w:szCs w:val="20"/>
                <w:lang w:eastAsia="es-MX"/>
              </w:rPr>
              <w:t>Dirección de Atención Dirección de Desarrollo Comunitario.</w:t>
            </w:r>
          </w:p>
        </w:tc>
        <w:tc>
          <w:tcPr>
            <w:tcW w:w="1745" w:type="dxa"/>
            <w:tcBorders>
              <w:top w:val="nil"/>
              <w:left w:val="nil"/>
              <w:bottom w:val="single" w:sz="4" w:space="0" w:color="auto"/>
              <w:right w:val="single" w:sz="4" w:space="0" w:color="auto"/>
            </w:tcBorders>
            <w:shd w:val="clear" w:color="FFFFFF" w:fill="FFFFFF"/>
            <w:hideMark/>
          </w:tcPr>
          <w:p w14:paraId="0A1D6373" w14:textId="77777777" w:rsidR="00063DA7" w:rsidRPr="00063DA7" w:rsidRDefault="00063DA7" w:rsidP="00063DA7">
            <w:pPr>
              <w:spacing w:after="0" w:line="240" w:lineRule="auto"/>
              <w:rPr>
                <w:rFonts w:ascii="Futura Std Condensed Light" w:eastAsia="Times New Roman" w:hAnsi="Futura Std Condensed Light" w:cs="Calibri"/>
                <w:color w:val="595959"/>
                <w:sz w:val="20"/>
                <w:szCs w:val="20"/>
                <w:lang w:eastAsia="es-MX"/>
              </w:rPr>
            </w:pPr>
            <w:r w:rsidRPr="00063DA7">
              <w:rPr>
                <w:rFonts w:ascii="Futura Std Condensed Light" w:eastAsia="Times New Roman" w:hAnsi="Futura Std Condensed Light" w:cs="Calibri"/>
                <w:color w:val="595959"/>
                <w:sz w:val="20"/>
                <w:szCs w:val="20"/>
                <w:lang w:eastAsia="es-MX"/>
              </w:rPr>
              <w:t>Las personas de las zonas de atención se interesan en aprovechar las actividades de la fábrica de artes y oficios.</w:t>
            </w:r>
          </w:p>
        </w:tc>
      </w:tr>
    </w:tbl>
    <w:p w14:paraId="6FA24C86" w14:textId="77777777" w:rsidR="00E82003" w:rsidRDefault="00E82003">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690500B7" w14:textId="77777777" w:rsidR="00C72210" w:rsidRPr="003F0BDD" w:rsidRDefault="00C72210" w:rsidP="00C72210">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2: Infraestructura Social Básica.</w:t>
      </w:r>
    </w:p>
    <w:p w14:paraId="7FF96197" w14:textId="77777777" w:rsidR="00C72210" w:rsidRPr="003F0BDD" w:rsidRDefault="00C72210" w:rsidP="00091071">
      <w:pPr>
        <w:spacing w:after="0" w:line="240" w:lineRule="auto"/>
        <w:jc w:val="both"/>
        <w:rPr>
          <w:rFonts w:ascii="Futura T OT" w:hAnsi="Futura T OT"/>
          <w:color w:val="595959" w:themeColor="text1" w:themeTint="A6"/>
          <w:sz w:val="24"/>
          <w:szCs w:val="24"/>
        </w:rPr>
      </w:pPr>
    </w:p>
    <w:tbl>
      <w:tblPr>
        <w:tblW w:w="0" w:type="auto"/>
        <w:tblLayout w:type="fixed"/>
        <w:tblCellMar>
          <w:left w:w="70" w:type="dxa"/>
          <w:right w:w="70" w:type="dxa"/>
        </w:tblCellMar>
        <w:tblLook w:val="04A0" w:firstRow="1" w:lastRow="0" w:firstColumn="1" w:lastColumn="0" w:noHBand="0" w:noVBand="1"/>
      </w:tblPr>
      <w:tblGrid>
        <w:gridCol w:w="988"/>
        <w:gridCol w:w="2268"/>
        <w:gridCol w:w="1417"/>
        <w:gridCol w:w="2410"/>
        <w:gridCol w:w="1750"/>
      </w:tblGrid>
      <w:tr w:rsidR="0045341B" w:rsidRPr="0045341B" w14:paraId="109D5F1B" w14:textId="77777777" w:rsidTr="0045341B">
        <w:trPr>
          <w:trHeight w:val="255"/>
          <w:tblHeader/>
        </w:trPr>
        <w:tc>
          <w:tcPr>
            <w:tcW w:w="8833" w:type="dxa"/>
            <w:gridSpan w:val="5"/>
            <w:tcBorders>
              <w:top w:val="single" w:sz="4" w:space="0" w:color="auto"/>
              <w:left w:val="single" w:sz="4" w:space="0" w:color="auto"/>
              <w:bottom w:val="single" w:sz="4" w:space="0" w:color="000000"/>
              <w:right w:val="nil"/>
            </w:tcBorders>
            <w:shd w:val="clear" w:color="189CC1" w:fill="A6A6A6"/>
            <w:vAlign w:val="center"/>
            <w:hideMark/>
          </w:tcPr>
          <w:p w14:paraId="1DCB0577" w14:textId="77777777" w:rsidR="0045341B" w:rsidRPr="0045341B" w:rsidRDefault="0045341B" w:rsidP="0045341B">
            <w:pPr>
              <w:spacing w:after="0" w:line="240" w:lineRule="auto"/>
              <w:jc w:val="center"/>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E032 - Infraestructura Social Básica</w:t>
            </w:r>
          </w:p>
        </w:tc>
      </w:tr>
      <w:tr w:rsidR="0045341B" w:rsidRPr="0045341B" w14:paraId="3FFB4FBC" w14:textId="77777777" w:rsidTr="0045341B">
        <w:trPr>
          <w:trHeight w:val="255"/>
          <w:tblHeader/>
        </w:trPr>
        <w:tc>
          <w:tcPr>
            <w:tcW w:w="988" w:type="dxa"/>
            <w:tcBorders>
              <w:top w:val="nil"/>
              <w:left w:val="single" w:sz="4" w:space="0" w:color="auto"/>
              <w:bottom w:val="single" w:sz="4" w:space="0" w:color="000000"/>
              <w:right w:val="single" w:sz="4" w:space="0" w:color="000000"/>
            </w:tcBorders>
            <w:shd w:val="clear" w:color="A0D8DB" w:fill="A6A6A6"/>
            <w:vAlign w:val="center"/>
            <w:hideMark/>
          </w:tcPr>
          <w:p w14:paraId="00563D1E" w14:textId="77777777" w:rsidR="0045341B" w:rsidRPr="0045341B" w:rsidRDefault="0045341B" w:rsidP="0045341B">
            <w:pPr>
              <w:spacing w:after="0" w:line="240" w:lineRule="auto"/>
              <w:jc w:val="center"/>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Nivel</w:t>
            </w:r>
          </w:p>
        </w:tc>
        <w:tc>
          <w:tcPr>
            <w:tcW w:w="2268" w:type="dxa"/>
            <w:tcBorders>
              <w:top w:val="nil"/>
              <w:left w:val="nil"/>
              <w:bottom w:val="single" w:sz="4" w:space="0" w:color="000000"/>
              <w:right w:val="single" w:sz="4" w:space="0" w:color="000000"/>
            </w:tcBorders>
            <w:shd w:val="clear" w:color="A0D8DB" w:fill="A6A6A6"/>
            <w:vAlign w:val="center"/>
            <w:hideMark/>
          </w:tcPr>
          <w:p w14:paraId="0773651E" w14:textId="77777777" w:rsidR="0045341B" w:rsidRPr="0045341B" w:rsidRDefault="0045341B" w:rsidP="0045341B">
            <w:pPr>
              <w:spacing w:after="0" w:line="240" w:lineRule="auto"/>
              <w:jc w:val="center"/>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Resumen Narrativo</w:t>
            </w:r>
          </w:p>
        </w:tc>
        <w:tc>
          <w:tcPr>
            <w:tcW w:w="1417" w:type="dxa"/>
            <w:tcBorders>
              <w:top w:val="nil"/>
              <w:left w:val="nil"/>
              <w:bottom w:val="single" w:sz="4" w:space="0" w:color="000000"/>
              <w:right w:val="single" w:sz="4" w:space="0" w:color="000000"/>
            </w:tcBorders>
            <w:shd w:val="clear" w:color="A0D8DB" w:fill="A6A6A6"/>
            <w:vAlign w:val="center"/>
            <w:hideMark/>
          </w:tcPr>
          <w:p w14:paraId="70FAF2BC" w14:textId="77777777" w:rsidR="0045341B" w:rsidRPr="0045341B" w:rsidRDefault="0045341B" w:rsidP="0045341B">
            <w:pPr>
              <w:spacing w:after="0" w:line="240" w:lineRule="auto"/>
              <w:jc w:val="center"/>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Indicador</w:t>
            </w:r>
          </w:p>
        </w:tc>
        <w:tc>
          <w:tcPr>
            <w:tcW w:w="2410" w:type="dxa"/>
            <w:tcBorders>
              <w:top w:val="nil"/>
              <w:left w:val="nil"/>
              <w:bottom w:val="single" w:sz="4" w:space="0" w:color="000000"/>
              <w:right w:val="single" w:sz="4" w:space="0" w:color="000000"/>
            </w:tcBorders>
            <w:shd w:val="clear" w:color="A0D8DB" w:fill="A6A6A6"/>
            <w:vAlign w:val="center"/>
            <w:hideMark/>
          </w:tcPr>
          <w:p w14:paraId="663EFF69" w14:textId="77777777" w:rsidR="0045341B" w:rsidRPr="0045341B" w:rsidRDefault="0045341B" w:rsidP="0045341B">
            <w:pPr>
              <w:spacing w:after="0" w:line="240" w:lineRule="auto"/>
              <w:jc w:val="center"/>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Medio de Verificación</w:t>
            </w:r>
          </w:p>
        </w:tc>
        <w:tc>
          <w:tcPr>
            <w:tcW w:w="1750" w:type="dxa"/>
            <w:tcBorders>
              <w:top w:val="nil"/>
              <w:left w:val="nil"/>
              <w:bottom w:val="single" w:sz="4" w:space="0" w:color="000000"/>
              <w:right w:val="single" w:sz="4" w:space="0" w:color="000000"/>
            </w:tcBorders>
            <w:shd w:val="clear" w:color="A0D8DB" w:fill="A6A6A6"/>
            <w:vAlign w:val="center"/>
            <w:hideMark/>
          </w:tcPr>
          <w:p w14:paraId="19D94A12" w14:textId="77777777" w:rsidR="0045341B" w:rsidRPr="0045341B" w:rsidRDefault="0045341B" w:rsidP="0045341B">
            <w:pPr>
              <w:spacing w:after="0" w:line="240" w:lineRule="auto"/>
              <w:jc w:val="center"/>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Supuesto</w:t>
            </w:r>
          </w:p>
        </w:tc>
      </w:tr>
      <w:tr w:rsidR="0045341B" w:rsidRPr="0045341B" w14:paraId="354DA08C" w14:textId="77777777" w:rsidTr="0045341B">
        <w:trPr>
          <w:trHeight w:val="915"/>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272EA5CE"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Fin</w:t>
            </w:r>
          </w:p>
        </w:tc>
        <w:tc>
          <w:tcPr>
            <w:tcW w:w="2268" w:type="dxa"/>
            <w:tcBorders>
              <w:top w:val="nil"/>
              <w:left w:val="nil"/>
              <w:bottom w:val="single" w:sz="4" w:space="0" w:color="000000"/>
              <w:right w:val="single" w:sz="4" w:space="0" w:color="000000"/>
            </w:tcBorders>
            <w:shd w:val="clear" w:color="FFFFFF" w:fill="FFFFFF"/>
            <w:hideMark/>
          </w:tcPr>
          <w:p w14:paraId="439BA6C1"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F - Contribuir a mejorar la calidad de vida de las personas que se encuentran en situación de pobreza y marginación mediante la atención de las necesidades más apremiantes.</w:t>
            </w:r>
          </w:p>
        </w:tc>
        <w:tc>
          <w:tcPr>
            <w:tcW w:w="1417" w:type="dxa"/>
            <w:tcBorders>
              <w:top w:val="nil"/>
              <w:left w:val="nil"/>
              <w:bottom w:val="single" w:sz="4" w:space="0" w:color="000000"/>
              <w:right w:val="single" w:sz="4" w:space="0" w:color="000000"/>
            </w:tcBorders>
            <w:shd w:val="clear" w:color="FFFFFF" w:fill="FFFFFF"/>
            <w:hideMark/>
          </w:tcPr>
          <w:p w14:paraId="45590890"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PED21I1 - Porcentaje de la población en situación de pobreza</w:t>
            </w:r>
          </w:p>
        </w:tc>
        <w:tc>
          <w:tcPr>
            <w:tcW w:w="2410" w:type="dxa"/>
            <w:tcBorders>
              <w:top w:val="nil"/>
              <w:left w:val="nil"/>
              <w:bottom w:val="single" w:sz="4" w:space="0" w:color="000000"/>
              <w:right w:val="single" w:sz="4" w:space="0" w:color="000000"/>
            </w:tcBorders>
            <w:shd w:val="clear" w:color="FFFFFF" w:fill="FFFFFF"/>
            <w:hideMark/>
          </w:tcPr>
          <w:p w14:paraId="03AA5CF9"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Consejo Nacional de Evaluación de la Política de Desarrollo Social (CONEVAL).</w:t>
            </w:r>
          </w:p>
        </w:tc>
        <w:tc>
          <w:tcPr>
            <w:tcW w:w="1750" w:type="dxa"/>
            <w:tcBorders>
              <w:top w:val="nil"/>
              <w:left w:val="nil"/>
              <w:bottom w:val="single" w:sz="4" w:space="0" w:color="000000"/>
              <w:right w:val="single" w:sz="4" w:space="0" w:color="000000"/>
            </w:tcBorders>
            <w:shd w:val="clear" w:color="FFFFFF" w:fill="FFFFFF"/>
            <w:hideMark/>
          </w:tcPr>
          <w:p w14:paraId="39BD7C12"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beneficiadas evidencian un mejoramiento en el nivel de calidad de vida.</w:t>
            </w:r>
          </w:p>
        </w:tc>
      </w:tr>
      <w:tr w:rsidR="0045341B" w:rsidRPr="0045341B" w14:paraId="547B4746" w14:textId="77777777" w:rsidTr="0045341B">
        <w:trPr>
          <w:trHeight w:val="855"/>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7E14E4CF"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Propósito</w:t>
            </w:r>
          </w:p>
        </w:tc>
        <w:tc>
          <w:tcPr>
            <w:tcW w:w="2268" w:type="dxa"/>
            <w:tcBorders>
              <w:top w:val="nil"/>
              <w:left w:val="nil"/>
              <w:bottom w:val="single" w:sz="4" w:space="0" w:color="000000"/>
              <w:right w:val="single" w:sz="4" w:space="0" w:color="000000"/>
            </w:tcBorders>
            <w:shd w:val="clear" w:color="FFFFFF" w:fill="FFFFFF"/>
            <w:hideMark/>
          </w:tcPr>
          <w:p w14:paraId="029AE41F"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P - Contribuir a satisfacer las carencias y déficit de infraestructura social básica en las zonas urbanas y rurales que coadyuven a la disminución de las desigualdades sociales.</w:t>
            </w:r>
          </w:p>
        </w:tc>
        <w:tc>
          <w:tcPr>
            <w:tcW w:w="1417" w:type="dxa"/>
            <w:tcBorders>
              <w:top w:val="nil"/>
              <w:left w:val="nil"/>
              <w:bottom w:val="single" w:sz="4" w:space="0" w:color="000000"/>
              <w:right w:val="single" w:sz="4" w:space="0" w:color="000000"/>
            </w:tcBorders>
            <w:shd w:val="clear" w:color="FFFFFF" w:fill="FFFFFF"/>
            <w:hideMark/>
          </w:tcPr>
          <w:p w14:paraId="0B2E23C0"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10O2IO1 - Familias Atendidas con Infraestructura Social Básica.</w:t>
            </w:r>
          </w:p>
        </w:tc>
        <w:tc>
          <w:tcPr>
            <w:tcW w:w="2410" w:type="dxa"/>
            <w:tcBorders>
              <w:top w:val="nil"/>
              <w:left w:val="nil"/>
              <w:bottom w:val="single" w:sz="4" w:space="0" w:color="000000"/>
              <w:right w:val="single" w:sz="4" w:space="0" w:color="000000"/>
            </w:tcBorders>
            <w:shd w:val="clear" w:color="FFFFFF" w:fill="FFFFFF"/>
            <w:hideMark/>
          </w:tcPr>
          <w:p w14:paraId="041E2FDB"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 mediante el Padrón de Beneficiarios.</w:t>
            </w:r>
          </w:p>
        </w:tc>
        <w:tc>
          <w:tcPr>
            <w:tcW w:w="1750" w:type="dxa"/>
            <w:tcBorders>
              <w:top w:val="nil"/>
              <w:left w:val="nil"/>
              <w:bottom w:val="single" w:sz="4" w:space="0" w:color="000000"/>
              <w:right w:val="single" w:sz="4" w:space="0" w:color="000000"/>
            </w:tcBorders>
            <w:shd w:val="clear" w:color="FFFFFF" w:fill="FFFFFF"/>
            <w:hideMark/>
          </w:tcPr>
          <w:p w14:paraId="151EAA63"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beneficiadas hacen uso habitacional de su vivienda</w:t>
            </w:r>
          </w:p>
        </w:tc>
      </w:tr>
      <w:tr w:rsidR="0045341B" w:rsidRPr="0045341B" w14:paraId="0188BE22" w14:textId="77777777" w:rsidTr="0045341B">
        <w:trPr>
          <w:trHeight w:val="1380"/>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186A1AEE"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000000"/>
              <w:right w:val="single" w:sz="4" w:space="0" w:color="000000"/>
            </w:tcBorders>
            <w:shd w:val="clear" w:color="FFFFFF" w:fill="FFFFFF"/>
            <w:hideMark/>
          </w:tcPr>
          <w:p w14:paraId="3997CF6A"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C01 - Viviendas Mejoradas.</w:t>
            </w:r>
          </w:p>
        </w:tc>
        <w:tc>
          <w:tcPr>
            <w:tcW w:w="1417" w:type="dxa"/>
            <w:tcBorders>
              <w:top w:val="nil"/>
              <w:left w:val="nil"/>
              <w:bottom w:val="single" w:sz="4" w:space="0" w:color="000000"/>
              <w:right w:val="single" w:sz="4" w:space="0" w:color="000000"/>
            </w:tcBorders>
            <w:shd w:val="clear" w:color="FFFFFF" w:fill="FFFFFF"/>
            <w:hideMark/>
          </w:tcPr>
          <w:p w14:paraId="0FFCDCC5"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SEDESOT2C1 -  Porcentaje de familias beneficiadas.</w:t>
            </w:r>
          </w:p>
        </w:tc>
        <w:tc>
          <w:tcPr>
            <w:tcW w:w="2410" w:type="dxa"/>
            <w:tcBorders>
              <w:top w:val="nil"/>
              <w:left w:val="nil"/>
              <w:bottom w:val="single" w:sz="4" w:space="0" w:color="000000"/>
              <w:right w:val="single" w:sz="4" w:space="0" w:color="000000"/>
            </w:tcBorders>
            <w:shd w:val="clear" w:color="FFFFFF" w:fill="FFFFFF"/>
            <w:hideMark/>
          </w:tcPr>
          <w:p w14:paraId="72AE1B13"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Construcción de piso firme</w:t>
            </w:r>
            <w:r w:rsidRPr="0045341B">
              <w:rPr>
                <w:rFonts w:ascii="Futura Std Condensed Light" w:eastAsia="Times New Roman" w:hAnsi="Futura Std Condensed Light" w:cs="Calibri"/>
                <w:color w:val="595959"/>
                <w:sz w:val="20"/>
                <w:szCs w:val="20"/>
                <w:lang w:eastAsia="es-MX"/>
              </w:rPr>
              <w:br/>
              <w:t>Trimestral</w:t>
            </w:r>
            <w:r w:rsidRPr="0045341B">
              <w:rPr>
                <w:rFonts w:ascii="Futura Std Condensed Light" w:eastAsia="Times New Roman" w:hAnsi="Futura Std Condensed Light" w:cs="Calibri"/>
                <w:color w:val="595959"/>
                <w:sz w:val="20"/>
                <w:szCs w:val="20"/>
                <w:lang w:eastAsia="es-MX"/>
              </w:rPr>
              <w:br/>
              <w:t>Dirección de Programas de Vivienda. Secretaría de Desarrollo Social de Quintana Roo</w:t>
            </w:r>
            <w:r w:rsidRPr="0045341B">
              <w:rPr>
                <w:rFonts w:ascii="Futura Std Condensed Light" w:eastAsia="Times New Roman" w:hAnsi="Futura Std Condensed Light" w:cs="Calibri"/>
                <w:color w:val="595959"/>
                <w:sz w:val="20"/>
                <w:szCs w:val="20"/>
                <w:lang w:eastAsia="es-MX"/>
              </w:rPr>
              <w:br/>
              <w:t>https://qroo.gob.mx/sedeso/construccion-de-piso-firme.</w:t>
            </w:r>
          </w:p>
        </w:tc>
        <w:tc>
          <w:tcPr>
            <w:tcW w:w="1750" w:type="dxa"/>
            <w:tcBorders>
              <w:top w:val="nil"/>
              <w:left w:val="nil"/>
              <w:bottom w:val="single" w:sz="4" w:space="0" w:color="000000"/>
              <w:right w:val="single" w:sz="4" w:space="0" w:color="000000"/>
            </w:tcBorders>
            <w:shd w:val="clear" w:color="FFFFFF" w:fill="FFFFFF"/>
            <w:hideMark/>
          </w:tcPr>
          <w:p w14:paraId="1C5199DF"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empresas constructoras terminan en tiempo y forma el mejoramiento de vivienda.</w:t>
            </w:r>
          </w:p>
        </w:tc>
      </w:tr>
      <w:tr w:rsidR="0045341B" w:rsidRPr="0045341B" w14:paraId="72F0AEB4" w14:textId="77777777" w:rsidTr="0045341B">
        <w:trPr>
          <w:trHeight w:val="1350"/>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75F2C1B7"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000000"/>
              <w:right w:val="single" w:sz="4" w:space="0" w:color="000000"/>
            </w:tcBorders>
            <w:shd w:val="clear" w:color="FFFFFF" w:fill="FFFFFF"/>
            <w:hideMark/>
          </w:tcPr>
          <w:p w14:paraId="7CFE7F7E" w14:textId="47E38F22"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C01.A01 - Gestión, asignación y seguimiento de la aplicación de recursos para el mejoramiento de pisos firmes de la vivienda.</w:t>
            </w:r>
          </w:p>
        </w:tc>
        <w:tc>
          <w:tcPr>
            <w:tcW w:w="1417" w:type="dxa"/>
            <w:tcBorders>
              <w:top w:val="nil"/>
              <w:left w:val="nil"/>
              <w:bottom w:val="single" w:sz="4" w:space="0" w:color="000000"/>
              <w:right w:val="single" w:sz="4" w:space="0" w:color="000000"/>
            </w:tcBorders>
            <w:shd w:val="clear" w:color="FFFFFF" w:fill="FFFFFF"/>
            <w:hideMark/>
          </w:tcPr>
          <w:p w14:paraId="4A6DED73"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SEDESOT2C1A1 -  Porcentaje de pisos firmes construidos.</w:t>
            </w:r>
          </w:p>
        </w:tc>
        <w:tc>
          <w:tcPr>
            <w:tcW w:w="2410" w:type="dxa"/>
            <w:tcBorders>
              <w:top w:val="nil"/>
              <w:left w:val="nil"/>
              <w:bottom w:val="single" w:sz="4" w:space="0" w:color="000000"/>
              <w:right w:val="single" w:sz="4" w:space="0" w:color="000000"/>
            </w:tcBorders>
            <w:shd w:val="clear" w:color="FFFFFF" w:fill="FFFFFF"/>
            <w:hideMark/>
          </w:tcPr>
          <w:p w14:paraId="763B252C"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Construcción de piso firme</w:t>
            </w:r>
            <w:r w:rsidRPr="0045341B">
              <w:rPr>
                <w:rFonts w:ascii="Futura Std Condensed Light" w:eastAsia="Times New Roman" w:hAnsi="Futura Std Condensed Light" w:cs="Calibri"/>
                <w:color w:val="595959"/>
                <w:sz w:val="20"/>
                <w:szCs w:val="20"/>
                <w:lang w:eastAsia="es-MX"/>
              </w:rPr>
              <w:br/>
              <w:t>Trimestral</w:t>
            </w:r>
            <w:r w:rsidRPr="0045341B">
              <w:rPr>
                <w:rFonts w:ascii="Futura Std Condensed Light" w:eastAsia="Times New Roman" w:hAnsi="Futura Std Condensed Light" w:cs="Calibri"/>
                <w:color w:val="595959"/>
                <w:sz w:val="20"/>
                <w:szCs w:val="20"/>
                <w:lang w:eastAsia="es-MX"/>
              </w:rPr>
              <w:br/>
              <w:t>Dirección de Programas de Vivienda. Secretaría de Desarrollo Social de Quintana Roo</w:t>
            </w:r>
            <w:r w:rsidRPr="0045341B">
              <w:rPr>
                <w:rFonts w:ascii="Futura Std Condensed Light" w:eastAsia="Times New Roman" w:hAnsi="Futura Std Condensed Light" w:cs="Calibri"/>
                <w:color w:val="595959"/>
                <w:sz w:val="20"/>
                <w:szCs w:val="20"/>
                <w:lang w:eastAsia="es-MX"/>
              </w:rPr>
              <w:br/>
              <w:t>https://qroo.gob.mx/sedeso/construccion-de-piso-firme.</w:t>
            </w:r>
          </w:p>
        </w:tc>
        <w:tc>
          <w:tcPr>
            <w:tcW w:w="1750" w:type="dxa"/>
            <w:tcBorders>
              <w:top w:val="nil"/>
              <w:left w:val="nil"/>
              <w:bottom w:val="single" w:sz="4" w:space="0" w:color="000000"/>
              <w:right w:val="single" w:sz="4" w:space="0" w:color="000000"/>
            </w:tcBorders>
            <w:shd w:val="clear" w:color="FFFFFF" w:fill="FFFFFF"/>
            <w:hideMark/>
          </w:tcPr>
          <w:p w14:paraId="560E055D"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de las zonas de atención se interesan en mejorar el piso de sus viviendas.</w:t>
            </w:r>
          </w:p>
        </w:tc>
      </w:tr>
      <w:tr w:rsidR="0045341B" w:rsidRPr="0045341B" w14:paraId="1F11D9E0" w14:textId="77777777" w:rsidTr="0045341B">
        <w:trPr>
          <w:trHeight w:val="1845"/>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166B1B24"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000000"/>
              <w:right w:val="single" w:sz="4" w:space="0" w:color="000000"/>
            </w:tcBorders>
            <w:shd w:val="clear" w:color="FFFFFF" w:fill="FFFFFF"/>
            <w:hideMark/>
          </w:tcPr>
          <w:p w14:paraId="25FCEF59" w14:textId="40109FF6"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C02 - Espacios Públicos Rescatados para la Aplicación del Modelo de Prevención.</w:t>
            </w:r>
          </w:p>
        </w:tc>
        <w:tc>
          <w:tcPr>
            <w:tcW w:w="1417" w:type="dxa"/>
            <w:tcBorders>
              <w:top w:val="nil"/>
              <w:left w:val="nil"/>
              <w:bottom w:val="single" w:sz="4" w:space="0" w:color="000000"/>
              <w:right w:val="single" w:sz="4" w:space="0" w:color="000000"/>
            </w:tcBorders>
            <w:shd w:val="clear" w:color="FFFFFF" w:fill="FFFFFF"/>
            <w:hideMark/>
          </w:tcPr>
          <w:p w14:paraId="7376F6CE"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SEDESOT2C2 - Porcentaje de personas beneficiadas.</w:t>
            </w:r>
          </w:p>
        </w:tc>
        <w:tc>
          <w:tcPr>
            <w:tcW w:w="2410" w:type="dxa"/>
            <w:tcBorders>
              <w:top w:val="nil"/>
              <w:left w:val="nil"/>
              <w:bottom w:val="single" w:sz="4" w:space="0" w:color="000000"/>
              <w:right w:val="single" w:sz="4" w:space="0" w:color="000000"/>
            </w:tcBorders>
            <w:shd w:val="clear" w:color="FFFFFF" w:fill="FFFFFF"/>
            <w:hideMark/>
          </w:tcPr>
          <w:p w14:paraId="35E735FF"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Acciones que desarrollan las organizaciones de la sociedad civil durante el distanciamiento social por el covid 19</w:t>
            </w:r>
            <w:r w:rsidRPr="0045341B">
              <w:rPr>
                <w:rFonts w:ascii="Futura Std Condensed Light" w:eastAsia="Times New Roman" w:hAnsi="Futura Std Condensed Light" w:cs="Calibri"/>
                <w:color w:val="595959"/>
                <w:sz w:val="20"/>
                <w:szCs w:val="20"/>
                <w:lang w:eastAsia="es-MX"/>
              </w:rPr>
              <w:br/>
              <w:t>Trimestral</w:t>
            </w:r>
            <w:r w:rsidRPr="0045341B">
              <w:rPr>
                <w:rFonts w:ascii="Futura Std Condensed Light" w:eastAsia="Times New Roman" w:hAnsi="Futura Std Condensed Light" w:cs="Calibri"/>
                <w:color w:val="595959"/>
                <w:sz w:val="20"/>
                <w:szCs w:val="20"/>
                <w:lang w:eastAsia="es-MX"/>
              </w:rPr>
              <w:br/>
              <w:t>Dirección de Desarrollo Comunitario. Secretaría de Desarrollo Social de Quintana Roo</w:t>
            </w:r>
            <w:r w:rsidRPr="0045341B">
              <w:rPr>
                <w:rFonts w:ascii="Futura Std Condensed Light" w:eastAsia="Times New Roman" w:hAnsi="Futura Std Condensed Light" w:cs="Calibri"/>
                <w:color w:val="595959"/>
                <w:sz w:val="20"/>
                <w:szCs w:val="20"/>
                <w:lang w:eastAsia="es-MX"/>
              </w:rPr>
              <w:br/>
              <w:t>https://qroo.gob.mx/sedeso/acciones-que-desarrollan-las-organizaciones-de-la-sociedad-civil-durante-el-distanciamiento.</w:t>
            </w:r>
          </w:p>
        </w:tc>
        <w:tc>
          <w:tcPr>
            <w:tcW w:w="1750" w:type="dxa"/>
            <w:tcBorders>
              <w:top w:val="nil"/>
              <w:left w:val="nil"/>
              <w:bottom w:val="single" w:sz="4" w:space="0" w:color="000000"/>
              <w:right w:val="single" w:sz="4" w:space="0" w:color="000000"/>
            </w:tcBorders>
            <w:shd w:val="clear" w:color="FFFFFF" w:fill="FFFFFF"/>
            <w:hideMark/>
          </w:tcPr>
          <w:p w14:paraId="020F468A"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Los gobiernos municipales tienen la disposición para colaborar en la dignificación de los Espacios públicos de su competencia.</w:t>
            </w:r>
          </w:p>
        </w:tc>
      </w:tr>
      <w:tr w:rsidR="0045341B" w:rsidRPr="0045341B" w14:paraId="2A4829ED" w14:textId="77777777" w:rsidTr="0045341B">
        <w:trPr>
          <w:trHeight w:val="1380"/>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0AE033A2"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000000"/>
              <w:right w:val="single" w:sz="4" w:space="0" w:color="000000"/>
            </w:tcBorders>
            <w:shd w:val="clear" w:color="FFFFFF" w:fill="FFFFFF"/>
            <w:hideMark/>
          </w:tcPr>
          <w:p w14:paraId="56297C62" w14:textId="10901700"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C02.A01 - Gestión y seguimiento de la aplicación de recursos para la implementación de la Fábrica de Artes y Oficios.</w:t>
            </w:r>
            <w:r>
              <w:rPr>
                <w:rFonts w:ascii="Futura Std Condensed Light" w:eastAsia="Times New Roman" w:hAnsi="Futura Std Condensed Light" w:cs="Calibri"/>
                <w:color w:val="595959"/>
                <w:sz w:val="20"/>
                <w:szCs w:val="20"/>
                <w:lang w:eastAsia="es-MX"/>
              </w:rPr>
              <w:t xml:space="preserve"> </w:t>
            </w:r>
            <w:r w:rsidRPr="0045341B">
              <w:rPr>
                <w:rFonts w:ascii="Futura Std Condensed Light" w:eastAsia="Times New Roman" w:hAnsi="Futura Std Condensed Light" w:cs="Calibri"/>
                <w:color w:val="595959"/>
                <w:sz w:val="20"/>
                <w:szCs w:val="20"/>
                <w:lang w:eastAsia="es-MX"/>
              </w:rPr>
              <w:t>(FARO).</w:t>
            </w:r>
          </w:p>
        </w:tc>
        <w:tc>
          <w:tcPr>
            <w:tcW w:w="1417" w:type="dxa"/>
            <w:tcBorders>
              <w:top w:val="nil"/>
              <w:left w:val="nil"/>
              <w:bottom w:val="single" w:sz="4" w:space="0" w:color="000000"/>
              <w:right w:val="single" w:sz="4" w:space="0" w:color="000000"/>
            </w:tcBorders>
            <w:shd w:val="clear" w:color="FFFFFF" w:fill="FFFFFF"/>
            <w:hideMark/>
          </w:tcPr>
          <w:p w14:paraId="10958DBA" w14:textId="02CF033E"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SEDESOT2C2A1 - Porcentaje de avance en las gestiones y seguimiento de recursos aplicados en la implementación de la Fábrica de Artes y Oficios.</w:t>
            </w:r>
            <w:r>
              <w:rPr>
                <w:rFonts w:ascii="Futura Std Condensed Light" w:eastAsia="Times New Roman" w:hAnsi="Futura Std Condensed Light" w:cs="Calibri"/>
                <w:color w:val="595959"/>
                <w:sz w:val="20"/>
                <w:szCs w:val="20"/>
                <w:lang w:eastAsia="es-MX"/>
              </w:rPr>
              <w:t xml:space="preserve"> </w:t>
            </w:r>
            <w:r w:rsidRPr="0045341B">
              <w:rPr>
                <w:rFonts w:ascii="Futura Std Condensed Light" w:eastAsia="Times New Roman" w:hAnsi="Futura Std Condensed Light" w:cs="Calibri"/>
                <w:color w:val="595959"/>
                <w:sz w:val="20"/>
                <w:szCs w:val="20"/>
                <w:lang w:eastAsia="es-MX"/>
              </w:rPr>
              <w:t>(FARO)</w:t>
            </w:r>
          </w:p>
        </w:tc>
        <w:tc>
          <w:tcPr>
            <w:tcW w:w="2410" w:type="dxa"/>
            <w:tcBorders>
              <w:top w:val="nil"/>
              <w:left w:val="nil"/>
              <w:bottom w:val="single" w:sz="4" w:space="0" w:color="000000"/>
              <w:right w:val="single" w:sz="4" w:space="0" w:color="000000"/>
            </w:tcBorders>
            <w:shd w:val="clear" w:color="FFFFFF" w:fill="FFFFFF"/>
            <w:hideMark/>
          </w:tcPr>
          <w:p w14:paraId="546ACF0B"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Trimestral</w:t>
            </w:r>
            <w:r w:rsidRPr="0045341B">
              <w:rPr>
                <w:rFonts w:ascii="Futura Std Condensed Light" w:eastAsia="Times New Roman" w:hAnsi="Futura Std Condensed Light" w:cs="Calibri"/>
                <w:color w:val="595959"/>
                <w:sz w:val="20"/>
                <w:szCs w:val="20"/>
                <w:lang w:eastAsia="es-MX"/>
              </w:rPr>
              <w:br w:type="page"/>
              <w:t xml:space="preserve">Dirección de Desarrollo Comunitario Secretaría de Desarrollo Social de Quintana Roo. </w:t>
            </w:r>
            <w:r w:rsidRPr="0045341B">
              <w:rPr>
                <w:rFonts w:ascii="Futura Std Condensed Light" w:eastAsia="Times New Roman" w:hAnsi="Futura Std Condensed Light" w:cs="Calibri"/>
                <w:color w:val="595959"/>
                <w:sz w:val="20"/>
                <w:szCs w:val="20"/>
                <w:lang w:eastAsia="es-MX"/>
              </w:rPr>
              <w:br w:type="page"/>
              <w:t>https://qroo.gob.mx/sedeso/acciones-que-desarrollan-las-organizaciones-de-la-sociedad-civil-durante-el-distanciamiento.</w:t>
            </w:r>
          </w:p>
        </w:tc>
        <w:tc>
          <w:tcPr>
            <w:tcW w:w="1750" w:type="dxa"/>
            <w:tcBorders>
              <w:top w:val="nil"/>
              <w:left w:val="nil"/>
              <w:bottom w:val="single" w:sz="4" w:space="0" w:color="000000"/>
              <w:right w:val="single" w:sz="4" w:space="0" w:color="000000"/>
            </w:tcBorders>
            <w:shd w:val="clear" w:color="FFFFFF" w:fill="FFFFFF"/>
            <w:hideMark/>
          </w:tcPr>
          <w:p w14:paraId="2095B4DC"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de las zonas de atención se interesan en mejorar el piso de sus viviendas.</w:t>
            </w:r>
          </w:p>
        </w:tc>
      </w:tr>
      <w:tr w:rsidR="0045341B" w:rsidRPr="0045341B" w14:paraId="5411FFD4" w14:textId="77777777" w:rsidTr="0045341B">
        <w:trPr>
          <w:trHeight w:val="1065"/>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2D7D1FF2"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000000"/>
              <w:right w:val="single" w:sz="4" w:space="0" w:color="000000"/>
            </w:tcBorders>
            <w:shd w:val="clear" w:color="FFFFFF" w:fill="FFFFFF"/>
            <w:hideMark/>
          </w:tcPr>
          <w:p w14:paraId="343F5F41"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C03 - Acciones de coordinación de programas para infraestructura social básica en zonas rurales y urbanas realizadas.</w:t>
            </w:r>
          </w:p>
        </w:tc>
        <w:tc>
          <w:tcPr>
            <w:tcW w:w="1417" w:type="dxa"/>
            <w:tcBorders>
              <w:top w:val="nil"/>
              <w:left w:val="nil"/>
              <w:bottom w:val="single" w:sz="4" w:space="0" w:color="000000"/>
              <w:right w:val="single" w:sz="4" w:space="0" w:color="000000"/>
            </w:tcBorders>
            <w:shd w:val="clear" w:color="FFFFFF" w:fill="FFFFFF"/>
            <w:hideMark/>
          </w:tcPr>
          <w:p w14:paraId="7E36205E"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SEDESOT2C3 - Porcentaje de acciones realizadas de coordinación de programas para infraestructura social básica.</w:t>
            </w:r>
          </w:p>
        </w:tc>
        <w:tc>
          <w:tcPr>
            <w:tcW w:w="2410" w:type="dxa"/>
            <w:tcBorders>
              <w:top w:val="nil"/>
              <w:left w:val="nil"/>
              <w:bottom w:val="single" w:sz="4" w:space="0" w:color="000000"/>
              <w:right w:val="single" w:sz="4" w:space="0" w:color="000000"/>
            </w:tcBorders>
            <w:shd w:val="clear" w:color="FFFFFF" w:fill="FFFFFF"/>
            <w:hideMark/>
          </w:tcPr>
          <w:p w14:paraId="7D84BB98"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Secretaría de Desarrollo Social. Dirección de Servicios Comunitarios</w:t>
            </w:r>
          </w:p>
        </w:tc>
        <w:tc>
          <w:tcPr>
            <w:tcW w:w="1750" w:type="dxa"/>
            <w:tcBorders>
              <w:top w:val="nil"/>
              <w:left w:val="nil"/>
              <w:bottom w:val="single" w:sz="4" w:space="0" w:color="000000"/>
              <w:right w:val="single" w:sz="4" w:space="0" w:color="000000"/>
            </w:tcBorders>
            <w:shd w:val="clear" w:color="FFFFFF" w:fill="FFFFFF"/>
            <w:hideMark/>
          </w:tcPr>
          <w:p w14:paraId="681DA363" w14:textId="79DAF110"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Los gobiernos federal y municipal contribuyen a la coordinación de las acciones de colaboración en tiempo y forma para la atención y disminución de carencias y déficit de infraestructura social básica.</w:t>
            </w:r>
          </w:p>
        </w:tc>
      </w:tr>
      <w:tr w:rsidR="0045341B" w:rsidRPr="0045341B" w14:paraId="1332A5F4" w14:textId="77777777" w:rsidTr="0045341B">
        <w:trPr>
          <w:trHeight w:val="1830"/>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51905350"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000000"/>
              <w:right w:val="single" w:sz="4" w:space="0" w:color="000000"/>
            </w:tcBorders>
            <w:shd w:val="clear" w:color="FFFFFF" w:fill="FFFFFF"/>
            <w:hideMark/>
          </w:tcPr>
          <w:p w14:paraId="28D90219"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C03.A01 - Seguimiento e implementación de Ecotecnologías.</w:t>
            </w:r>
          </w:p>
        </w:tc>
        <w:tc>
          <w:tcPr>
            <w:tcW w:w="1417" w:type="dxa"/>
            <w:tcBorders>
              <w:top w:val="nil"/>
              <w:left w:val="nil"/>
              <w:bottom w:val="single" w:sz="4" w:space="0" w:color="000000"/>
              <w:right w:val="single" w:sz="4" w:space="0" w:color="000000"/>
            </w:tcBorders>
            <w:shd w:val="clear" w:color="FFFFFF" w:fill="FFFFFF"/>
            <w:hideMark/>
          </w:tcPr>
          <w:p w14:paraId="28325159"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SEDESOT2C3A1 - Porcentaje de viviendas mejoradas con Ecotecnologías.</w:t>
            </w:r>
          </w:p>
        </w:tc>
        <w:tc>
          <w:tcPr>
            <w:tcW w:w="2410" w:type="dxa"/>
            <w:tcBorders>
              <w:top w:val="nil"/>
              <w:left w:val="nil"/>
              <w:bottom w:val="single" w:sz="4" w:space="0" w:color="000000"/>
              <w:right w:val="single" w:sz="4" w:space="0" w:color="000000"/>
            </w:tcBorders>
            <w:shd w:val="clear" w:color="FFFFFF" w:fill="FFFFFF"/>
            <w:hideMark/>
          </w:tcPr>
          <w:p w14:paraId="2D679C20"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Programa en proceso de inclusión en la página oficial una vez aprobado</w:t>
            </w:r>
            <w:r w:rsidRPr="0045341B">
              <w:rPr>
                <w:rFonts w:ascii="Futura Std Condensed Light" w:eastAsia="Times New Roman" w:hAnsi="Futura Std Condensed Light" w:cs="Calibri"/>
                <w:color w:val="595959"/>
                <w:sz w:val="20"/>
                <w:szCs w:val="20"/>
                <w:lang w:eastAsia="es-MX"/>
              </w:rPr>
              <w:br/>
              <w:t>Trimestral</w:t>
            </w:r>
            <w:r w:rsidRPr="0045341B">
              <w:rPr>
                <w:rFonts w:ascii="Futura Std Condensed Light" w:eastAsia="Times New Roman" w:hAnsi="Futura Std Condensed Light" w:cs="Calibri"/>
                <w:color w:val="595959"/>
                <w:sz w:val="20"/>
                <w:szCs w:val="20"/>
                <w:lang w:eastAsia="es-MX"/>
              </w:rPr>
              <w:br/>
              <w:t>Dirección de Servicios Comunitarios, Secretaría de Desarrollo Social de Quintana Roo</w:t>
            </w:r>
            <w:r w:rsidRPr="0045341B">
              <w:rPr>
                <w:rFonts w:ascii="Futura Std Condensed Light" w:eastAsia="Times New Roman" w:hAnsi="Futura Std Condensed Light" w:cs="Calibri"/>
                <w:color w:val="595959"/>
                <w:sz w:val="20"/>
                <w:szCs w:val="20"/>
                <w:lang w:eastAsia="es-MX"/>
              </w:rPr>
              <w:br/>
              <w:t>http://sistemas.sedeso.qroo.gob.mx/padron_beneficiarios/index.php/publico/ct_publico/index/47452.</w:t>
            </w:r>
          </w:p>
        </w:tc>
        <w:tc>
          <w:tcPr>
            <w:tcW w:w="1750" w:type="dxa"/>
            <w:tcBorders>
              <w:top w:val="nil"/>
              <w:left w:val="nil"/>
              <w:bottom w:val="single" w:sz="4" w:space="0" w:color="000000"/>
              <w:right w:val="single" w:sz="4" w:space="0" w:color="000000"/>
            </w:tcBorders>
            <w:shd w:val="clear" w:color="FFFFFF" w:fill="FFFFFF"/>
            <w:hideMark/>
          </w:tcPr>
          <w:p w14:paraId="7ADD3477" w14:textId="2FD29322"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Los Gobiernos Federal y Municipal contribuyen a la coordinación de las acciones de colaboración en el Uso de Ecotecnologías en las zonas de mayor pobreza y marginación del Estado.</w:t>
            </w:r>
          </w:p>
        </w:tc>
      </w:tr>
      <w:tr w:rsidR="0045341B" w:rsidRPr="0045341B" w14:paraId="546F6ED5" w14:textId="77777777" w:rsidTr="0045341B">
        <w:trPr>
          <w:trHeight w:val="1605"/>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19154AB3"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000000"/>
              <w:right w:val="single" w:sz="4" w:space="0" w:color="000000"/>
            </w:tcBorders>
            <w:shd w:val="clear" w:color="FFFFFF" w:fill="FFFFFF"/>
            <w:hideMark/>
          </w:tcPr>
          <w:p w14:paraId="60DF6C53" w14:textId="47B83D1F"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C03.A02 - Modernización del Sistema Eléctrico de Distribución en Media y Baja Tensión en la Comunidad, Punta Allen, Reserva de La Biosfera de Sian Ka’an, Quintana Roo.</w:t>
            </w:r>
          </w:p>
        </w:tc>
        <w:tc>
          <w:tcPr>
            <w:tcW w:w="1417" w:type="dxa"/>
            <w:tcBorders>
              <w:top w:val="nil"/>
              <w:left w:val="nil"/>
              <w:bottom w:val="single" w:sz="4" w:space="0" w:color="000000"/>
              <w:right w:val="single" w:sz="4" w:space="0" w:color="000000"/>
            </w:tcBorders>
            <w:shd w:val="clear" w:color="FFFFFF" w:fill="FFFFFF"/>
            <w:hideMark/>
          </w:tcPr>
          <w:p w14:paraId="764B87F0" w14:textId="3C63476F"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SEDESOT2C3A2 - Porcentaje de avance de la ejecución de la Modernización del Sistema Eléctrico de Distribución en Media y Baja Tensión en la Comunidad, Punta Allen, Reserva de La Biosfera de Sian Ka’an, Quintana Roo.</w:t>
            </w:r>
          </w:p>
        </w:tc>
        <w:tc>
          <w:tcPr>
            <w:tcW w:w="2410" w:type="dxa"/>
            <w:tcBorders>
              <w:top w:val="nil"/>
              <w:left w:val="nil"/>
              <w:bottom w:val="single" w:sz="4" w:space="0" w:color="000000"/>
              <w:right w:val="single" w:sz="4" w:space="0" w:color="000000"/>
            </w:tcBorders>
            <w:shd w:val="clear" w:color="FFFFFF" w:fill="FFFFFF"/>
            <w:hideMark/>
          </w:tcPr>
          <w:p w14:paraId="4AAAEF95"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Trabajos para dotar a Punta Allen de un sistema eléctrico integral</w:t>
            </w:r>
            <w:r w:rsidRPr="0045341B">
              <w:rPr>
                <w:rFonts w:ascii="Futura Std Condensed Light" w:eastAsia="Times New Roman" w:hAnsi="Futura Std Condensed Light" w:cs="Calibri"/>
                <w:color w:val="595959"/>
                <w:sz w:val="20"/>
                <w:szCs w:val="20"/>
                <w:lang w:eastAsia="es-MX"/>
              </w:rPr>
              <w:br/>
              <w:t>Trimestral</w:t>
            </w:r>
            <w:r w:rsidRPr="0045341B">
              <w:rPr>
                <w:rFonts w:ascii="Futura Std Condensed Light" w:eastAsia="Times New Roman" w:hAnsi="Futura Std Condensed Light" w:cs="Calibri"/>
                <w:color w:val="595959"/>
                <w:sz w:val="20"/>
                <w:szCs w:val="20"/>
                <w:lang w:eastAsia="es-MX"/>
              </w:rPr>
              <w:br/>
              <w:t>Dirección de Servicios Comunitarios, Secretaría de Desarrollo Social de Quintana Roo</w:t>
            </w:r>
            <w:r w:rsidRPr="0045341B">
              <w:rPr>
                <w:rFonts w:ascii="Futura Std Condensed Light" w:eastAsia="Times New Roman" w:hAnsi="Futura Std Condensed Light" w:cs="Calibri"/>
                <w:color w:val="595959"/>
                <w:sz w:val="20"/>
                <w:szCs w:val="20"/>
                <w:lang w:eastAsia="es-MX"/>
              </w:rPr>
              <w:br/>
              <w:t>https://qroo.gob.mx/sedeso/inician-trabajos-para-dotar-punta-allen-de-un-sistema-electrico-integral.</w:t>
            </w:r>
          </w:p>
        </w:tc>
        <w:tc>
          <w:tcPr>
            <w:tcW w:w="1750" w:type="dxa"/>
            <w:tcBorders>
              <w:top w:val="nil"/>
              <w:left w:val="nil"/>
              <w:bottom w:val="single" w:sz="4" w:space="0" w:color="000000"/>
              <w:right w:val="single" w:sz="4" w:space="0" w:color="000000"/>
            </w:tcBorders>
            <w:shd w:val="clear" w:color="FFFFFF" w:fill="FFFFFF"/>
            <w:hideMark/>
          </w:tcPr>
          <w:p w14:paraId="1AB60877"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se benefician con el Sistema Eléctrico de Distribución en Media y Baja Tensión.</w:t>
            </w:r>
          </w:p>
        </w:tc>
      </w:tr>
      <w:tr w:rsidR="0045341B" w:rsidRPr="0045341B" w14:paraId="3B4A560F" w14:textId="77777777" w:rsidTr="0045341B">
        <w:trPr>
          <w:trHeight w:val="1620"/>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51FBC4A8"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000000"/>
              <w:right w:val="single" w:sz="4" w:space="0" w:color="000000"/>
            </w:tcBorders>
            <w:shd w:val="clear" w:color="FFFFFF" w:fill="FFFFFF"/>
            <w:hideMark/>
          </w:tcPr>
          <w:p w14:paraId="42B454B8"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C03.A03 - Construcción de un Sistema de Generación Fotovoltaico Centralizado en la Comunidad, Punta Allen, Reserva de la Biosfera de Sian Ka’an, Quintana Roo.</w:t>
            </w:r>
          </w:p>
        </w:tc>
        <w:tc>
          <w:tcPr>
            <w:tcW w:w="1417" w:type="dxa"/>
            <w:tcBorders>
              <w:top w:val="nil"/>
              <w:left w:val="nil"/>
              <w:bottom w:val="single" w:sz="4" w:space="0" w:color="000000"/>
              <w:right w:val="single" w:sz="4" w:space="0" w:color="000000"/>
            </w:tcBorders>
            <w:shd w:val="clear" w:color="FFFFFF" w:fill="FFFFFF"/>
            <w:hideMark/>
          </w:tcPr>
          <w:p w14:paraId="1B230212"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SEDESOT2C3A2 - Porcentaje de avance en la Construcción de un Sistema de Generación Fotovoltaico Centralizado en la Comunidad, Punta Allen, Reserva de la Biosfera de Sian Ka’an, Quintana Roo.</w:t>
            </w:r>
          </w:p>
        </w:tc>
        <w:tc>
          <w:tcPr>
            <w:tcW w:w="2410" w:type="dxa"/>
            <w:tcBorders>
              <w:top w:val="nil"/>
              <w:left w:val="nil"/>
              <w:bottom w:val="single" w:sz="4" w:space="0" w:color="000000"/>
              <w:right w:val="single" w:sz="4" w:space="0" w:color="000000"/>
            </w:tcBorders>
            <w:shd w:val="clear" w:color="FFFFFF" w:fill="FFFFFF"/>
            <w:hideMark/>
          </w:tcPr>
          <w:p w14:paraId="29131D3F"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Trabajos para dotar a Punta Allen de un sistema eléctrico integral</w:t>
            </w:r>
            <w:r w:rsidRPr="0045341B">
              <w:rPr>
                <w:rFonts w:ascii="Futura Std Condensed Light" w:eastAsia="Times New Roman" w:hAnsi="Futura Std Condensed Light" w:cs="Calibri"/>
                <w:color w:val="595959"/>
                <w:sz w:val="20"/>
                <w:szCs w:val="20"/>
                <w:lang w:eastAsia="es-MX"/>
              </w:rPr>
              <w:br/>
              <w:t>Trimestral</w:t>
            </w:r>
            <w:r w:rsidRPr="0045341B">
              <w:rPr>
                <w:rFonts w:ascii="Futura Std Condensed Light" w:eastAsia="Times New Roman" w:hAnsi="Futura Std Condensed Light" w:cs="Calibri"/>
                <w:color w:val="595959"/>
                <w:sz w:val="20"/>
                <w:szCs w:val="20"/>
                <w:lang w:eastAsia="es-MX"/>
              </w:rPr>
              <w:br/>
              <w:t>Dirección de Servicios Comunitarios, Secretaría de Desarrollo Social de Quintana Roo</w:t>
            </w:r>
            <w:r w:rsidRPr="0045341B">
              <w:rPr>
                <w:rFonts w:ascii="Futura Std Condensed Light" w:eastAsia="Times New Roman" w:hAnsi="Futura Std Condensed Light" w:cs="Calibri"/>
                <w:color w:val="595959"/>
                <w:sz w:val="20"/>
                <w:szCs w:val="20"/>
                <w:lang w:eastAsia="es-MX"/>
              </w:rPr>
              <w:br/>
              <w:t>https://qroo.gob.mx/sedeso/inician-trabajos-para-dotar-punta-allen-de-un-sistema-electrico-integral.</w:t>
            </w:r>
          </w:p>
        </w:tc>
        <w:tc>
          <w:tcPr>
            <w:tcW w:w="1750" w:type="dxa"/>
            <w:tcBorders>
              <w:top w:val="nil"/>
              <w:left w:val="nil"/>
              <w:bottom w:val="single" w:sz="4" w:space="0" w:color="000000"/>
              <w:right w:val="single" w:sz="4" w:space="0" w:color="000000"/>
            </w:tcBorders>
            <w:shd w:val="clear" w:color="FFFFFF" w:fill="FFFFFF"/>
            <w:hideMark/>
          </w:tcPr>
          <w:p w14:paraId="5D55AFE9" w14:textId="4477A98B"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le dan buen uso a la energía eléctrica.</w:t>
            </w:r>
          </w:p>
        </w:tc>
      </w:tr>
      <w:tr w:rsidR="0045341B" w:rsidRPr="0045341B" w14:paraId="7E0C106B" w14:textId="77777777" w:rsidTr="0045341B">
        <w:trPr>
          <w:trHeight w:val="1365"/>
        </w:trPr>
        <w:tc>
          <w:tcPr>
            <w:tcW w:w="988" w:type="dxa"/>
            <w:tcBorders>
              <w:top w:val="nil"/>
              <w:left w:val="single" w:sz="4" w:space="0" w:color="auto"/>
              <w:bottom w:val="single" w:sz="4" w:space="0" w:color="000000"/>
              <w:right w:val="single" w:sz="4" w:space="0" w:color="000000"/>
            </w:tcBorders>
            <w:shd w:val="clear" w:color="FFFFFF" w:fill="A6A6A6"/>
            <w:vAlign w:val="center"/>
            <w:hideMark/>
          </w:tcPr>
          <w:p w14:paraId="2DD4642D"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Componente</w:t>
            </w:r>
          </w:p>
        </w:tc>
        <w:tc>
          <w:tcPr>
            <w:tcW w:w="2268" w:type="dxa"/>
            <w:tcBorders>
              <w:top w:val="nil"/>
              <w:left w:val="nil"/>
              <w:bottom w:val="single" w:sz="4" w:space="0" w:color="000000"/>
              <w:right w:val="single" w:sz="4" w:space="0" w:color="000000"/>
            </w:tcBorders>
            <w:shd w:val="clear" w:color="FFFFFF" w:fill="FFFFFF"/>
            <w:hideMark/>
          </w:tcPr>
          <w:p w14:paraId="4813ED4F"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C04 - Estufas ahorradoras de leña entregadas.</w:t>
            </w:r>
          </w:p>
        </w:tc>
        <w:tc>
          <w:tcPr>
            <w:tcW w:w="1417" w:type="dxa"/>
            <w:tcBorders>
              <w:top w:val="nil"/>
              <w:left w:val="nil"/>
              <w:bottom w:val="single" w:sz="4" w:space="0" w:color="000000"/>
              <w:right w:val="single" w:sz="4" w:space="0" w:color="000000"/>
            </w:tcBorders>
            <w:shd w:val="clear" w:color="FFFFFF" w:fill="FFFFFF"/>
            <w:hideMark/>
          </w:tcPr>
          <w:p w14:paraId="3F83DD2B"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SEDESOT2C4 - Porcentaje de familias beneficiadas con la instalación de estufa ecológica.</w:t>
            </w:r>
          </w:p>
        </w:tc>
        <w:tc>
          <w:tcPr>
            <w:tcW w:w="2410" w:type="dxa"/>
            <w:tcBorders>
              <w:top w:val="nil"/>
              <w:left w:val="nil"/>
              <w:bottom w:val="single" w:sz="4" w:space="0" w:color="000000"/>
              <w:right w:val="single" w:sz="4" w:space="0" w:color="000000"/>
            </w:tcBorders>
            <w:shd w:val="clear" w:color="FFFFFF" w:fill="FFFFFF"/>
            <w:hideMark/>
          </w:tcPr>
          <w:p w14:paraId="40C8A2EC"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Estufas Ecológicas</w:t>
            </w:r>
            <w:r w:rsidRPr="0045341B">
              <w:rPr>
                <w:rFonts w:ascii="Futura Std Condensed Light" w:eastAsia="Times New Roman" w:hAnsi="Futura Std Condensed Light" w:cs="Calibri"/>
                <w:color w:val="595959"/>
                <w:sz w:val="20"/>
                <w:szCs w:val="20"/>
                <w:lang w:eastAsia="es-MX"/>
              </w:rPr>
              <w:br w:type="page"/>
              <w:t>Trimestral</w:t>
            </w:r>
            <w:r w:rsidRPr="0045341B">
              <w:rPr>
                <w:rFonts w:ascii="Futura Std Condensed Light" w:eastAsia="Times New Roman" w:hAnsi="Futura Std Condensed Light" w:cs="Calibri"/>
                <w:color w:val="595959"/>
                <w:sz w:val="20"/>
                <w:szCs w:val="20"/>
                <w:lang w:eastAsia="es-MX"/>
              </w:rPr>
              <w:br w:type="page"/>
              <w:t>Dirección de Servicios Comunitarios, Secretaría de Desarrollo Social de Quintana Roo</w:t>
            </w:r>
            <w:r w:rsidRPr="0045341B">
              <w:rPr>
                <w:rFonts w:ascii="Futura Std Condensed Light" w:eastAsia="Times New Roman" w:hAnsi="Futura Std Condensed Light" w:cs="Calibri"/>
                <w:color w:val="595959"/>
                <w:sz w:val="20"/>
                <w:szCs w:val="20"/>
                <w:lang w:eastAsia="es-MX"/>
              </w:rPr>
              <w:br w:type="page"/>
              <w:t>https://qroo.gob.mx/sedeso/estufas-ecologicas.</w:t>
            </w:r>
          </w:p>
        </w:tc>
        <w:tc>
          <w:tcPr>
            <w:tcW w:w="1750" w:type="dxa"/>
            <w:tcBorders>
              <w:top w:val="nil"/>
              <w:left w:val="nil"/>
              <w:bottom w:val="single" w:sz="4" w:space="0" w:color="000000"/>
              <w:right w:val="single" w:sz="4" w:space="0" w:color="000000"/>
            </w:tcBorders>
            <w:shd w:val="clear" w:color="FFFFFF" w:fill="FFFFFF"/>
            <w:hideMark/>
          </w:tcPr>
          <w:p w14:paraId="6C1F0B94"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se benefician al cambiar sus medios de preparación de alimentos con las estufas.</w:t>
            </w:r>
          </w:p>
        </w:tc>
      </w:tr>
      <w:tr w:rsidR="0045341B" w:rsidRPr="0045341B" w14:paraId="45F32EAB" w14:textId="77777777" w:rsidTr="0045341B">
        <w:trPr>
          <w:trHeight w:val="1350"/>
        </w:trPr>
        <w:tc>
          <w:tcPr>
            <w:tcW w:w="988" w:type="dxa"/>
            <w:tcBorders>
              <w:top w:val="nil"/>
              <w:left w:val="single" w:sz="4" w:space="0" w:color="auto"/>
              <w:bottom w:val="single" w:sz="4" w:space="0" w:color="auto"/>
              <w:right w:val="single" w:sz="4" w:space="0" w:color="000000"/>
            </w:tcBorders>
            <w:shd w:val="clear" w:color="FFFFFF" w:fill="A6A6A6"/>
            <w:vAlign w:val="center"/>
            <w:hideMark/>
          </w:tcPr>
          <w:p w14:paraId="2FDEC931" w14:textId="77777777" w:rsidR="0045341B" w:rsidRPr="0045341B" w:rsidRDefault="0045341B" w:rsidP="0045341B">
            <w:pPr>
              <w:spacing w:after="0" w:line="240" w:lineRule="auto"/>
              <w:rPr>
                <w:rFonts w:ascii="Futura Std Condensed Light" w:eastAsia="Times New Roman" w:hAnsi="Futura Std Condensed Light" w:cs="Calibri"/>
                <w:b/>
                <w:bCs/>
                <w:color w:val="595959"/>
                <w:sz w:val="20"/>
                <w:szCs w:val="20"/>
                <w:lang w:eastAsia="es-MX"/>
              </w:rPr>
            </w:pPr>
            <w:r w:rsidRPr="0045341B">
              <w:rPr>
                <w:rFonts w:ascii="Futura Std Condensed Light" w:eastAsia="Times New Roman" w:hAnsi="Futura Std Condensed Light" w:cs="Calibri"/>
                <w:b/>
                <w:bCs/>
                <w:color w:val="595959"/>
                <w:sz w:val="20"/>
                <w:szCs w:val="20"/>
                <w:lang w:eastAsia="es-MX"/>
              </w:rPr>
              <w:t>Actividad</w:t>
            </w:r>
          </w:p>
        </w:tc>
        <w:tc>
          <w:tcPr>
            <w:tcW w:w="2268" w:type="dxa"/>
            <w:tcBorders>
              <w:top w:val="nil"/>
              <w:left w:val="nil"/>
              <w:bottom w:val="single" w:sz="4" w:space="0" w:color="auto"/>
              <w:right w:val="single" w:sz="4" w:space="0" w:color="000000"/>
            </w:tcBorders>
            <w:shd w:val="clear" w:color="FFFFFF" w:fill="FFFFFF"/>
            <w:hideMark/>
          </w:tcPr>
          <w:p w14:paraId="10D91B12" w14:textId="3DB021B9"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C04.A01 - Supervisión de la entrega e instalación de las estufas a los beneficiarios.</w:t>
            </w:r>
          </w:p>
        </w:tc>
        <w:tc>
          <w:tcPr>
            <w:tcW w:w="1417" w:type="dxa"/>
            <w:tcBorders>
              <w:top w:val="nil"/>
              <w:left w:val="nil"/>
              <w:bottom w:val="single" w:sz="4" w:space="0" w:color="auto"/>
              <w:right w:val="single" w:sz="4" w:space="0" w:color="000000"/>
            </w:tcBorders>
            <w:shd w:val="clear" w:color="FFFFFF" w:fill="FFFFFF"/>
            <w:hideMark/>
          </w:tcPr>
          <w:p w14:paraId="73F032D7"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SEDESOT2C4A1 -  Porcentaje de familias beneficiadas con estufas entregadas e instaladas.</w:t>
            </w:r>
          </w:p>
        </w:tc>
        <w:tc>
          <w:tcPr>
            <w:tcW w:w="2410" w:type="dxa"/>
            <w:tcBorders>
              <w:top w:val="nil"/>
              <w:left w:val="nil"/>
              <w:bottom w:val="single" w:sz="4" w:space="0" w:color="auto"/>
              <w:right w:val="single" w:sz="4" w:space="0" w:color="000000"/>
            </w:tcBorders>
            <w:shd w:val="clear" w:color="FFFFFF" w:fill="FFFFFF"/>
            <w:hideMark/>
          </w:tcPr>
          <w:p w14:paraId="60DB4FE0" w14:textId="7777777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Estufas Ecológicas</w:t>
            </w:r>
            <w:r w:rsidRPr="0045341B">
              <w:rPr>
                <w:rFonts w:ascii="Futura Std Condensed Light" w:eastAsia="Times New Roman" w:hAnsi="Futura Std Condensed Light" w:cs="Calibri"/>
                <w:color w:val="595959"/>
                <w:sz w:val="20"/>
                <w:szCs w:val="20"/>
                <w:lang w:eastAsia="es-MX"/>
              </w:rPr>
              <w:br/>
              <w:t>Trimestral</w:t>
            </w:r>
            <w:r w:rsidRPr="0045341B">
              <w:rPr>
                <w:rFonts w:ascii="Futura Std Condensed Light" w:eastAsia="Times New Roman" w:hAnsi="Futura Std Condensed Light" w:cs="Calibri"/>
                <w:color w:val="595959"/>
                <w:sz w:val="20"/>
                <w:szCs w:val="20"/>
                <w:lang w:eastAsia="es-MX"/>
              </w:rPr>
              <w:br/>
              <w:t>Dirección de Servicios Comunitarios, Secretaría de Desarrollo Social de Quintana Roo</w:t>
            </w:r>
            <w:r w:rsidRPr="0045341B">
              <w:rPr>
                <w:rFonts w:ascii="Futura Std Condensed Light" w:eastAsia="Times New Roman" w:hAnsi="Futura Std Condensed Light" w:cs="Calibri"/>
                <w:color w:val="595959"/>
                <w:sz w:val="20"/>
                <w:szCs w:val="20"/>
                <w:lang w:eastAsia="es-MX"/>
              </w:rPr>
              <w:br/>
              <w:t>https:qroo.gob.mx/sedeso/estufas-ecologicas.</w:t>
            </w:r>
          </w:p>
        </w:tc>
        <w:tc>
          <w:tcPr>
            <w:tcW w:w="1750" w:type="dxa"/>
            <w:tcBorders>
              <w:top w:val="nil"/>
              <w:left w:val="nil"/>
              <w:bottom w:val="single" w:sz="4" w:space="0" w:color="auto"/>
              <w:right w:val="single" w:sz="4" w:space="0" w:color="000000"/>
            </w:tcBorders>
            <w:shd w:val="clear" w:color="FFFFFF" w:fill="FFFFFF"/>
            <w:hideMark/>
          </w:tcPr>
          <w:p w14:paraId="58942242" w14:textId="0AD6F337" w:rsidR="0045341B" w:rsidRPr="0045341B" w:rsidRDefault="0045341B" w:rsidP="0045341B">
            <w:pPr>
              <w:spacing w:after="0" w:line="240" w:lineRule="auto"/>
              <w:rPr>
                <w:rFonts w:ascii="Futura Std Condensed Light" w:eastAsia="Times New Roman" w:hAnsi="Futura Std Condensed Light" w:cs="Calibri"/>
                <w:color w:val="595959"/>
                <w:sz w:val="20"/>
                <w:szCs w:val="20"/>
                <w:lang w:eastAsia="es-MX"/>
              </w:rPr>
            </w:pPr>
            <w:r w:rsidRPr="0045341B">
              <w:rPr>
                <w:rFonts w:ascii="Futura Std Condensed Light" w:eastAsia="Times New Roman" w:hAnsi="Futura Std Condensed Light" w:cs="Calibri"/>
                <w:color w:val="595959"/>
                <w:sz w:val="20"/>
                <w:szCs w:val="20"/>
                <w:lang w:eastAsia="es-MX"/>
              </w:rPr>
              <w:t>Las familias les dan uso a las estufas.</w:t>
            </w:r>
          </w:p>
        </w:tc>
      </w:tr>
    </w:tbl>
    <w:p w14:paraId="25D3C652" w14:textId="77777777" w:rsidR="000E7387" w:rsidRDefault="000E7387" w:rsidP="00091071">
      <w:pPr>
        <w:spacing w:after="0" w:line="240" w:lineRule="auto"/>
        <w:jc w:val="both"/>
        <w:rPr>
          <w:rFonts w:ascii="Futura T OT" w:hAnsi="Futura T OT"/>
          <w:color w:val="595959" w:themeColor="text1" w:themeTint="A6"/>
          <w:sz w:val="24"/>
          <w:szCs w:val="24"/>
        </w:rPr>
      </w:pPr>
    </w:p>
    <w:p w14:paraId="486C021E"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729A19EE" w14:textId="77777777" w:rsidR="00C72210" w:rsidRPr="003F0BDD" w:rsidRDefault="00C72210" w:rsidP="00C72210">
      <w:pPr>
        <w:pStyle w:val="Sinespaciad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3: Apoyo a las Actividades Productivas.</w:t>
      </w:r>
    </w:p>
    <w:p w14:paraId="1CE1A1EB" w14:textId="77777777" w:rsidR="00CA3498" w:rsidRPr="003F0BDD" w:rsidRDefault="00CA3498" w:rsidP="00091071">
      <w:pPr>
        <w:spacing w:after="0" w:line="240" w:lineRule="auto"/>
        <w:jc w:val="both"/>
        <w:rPr>
          <w:rFonts w:ascii="Futura T OT" w:hAnsi="Futura T OT"/>
          <w:color w:val="595959" w:themeColor="text1" w:themeTint="A6"/>
          <w:sz w:val="24"/>
          <w:szCs w:val="24"/>
        </w:rPr>
      </w:pPr>
    </w:p>
    <w:tbl>
      <w:tblPr>
        <w:tblW w:w="0" w:type="auto"/>
        <w:tblLayout w:type="fixed"/>
        <w:tblCellMar>
          <w:left w:w="70" w:type="dxa"/>
          <w:right w:w="70" w:type="dxa"/>
        </w:tblCellMar>
        <w:tblLook w:val="04A0" w:firstRow="1" w:lastRow="0" w:firstColumn="1" w:lastColumn="0" w:noHBand="0" w:noVBand="1"/>
      </w:tblPr>
      <w:tblGrid>
        <w:gridCol w:w="899"/>
        <w:gridCol w:w="2357"/>
        <w:gridCol w:w="1417"/>
        <w:gridCol w:w="2410"/>
        <w:gridCol w:w="1750"/>
      </w:tblGrid>
      <w:tr w:rsidR="00727991" w:rsidRPr="00727991" w14:paraId="51C5F65F" w14:textId="77777777" w:rsidTr="00727991">
        <w:trPr>
          <w:trHeight w:val="255"/>
          <w:tblHeader/>
        </w:trPr>
        <w:tc>
          <w:tcPr>
            <w:tcW w:w="8833" w:type="dxa"/>
            <w:gridSpan w:val="5"/>
            <w:tcBorders>
              <w:top w:val="single" w:sz="4" w:space="0" w:color="000000"/>
              <w:left w:val="single" w:sz="4" w:space="0" w:color="000000"/>
              <w:bottom w:val="single" w:sz="4" w:space="0" w:color="000000"/>
              <w:right w:val="nil"/>
            </w:tcBorders>
            <w:shd w:val="clear" w:color="189CC1" w:fill="A6A6A6"/>
            <w:vAlign w:val="center"/>
            <w:hideMark/>
          </w:tcPr>
          <w:p w14:paraId="7E02F034" w14:textId="77777777" w:rsidR="00727991" w:rsidRPr="00727991" w:rsidRDefault="00727991" w:rsidP="00727991">
            <w:pPr>
              <w:spacing w:after="0" w:line="240" w:lineRule="auto"/>
              <w:jc w:val="center"/>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E033 - Apoyo a las Actividades Productivas</w:t>
            </w:r>
          </w:p>
        </w:tc>
      </w:tr>
      <w:tr w:rsidR="00727991" w:rsidRPr="00727991" w14:paraId="4D88C3DC" w14:textId="77777777" w:rsidTr="00727991">
        <w:trPr>
          <w:trHeight w:val="255"/>
          <w:tblHeader/>
        </w:trPr>
        <w:tc>
          <w:tcPr>
            <w:tcW w:w="899" w:type="dxa"/>
            <w:tcBorders>
              <w:top w:val="nil"/>
              <w:left w:val="single" w:sz="4" w:space="0" w:color="000000"/>
              <w:bottom w:val="single" w:sz="4" w:space="0" w:color="000000"/>
              <w:right w:val="single" w:sz="4" w:space="0" w:color="000000"/>
            </w:tcBorders>
            <w:shd w:val="clear" w:color="A0D8DB" w:fill="A6A6A6"/>
            <w:vAlign w:val="center"/>
            <w:hideMark/>
          </w:tcPr>
          <w:p w14:paraId="3289818A" w14:textId="77777777" w:rsidR="00727991" w:rsidRPr="00727991" w:rsidRDefault="00727991" w:rsidP="00727991">
            <w:pPr>
              <w:spacing w:after="0" w:line="240" w:lineRule="auto"/>
              <w:jc w:val="center"/>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Nivel</w:t>
            </w:r>
          </w:p>
        </w:tc>
        <w:tc>
          <w:tcPr>
            <w:tcW w:w="2357" w:type="dxa"/>
            <w:tcBorders>
              <w:top w:val="nil"/>
              <w:left w:val="nil"/>
              <w:bottom w:val="single" w:sz="4" w:space="0" w:color="000000"/>
              <w:right w:val="single" w:sz="4" w:space="0" w:color="000000"/>
            </w:tcBorders>
            <w:shd w:val="clear" w:color="A0D8DB" w:fill="A6A6A6"/>
            <w:vAlign w:val="center"/>
            <w:hideMark/>
          </w:tcPr>
          <w:p w14:paraId="603B5B9B" w14:textId="77777777" w:rsidR="00727991" w:rsidRPr="00727991" w:rsidRDefault="00727991" w:rsidP="00727991">
            <w:pPr>
              <w:spacing w:after="0" w:line="240" w:lineRule="auto"/>
              <w:jc w:val="center"/>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Resumen Narrativo</w:t>
            </w:r>
          </w:p>
        </w:tc>
        <w:tc>
          <w:tcPr>
            <w:tcW w:w="1417" w:type="dxa"/>
            <w:tcBorders>
              <w:top w:val="nil"/>
              <w:left w:val="nil"/>
              <w:bottom w:val="single" w:sz="4" w:space="0" w:color="000000"/>
              <w:right w:val="single" w:sz="4" w:space="0" w:color="000000"/>
            </w:tcBorders>
            <w:shd w:val="clear" w:color="A0D8DB" w:fill="A6A6A6"/>
            <w:vAlign w:val="center"/>
            <w:hideMark/>
          </w:tcPr>
          <w:p w14:paraId="6036264B" w14:textId="77777777" w:rsidR="00727991" w:rsidRPr="00727991" w:rsidRDefault="00727991" w:rsidP="00727991">
            <w:pPr>
              <w:spacing w:after="0" w:line="240" w:lineRule="auto"/>
              <w:jc w:val="center"/>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Indicador</w:t>
            </w:r>
          </w:p>
        </w:tc>
        <w:tc>
          <w:tcPr>
            <w:tcW w:w="2410" w:type="dxa"/>
            <w:tcBorders>
              <w:top w:val="nil"/>
              <w:left w:val="nil"/>
              <w:bottom w:val="single" w:sz="4" w:space="0" w:color="000000"/>
              <w:right w:val="single" w:sz="4" w:space="0" w:color="000000"/>
            </w:tcBorders>
            <w:shd w:val="clear" w:color="A0D8DB" w:fill="A6A6A6"/>
            <w:vAlign w:val="center"/>
            <w:hideMark/>
          </w:tcPr>
          <w:p w14:paraId="1867F50C" w14:textId="77777777" w:rsidR="00727991" w:rsidRPr="00727991" w:rsidRDefault="00727991" w:rsidP="00727991">
            <w:pPr>
              <w:spacing w:after="0" w:line="240" w:lineRule="auto"/>
              <w:jc w:val="center"/>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Medio de Verificación</w:t>
            </w:r>
          </w:p>
        </w:tc>
        <w:tc>
          <w:tcPr>
            <w:tcW w:w="1750" w:type="dxa"/>
            <w:tcBorders>
              <w:top w:val="nil"/>
              <w:left w:val="nil"/>
              <w:bottom w:val="single" w:sz="4" w:space="0" w:color="000000"/>
              <w:right w:val="single" w:sz="4" w:space="0" w:color="000000"/>
            </w:tcBorders>
            <w:shd w:val="clear" w:color="A0D8DB" w:fill="A6A6A6"/>
            <w:vAlign w:val="center"/>
            <w:hideMark/>
          </w:tcPr>
          <w:p w14:paraId="6730931E" w14:textId="77777777" w:rsidR="00727991" w:rsidRPr="00727991" w:rsidRDefault="00727991" w:rsidP="00727991">
            <w:pPr>
              <w:spacing w:after="0" w:line="240" w:lineRule="auto"/>
              <w:jc w:val="center"/>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Supuesto</w:t>
            </w:r>
          </w:p>
        </w:tc>
      </w:tr>
      <w:tr w:rsidR="00727991" w:rsidRPr="00727991" w14:paraId="049D9A47" w14:textId="77777777" w:rsidTr="00727991">
        <w:trPr>
          <w:trHeight w:val="765"/>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12CEA039"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Fin</w:t>
            </w:r>
          </w:p>
        </w:tc>
        <w:tc>
          <w:tcPr>
            <w:tcW w:w="2357" w:type="dxa"/>
            <w:tcBorders>
              <w:top w:val="nil"/>
              <w:left w:val="nil"/>
              <w:bottom w:val="single" w:sz="4" w:space="0" w:color="000000"/>
              <w:right w:val="single" w:sz="4" w:space="0" w:color="000000"/>
            </w:tcBorders>
            <w:shd w:val="clear" w:color="FFFFFF" w:fill="FFFFFF"/>
            <w:hideMark/>
          </w:tcPr>
          <w:p w14:paraId="1BE56142"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F - Contribuir a mejorar la calidad de vida de las personas que se encuentran en situación de pobreza y marginación mediante la atención de las necesidades más apremiantes.</w:t>
            </w:r>
          </w:p>
        </w:tc>
        <w:tc>
          <w:tcPr>
            <w:tcW w:w="1417" w:type="dxa"/>
            <w:tcBorders>
              <w:top w:val="nil"/>
              <w:left w:val="nil"/>
              <w:bottom w:val="single" w:sz="4" w:space="0" w:color="000000"/>
              <w:right w:val="single" w:sz="4" w:space="0" w:color="000000"/>
            </w:tcBorders>
            <w:shd w:val="clear" w:color="FFFFFF" w:fill="FFFFFF"/>
            <w:hideMark/>
          </w:tcPr>
          <w:p w14:paraId="49D0DD72"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PED21I1 - Porcentaje de la población en situación de pobreza.</w:t>
            </w:r>
          </w:p>
        </w:tc>
        <w:tc>
          <w:tcPr>
            <w:tcW w:w="2410" w:type="dxa"/>
            <w:tcBorders>
              <w:top w:val="nil"/>
              <w:left w:val="nil"/>
              <w:bottom w:val="single" w:sz="4" w:space="0" w:color="000000"/>
              <w:right w:val="single" w:sz="4" w:space="0" w:color="000000"/>
            </w:tcBorders>
            <w:shd w:val="clear" w:color="FFFFFF" w:fill="FFFFFF"/>
            <w:hideMark/>
          </w:tcPr>
          <w:p w14:paraId="6CCC284A"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Consejo Nacional de Evaluación de la Política de Desarrollo Social (CONEVAL).</w:t>
            </w:r>
          </w:p>
        </w:tc>
        <w:tc>
          <w:tcPr>
            <w:tcW w:w="1750" w:type="dxa"/>
            <w:tcBorders>
              <w:top w:val="nil"/>
              <w:left w:val="nil"/>
              <w:bottom w:val="single" w:sz="4" w:space="0" w:color="000000"/>
              <w:right w:val="single" w:sz="4" w:space="0" w:color="000000"/>
            </w:tcBorders>
            <w:shd w:val="clear" w:color="FFFFFF" w:fill="FFFFFF"/>
            <w:hideMark/>
          </w:tcPr>
          <w:p w14:paraId="6F32A2D4"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Las familias beneficiadas evidencian un mejoramiento en el nivel de calidad de vida.</w:t>
            </w:r>
          </w:p>
        </w:tc>
      </w:tr>
      <w:tr w:rsidR="00727991" w:rsidRPr="00727991" w14:paraId="15B9D8E5" w14:textId="77777777" w:rsidTr="00727991">
        <w:trPr>
          <w:trHeight w:val="765"/>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2D3441A1"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Propósito</w:t>
            </w:r>
          </w:p>
        </w:tc>
        <w:tc>
          <w:tcPr>
            <w:tcW w:w="2357" w:type="dxa"/>
            <w:tcBorders>
              <w:top w:val="nil"/>
              <w:left w:val="nil"/>
              <w:bottom w:val="single" w:sz="4" w:space="0" w:color="000000"/>
              <w:right w:val="single" w:sz="4" w:space="0" w:color="000000"/>
            </w:tcBorders>
            <w:shd w:val="clear" w:color="FFFFFF" w:fill="FFFFFF"/>
            <w:hideMark/>
          </w:tcPr>
          <w:p w14:paraId="48C67AEE"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P - Mejorar los niveles de ingresos de las familias vulnerables por falta de recursos económicos que les permita ampliar su calidad de vida.</w:t>
            </w:r>
          </w:p>
        </w:tc>
        <w:tc>
          <w:tcPr>
            <w:tcW w:w="1417" w:type="dxa"/>
            <w:tcBorders>
              <w:top w:val="nil"/>
              <w:left w:val="nil"/>
              <w:bottom w:val="single" w:sz="4" w:space="0" w:color="000000"/>
              <w:right w:val="single" w:sz="4" w:space="0" w:color="000000"/>
            </w:tcBorders>
            <w:shd w:val="clear" w:color="FFFFFF" w:fill="FFFFFF"/>
            <w:hideMark/>
          </w:tcPr>
          <w:p w14:paraId="0166D435"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10O3IO1 - Personas beneficiadas con apoyos financiados para mejorar el Ingreso.</w:t>
            </w:r>
          </w:p>
        </w:tc>
        <w:tc>
          <w:tcPr>
            <w:tcW w:w="2410" w:type="dxa"/>
            <w:tcBorders>
              <w:top w:val="nil"/>
              <w:left w:val="nil"/>
              <w:bottom w:val="single" w:sz="4" w:space="0" w:color="000000"/>
              <w:right w:val="single" w:sz="4" w:space="0" w:color="000000"/>
            </w:tcBorders>
            <w:shd w:val="clear" w:color="FFFFFF" w:fill="FFFFFF"/>
            <w:hideMark/>
          </w:tcPr>
          <w:p w14:paraId="60E79D44"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Consejo Nacional de Evaluación de la Política de Desarrollo Social (CONEVAL) y SEDESO mediante el Padrón de Beneficiarios.</w:t>
            </w:r>
          </w:p>
        </w:tc>
        <w:tc>
          <w:tcPr>
            <w:tcW w:w="1750" w:type="dxa"/>
            <w:tcBorders>
              <w:top w:val="nil"/>
              <w:left w:val="nil"/>
              <w:bottom w:val="single" w:sz="4" w:space="0" w:color="000000"/>
              <w:right w:val="single" w:sz="4" w:space="0" w:color="000000"/>
            </w:tcBorders>
            <w:shd w:val="clear" w:color="FFFFFF" w:fill="FFFFFF"/>
            <w:hideMark/>
          </w:tcPr>
          <w:p w14:paraId="30891365"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Las familias y mujeres beneficiadas con proyectos productivos y créditos muestran un mejoramiento en su ingreso.</w:t>
            </w:r>
          </w:p>
        </w:tc>
      </w:tr>
      <w:tr w:rsidR="00727991" w:rsidRPr="00727991" w14:paraId="23FE2A99" w14:textId="77777777" w:rsidTr="00727991">
        <w:trPr>
          <w:trHeight w:val="585"/>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15C27C72"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Componente</w:t>
            </w:r>
          </w:p>
        </w:tc>
        <w:tc>
          <w:tcPr>
            <w:tcW w:w="2357" w:type="dxa"/>
            <w:tcBorders>
              <w:top w:val="nil"/>
              <w:left w:val="nil"/>
              <w:bottom w:val="single" w:sz="4" w:space="0" w:color="000000"/>
              <w:right w:val="single" w:sz="4" w:space="0" w:color="000000"/>
            </w:tcBorders>
            <w:shd w:val="clear" w:color="FFFFFF" w:fill="FFFFFF"/>
            <w:hideMark/>
          </w:tcPr>
          <w:p w14:paraId="612CDE2E"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C01 - Proyectos productivos Ejecutados.</w:t>
            </w:r>
          </w:p>
        </w:tc>
        <w:tc>
          <w:tcPr>
            <w:tcW w:w="1417" w:type="dxa"/>
            <w:tcBorders>
              <w:top w:val="nil"/>
              <w:left w:val="nil"/>
              <w:bottom w:val="single" w:sz="4" w:space="0" w:color="000000"/>
              <w:right w:val="single" w:sz="4" w:space="0" w:color="000000"/>
            </w:tcBorders>
            <w:shd w:val="clear" w:color="FFFFFF" w:fill="FFFFFF"/>
            <w:hideMark/>
          </w:tcPr>
          <w:p w14:paraId="11547077"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SEDESOT3C1 - Porcentaje de personas beneficiadas con proyectos productivos.</w:t>
            </w:r>
          </w:p>
        </w:tc>
        <w:tc>
          <w:tcPr>
            <w:tcW w:w="2410" w:type="dxa"/>
            <w:tcBorders>
              <w:top w:val="nil"/>
              <w:left w:val="nil"/>
              <w:bottom w:val="single" w:sz="4" w:space="0" w:color="000000"/>
              <w:right w:val="single" w:sz="4" w:space="0" w:color="000000"/>
            </w:tcBorders>
            <w:shd w:val="clear" w:color="FFFFFF" w:fill="FFFFFF"/>
            <w:hideMark/>
          </w:tcPr>
          <w:p w14:paraId="6F6B5254"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Secretaría de Desarrollo Social, Dirección de Proyectos Productivos.</w:t>
            </w:r>
            <w:r w:rsidRPr="00727991">
              <w:rPr>
                <w:rFonts w:ascii="Futura Std Condensed Light" w:eastAsia="Times New Roman" w:hAnsi="Futura Std Condensed Light" w:cs="Calibri"/>
                <w:color w:val="595959"/>
                <w:sz w:val="20"/>
                <w:szCs w:val="20"/>
                <w:lang w:eastAsia="es-MX"/>
              </w:rPr>
              <w:br/>
              <w:t xml:space="preserve">       </w:t>
            </w:r>
          </w:p>
        </w:tc>
        <w:tc>
          <w:tcPr>
            <w:tcW w:w="1750" w:type="dxa"/>
            <w:tcBorders>
              <w:top w:val="nil"/>
              <w:left w:val="nil"/>
              <w:bottom w:val="single" w:sz="4" w:space="0" w:color="000000"/>
              <w:right w:val="single" w:sz="4" w:space="0" w:color="000000"/>
            </w:tcBorders>
            <w:shd w:val="clear" w:color="FFFFFF" w:fill="FFFFFF"/>
            <w:hideMark/>
          </w:tcPr>
          <w:p w14:paraId="03425D33"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Los beneficiarios utilizan los recursos asignados siguiendo las reglas de operación del programa.</w:t>
            </w:r>
          </w:p>
        </w:tc>
      </w:tr>
      <w:tr w:rsidR="00727991" w:rsidRPr="00727991" w14:paraId="0785B529" w14:textId="77777777" w:rsidTr="00727991">
        <w:trPr>
          <w:trHeight w:val="645"/>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68B4E47B"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Actividad</w:t>
            </w:r>
          </w:p>
        </w:tc>
        <w:tc>
          <w:tcPr>
            <w:tcW w:w="2357" w:type="dxa"/>
            <w:tcBorders>
              <w:top w:val="nil"/>
              <w:left w:val="nil"/>
              <w:bottom w:val="single" w:sz="4" w:space="0" w:color="000000"/>
              <w:right w:val="single" w:sz="4" w:space="0" w:color="000000"/>
            </w:tcBorders>
            <w:shd w:val="clear" w:color="FFFFFF" w:fill="FFFFFF"/>
            <w:hideMark/>
          </w:tcPr>
          <w:p w14:paraId="7EAE3CAA"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C01.A01 - Autorización de Proyectos Productivos de la modalidad de Jóvenes Avanzando, para su ejecución.</w:t>
            </w:r>
          </w:p>
        </w:tc>
        <w:tc>
          <w:tcPr>
            <w:tcW w:w="1417" w:type="dxa"/>
            <w:tcBorders>
              <w:top w:val="nil"/>
              <w:left w:val="nil"/>
              <w:bottom w:val="single" w:sz="4" w:space="0" w:color="000000"/>
              <w:right w:val="single" w:sz="4" w:space="0" w:color="000000"/>
            </w:tcBorders>
            <w:shd w:val="clear" w:color="FFFFFF" w:fill="FFFFFF"/>
            <w:hideMark/>
          </w:tcPr>
          <w:p w14:paraId="7D5A3ADE"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SEDESOT3C1A1 - Porcentaje de proyectos productivos de jóvenes entregados.</w:t>
            </w:r>
          </w:p>
        </w:tc>
        <w:tc>
          <w:tcPr>
            <w:tcW w:w="2410" w:type="dxa"/>
            <w:tcBorders>
              <w:top w:val="nil"/>
              <w:left w:val="nil"/>
              <w:bottom w:val="single" w:sz="4" w:space="0" w:color="000000"/>
              <w:right w:val="single" w:sz="4" w:space="0" w:color="000000"/>
            </w:tcBorders>
            <w:shd w:val="clear" w:color="FFFFFF" w:fill="FFFFFF"/>
            <w:hideMark/>
          </w:tcPr>
          <w:p w14:paraId="09915342"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Secretaría de Desarrollo Social. Http://www.qroo.gob.mx/sedeso,Dirección de Proyectos Productivos.</w:t>
            </w:r>
          </w:p>
        </w:tc>
        <w:tc>
          <w:tcPr>
            <w:tcW w:w="1750" w:type="dxa"/>
            <w:tcBorders>
              <w:top w:val="nil"/>
              <w:left w:val="nil"/>
              <w:bottom w:val="single" w:sz="4" w:space="0" w:color="000000"/>
              <w:right w:val="single" w:sz="4" w:space="0" w:color="000000"/>
            </w:tcBorders>
            <w:shd w:val="clear" w:color="FFFFFF" w:fill="FFFFFF"/>
            <w:hideMark/>
          </w:tcPr>
          <w:p w14:paraId="2733C127"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Los jóvenes se interesan y presentan su solicitud.</w:t>
            </w:r>
          </w:p>
        </w:tc>
      </w:tr>
      <w:tr w:rsidR="00727991" w:rsidRPr="00727991" w14:paraId="6528EA27" w14:textId="77777777" w:rsidTr="00727991">
        <w:trPr>
          <w:trHeight w:val="870"/>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2F839E04"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Actividad</w:t>
            </w:r>
          </w:p>
        </w:tc>
        <w:tc>
          <w:tcPr>
            <w:tcW w:w="2357" w:type="dxa"/>
            <w:tcBorders>
              <w:top w:val="nil"/>
              <w:left w:val="nil"/>
              <w:bottom w:val="single" w:sz="4" w:space="0" w:color="000000"/>
              <w:right w:val="single" w:sz="4" w:space="0" w:color="000000"/>
            </w:tcBorders>
            <w:shd w:val="clear" w:color="FFFFFF" w:fill="FFFFFF"/>
            <w:hideMark/>
          </w:tcPr>
          <w:p w14:paraId="6751DB2A"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C01.A02 - Autorización de Proyectos Productivos de la modalidad de Desarrollo de Proveedoras en Permacultura, para su ejecución.</w:t>
            </w:r>
          </w:p>
        </w:tc>
        <w:tc>
          <w:tcPr>
            <w:tcW w:w="1417" w:type="dxa"/>
            <w:tcBorders>
              <w:top w:val="nil"/>
              <w:left w:val="nil"/>
              <w:bottom w:val="single" w:sz="4" w:space="0" w:color="000000"/>
              <w:right w:val="single" w:sz="4" w:space="0" w:color="000000"/>
            </w:tcBorders>
            <w:shd w:val="clear" w:color="FFFFFF" w:fill="FFFFFF"/>
            <w:hideMark/>
          </w:tcPr>
          <w:p w14:paraId="4A51C0AF"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SEDESOT3C1A2 -  Porcentaje de personas beneficiadas con unidades de producción sustentable.</w:t>
            </w:r>
          </w:p>
        </w:tc>
        <w:tc>
          <w:tcPr>
            <w:tcW w:w="2410" w:type="dxa"/>
            <w:tcBorders>
              <w:top w:val="nil"/>
              <w:left w:val="nil"/>
              <w:bottom w:val="single" w:sz="4" w:space="0" w:color="000000"/>
              <w:right w:val="single" w:sz="4" w:space="0" w:color="000000"/>
            </w:tcBorders>
            <w:shd w:val="clear" w:color="FFFFFF" w:fill="FFFFFF"/>
            <w:hideMark/>
          </w:tcPr>
          <w:p w14:paraId="3D59DF07"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Secretaría de Desarrollo Social. Http://www.qroo.gob.mx/sedeso,Dirección de Proyectos Productivos.</w:t>
            </w:r>
          </w:p>
        </w:tc>
        <w:tc>
          <w:tcPr>
            <w:tcW w:w="1750" w:type="dxa"/>
            <w:tcBorders>
              <w:top w:val="nil"/>
              <w:left w:val="nil"/>
              <w:bottom w:val="single" w:sz="4" w:space="0" w:color="000000"/>
              <w:right w:val="single" w:sz="4" w:space="0" w:color="000000"/>
            </w:tcBorders>
            <w:shd w:val="clear" w:color="FFFFFF" w:fill="FFFFFF"/>
            <w:hideMark/>
          </w:tcPr>
          <w:p w14:paraId="3BCDE722"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Los interesados cumplen con los requisitos establecidos en las reglas de operación.</w:t>
            </w:r>
          </w:p>
        </w:tc>
      </w:tr>
      <w:tr w:rsidR="00727991" w:rsidRPr="00727991" w14:paraId="58E25732" w14:textId="77777777" w:rsidTr="00727991">
        <w:trPr>
          <w:trHeight w:val="600"/>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6DABBC19"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Actividad</w:t>
            </w:r>
          </w:p>
        </w:tc>
        <w:tc>
          <w:tcPr>
            <w:tcW w:w="2357" w:type="dxa"/>
            <w:tcBorders>
              <w:top w:val="nil"/>
              <w:left w:val="nil"/>
              <w:bottom w:val="single" w:sz="4" w:space="0" w:color="000000"/>
              <w:right w:val="single" w:sz="4" w:space="0" w:color="000000"/>
            </w:tcBorders>
            <w:shd w:val="clear" w:color="FFFFFF" w:fill="FFFFFF"/>
            <w:hideMark/>
          </w:tcPr>
          <w:p w14:paraId="705BF46E"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C01.A03 - Autorización de Proyectos Productivos de la modalidad de Empresas Sociales, para su ejecución.</w:t>
            </w:r>
          </w:p>
        </w:tc>
        <w:tc>
          <w:tcPr>
            <w:tcW w:w="1417" w:type="dxa"/>
            <w:tcBorders>
              <w:top w:val="nil"/>
              <w:left w:val="nil"/>
              <w:bottom w:val="single" w:sz="4" w:space="0" w:color="000000"/>
              <w:right w:val="single" w:sz="4" w:space="0" w:color="000000"/>
            </w:tcBorders>
            <w:shd w:val="clear" w:color="FFFFFF" w:fill="FFFFFF"/>
            <w:hideMark/>
          </w:tcPr>
          <w:p w14:paraId="12BD08CA"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SEDESOT3C1A3 - Porcentaje de Organismos productivos beneficiados.</w:t>
            </w:r>
          </w:p>
        </w:tc>
        <w:tc>
          <w:tcPr>
            <w:tcW w:w="2410" w:type="dxa"/>
            <w:tcBorders>
              <w:top w:val="nil"/>
              <w:left w:val="nil"/>
              <w:bottom w:val="single" w:sz="4" w:space="0" w:color="000000"/>
              <w:right w:val="single" w:sz="4" w:space="0" w:color="000000"/>
            </w:tcBorders>
            <w:shd w:val="clear" w:color="FFFFFF" w:fill="FFFFFF"/>
            <w:hideMark/>
          </w:tcPr>
          <w:p w14:paraId="7906E55A"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Secretaría de Desarrollo Social., Dirección de Proyectos Productivos.</w:t>
            </w:r>
          </w:p>
        </w:tc>
        <w:tc>
          <w:tcPr>
            <w:tcW w:w="1750" w:type="dxa"/>
            <w:tcBorders>
              <w:top w:val="nil"/>
              <w:left w:val="nil"/>
              <w:bottom w:val="single" w:sz="4" w:space="0" w:color="000000"/>
              <w:right w:val="single" w:sz="4" w:space="0" w:color="000000"/>
            </w:tcBorders>
            <w:shd w:val="clear" w:color="FFFFFF" w:fill="FFFFFF"/>
            <w:hideMark/>
          </w:tcPr>
          <w:p w14:paraId="1899A1D6"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Las personas asociadas se interesan en los proyectos.</w:t>
            </w:r>
          </w:p>
        </w:tc>
      </w:tr>
      <w:tr w:rsidR="00727991" w:rsidRPr="00727991" w14:paraId="58CF7B2A" w14:textId="77777777" w:rsidTr="00727991">
        <w:trPr>
          <w:trHeight w:val="570"/>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7E380BCD"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Actividad</w:t>
            </w:r>
          </w:p>
        </w:tc>
        <w:tc>
          <w:tcPr>
            <w:tcW w:w="2357" w:type="dxa"/>
            <w:tcBorders>
              <w:top w:val="nil"/>
              <w:left w:val="nil"/>
              <w:bottom w:val="single" w:sz="4" w:space="0" w:color="000000"/>
              <w:right w:val="single" w:sz="4" w:space="0" w:color="000000"/>
            </w:tcBorders>
            <w:shd w:val="clear" w:color="FFFFFF" w:fill="FFFFFF"/>
            <w:hideMark/>
          </w:tcPr>
          <w:p w14:paraId="4729B43A"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C01.A04 - Gestión, implementación y seguimiento de la Banca Social.</w:t>
            </w:r>
          </w:p>
        </w:tc>
        <w:tc>
          <w:tcPr>
            <w:tcW w:w="1417" w:type="dxa"/>
            <w:tcBorders>
              <w:top w:val="nil"/>
              <w:left w:val="nil"/>
              <w:bottom w:val="single" w:sz="4" w:space="0" w:color="000000"/>
              <w:right w:val="single" w:sz="4" w:space="0" w:color="000000"/>
            </w:tcBorders>
            <w:shd w:val="clear" w:color="FFFFFF" w:fill="FFFFFF"/>
            <w:hideMark/>
          </w:tcPr>
          <w:p w14:paraId="25F3FF8C"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SEDESOT3C3A4 - Porcentaje de grupos beneficiados con el Fomento al Crédito y Ahorro Social.</w:t>
            </w:r>
          </w:p>
        </w:tc>
        <w:tc>
          <w:tcPr>
            <w:tcW w:w="2410" w:type="dxa"/>
            <w:tcBorders>
              <w:top w:val="nil"/>
              <w:left w:val="nil"/>
              <w:bottom w:val="single" w:sz="4" w:space="0" w:color="000000"/>
              <w:right w:val="single" w:sz="4" w:space="0" w:color="000000"/>
            </w:tcBorders>
            <w:shd w:val="clear" w:color="FFFFFF" w:fill="FFFFFF"/>
            <w:hideMark/>
          </w:tcPr>
          <w:p w14:paraId="1C9F559C"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Secretaría de Desarrollo Social. Http://www.qroo.gob.mx/sedeso,Dirección de Banca Social.</w:t>
            </w:r>
          </w:p>
        </w:tc>
        <w:tc>
          <w:tcPr>
            <w:tcW w:w="1750" w:type="dxa"/>
            <w:tcBorders>
              <w:top w:val="nil"/>
              <w:left w:val="nil"/>
              <w:bottom w:val="single" w:sz="4" w:space="0" w:color="000000"/>
              <w:right w:val="single" w:sz="4" w:space="0" w:color="000000"/>
            </w:tcBorders>
            <w:shd w:val="clear" w:color="FFFFFF" w:fill="FFFFFF"/>
            <w:hideMark/>
          </w:tcPr>
          <w:p w14:paraId="27A3FA8B"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Las agrupaciones interesadas acuden a la dependencia a presentar su solicitud.</w:t>
            </w:r>
          </w:p>
        </w:tc>
      </w:tr>
      <w:tr w:rsidR="00727991" w:rsidRPr="00727991" w14:paraId="66B90FE0" w14:textId="77777777" w:rsidTr="00727991">
        <w:trPr>
          <w:trHeight w:val="615"/>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2AB4DDD7"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Componente</w:t>
            </w:r>
          </w:p>
        </w:tc>
        <w:tc>
          <w:tcPr>
            <w:tcW w:w="2357" w:type="dxa"/>
            <w:tcBorders>
              <w:top w:val="nil"/>
              <w:left w:val="nil"/>
              <w:bottom w:val="single" w:sz="4" w:space="0" w:color="000000"/>
              <w:right w:val="single" w:sz="4" w:space="0" w:color="000000"/>
            </w:tcBorders>
            <w:shd w:val="clear" w:color="FFFFFF" w:fill="FFFFFF"/>
            <w:hideMark/>
          </w:tcPr>
          <w:p w14:paraId="77AF43F0"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C02 - Créditos a la Palabra a Emprendedores Entregados.</w:t>
            </w:r>
          </w:p>
        </w:tc>
        <w:tc>
          <w:tcPr>
            <w:tcW w:w="1417" w:type="dxa"/>
            <w:tcBorders>
              <w:top w:val="nil"/>
              <w:left w:val="nil"/>
              <w:bottom w:val="single" w:sz="4" w:space="0" w:color="000000"/>
              <w:right w:val="single" w:sz="4" w:space="0" w:color="000000"/>
            </w:tcBorders>
            <w:shd w:val="clear" w:color="FFFFFF" w:fill="FFFFFF"/>
            <w:hideMark/>
          </w:tcPr>
          <w:p w14:paraId="19CE4F4B" w14:textId="76554E7D"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SEDESOT3C2 - Porcentaje de personas emprendedoras beneficiadas con créditos entregados.</w:t>
            </w:r>
          </w:p>
        </w:tc>
        <w:tc>
          <w:tcPr>
            <w:tcW w:w="2410" w:type="dxa"/>
            <w:tcBorders>
              <w:top w:val="nil"/>
              <w:left w:val="nil"/>
              <w:bottom w:val="single" w:sz="4" w:space="0" w:color="000000"/>
              <w:right w:val="single" w:sz="4" w:space="0" w:color="000000"/>
            </w:tcBorders>
            <w:shd w:val="clear" w:color="FFFFFF" w:fill="FFFFFF"/>
            <w:hideMark/>
          </w:tcPr>
          <w:p w14:paraId="1AC4A287"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 xml:space="preserve">Secretaría de Desarrollo Social. </w:t>
            </w:r>
            <w:r w:rsidRPr="00727991">
              <w:rPr>
                <w:rFonts w:ascii="Futura Std Condensed Light" w:eastAsia="Times New Roman" w:hAnsi="Futura Std Condensed Light" w:cs="Calibri"/>
                <w:color w:val="595959"/>
                <w:sz w:val="20"/>
                <w:szCs w:val="20"/>
                <w:lang w:eastAsia="es-MX"/>
              </w:rPr>
              <w:br/>
              <w:t xml:space="preserve"> Dirección de Proyectos Productivos.</w:t>
            </w:r>
          </w:p>
        </w:tc>
        <w:tc>
          <w:tcPr>
            <w:tcW w:w="1750" w:type="dxa"/>
            <w:tcBorders>
              <w:top w:val="nil"/>
              <w:left w:val="nil"/>
              <w:bottom w:val="single" w:sz="4" w:space="0" w:color="000000"/>
              <w:right w:val="single" w:sz="4" w:space="0" w:color="000000"/>
            </w:tcBorders>
            <w:shd w:val="clear" w:color="FFFFFF" w:fill="FFFFFF"/>
            <w:hideMark/>
          </w:tcPr>
          <w:p w14:paraId="049BC3F4"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Los interesados utilizan los recursos asignados siguiendo las reglas de operación del programa.</w:t>
            </w:r>
          </w:p>
        </w:tc>
      </w:tr>
      <w:tr w:rsidR="00727991" w:rsidRPr="00727991" w14:paraId="7A5C7701" w14:textId="77777777" w:rsidTr="00727991">
        <w:trPr>
          <w:trHeight w:val="570"/>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64A2F2F8"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Actividad</w:t>
            </w:r>
          </w:p>
        </w:tc>
        <w:tc>
          <w:tcPr>
            <w:tcW w:w="2357" w:type="dxa"/>
            <w:tcBorders>
              <w:top w:val="nil"/>
              <w:left w:val="nil"/>
              <w:bottom w:val="single" w:sz="4" w:space="0" w:color="000000"/>
              <w:right w:val="single" w:sz="4" w:space="0" w:color="000000"/>
            </w:tcBorders>
            <w:shd w:val="clear" w:color="FFFFFF" w:fill="FFFFFF"/>
            <w:hideMark/>
          </w:tcPr>
          <w:p w14:paraId="5A4FF1D4"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C02.A01 - Gestión en la entrega de Crédito a la Palabra a Mujeres Emprendedoras para Proyectos Productivos.</w:t>
            </w:r>
          </w:p>
        </w:tc>
        <w:tc>
          <w:tcPr>
            <w:tcW w:w="1417" w:type="dxa"/>
            <w:tcBorders>
              <w:top w:val="nil"/>
              <w:left w:val="nil"/>
              <w:bottom w:val="single" w:sz="4" w:space="0" w:color="000000"/>
              <w:right w:val="single" w:sz="4" w:space="0" w:color="000000"/>
            </w:tcBorders>
            <w:shd w:val="clear" w:color="FFFFFF" w:fill="FFFFFF"/>
            <w:hideMark/>
          </w:tcPr>
          <w:p w14:paraId="47FD34C5"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SEDESOT3C2A1 - Porcentaje de créditos a mujeres entregados.</w:t>
            </w:r>
          </w:p>
        </w:tc>
        <w:tc>
          <w:tcPr>
            <w:tcW w:w="2410" w:type="dxa"/>
            <w:tcBorders>
              <w:top w:val="nil"/>
              <w:left w:val="nil"/>
              <w:bottom w:val="single" w:sz="4" w:space="0" w:color="000000"/>
              <w:right w:val="single" w:sz="4" w:space="0" w:color="000000"/>
            </w:tcBorders>
            <w:shd w:val="clear" w:color="FFFFFF" w:fill="FFFFFF"/>
            <w:hideMark/>
          </w:tcPr>
          <w:p w14:paraId="57DE52D7" w14:textId="7720E13B"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Secretaría de Desarrollo Social</w:t>
            </w:r>
            <w:r>
              <w:rPr>
                <w:rFonts w:ascii="Futura Std Condensed Light" w:eastAsia="Times New Roman" w:hAnsi="Futura Std Condensed Light" w:cs="Calibri"/>
                <w:color w:val="595959"/>
                <w:sz w:val="20"/>
                <w:szCs w:val="20"/>
                <w:lang w:eastAsia="es-MX"/>
              </w:rPr>
              <w:t xml:space="preserve">. </w:t>
            </w:r>
            <w:r w:rsidRPr="00727991">
              <w:rPr>
                <w:rFonts w:ascii="Futura Std Condensed Light" w:eastAsia="Times New Roman" w:hAnsi="Futura Std Condensed Light" w:cs="Calibri"/>
                <w:color w:val="595959"/>
                <w:sz w:val="20"/>
                <w:szCs w:val="20"/>
                <w:lang w:eastAsia="es-MX"/>
              </w:rPr>
              <w:t>Dirección de Proyectos Productivos.</w:t>
            </w:r>
          </w:p>
        </w:tc>
        <w:tc>
          <w:tcPr>
            <w:tcW w:w="1750" w:type="dxa"/>
            <w:tcBorders>
              <w:top w:val="nil"/>
              <w:left w:val="nil"/>
              <w:bottom w:val="single" w:sz="4" w:space="0" w:color="000000"/>
              <w:right w:val="single" w:sz="4" w:space="0" w:color="000000"/>
            </w:tcBorders>
            <w:shd w:val="clear" w:color="FFFFFF" w:fill="FFFFFF"/>
            <w:hideMark/>
          </w:tcPr>
          <w:p w14:paraId="071CE3D1"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Las interesadas acuden a presentar su solicitud</w:t>
            </w:r>
          </w:p>
        </w:tc>
      </w:tr>
      <w:tr w:rsidR="00727991" w:rsidRPr="00727991" w14:paraId="6B056917" w14:textId="77777777" w:rsidTr="00727991">
        <w:trPr>
          <w:trHeight w:val="600"/>
        </w:trPr>
        <w:tc>
          <w:tcPr>
            <w:tcW w:w="899" w:type="dxa"/>
            <w:tcBorders>
              <w:top w:val="nil"/>
              <w:left w:val="single" w:sz="4" w:space="0" w:color="000000"/>
              <w:bottom w:val="single" w:sz="4" w:space="0" w:color="000000"/>
              <w:right w:val="single" w:sz="4" w:space="0" w:color="000000"/>
            </w:tcBorders>
            <w:shd w:val="clear" w:color="FFFFFF" w:fill="A6A6A6"/>
            <w:vAlign w:val="center"/>
            <w:hideMark/>
          </w:tcPr>
          <w:p w14:paraId="484E5667" w14:textId="77777777" w:rsidR="00727991" w:rsidRPr="00727991" w:rsidRDefault="00727991" w:rsidP="00727991">
            <w:pPr>
              <w:spacing w:after="0" w:line="240" w:lineRule="auto"/>
              <w:rPr>
                <w:rFonts w:ascii="Futura Std Condensed Light" w:eastAsia="Times New Roman" w:hAnsi="Futura Std Condensed Light" w:cs="Calibri"/>
                <w:b/>
                <w:bCs/>
                <w:color w:val="595959"/>
                <w:sz w:val="20"/>
                <w:szCs w:val="20"/>
                <w:lang w:eastAsia="es-MX"/>
              </w:rPr>
            </w:pPr>
            <w:r w:rsidRPr="00727991">
              <w:rPr>
                <w:rFonts w:ascii="Futura Std Condensed Light" w:eastAsia="Times New Roman" w:hAnsi="Futura Std Condensed Light" w:cs="Calibri"/>
                <w:b/>
                <w:bCs/>
                <w:color w:val="595959"/>
                <w:sz w:val="20"/>
                <w:szCs w:val="20"/>
                <w:lang w:eastAsia="es-MX"/>
              </w:rPr>
              <w:t>Actividad</w:t>
            </w:r>
          </w:p>
        </w:tc>
        <w:tc>
          <w:tcPr>
            <w:tcW w:w="2357" w:type="dxa"/>
            <w:tcBorders>
              <w:top w:val="nil"/>
              <w:left w:val="nil"/>
              <w:bottom w:val="single" w:sz="4" w:space="0" w:color="000000"/>
              <w:right w:val="single" w:sz="4" w:space="0" w:color="000000"/>
            </w:tcBorders>
            <w:shd w:val="clear" w:color="FFFFFF" w:fill="FFFFFF"/>
            <w:hideMark/>
          </w:tcPr>
          <w:p w14:paraId="00557CC5" w14:textId="5B11E3CF"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C02.A02 - Gestión en la entrega de Crédito a la Palabra a Emprendedores para Proyectos Productivos.</w:t>
            </w:r>
          </w:p>
        </w:tc>
        <w:tc>
          <w:tcPr>
            <w:tcW w:w="1417" w:type="dxa"/>
            <w:tcBorders>
              <w:top w:val="nil"/>
              <w:left w:val="nil"/>
              <w:bottom w:val="single" w:sz="4" w:space="0" w:color="000000"/>
              <w:right w:val="single" w:sz="4" w:space="0" w:color="000000"/>
            </w:tcBorders>
            <w:shd w:val="clear" w:color="FFFFFF" w:fill="FFFFFF"/>
            <w:hideMark/>
          </w:tcPr>
          <w:p w14:paraId="6AA052C0" w14:textId="3FDD69A9"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 xml:space="preserve">SEDESOT3C2A2 -  Porcentaje de personas emprendedoras beneficiadas con </w:t>
            </w:r>
            <w:r w:rsidR="00B16BB0" w:rsidRPr="00727991">
              <w:rPr>
                <w:rFonts w:ascii="Futura Std Condensed Light" w:eastAsia="Times New Roman" w:hAnsi="Futura Std Condensed Light" w:cs="Calibri"/>
                <w:color w:val="595959"/>
                <w:sz w:val="20"/>
                <w:szCs w:val="20"/>
                <w:lang w:eastAsia="es-MX"/>
              </w:rPr>
              <w:t>créditos</w:t>
            </w:r>
            <w:r w:rsidRPr="00727991">
              <w:rPr>
                <w:rFonts w:ascii="Futura Std Condensed Light" w:eastAsia="Times New Roman" w:hAnsi="Futura Std Condensed Light" w:cs="Calibri"/>
                <w:color w:val="595959"/>
                <w:sz w:val="20"/>
                <w:szCs w:val="20"/>
                <w:lang w:eastAsia="es-MX"/>
              </w:rPr>
              <w:t>.</w:t>
            </w:r>
          </w:p>
        </w:tc>
        <w:tc>
          <w:tcPr>
            <w:tcW w:w="2410" w:type="dxa"/>
            <w:tcBorders>
              <w:top w:val="nil"/>
              <w:left w:val="nil"/>
              <w:bottom w:val="single" w:sz="4" w:space="0" w:color="000000"/>
              <w:right w:val="single" w:sz="4" w:space="0" w:color="000000"/>
            </w:tcBorders>
            <w:shd w:val="clear" w:color="FFFFFF" w:fill="FFFFFF"/>
            <w:hideMark/>
          </w:tcPr>
          <w:p w14:paraId="23939101"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Secretaría de Desarrollo Social. Http://www.qroo.gob.mx/sedeso,Dirección de Proyectos Productivos.</w:t>
            </w:r>
          </w:p>
        </w:tc>
        <w:tc>
          <w:tcPr>
            <w:tcW w:w="1750" w:type="dxa"/>
            <w:tcBorders>
              <w:top w:val="nil"/>
              <w:left w:val="nil"/>
              <w:bottom w:val="single" w:sz="4" w:space="0" w:color="000000"/>
              <w:right w:val="single" w:sz="4" w:space="0" w:color="000000"/>
            </w:tcBorders>
            <w:shd w:val="clear" w:color="FFFFFF" w:fill="FFFFFF"/>
            <w:hideMark/>
          </w:tcPr>
          <w:p w14:paraId="6F2EA1E3" w14:textId="77777777" w:rsidR="00727991" w:rsidRPr="00727991" w:rsidRDefault="00727991" w:rsidP="00727991">
            <w:pPr>
              <w:spacing w:after="0" w:line="240" w:lineRule="auto"/>
              <w:rPr>
                <w:rFonts w:ascii="Futura Std Condensed Light" w:eastAsia="Times New Roman" w:hAnsi="Futura Std Condensed Light" w:cs="Calibri"/>
                <w:color w:val="595959"/>
                <w:sz w:val="20"/>
                <w:szCs w:val="20"/>
                <w:lang w:eastAsia="es-MX"/>
              </w:rPr>
            </w:pPr>
            <w:r w:rsidRPr="00727991">
              <w:rPr>
                <w:rFonts w:ascii="Futura Std Condensed Light" w:eastAsia="Times New Roman" w:hAnsi="Futura Std Condensed Light" w:cs="Calibri"/>
                <w:color w:val="595959"/>
                <w:sz w:val="20"/>
                <w:szCs w:val="20"/>
                <w:lang w:eastAsia="es-MX"/>
              </w:rPr>
              <w:t>Las emprendedoras se interesan en adquirir el crédito.</w:t>
            </w:r>
          </w:p>
        </w:tc>
      </w:tr>
    </w:tbl>
    <w:p w14:paraId="65E4FF68" w14:textId="77777777" w:rsidR="000E7387" w:rsidRDefault="000E7387" w:rsidP="00C72210">
      <w:pPr>
        <w:spacing w:after="0" w:line="240" w:lineRule="auto"/>
        <w:jc w:val="both"/>
        <w:rPr>
          <w:rFonts w:ascii="Futura T OT" w:hAnsi="Futura T OT"/>
          <w:color w:val="595959" w:themeColor="text1" w:themeTint="A6"/>
          <w:sz w:val="24"/>
          <w:szCs w:val="24"/>
        </w:rPr>
      </w:pPr>
    </w:p>
    <w:p w14:paraId="1D2722E2"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0171F360" w14:textId="77777777" w:rsidR="00C72210" w:rsidRPr="003F0BDD" w:rsidRDefault="00C72210" w:rsidP="00C72210">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4: Cultura para Todos.</w:t>
      </w:r>
    </w:p>
    <w:p w14:paraId="0B9250FE" w14:textId="77777777" w:rsidR="00C72210" w:rsidRPr="003F0BDD" w:rsidRDefault="00C72210" w:rsidP="00C72210">
      <w:pPr>
        <w:spacing w:after="0" w:line="240" w:lineRule="auto"/>
        <w:jc w:val="both"/>
        <w:rPr>
          <w:rFonts w:ascii="Futura T OT" w:hAnsi="Futura T OT"/>
          <w:color w:val="595959" w:themeColor="text1" w:themeTint="A6"/>
          <w:sz w:val="24"/>
          <w:szCs w:val="24"/>
        </w:rPr>
      </w:pPr>
    </w:p>
    <w:tbl>
      <w:tblPr>
        <w:tblW w:w="0" w:type="auto"/>
        <w:tblCellMar>
          <w:left w:w="70" w:type="dxa"/>
          <w:right w:w="70" w:type="dxa"/>
        </w:tblCellMar>
        <w:tblLook w:val="04A0" w:firstRow="1" w:lastRow="0" w:firstColumn="1" w:lastColumn="0" w:noHBand="0" w:noVBand="1"/>
      </w:tblPr>
      <w:tblGrid>
        <w:gridCol w:w="913"/>
        <w:gridCol w:w="2885"/>
        <w:gridCol w:w="1963"/>
        <w:gridCol w:w="1439"/>
        <w:gridCol w:w="1778"/>
      </w:tblGrid>
      <w:tr w:rsidR="00F12600" w:rsidRPr="00F12600" w14:paraId="581D374D" w14:textId="77777777" w:rsidTr="00F12600">
        <w:trPr>
          <w:trHeight w:val="255"/>
          <w:tblHeader/>
        </w:trPr>
        <w:tc>
          <w:tcPr>
            <w:tcW w:w="0" w:type="auto"/>
            <w:gridSpan w:val="5"/>
            <w:tcBorders>
              <w:top w:val="single" w:sz="4" w:space="0" w:color="auto"/>
              <w:left w:val="single" w:sz="4" w:space="0" w:color="auto"/>
              <w:bottom w:val="single" w:sz="4" w:space="0" w:color="auto"/>
              <w:right w:val="single" w:sz="4" w:space="0" w:color="000000"/>
            </w:tcBorders>
            <w:shd w:val="clear" w:color="189CC1" w:fill="A6A6A6"/>
            <w:vAlign w:val="center"/>
            <w:hideMark/>
          </w:tcPr>
          <w:p w14:paraId="112F214D" w14:textId="77777777" w:rsidR="00F12600" w:rsidRPr="00F12600" w:rsidRDefault="00F12600" w:rsidP="00F12600">
            <w:pPr>
              <w:spacing w:after="0" w:line="240" w:lineRule="auto"/>
              <w:jc w:val="center"/>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E045 - Todos Somos Cultura</w:t>
            </w:r>
          </w:p>
        </w:tc>
      </w:tr>
      <w:tr w:rsidR="00F12600" w:rsidRPr="00F12600" w14:paraId="59CEF731" w14:textId="77777777" w:rsidTr="00F12600">
        <w:trPr>
          <w:trHeight w:val="255"/>
          <w:tblHeader/>
        </w:trPr>
        <w:tc>
          <w:tcPr>
            <w:tcW w:w="0" w:type="auto"/>
            <w:tcBorders>
              <w:top w:val="nil"/>
              <w:left w:val="single" w:sz="4" w:space="0" w:color="auto"/>
              <w:bottom w:val="single" w:sz="4" w:space="0" w:color="auto"/>
              <w:right w:val="single" w:sz="4" w:space="0" w:color="auto"/>
            </w:tcBorders>
            <w:shd w:val="clear" w:color="A0D8DB" w:fill="A6A6A6"/>
            <w:vAlign w:val="center"/>
            <w:hideMark/>
          </w:tcPr>
          <w:p w14:paraId="73DF64E1" w14:textId="77777777" w:rsidR="00F12600" w:rsidRPr="00F12600" w:rsidRDefault="00F12600" w:rsidP="00F12600">
            <w:pPr>
              <w:spacing w:after="0" w:line="240" w:lineRule="auto"/>
              <w:jc w:val="center"/>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Nivel</w:t>
            </w:r>
          </w:p>
        </w:tc>
        <w:tc>
          <w:tcPr>
            <w:tcW w:w="0" w:type="auto"/>
            <w:tcBorders>
              <w:top w:val="nil"/>
              <w:left w:val="nil"/>
              <w:bottom w:val="single" w:sz="4" w:space="0" w:color="auto"/>
              <w:right w:val="single" w:sz="4" w:space="0" w:color="auto"/>
            </w:tcBorders>
            <w:shd w:val="clear" w:color="A0D8DB" w:fill="A6A6A6"/>
            <w:vAlign w:val="center"/>
            <w:hideMark/>
          </w:tcPr>
          <w:p w14:paraId="5C2DF8C2" w14:textId="77777777" w:rsidR="00F12600" w:rsidRPr="00F12600" w:rsidRDefault="00F12600" w:rsidP="00F12600">
            <w:pPr>
              <w:spacing w:after="0" w:line="240" w:lineRule="auto"/>
              <w:jc w:val="center"/>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Resumen Narrativo</w:t>
            </w:r>
          </w:p>
        </w:tc>
        <w:tc>
          <w:tcPr>
            <w:tcW w:w="0" w:type="auto"/>
            <w:tcBorders>
              <w:top w:val="nil"/>
              <w:left w:val="nil"/>
              <w:bottom w:val="single" w:sz="4" w:space="0" w:color="auto"/>
              <w:right w:val="single" w:sz="4" w:space="0" w:color="auto"/>
            </w:tcBorders>
            <w:shd w:val="clear" w:color="A0D8DB" w:fill="A6A6A6"/>
            <w:vAlign w:val="center"/>
            <w:hideMark/>
          </w:tcPr>
          <w:p w14:paraId="6AAD0F67" w14:textId="77777777" w:rsidR="00F12600" w:rsidRPr="00F12600" w:rsidRDefault="00F12600" w:rsidP="00F12600">
            <w:pPr>
              <w:spacing w:after="0" w:line="240" w:lineRule="auto"/>
              <w:jc w:val="center"/>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Indicador</w:t>
            </w:r>
          </w:p>
        </w:tc>
        <w:tc>
          <w:tcPr>
            <w:tcW w:w="0" w:type="auto"/>
            <w:tcBorders>
              <w:top w:val="nil"/>
              <w:left w:val="nil"/>
              <w:bottom w:val="single" w:sz="4" w:space="0" w:color="auto"/>
              <w:right w:val="single" w:sz="4" w:space="0" w:color="auto"/>
            </w:tcBorders>
            <w:shd w:val="clear" w:color="A0D8DB" w:fill="A6A6A6"/>
            <w:vAlign w:val="center"/>
            <w:hideMark/>
          </w:tcPr>
          <w:p w14:paraId="0C34D5F6" w14:textId="77777777" w:rsidR="00F12600" w:rsidRPr="00F12600" w:rsidRDefault="00F12600" w:rsidP="00F12600">
            <w:pPr>
              <w:spacing w:after="0" w:line="240" w:lineRule="auto"/>
              <w:jc w:val="center"/>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Medio de Verificación</w:t>
            </w:r>
          </w:p>
        </w:tc>
        <w:tc>
          <w:tcPr>
            <w:tcW w:w="0" w:type="auto"/>
            <w:tcBorders>
              <w:top w:val="nil"/>
              <w:left w:val="nil"/>
              <w:bottom w:val="single" w:sz="4" w:space="0" w:color="auto"/>
              <w:right w:val="single" w:sz="4" w:space="0" w:color="auto"/>
            </w:tcBorders>
            <w:shd w:val="clear" w:color="A0D8DB" w:fill="A6A6A6"/>
            <w:vAlign w:val="center"/>
            <w:hideMark/>
          </w:tcPr>
          <w:p w14:paraId="6200F54A" w14:textId="77777777" w:rsidR="00F12600" w:rsidRPr="00F12600" w:rsidRDefault="00F12600" w:rsidP="00F12600">
            <w:pPr>
              <w:spacing w:after="0" w:line="240" w:lineRule="auto"/>
              <w:jc w:val="center"/>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Supuesto</w:t>
            </w:r>
          </w:p>
        </w:tc>
      </w:tr>
      <w:tr w:rsidR="00F12600" w:rsidRPr="00F12600" w14:paraId="360F5EFE" w14:textId="77777777" w:rsidTr="00F12600">
        <w:trPr>
          <w:trHeight w:val="51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3EDEE6F"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Fin</w:t>
            </w:r>
          </w:p>
        </w:tc>
        <w:tc>
          <w:tcPr>
            <w:tcW w:w="0" w:type="auto"/>
            <w:tcBorders>
              <w:top w:val="nil"/>
              <w:left w:val="nil"/>
              <w:bottom w:val="single" w:sz="4" w:space="0" w:color="auto"/>
              <w:right w:val="single" w:sz="4" w:space="0" w:color="auto"/>
            </w:tcBorders>
            <w:shd w:val="clear" w:color="FFFFFF" w:fill="FFFFFF"/>
            <w:hideMark/>
          </w:tcPr>
          <w:p w14:paraId="09E11E26"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F - Recomposición del tejido social</w:t>
            </w:r>
          </w:p>
        </w:tc>
        <w:tc>
          <w:tcPr>
            <w:tcW w:w="0" w:type="auto"/>
            <w:tcBorders>
              <w:top w:val="nil"/>
              <w:left w:val="nil"/>
              <w:bottom w:val="single" w:sz="4" w:space="0" w:color="auto"/>
              <w:right w:val="single" w:sz="4" w:space="0" w:color="auto"/>
            </w:tcBorders>
            <w:shd w:val="clear" w:color="FFFFFF" w:fill="FFFFFF"/>
            <w:hideMark/>
          </w:tcPr>
          <w:p w14:paraId="1C4E5B2B"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PED22I1 - Promedio de Personas por Espacio Cultural</w:t>
            </w:r>
          </w:p>
        </w:tc>
        <w:tc>
          <w:tcPr>
            <w:tcW w:w="0" w:type="auto"/>
            <w:tcBorders>
              <w:top w:val="nil"/>
              <w:left w:val="nil"/>
              <w:bottom w:val="single" w:sz="4" w:space="0" w:color="auto"/>
              <w:right w:val="single" w:sz="4" w:space="0" w:color="auto"/>
            </w:tcBorders>
            <w:shd w:val="clear" w:color="FFFFFF" w:fill="FFFFFF"/>
            <w:hideMark/>
          </w:tcPr>
          <w:p w14:paraId="050C3F6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ICA.</w:t>
            </w:r>
          </w:p>
        </w:tc>
        <w:tc>
          <w:tcPr>
            <w:tcW w:w="0" w:type="auto"/>
            <w:tcBorders>
              <w:top w:val="nil"/>
              <w:left w:val="nil"/>
              <w:bottom w:val="single" w:sz="4" w:space="0" w:color="auto"/>
              <w:right w:val="single" w:sz="4" w:space="0" w:color="auto"/>
            </w:tcBorders>
            <w:shd w:val="clear" w:color="FFFFFF" w:fill="FFFFFF"/>
            <w:hideMark/>
          </w:tcPr>
          <w:p w14:paraId="41E9813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Que Quintana Roo fortalezca sus lazos comunitarios.</w:t>
            </w:r>
          </w:p>
        </w:tc>
      </w:tr>
      <w:tr w:rsidR="00F12600" w:rsidRPr="00F12600" w14:paraId="57727561" w14:textId="77777777" w:rsidTr="00F12600">
        <w:trPr>
          <w:trHeight w:val="109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6BC16B6"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Propósito</w:t>
            </w:r>
          </w:p>
        </w:tc>
        <w:tc>
          <w:tcPr>
            <w:tcW w:w="0" w:type="auto"/>
            <w:tcBorders>
              <w:top w:val="nil"/>
              <w:left w:val="nil"/>
              <w:bottom w:val="single" w:sz="4" w:space="0" w:color="auto"/>
              <w:right w:val="single" w:sz="4" w:space="0" w:color="auto"/>
            </w:tcBorders>
            <w:shd w:val="clear" w:color="FFFFFF" w:fill="FFFFFF"/>
            <w:hideMark/>
          </w:tcPr>
          <w:p w14:paraId="78BFEED3"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P - Ampliar la atención y formación cultural del Estado, profundizando en el conocimiento y difusión de nuestras raíces y de nuestra conformación cultural actual para fortalecer nuestro legado e identidad quintanarroense.</w:t>
            </w:r>
          </w:p>
        </w:tc>
        <w:tc>
          <w:tcPr>
            <w:tcW w:w="0" w:type="auto"/>
            <w:tcBorders>
              <w:top w:val="nil"/>
              <w:left w:val="nil"/>
              <w:bottom w:val="single" w:sz="4" w:space="0" w:color="auto"/>
              <w:right w:val="single" w:sz="4" w:space="0" w:color="auto"/>
            </w:tcBorders>
            <w:shd w:val="clear" w:color="FFFFFF" w:fill="FFFFFF"/>
            <w:hideMark/>
          </w:tcPr>
          <w:p w14:paraId="763A030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10O04I01 - Porcentaje de la población atendida con programas culturales.</w:t>
            </w:r>
          </w:p>
        </w:tc>
        <w:tc>
          <w:tcPr>
            <w:tcW w:w="0" w:type="auto"/>
            <w:tcBorders>
              <w:top w:val="nil"/>
              <w:left w:val="nil"/>
              <w:bottom w:val="single" w:sz="4" w:space="0" w:color="auto"/>
              <w:right w:val="single" w:sz="4" w:space="0" w:color="auto"/>
            </w:tcBorders>
            <w:shd w:val="clear" w:color="FFFFFF" w:fill="FFFFFF"/>
            <w:hideMark/>
          </w:tcPr>
          <w:p w14:paraId="2A92C616"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ICA.</w:t>
            </w:r>
          </w:p>
        </w:tc>
        <w:tc>
          <w:tcPr>
            <w:tcW w:w="0" w:type="auto"/>
            <w:tcBorders>
              <w:top w:val="nil"/>
              <w:left w:val="nil"/>
              <w:bottom w:val="single" w:sz="4" w:space="0" w:color="auto"/>
              <w:right w:val="single" w:sz="4" w:space="0" w:color="auto"/>
            </w:tcBorders>
            <w:shd w:val="clear" w:color="FFFFFF" w:fill="FFFFFF"/>
            <w:hideMark/>
          </w:tcPr>
          <w:p w14:paraId="5BC609C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La población aprovecha los programas y acciones culturales que se ofrecen.</w:t>
            </w:r>
          </w:p>
        </w:tc>
      </w:tr>
      <w:tr w:rsidR="00F12600" w:rsidRPr="00F12600" w14:paraId="2CE06F13" w14:textId="77777777" w:rsidTr="00F12600">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D0DF2C3"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7B270B96"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C01 - Programas de rehabilitación, conservación y construcción de Infraestructura Cultural creados.</w:t>
            </w:r>
          </w:p>
        </w:tc>
        <w:tc>
          <w:tcPr>
            <w:tcW w:w="0" w:type="auto"/>
            <w:tcBorders>
              <w:top w:val="nil"/>
              <w:left w:val="nil"/>
              <w:bottom w:val="single" w:sz="4" w:space="0" w:color="auto"/>
              <w:right w:val="single" w:sz="4" w:space="0" w:color="auto"/>
            </w:tcBorders>
            <w:shd w:val="clear" w:color="FFFFFF" w:fill="FFFFFF"/>
            <w:hideMark/>
          </w:tcPr>
          <w:p w14:paraId="23F47726"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1 - Obras de construcción, rehabilitación y/o modernizar la infraestructura cultural.</w:t>
            </w:r>
          </w:p>
        </w:tc>
        <w:tc>
          <w:tcPr>
            <w:tcW w:w="0" w:type="auto"/>
            <w:tcBorders>
              <w:top w:val="nil"/>
              <w:left w:val="nil"/>
              <w:bottom w:val="single" w:sz="4" w:space="0" w:color="auto"/>
              <w:right w:val="single" w:sz="4" w:space="0" w:color="auto"/>
            </w:tcBorders>
            <w:shd w:val="clear" w:color="FFFFFF" w:fill="FFFFFF"/>
            <w:hideMark/>
          </w:tcPr>
          <w:p w14:paraId="748BB7CE"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obras ejecutadas.</w:t>
            </w:r>
          </w:p>
        </w:tc>
        <w:tc>
          <w:tcPr>
            <w:tcW w:w="0" w:type="auto"/>
            <w:tcBorders>
              <w:top w:val="nil"/>
              <w:left w:val="nil"/>
              <w:bottom w:val="single" w:sz="4" w:space="0" w:color="auto"/>
              <w:right w:val="single" w:sz="4" w:space="0" w:color="auto"/>
            </w:tcBorders>
            <w:shd w:val="clear" w:color="FFFFFF" w:fill="FFFFFF"/>
            <w:hideMark/>
          </w:tcPr>
          <w:p w14:paraId="2F175339"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Los visitantes acudan a los espacios rehabilitados.</w:t>
            </w:r>
          </w:p>
        </w:tc>
      </w:tr>
      <w:tr w:rsidR="00F12600" w:rsidRPr="00F12600" w14:paraId="5F83A685" w14:textId="77777777" w:rsidTr="00F12600">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3911FCAD"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02174B59"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C01.A01 - Elaboración de diagnóstico de los espacios culturales.</w:t>
            </w:r>
          </w:p>
        </w:tc>
        <w:tc>
          <w:tcPr>
            <w:tcW w:w="0" w:type="auto"/>
            <w:tcBorders>
              <w:top w:val="nil"/>
              <w:left w:val="nil"/>
              <w:bottom w:val="single" w:sz="4" w:space="0" w:color="auto"/>
              <w:right w:val="single" w:sz="4" w:space="0" w:color="auto"/>
            </w:tcBorders>
            <w:shd w:val="clear" w:color="FFFFFF" w:fill="FFFFFF"/>
            <w:hideMark/>
          </w:tcPr>
          <w:p w14:paraId="52B2484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2 - Porcentaje de Espacios Culturales que requieren intervención de mejora con respecto al total de espacios culturales.</w:t>
            </w:r>
          </w:p>
        </w:tc>
        <w:tc>
          <w:tcPr>
            <w:tcW w:w="0" w:type="auto"/>
            <w:tcBorders>
              <w:top w:val="nil"/>
              <w:left w:val="nil"/>
              <w:bottom w:val="single" w:sz="4" w:space="0" w:color="auto"/>
              <w:right w:val="single" w:sz="4" w:space="0" w:color="auto"/>
            </w:tcBorders>
            <w:shd w:val="clear" w:color="FFFFFF" w:fill="FFFFFF"/>
            <w:hideMark/>
          </w:tcPr>
          <w:p w14:paraId="1C8BDFC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 del área de patrimonio.</w:t>
            </w:r>
          </w:p>
        </w:tc>
        <w:tc>
          <w:tcPr>
            <w:tcW w:w="0" w:type="auto"/>
            <w:tcBorders>
              <w:top w:val="nil"/>
              <w:left w:val="nil"/>
              <w:bottom w:val="single" w:sz="4" w:space="0" w:color="auto"/>
              <w:right w:val="single" w:sz="4" w:space="0" w:color="auto"/>
            </w:tcBorders>
            <w:shd w:val="clear" w:color="FFFFFF" w:fill="FFFFFF"/>
            <w:hideMark/>
          </w:tcPr>
          <w:p w14:paraId="3D14BC2C" w14:textId="606561CC"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Los diagnósticos se apegan a la normatividad que requieren los proyectos.</w:t>
            </w:r>
          </w:p>
        </w:tc>
      </w:tr>
      <w:tr w:rsidR="00F12600" w:rsidRPr="00F12600" w14:paraId="465591E4" w14:textId="77777777" w:rsidTr="00F12600">
        <w:trPr>
          <w:trHeight w:val="54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898218B"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5F4BBA8B"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C02 - Programas de atención, formación y recreación cultural en todos los municipios del Estado de Quintana Roo.</w:t>
            </w:r>
          </w:p>
        </w:tc>
        <w:tc>
          <w:tcPr>
            <w:tcW w:w="0" w:type="auto"/>
            <w:tcBorders>
              <w:top w:val="nil"/>
              <w:left w:val="nil"/>
              <w:bottom w:val="single" w:sz="4" w:space="0" w:color="auto"/>
              <w:right w:val="single" w:sz="4" w:space="0" w:color="auto"/>
            </w:tcBorders>
            <w:shd w:val="clear" w:color="FFFFFF" w:fill="FFFFFF"/>
            <w:hideMark/>
          </w:tcPr>
          <w:p w14:paraId="774059A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3 - Asistentes a Eventos con artistas locales.</w:t>
            </w:r>
          </w:p>
        </w:tc>
        <w:tc>
          <w:tcPr>
            <w:tcW w:w="0" w:type="auto"/>
            <w:tcBorders>
              <w:top w:val="nil"/>
              <w:left w:val="nil"/>
              <w:bottom w:val="single" w:sz="4" w:space="0" w:color="auto"/>
              <w:right w:val="single" w:sz="4" w:space="0" w:color="auto"/>
            </w:tcBorders>
            <w:shd w:val="clear" w:color="FFFFFF" w:fill="FFFFFF"/>
            <w:hideMark/>
          </w:tcPr>
          <w:p w14:paraId="7ABC8933"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eventos en casas de cultura.</w:t>
            </w:r>
          </w:p>
        </w:tc>
        <w:tc>
          <w:tcPr>
            <w:tcW w:w="0" w:type="auto"/>
            <w:tcBorders>
              <w:top w:val="nil"/>
              <w:left w:val="nil"/>
              <w:bottom w:val="single" w:sz="4" w:space="0" w:color="auto"/>
              <w:right w:val="single" w:sz="4" w:space="0" w:color="auto"/>
            </w:tcBorders>
            <w:shd w:val="clear" w:color="FFFFFF" w:fill="FFFFFF"/>
            <w:hideMark/>
          </w:tcPr>
          <w:p w14:paraId="2DE85D71"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El público asiste a los eventos que se presenten</w:t>
            </w:r>
          </w:p>
        </w:tc>
      </w:tr>
      <w:tr w:rsidR="00F12600" w:rsidRPr="00F12600" w14:paraId="0C2E6763" w14:textId="77777777" w:rsidTr="00F12600">
        <w:trPr>
          <w:trHeight w:val="82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BCAA980"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08D56CE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C02.A01 - C2 A1 Creación del vínculo de colaboración con la iniciativa privada para promover las obras de los artistas locales.</w:t>
            </w:r>
          </w:p>
        </w:tc>
        <w:tc>
          <w:tcPr>
            <w:tcW w:w="0" w:type="auto"/>
            <w:tcBorders>
              <w:top w:val="nil"/>
              <w:left w:val="nil"/>
              <w:bottom w:val="single" w:sz="4" w:space="0" w:color="auto"/>
              <w:right w:val="single" w:sz="4" w:space="0" w:color="auto"/>
            </w:tcBorders>
            <w:shd w:val="clear" w:color="FFFFFF" w:fill="FFFFFF"/>
            <w:hideMark/>
          </w:tcPr>
          <w:p w14:paraId="7EBF350D"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4 - Número de visitantes a museos.</w:t>
            </w:r>
          </w:p>
        </w:tc>
        <w:tc>
          <w:tcPr>
            <w:tcW w:w="0" w:type="auto"/>
            <w:tcBorders>
              <w:top w:val="nil"/>
              <w:left w:val="nil"/>
              <w:bottom w:val="single" w:sz="4" w:space="0" w:color="auto"/>
              <w:right w:val="single" w:sz="4" w:space="0" w:color="auto"/>
            </w:tcBorders>
            <w:shd w:val="clear" w:color="FFFFFF" w:fill="FFFFFF"/>
            <w:hideMark/>
          </w:tcPr>
          <w:p w14:paraId="086325D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museos.</w:t>
            </w:r>
          </w:p>
        </w:tc>
        <w:tc>
          <w:tcPr>
            <w:tcW w:w="0" w:type="auto"/>
            <w:tcBorders>
              <w:top w:val="nil"/>
              <w:left w:val="nil"/>
              <w:bottom w:val="single" w:sz="4" w:space="0" w:color="auto"/>
              <w:right w:val="single" w:sz="4" w:space="0" w:color="auto"/>
            </w:tcBorders>
            <w:shd w:val="clear" w:color="FFFFFF" w:fill="FFFFFF"/>
            <w:hideMark/>
          </w:tcPr>
          <w:p w14:paraId="5EAF752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Las personas asisten a los museos.</w:t>
            </w:r>
          </w:p>
        </w:tc>
      </w:tr>
      <w:tr w:rsidR="00F12600" w:rsidRPr="00F12600" w14:paraId="0F7A4F69" w14:textId="77777777" w:rsidTr="00F12600">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B40EAFF"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484350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C02.A02 - Asistentes a eventos en comunidades y zonas marginales de las principales ciudades del estado.</w:t>
            </w:r>
          </w:p>
        </w:tc>
        <w:tc>
          <w:tcPr>
            <w:tcW w:w="0" w:type="auto"/>
            <w:tcBorders>
              <w:top w:val="nil"/>
              <w:left w:val="nil"/>
              <w:bottom w:val="single" w:sz="4" w:space="0" w:color="auto"/>
              <w:right w:val="single" w:sz="4" w:space="0" w:color="auto"/>
            </w:tcBorders>
            <w:shd w:val="clear" w:color="FFFFFF" w:fill="FFFFFF"/>
            <w:hideMark/>
          </w:tcPr>
          <w:p w14:paraId="4EF2C85F"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5 - Asistentes a eventos en comunidades y zonas marginales de las principales ciudades del estado.</w:t>
            </w:r>
          </w:p>
        </w:tc>
        <w:tc>
          <w:tcPr>
            <w:tcW w:w="0" w:type="auto"/>
            <w:tcBorders>
              <w:top w:val="nil"/>
              <w:left w:val="nil"/>
              <w:bottom w:val="single" w:sz="4" w:space="0" w:color="auto"/>
              <w:right w:val="single" w:sz="4" w:space="0" w:color="auto"/>
            </w:tcBorders>
            <w:shd w:val="clear" w:color="FFFFFF" w:fill="FFFFFF"/>
            <w:hideMark/>
          </w:tcPr>
          <w:p w14:paraId="52FDD042"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eventos.</w:t>
            </w:r>
          </w:p>
        </w:tc>
        <w:tc>
          <w:tcPr>
            <w:tcW w:w="0" w:type="auto"/>
            <w:tcBorders>
              <w:top w:val="nil"/>
              <w:left w:val="nil"/>
              <w:bottom w:val="single" w:sz="4" w:space="0" w:color="auto"/>
              <w:right w:val="single" w:sz="4" w:space="0" w:color="auto"/>
            </w:tcBorders>
            <w:shd w:val="clear" w:color="FFFFFF" w:fill="FFFFFF"/>
            <w:hideMark/>
          </w:tcPr>
          <w:p w14:paraId="6E2B557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El público asiste a los eventos que se presenten.</w:t>
            </w:r>
          </w:p>
        </w:tc>
      </w:tr>
      <w:tr w:rsidR="00F12600" w:rsidRPr="00F12600" w14:paraId="0A3FF4C9" w14:textId="77777777" w:rsidTr="00F12600">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24523D1"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17BFD5E"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C02.A03 - Establecimiento de estrategias de difusión donde la cultura utilice las nuevas tecnologías digitales.</w:t>
            </w:r>
          </w:p>
        </w:tc>
        <w:tc>
          <w:tcPr>
            <w:tcW w:w="0" w:type="auto"/>
            <w:tcBorders>
              <w:top w:val="nil"/>
              <w:left w:val="nil"/>
              <w:bottom w:val="single" w:sz="4" w:space="0" w:color="auto"/>
              <w:right w:val="single" w:sz="4" w:space="0" w:color="auto"/>
            </w:tcBorders>
            <w:shd w:val="clear" w:color="FFFFFF" w:fill="FFFFFF"/>
            <w:hideMark/>
          </w:tcPr>
          <w:p w14:paraId="5CB3BCF6"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6 - Número de personas que accedan a las plataformas digitales para conocer el patrimonio cultural tangible e intangible.</w:t>
            </w:r>
          </w:p>
        </w:tc>
        <w:tc>
          <w:tcPr>
            <w:tcW w:w="0" w:type="auto"/>
            <w:tcBorders>
              <w:top w:val="nil"/>
              <w:left w:val="nil"/>
              <w:bottom w:val="single" w:sz="4" w:space="0" w:color="auto"/>
              <w:right w:val="single" w:sz="4" w:space="0" w:color="auto"/>
            </w:tcBorders>
            <w:shd w:val="clear" w:color="FFFFFF" w:fill="FFFFFF"/>
            <w:hideMark/>
          </w:tcPr>
          <w:p w14:paraId="766523F2"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casas de cultura.</w:t>
            </w:r>
          </w:p>
        </w:tc>
        <w:tc>
          <w:tcPr>
            <w:tcW w:w="0" w:type="auto"/>
            <w:tcBorders>
              <w:top w:val="nil"/>
              <w:left w:val="nil"/>
              <w:bottom w:val="single" w:sz="4" w:space="0" w:color="auto"/>
              <w:right w:val="single" w:sz="4" w:space="0" w:color="auto"/>
            </w:tcBorders>
            <w:shd w:val="clear" w:color="FFFFFF" w:fill="FFFFFF"/>
            <w:hideMark/>
          </w:tcPr>
          <w:p w14:paraId="2121016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Las personas tienen acceso a la tecnología digital.</w:t>
            </w:r>
          </w:p>
        </w:tc>
      </w:tr>
      <w:tr w:rsidR="00F12600" w:rsidRPr="00F12600" w14:paraId="385C8690" w14:textId="77777777" w:rsidTr="00F12600">
        <w:trPr>
          <w:trHeight w:val="8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29E7C1D"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250C4E1C"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C02.A04 - C.2. A4- Programas actualizados y atractivos en los espacios para fortalecimiento de actividades y creación de nuevos públicos.</w:t>
            </w:r>
          </w:p>
        </w:tc>
        <w:tc>
          <w:tcPr>
            <w:tcW w:w="0" w:type="auto"/>
            <w:tcBorders>
              <w:top w:val="nil"/>
              <w:left w:val="nil"/>
              <w:bottom w:val="single" w:sz="4" w:space="0" w:color="auto"/>
              <w:right w:val="single" w:sz="4" w:space="0" w:color="auto"/>
            </w:tcBorders>
            <w:shd w:val="clear" w:color="FFFFFF" w:fill="FFFFFF"/>
            <w:hideMark/>
          </w:tcPr>
          <w:p w14:paraId="641D5F63"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7 - Eventos en los que participa o realiza el Instituto tanto nacionales como internacionales.</w:t>
            </w:r>
          </w:p>
        </w:tc>
        <w:tc>
          <w:tcPr>
            <w:tcW w:w="0" w:type="auto"/>
            <w:tcBorders>
              <w:top w:val="nil"/>
              <w:left w:val="nil"/>
              <w:bottom w:val="single" w:sz="4" w:space="0" w:color="auto"/>
              <w:right w:val="single" w:sz="4" w:space="0" w:color="auto"/>
            </w:tcBorders>
            <w:shd w:val="clear" w:color="FFFFFF" w:fill="FFFFFF"/>
            <w:hideMark/>
          </w:tcPr>
          <w:p w14:paraId="55E14349"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programas culturales de corte nacional e internacional.</w:t>
            </w:r>
          </w:p>
        </w:tc>
        <w:tc>
          <w:tcPr>
            <w:tcW w:w="0" w:type="auto"/>
            <w:tcBorders>
              <w:top w:val="nil"/>
              <w:left w:val="nil"/>
              <w:bottom w:val="single" w:sz="4" w:space="0" w:color="auto"/>
              <w:right w:val="single" w:sz="4" w:space="0" w:color="auto"/>
            </w:tcBorders>
            <w:shd w:val="clear" w:color="FFFFFF" w:fill="FFFFFF"/>
            <w:hideMark/>
          </w:tcPr>
          <w:p w14:paraId="3DDF3E0E"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Los alumnos se interesan en tomar los cursos en Casas de Cultura.</w:t>
            </w:r>
          </w:p>
        </w:tc>
      </w:tr>
      <w:tr w:rsidR="00F12600" w:rsidRPr="00F12600" w14:paraId="7EFD037F" w14:textId="77777777" w:rsidTr="00F12600">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0A3163B"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B98C00F"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C02.A05 - Participación del Instituto en eventos nacionales o internacionales tanto dentro como fuera del Estado.</w:t>
            </w:r>
          </w:p>
        </w:tc>
        <w:tc>
          <w:tcPr>
            <w:tcW w:w="0" w:type="auto"/>
            <w:tcBorders>
              <w:top w:val="nil"/>
              <w:left w:val="nil"/>
              <w:bottom w:val="single" w:sz="4" w:space="0" w:color="auto"/>
              <w:right w:val="single" w:sz="4" w:space="0" w:color="auto"/>
            </w:tcBorders>
            <w:shd w:val="clear" w:color="FFFFFF" w:fill="FFFFFF"/>
            <w:hideMark/>
          </w:tcPr>
          <w:p w14:paraId="4E0CC522"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8 - Eventos en los que participa o realiza el Instituto tanto nacionales como internacionales.</w:t>
            </w:r>
          </w:p>
        </w:tc>
        <w:tc>
          <w:tcPr>
            <w:tcW w:w="0" w:type="auto"/>
            <w:tcBorders>
              <w:top w:val="nil"/>
              <w:left w:val="nil"/>
              <w:bottom w:val="single" w:sz="4" w:space="0" w:color="auto"/>
              <w:right w:val="single" w:sz="4" w:space="0" w:color="auto"/>
            </w:tcBorders>
            <w:shd w:val="clear" w:color="FFFFFF" w:fill="FFFFFF"/>
            <w:hideMark/>
          </w:tcPr>
          <w:p w14:paraId="5AF3805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programas culturales de corte nacional e internacional.</w:t>
            </w:r>
          </w:p>
        </w:tc>
        <w:tc>
          <w:tcPr>
            <w:tcW w:w="0" w:type="auto"/>
            <w:tcBorders>
              <w:top w:val="nil"/>
              <w:left w:val="nil"/>
              <w:bottom w:val="single" w:sz="4" w:space="0" w:color="auto"/>
              <w:right w:val="single" w:sz="4" w:space="0" w:color="auto"/>
            </w:tcBorders>
            <w:shd w:val="clear" w:color="FFFFFF" w:fill="FFFFFF"/>
            <w:hideMark/>
          </w:tcPr>
          <w:p w14:paraId="4A8F8563"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El instituto cuenta con los recursos para realizar o participar en eventos nacionales o internacionales.</w:t>
            </w:r>
          </w:p>
        </w:tc>
      </w:tr>
      <w:tr w:rsidR="00F12600" w:rsidRPr="00F12600" w14:paraId="6EEF0471" w14:textId="77777777" w:rsidTr="00F12600">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B7C2BDA"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75AB28D4"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C02.A06 - C2 A6 Realización en diversos espacios de comunidades y colonias populares de ciclos de cine cultural.</w:t>
            </w:r>
          </w:p>
        </w:tc>
        <w:tc>
          <w:tcPr>
            <w:tcW w:w="0" w:type="auto"/>
            <w:tcBorders>
              <w:top w:val="nil"/>
              <w:left w:val="nil"/>
              <w:bottom w:val="single" w:sz="4" w:space="0" w:color="auto"/>
              <w:right w:val="single" w:sz="4" w:space="0" w:color="auto"/>
            </w:tcBorders>
            <w:shd w:val="clear" w:color="FFFFFF" w:fill="FFFFFF"/>
            <w:hideMark/>
          </w:tcPr>
          <w:p w14:paraId="424A36A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9 - Personas asistentes al programa de cine rodante comunitario.</w:t>
            </w:r>
          </w:p>
        </w:tc>
        <w:tc>
          <w:tcPr>
            <w:tcW w:w="0" w:type="auto"/>
            <w:tcBorders>
              <w:top w:val="nil"/>
              <w:left w:val="nil"/>
              <w:bottom w:val="single" w:sz="4" w:space="0" w:color="auto"/>
              <w:right w:val="single" w:sz="4" w:space="0" w:color="auto"/>
            </w:tcBorders>
            <w:shd w:val="clear" w:color="FFFFFF" w:fill="FFFFFF"/>
            <w:hideMark/>
          </w:tcPr>
          <w:p w14:paraId="341FF61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 de eventos de cine realizados.</w:t>
            </w:r>
          </w:p>
        </w:tc>
        <w:tc>
          <w:tcPr>
            <w:tcW w:w="0" w:type="auto"/>
            <w:tcBorders>
              <w:top w:val="nil"/>
              <w:left w:val="nil"/>
              <w:bottom w:val="single" w:sz="4" w:space="0" w:color="auto"/>
              <w:right w:val="single" w:sz="4" w:space="0" w:color="auto"/>
            </w:tcBorders>
            <w:shd w:val="clear" w:color="FFFFFF" w:fill="FFFFFF"/>
            <w:hideMark/>
          </w:tcPr>
          <w:p w14:paraId="4930C47E"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Las autoridades comunitarias y demás involucradas apoyan estas acciones.</w:t>
            </w:r>
          </w:p>
        </w:tc>
      </w:tr>
      <w:tr w:rsidR="00F12600" w:rsidRPr="00F12600" w14:paraId="417E7D4D" w14:textId="77777777" w:rsidTr="00F12600">
        <w:trPr>
          <w:trHeight w:val="81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28A47C1"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6DEF95BF"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C02.A07 - Posicionar todos los espacios culturales como lugares de encuentro y recreación para los habitantes del estado.</w:t>
            </w:r>
          </w:p>
        </w:tc>
        <w:tc>
          <w:tcPr>
            <w:tcW w:w="0" w:type="auto"/>
            <w:tcBorders>
              <w:top w:val="nil"/>
              <w:left w:val="nil"/>
              <w:bottom w:val="single" w:sz="4" w:space="0" w:color="auto"/>
              <w:right w:val="single" w:sz="4" w:space="0" w:color="auto"/>
            </w:tcBorders>
            <w:shd w:val="clear" w:color="FFFFFF" w:fill="FFFFFF"/>
            <w:hideMark/>
          </w:tcPr>
          <w:p w14:paraId="1B50AA0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10 - Asistentes a eventos en museos.</w:t>
            </w:r>
          </w:p>
        </w:tc>
        <w:tc>
          <w:tcPr>
            <w:tcW w:w="0" w:type="auto"/>
            <w:tcBorders>
              <w:top w:val="nil"/>
              <w:left w:val="nil"/>
              <w:bottom w:val="single" w:sz="4" w:space="0" w:color="auto"/>
              <w:right w:val="single" w:sz="4" w:space="0" w:color="auto"/>
            </w:tcBorders>
            <w:shd w:val="clear" w:color="FFFFFF" w:fill="FFFFFF"/>
            <w:hideMark/>
          </w:tcPr>
          <w:p w14:paraId="0097F99C"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eventos de museos.</w:t>
            </w:r>
          </w:p>
        </w:tc>
        <w:tc>
          <w:tcPr>
            <w:tcW w:w="0" w:type="auto"/>
            <w:tcBorders>
              <w:top w:val="nil"/>
              <w:left w:val="nil"/>
              <w:bottom w:val="single" w:sz="4" w:space="0" w:color="auto"/>
              <w:right w:val="single" w:sz="4" w:space="0" w:color="auto"/>
            </w:tcBorders>
            <w:shd w:val="clear" w:color="FFFFFF" w:fill="FFFFFF"/>
            <w:hideMark/>
          </w:tcPr>
          <w:p w14:paraId="614F7D1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La población conoce y asiste a los eventos que se realizan.</w:t>
            </w:r>
          </w:p>
        </w:tc>
      </w:tr>
      <w:tr w:rsidR="00F12600" w:rsidRPr="00F12600" w14:paraId="1A0B6397" w14:textId="77777777" w:rsidTr="00F12600">
        <w:trPr>
          <w:trHeight w:val="54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C99BCC7"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20EBF4E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C02.A08 - Creación de fideicomisos mixtos con aportación pública y privada para el impulso de la cultura.</w:t>
            </w:r>
          </w:p>
        </w:tc>
        <w:tc>
          <w:tcPr>
            <w:tcW w:w="0" w:type="auto"/>
            <w:tcBorders>
              <w:top w:val="nil"/>
              <w:left w:val="nil"/>
              <w:bottom w:val="single" w:sz="4" w:space="0" w:color="auto"/>
              <w:right w:val="single" w:sz="4" w:space="0" w:color="auto"/>
            </w:tcBorders>
            <w:shd w:val="clear" w:color="FFFFFF" w:fill="FFFFFF"/>
            <w:hideMark/>
          </w:tcPr>
          <w:p w14:paraId="171F6796"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11 - Fideicomisos mixtos creados.</w:t>
            </w:r>
          </w:p>
        </w:tc>
        <w:tc>
          <w:tcPr>
            <w:tcW w:w="0" w:type="auto"/>
            <w:tcBorders>
              <w:top w:val="nil"/>
              <w:left w:val="nil"/>
              <w:bottom w:val="single" w:sz="4" w:space="0" w:color="auto"/>
              <w:right w:val="single" w:sz="4" w:space="0" w:color="auto"/>
            </w:tcBorders>
            <w:shd w:val="clear" w:color="FFFFFF" w:fill="FFFFFF"/>
            <w:hideMark/>
          </w:tcPr>
          <w:p w14:paraId="2AD5B046"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Convenios de financiamiento ejecutados.</w:t>
            </w:r>
          </w:p>
        </w:tc>
        <w:tc>
          <w:tcPr>
            <w:tcW w:w="0" w:type="auto"/>
            <w:tcBorders>
              <w:top w:val="nil"/>
              <w:left w:val="nil"/>
              <w:bottom w:val="single" w:sz="4" w:space="0" w:color="auto"/>
              <w:right w:val="single" w:sz="4" w:space="0" w:color="auto"/>
            </w:tcBorders>
            <w:shd w:val="clear" w:color="FFFFFF" w:fill="FFFFFF"/>
            <w:hideMark/>
          </w:tcPr>
          <w:p w14:paraId="62D82B8B"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Existe interés de parte de otros organismos públicos o privados para apoyar estos proyectos.</w:t>
            </w:r>
          </w:p>
        </w:tc>
      </w:tr>
      <w:tr w:rsidR="00F12600" w:rsidRPr="00F12600" w14:paraId="54CACD68" w14:textId="77777777" w:rsidTr="00F12600">
        <w:trPr>
          <w:trHeight w:val="81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1F86781"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71A79CEC"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C02.A09 - Continuación y diversificación de los programas permanentes de fomento a la lectura para mayor alcance de público.</w:t>
            </w:r>
          </w:p>
        </w:tc>
        <w:tc>
          <w:tcPr>
            <w:tcW w:w="0" w:type="auto"/>
            <w:tcBorders>
              <w:top w:val="nil"/>
              <w:left w:val="nil"/>
              <w:bottom w:val="single" w:sz="4" w:space="0" w:color="auto"/>
              <w:right w:val="single" w:sz="4" w:space="0" w:color="auto"/>
            </w:tcBorders>
            <w:shd w:val="clear" w:color="FFFFFF" w:fill="FFFFFF"/>
            <w:hideMark/>
          </w:tcPr>
          <w:p w14:paraId="463BFA80"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12 - Número de usuarios de Bibliotecas.</w:t>
            </w:r>
          </w:p>
        </w:tc>
        <w:tc>
          <w:tcPr>
            <w:tcW w:w="0" w:type="auto"/>
            <w:tcBorders>
              <w:top w:val="nil"/>
              <w:left w:val="nil"/>
              <w:bottom w:val="single" w:sz="4" w:space="0" w:color="auto"/>
              <w:right w:val="single" w:sz="4" w:space="0" w:color="auto"/>
            </w:tcBorders>
            <w:shd w:val="clear" w:color="FFFFFF" w:fill="FFFFFF"/>
            <w:hideMark/>
          </w:tcPr>
          <w:p w14:paraId="0605E894"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bibliotecas.</w:t>
            </w:r>
          </w:p>
        </w:tc>
        <w:tc>
          <w:tcPr>
            <w:tcW w:w="0" w:type="auto"/>
            <w:tcBorders>
              <w:top w:val="nil"/>
              <w:left w:val="nil"/>
              <w:bottom w:val="single" w:sz="4" w:space="0" w:color="auto"/>
              <w:right w:val="single" w:sz="4" w:space="0" w:color="auto"/>
            </w:tcBorders>
            <w:shd w:val="clear" w:color="FFFFFF" w:fill="FFFFFF"/>
            <w:hideMark/>
          </w:tcPr>
          <w:p w14:paraId="2BB834B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Las personas acuden y demandan mejores servicios y modernización de las bibliotecas.</w:t>
            </w:r>
          </w:p>
        </w:tc>
      </w:tr>
      <w:tr w:rsidR="00F12600" w:rsidRPr="00F12600" w14:paraId="5ADE50EC" w14:textId="77777777" w:rsidTr="00F12600">
        <w:trPr>
          <w:trHeight w:val="5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336FDD4"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6FB468D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C02.A10 - Ampliación de oferta de las Escuelas de Arte en base a la demanda.</w:t>
            </w:r>
          </w:p>
        </w:tc>
        <w:tc>
          <w:tcPr>
            <w:tcW w:w="0" w:type="auto"/>
            <w:tcBorders>
              <w:top w:val="nil"/>
              <w:left w:val="nil"/>
              <w:bottom w:val="single" w:sz="4" w:space="0" w:color="auto"/>
              <w:right w:val="single" w:sz="4" w:space="0" w:color="auto"/>
            </w:tcBorders>
            <w:shd w:val="clear" w:color="FFFFFF" w:fill="FFFFFF"/>
            <w:hideMark/>
          </w:tcPr>
          <w:p w14:paraId="7726A3C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13 - Número de estudiantes en las escuelas de arte.</w:t>
            </w:r>
          </w:p>
        </w:tc>
        <w:tc>
          <w:tcPr>
            <w:tcW w:w="0" w:type="auto"/>
            <w:tcBorders>
              <w:top w:val="nil"/>
              <w:left w:val="nil"/>
              <w:bottom w:val="single" w:sz="4" w:space="0" w:color="auto"/>
              <w:right w:val="single" w:sz="4" w:space="0" w:color="auto"/>
            </w:tcBorders>
            <w:shd w:val="clear" w:color="FFFFFF" w:fill="FFFFFF"/>
            <w:hideMark/>
          </w:tcPr>
          <w:p w14:paraId="2065BF2B" w14:textId="70506CDD"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matrícula de escuelas de arte.</w:t>
            </w:r>
          </w:p>
        </w:tc>
        <w:tc>
          <w:tcPr>
            <w:tcW w:w="0" w:type="auto"/>
            <w:tcBorders>
              <w:top w:val="nil"/>
              <w:left w:val="nil"/>
              <w:bottom w:val="single" w:sz="4" w:space="0" w:color="auto"/>
              <w:right w:val="single" w:sz="4" w:space="0" w:color="auto"/>
            </w:tcBorders>
            <w:shd w:val="clear" w:color="FFFFFF" w:fill="FFFFFF"/>
            <w:hideMark/>
          </w:tcPr>
          <w:p w14:paraId="7A639F2C"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Que haya personas interesadas en formarse y ejercitarse en artes.</w:t>
            </w:r>
          </w:p>
        </w:tc>
      </w:tr>
      <w:tr w:rsidR="00F12600" w:rsidRPr="00F12600" w14:paraId="0842A097" w14:textId="77777777" w:rsidTr="00F12600">
        <w:trPr>
          <w:trHeight w:val="64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1DD343FB"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CE3AA48"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C02.A11 - Coordinación de jornadas culturales con la participación de artistas locales en distintas sedes del estado.</w:t>
            </w:r>
          </w:p>
        </w:tc>
        <w:tc>
          <w:tcPr>
            <w:tcW w:w="0" w:type="auto"/>
            <w:tcBorders>
              <w:top w:val="nil"/>
              <w:left w:val="nil"/>
              <w:bottom w:val="single" w:sz="4" w:space="0" w:color="auto"/>
              <w:right w:val="single" w:sz="4" w:space="0" w:color="auto"/>
            </w:tcBorders>
            <w:shd w:val="clear" w:color="FFFFFF" w:fill="FFFFFF"/>
            <w:hideMark/>
          </w:tcPr>
          <w:p w14:paraId="55086B8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14 - Personas que asisten a las jornadas de cultura itinerante.</w:t>
            </w:r>
          </w:p>
        </w:tc>
        <w:tc>
          <w:tcPr>
            <w:tcW w:w="0" w:type="auto"/>
            <w:tcBorders>
              <w:top w:val="nil"/>
              <w:left w:val="nil"/>
              <w:bottom w:val="single" w:sz="4" w:space="0" w:color="auto"/>
              <w:right w:val="single" w:sz="4" w:space="0" w:color="auto"/>
            </w:tcBorders>
            <w:shd w:val="clear" w:color="FFFFFF" w:fill="FFFFFF"/>
            <w:hideMark/>
          </w:tcPr>
          <w:p w14:paraId="3F126FBD"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número de visitantes a jornadas de cultura itinerante.</w:t>
            </w:r>
          </w:p>
        </w:tc>
        <w:tc>
          <w:tcPr>
            <w:tcW w:w="0" w:type="auto"/>
            <w:tcBorders>
              <w:top w:val="nil"/>
              <w:left w:val="nil"/>
              <w:bottom w:val="single" w:sz="4" w:space="0" w:color="auto"/>
              <w:right w:val="single" w:sz="4" w:space="0" w:color="auto"/>
            </w:tcBorders>
            <w:shd w:val="clear" w:color="FFFFFF" w:fill="FFFFFF"/>
            <w:hideMark/>
          </w:tcPr>
          <w:p w14:paraId="415580FF"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Las personas asisten a las jornadas de cultura itinerante.</w:t>
            </w:r>
          </w:p>
        </w:tc>
      </w:tr>
      <w:tr w:rsidR="00F12600" w:rsidRPr="00F12600" w14:paraId="3585A572" w14:textId="77777777" w:rsidTr="00F12600">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F176E2F"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0EAFD28" w14:textId="7DE0B9DC"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C02.A12 - Promoción del Modelo de Prevención.</w:t>
            </w:r>
          </w:p>
        </w:tc>
        <w:tc>
          <w:tcPr>
            <w:tcW w:w="0" w:type="auto"/>
            <w:tcBorders>
              <w:top w:val="nil"/>
              <w:left w:val="nil"/>
              <w:bottom w:val="single" w:sz="4" w:space="0" w:color="auto"/>
              <w:right w:val="single" w:sz="4" w:space="0" w:color="auto"/>
            </w:tcBorders>
            <w:shd w:val="clear" w:color="FFFFFF" w:fill="FFFFFF"/>
            <w:hideMark/>
          </w:tcPr>
          <w:p w14:paraId="11FEB995"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20 - Personas que participan en actividades de atención a la salud y grupos vulnerables.</w:t>
            </w:r>
          </w:p>
        </w:tc>
        <w:tc>
          <w:tcPr>
            <w:tcW w:w="0" w:type="auto"/>
            <w:tcBorders>
              <w:top w:val="nil"/>
              <w:left w:val="nil"/>
              <w:bottom w:val="single" w:sz="4" w:space="0" w:color="auto"/>
              <w:right w:val="single" w:sz="4" w:space="0" w:color="auto"/>
            </w:tcBorders>
            <w:shd w:val="clear" w:color="FFFFFF" w:fill="FFFFFF"/>
            <w:hideMark/>
          </w:tcPr>
          <w:p w14:paraId="742238A1"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del responsable.</w:t>
            </w:r>
          </w:p>
        </w:tc>
        <w:tc>
          <w:tcPr>
            <w:tcW w:w="0" w:type="auto"/>
            <w:tcBorders>
              <w:top w:val="nil"/>
              <w:left w:val="nil"/>
              <w:bottom w:val="single" w:sz="4" w:space="0" w:color="auto"/>
              <w:right w:val="single" w:sz="4" w:space="0" w:color="auto"/>
            </w:tcBorders>
            <w:shd w:val="clear" w:color="FFFFFF" w:fill="FFFFFF"/>
            <w:hideMark/>
          </w:tcPr>
          <w:p w14:paraId="5FE37ED5" w14:textId="1458826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Que le gente tenga interés en el tema.</w:t>
            </w:r>
          </w:p>
        </w:tc>
      </w:tr>
      <w:tr w:rsidR="00F12600" w:rsidRPr="00F12600" w14:paraId="2171D6C7" w14:textId="77777777" w:rsidTr="00F12600">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328C7C0"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2E83F993"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C02.A13 - Participar en cursos que ofrece la Comisión Estatal de Derechos Humanos.</w:t>
            </w:r>
          </w:p>
        </w:tc>
        <w:tc>
          <w:tcPr>
            <w:tcW w:w="0" w:type="auto"/>
            <w:tcBorders>
              <w:top w:val="nil"/>
              <w:left w:val="nil"/>
              <w:bottom w:val="single" w:sz="4" w:space="0" w:color="auto"/>
              <w:right w:val="single" w:sz="4" w:space="0" w:color="auto"/>
            </w:tcBorders>
            <w:shd w:val="clear" w:color="FFFFFF" w:fill="FFFFFF"/>
            <w:hideMark/>
          </w:tcPr>
          <w:p w14:paraId="180A5AAA"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21 - Porcentaje de empleados que tomas cursos en materia de Derechos Humanos.</w:t>
            </w:r>
          </w:p>
        </w:tc>
        <w:tc>
          <w:tcPr>
            <w:tcW w:w="0" w:type="auto"/>
            <w:tcBorders>
              <w:top w:val="nil"/>
              <w:left w:val="nil"/>
              <w:bottom w:val="single" w:sz="4" w:space="0" w:color="auto"/>
              <w:right w:val="single" w:sz="4" w:space="0" w:color="auto"/>
            </w:tcBorders>
            <w:shd w:val="clear" w:color="FFFFFF" w:fill="FFFFFF"/>
            <w:hideMark/>
          </w:tcPr>
          <w:p w14:paraId="6044F290"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actividades.</w:t>
            </w:r>
          </w:p>
        </w:tc>
        <w:tc>
          <w:tcPr>
            <w:tcW w:w="0" w:type="auto"/>
            <w:tcBorders>
              <w:top w:val="nil"/>
              <w:left w:val="nil"/>
              <w:bottom w:val="single" w:sz="4" w:space="0" w:color="auto"/>
              <w:right w:val="single" w:sz="4" w:space="0" w:color="auto"/>
            </w:tcBorders>
            <w:shd w:val="clear" w:color="FFFFFF" w:fill="FFFFFF"/>
            <w:hideMark/>
          </w:tcPr>
          <w:p w14:paraId="501A711A" w14:textId="74F3806F"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Los empleados tengan interés sobre estos temas.</w:t>
            </w:r>
          </w:p>
        </w:tc>
      </w:tr>
      <w:tr w:rsidR="00F12600" w:rsidRPr="00F12600" w14:paraId="033440E0" w14:textId="77777777" w:rsidTr="00F12600">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7494C16"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41F8BFE2"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C03 - Programa de rescate, preservación y difusión del patrimonio cultural tangible e intangible del Estado.</w:t>
            </w:r>
          </w:p>
        </w:tc>
        <w:tc>
          <w:tcPr>
            <w:tcW w:w="0" w:type="auto"/>
            <w:tcBorders>
              <w:top w:val="nil"/>
              <w:left w:val="nil"/>
              <w:bottom w:val="single" w:sz="4" w:space="0" w:color="auto"/>
              <w:right w:val="single" w:sz="4" w:space="0" w:color="auto"/>
            </w:tcBorders>
            <w:shd w:val="clear" w:color="FFFFFF" w:fill="FFFFFF"/>
            <w:hideMark/>
          </w:tcPr>
          <w:p w14:paraId="7EE61D69"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16 - Catalogo realizado.</w:t>
            </w:r>
          </w:p>
        </w:tc>
        <w:tc>
          <w:tcPr>
            <w:tcW w:w="0" w:type="auto"/>
            <w:tcBorders>
              <w:top w:val="nil"/>
              <w:left w:val="nil"/>
              <w:bottom w:val="single" w:sz="4" w:space="0" w:color="auto"/>
              <w:right w:val="single" w:sz="4" w:space="0" w:color="auto"/>
            </w:tcBorders>
            <w:shd w:val="clear" w:color="FFFFFF" w:fill="FFFFFF"/>
            <w:hideMark/>
          </w:tcPr>
          <w:p w14:paraId="5D033CF4"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Catalogo realizado.</w:t>
            </w:r>
          </w:p>
        </w:tc>
        <w:tc>
          <w:tcPr>
            <w:tcW w:w="0" w:type="auto"/>
            <w:tcBorders>
              <w:top w:val="nil"/>
              <w:left w:val="nil"/>
              <w:bottom w:val="single" w:sz="4" w:space="0" w:color="auto"/>
              <w:right w:val="single" w:sz="4" w:space="0" w:color="auto"/>
            </w:tcBorders>
            <w:shd w:val="clear" w:color="FFFFFF" w:fill="FFFFFF"/>
            <w:hideMark/>
          </w:tcPr>
          <w:p w14:paraId="60464790"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Existe colaboración de personas e instituciones del ramo.</w:t>
            </w:r>
          </w:p>
        </w:tc>
      </w:tr>
      <w:tr w:rsidR="00F12600" w:rsidRPr="00F12600" w14:paraId="66DD7E5B" w14:textId="77777777" w:rsidTr="00F12600">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6A97186"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2D74D23D"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C03.A01 - Impulsar y robustecer las acciones orientadas a celebrar los festivales más representativos de la entidad.</w:t>
            </w:r>
          </w:p>
        </w:tc>
        <w:tc>
          <w:tcPr>
            <w:tcW w:w="0" w:type="auto"/>
            <w:tcBorders>
              <w:top w:val="nil"/>
              <w:left w:val="nil"/>
              <w:bottom w:val="single" w:sz="4" w:space="0" w:color="auto"/>
              <w:right w:val="single" w:sz="4" w:space="0" w:color="auto"/>
            </w:tcBorders>
            <w:shd w:val="clear" w:color="FFFFFF" w:fill="FFFFFF"/>
            <w:hideMark/>
          </w:tcPr>
          <w:p w14:paraId="75B22D3D"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17 - Número de festivales, congresos y encuentros realizados.</w:t>
            </w:r>
          </w:p>
        </w:tc>
        <w:tc>
          <w:tcPr>
            <w:tcW w:w="0" w:type="auto"/>
            <w:tcBorders>
              <w:top w:val="nil"/>
              <w:left w:val="nil"/>
              <w:bottom w:val="single" w:sz="4" w:space="0" w:color="auto"/>
              <w:right w:val="single" w:sz="4" w:space="0" w:color="auto"/>
            </w:tcBorders>
            <w:shd w:val="clear" w:color="FFFFFF" w:fill="FFFFFF"/>
            <w:hideMark/>
          </w:tcPr>
          <w:p w14:paraId="4F7E6BDE"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festivales.</w:t>
            </w:r>
          </w:p>
        </w:tc>
        <w:tc>
          <w:tcPr>
            <w:tcW w:w="0" w:type="auto"/>
            <w:tcBorders>
              <w:top w:val="nil"/>
              <w:left w:val="nil"/>
              <w:bottom w:val="single" w:sz="4" w:space="0" w:color="auto"/>
              <w:right w:val="single" w:sz="4" w:space="0" w:color="auto"/>
            </w:tcBorders>
            <w:shd w:val="clear" w:color="FFFFFF" w:fill="FFFFFF"/>
            <w:hideMark/>
          </w:tcPr>
          <w:p w14:paraId="3FFCF8B1"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Que los profesionistas, artistas y personas relacionadas.</w:t>
            </w:r>
          </w:p>
        </w:tc>
      </w:tr>
      <w:tr w:rsidR="00F12600" w:rsidRPr="00F12600" w14:paraId="2B7F5095" w14:textId="77777777" w:rsidTr="00F12600">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A456404"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31ACA11"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C03.A02 - Cursos de aprendizaje de la lengua y cultura maya impartidos.</w:t>
            </w:r>
          </w:p>
        </w:tc>
        <w:tc>
          <w:tcPr>
            <w:tcW w:w="0" w:type="auto"/>
            <w:tcBorders>
              <w:top w:val="nil"/>
              <w:left w:val="nil"/>
              <w:bottom w:val="single" w:sz="4" w:space="0" w:color="auto"/>
              <w:right w:val="single" w:sz="4" w:space="0" w:color="auto"/>
            </w:tcBorders>
            <w:shd w:val="clear" w:color="FFFFFF" w:fill="FFFFFF"/>
            <w:hideMark/>
          </w:tcPr>
          <w:p w14:paraId="25C6B523"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18 - Número de grupos de enseñanza de la lengua maya.</w:t>
            </w:r>
          </w:p>
        </w:tc>
        <w:tc>
          <w:tcPr>
            <w:tcW w:w="0" w:type="auto"/>
            <w:tcBorders>
              <w:top w:val="nil"/>
              <w:left w:val="nil"/>
              <w:bottom w:val="single" w:sz="4" w:space="0" w:color="auto"/>
              <w:right w:val="single" w:sz="4" w:space="0" w:color="auto"/>
            </w:tcBorders>
            <w:shd w:val="clear" w:color="FFFFFF" w:fill="FFFFFF"/>
            <w:hideMark/>
          </w:tcPr>
          <w:p w14:paraId="531FB3B7"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Reportes de Casas de Cultura.</w:t>
            </w:r>
          </w:p>
        </w:tc>
        <w:tc>
          <w:tcPr>
            <w:tcW w:w="0" w:type="auto"/>
            <w:tcBorders>
              <w:top w:val="nil"/>
              <w:left w:val="nil"/>
              <w:bottom w:val="single" w:sz="4" w:space="0" w:color="auto"/>
              <w:right w:val="single" w:sz="4" w:space="0" w:color="auto"/>
            </w:tcBorders>
            <w:shd w:val="clear" w:color="FFFFFF" w:fill="FFFFFF"/>
            <w:hideMark/>
          </w:tcPr>
          <w:p w14:paraId="023E4F92"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Existe público interesado en aprender y preservar la lengua maya.</w:t>
            </w:r>
          </w:p>
        </w:tc>
      </w:tr>
      <w:tr w:rsidR="00F12600" w:rsidRPr="00F12600" w14:paraId="5013D567" w14:textId="77777777" w:rsidTr="00F12600">
        <w:trPr>
          <w:trHeight w:val="79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E4334FA" w14:textId="77777777" w:rsidR="00F12600" w:rsidRPr="00F12600" w:rsidRDefault="00F12600" w:rsidP="00F12600">
            <w:pPr>
              <w:spacing w:after="0" w:line="240" w:lineRule="auto"/>
              <w:rPr>
                <w:rFonts w:ascii="Futura Std Condensed Light" w:eastAsia="Times New Roman" w:hAnsi="Futura Std Condensed Light" w:cs="Calibri"/>
                <w:b/>
                <w:bCs/>
                <w:color w:val="595959"/>
                <w:sz w:val="20"/>
                <w:szCs w:val="20"/>
                <w:lang w:eastAsia="es-MX"/>
              </w:rPr>
            </w:pPr>
            <w:r w:rsidRPr="00F12600">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03544B4B"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C03.A03 - Programa de rescate y difusión de la memoria histórica y la tradición oral, puesto en marcha para su conocimiento y preservación.</w:t>
            </w:r>
          </w:p>
        </w:tc>
        <w:tc>
          <w:tcPr>
            <w:tcW w:w="0" w:type="auto"/>
            <w:tcBorders>
              <w:top w:val="nil"/>
              <w:left w:val="nil"/>
              <w:bottom w:val="single" w:sz="4" w:space="0" w:color="auto"/>
              <w:right w:val="single" w:sz="4" w:space="0" w:color="auto"/>
            </w:tcBorders>
            <w:shd w:val="clear" w:color="FFFFFF" w:fill="FFFFFF"/>
            <w:hideMark/>
          </w:tcPr>
          <w:p w14:paraId="53D92202"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19 - Publicación de documentos históricos.</w:t>
            </w:r>
          </w:p>
        </w:tc>
        <w:tc>
          <w:tcPr>
            <w:tcW w:w="0" w:type="auto"/>
            <w:tcBorders>
              <w:top w:val="nil"/>
              <w:left w:val="nil"/>
              <w:bottom w:val="single" w:sz="4" w:space="0" w:color="auto"/>
              <w:right w:val="single" w:sz="4" w:space="0" w:color="auto"/>
            </w:tcBorders>
            <w:shd w:val="clear" w:color="FFFFFF" w:fill="FFFFFF"/>
            <w:hideMark/>
          </w:tcPr>
          <w:p w14:paraId="4BFA958C"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Reporte del área responsable.</w:t>
            </w:r>
          </w:p>
        </w:tc>
        <w:tc>
          <w:tcPr>
            <w:tcW w:w="0" w:type="auto"/>
            <w:tcBorders>
              <w:top w:val="nil"/>
              <w:left w:val="nil"/>
              <w:bottom w:val="single" w:sz="4" w:space="0" w:color="auto"/>
              <w:right w:val="single" w:sz="4" w:space="0" w:color="auto"/>
            </w:tcBorders>
            <w:shd w:val="clear" w:color="FFFFFF" w:fill="FFFFFF"/>
            <w:hideMark/>
          </w:tcPr>
          <w:p w14:paraId="6747FF23" w14:textId="77777777" w:rsidR="00F12600" w:rsidRPr="00F12600" w:rsidRDefault="00F12600" w:rsidP="00F12600">
            <w:pPr>
              <w:spacing w:after="0" w:line="240" w:lineRule="auto"/>
              <w:rPr>
                <w:rFonts w:ascii="Futura Std Condensed Light" w:eastAsia="Times New Roman" w:hAnsi="Futura Std Condensed Light" w:cs="Calibri"/>
                <w:color w:val="595959"/>
                <w:sz w:val="20"/>
                <w:szCs w:val="20"/>
                <w:lang w:eastAsia="es-MX"/>
              </w:rPr>
            </w:pPr>
            <w:r w:rsidRPr="00F12600">
              <w:rPr>
                <w:rFonts w:ascii="Futura Std Condensed Light" w:eastAsia="Times New Roman" w:hAnsi="Futura Std Condensed Light" w:cs="Calibri"/>
                <w:color w:val="595959"/>
                <w:sz w:val="20"/>
                <w:szCs w:val="20"/>
                <w:lang w:eastAsia="es-MX"/>
              </w:rPr>
              <w:t>Existe una necesidad urgente de registrar y difundir la memoria histórica de la entidad.</w:t>
            </w:r>
          </w:p>
        </w:tc>
      </w:tr>
    </w:tbl>
    <w:p w14:paraId="3D8BA074" w14:textId="77777777" w:rsidR="000E7387" w:rsidRDefault="000E7387" w:rsidP="00C72210">
      <w:pPr>
        <w:spacing w:after="0" w:line="240" w:lineRule="auto"/>
        <w:jc w:val="both"/>
        <w:rPr>
          <w:rFonts w:ascii="Futura T OT" w:hAnsi="Futura T OT"/>
          <w:color w:val="595959" w:themeColor="text1" w:themeTint="A6"/>
          <w:sz w:val="24"/>
          <w:szCs w:val="24"/>
        </w:rPr>
      </w:pPr>
    </w:p>
    <w:p w14:paraId="30974B32"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72C9AD3" w14:textId="77777777" w:rsidR="00E87FD4" w:rsidRPr="003F0BDD" w:rsidRDefault="00E87FD4" w:rsidP="00E87FD4">
      <w:pPr>
        <w:pStyle w:val="Sinespaciado"/>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5: Atención a la Juventud.</w:t>
      </w:r>
    </w:p>
    <w:p w14:paraId="453C6C71" w14:textId="77777777" w:rsidR="00FD6267" w:rsidRDefault="00FD6267" w:rsidP="00FD6267">
      <w:pPr>
        <w:pStyle w:val="Sinespaciado"/>
        <w:jc w:val="both"/>
        <w:rPr>
          <w:rFonts w:ascii="Futura T OT" w:hAnsi="Futura T OT"/>
          <w:color w:val="595959" w:themeColor="text1" w:themeTint="A6"/>
          <w:sz w:val="24"/>
          <w:szCs w:val="24"/>
        </w:rPr>
      </w:pPr>
    </w:p>
    <w:tbl>
      <w:tblPr>
        <w:tblW w:w="0" w:type="auto"/>
        <w:tblCellMar>
          <w:left w:w="70" w:type="dxa"/>
          <w:right w:w="70" w:type="dxa"/>
        </w:tblCellMar>
        <w:tblLook w:val="04A0" w:firstRow="1" w:lastRow="0" w:firstColumn="1" w:lastColumn="0" w:noHBand="0" w:noVBand="1"/>
      </w:tblPr>
      <w:tblGrid>
        <w:gridCol w:w="914"/>
        <w:gridCol w:w="2402"/>
        <w:gridCol w:w="1705"/>
        <w:gridCol w:w="1919"/>
        <w:gridCol w:w="2038"/>
      </w:tblGrid>
      <w:tr w:rsidR="001F570D" w:rsidRPr="001F570D" w14:paraId="4A6D8FA9" w14:textId="77777777" w:rsidTr="001F570D">
        <w:trPr>
          <w:trHeight w:val="255"/>
          <w:tblHeader/>
        </w:trPr>
        <w:tc>
          <w:tcPr>
            <w:tcW w:w="0" w:type="auto"/>
            <w:gridSpan w:val="5"/>
            <w:tcBorders>
              <w:top w:val="single" w:sz="4" w:space="0" w:color="auto"/>
              <w:left w:val="single" w:sz="4" w:space="0" w:color="auto"/>
              <w:bottom w:val="single" w:sz="4" w:space="0" w:color="auto"/>
              <w:right w:val="single" w:sz="4" w:space="0" w:color="auto"/>
            </w:tcBorders>
            <w:shd w:val="clear" w:color="189CC1" w:fill="A6A6A6"/>
            <w:vAlign w:val="center"/>
            <w:hideMark/>
          </w:tcPr>
          <w:p w14:paraId="4D261E84" w14:textId="77777777" w:rsidR="001F570D" w:rsidRPr="001F570D" w:rsidRDefault="001F570D" w:rsidP="001F570D">
            <w:pPr>
              <w:spacing w:after="0" w:line="240" w:lineRule="auto"/>
              <w:jc w:val="center"/>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F003 - Atención a la Juventud.</w:t>
            </w:r>
          </w:p>
        </w:tc>
      </w:tr>
      <w:tr w:rsidR="001F570D" w:rsidRPr="001F570D" w14:paraId="3AD40B4A" w14:textId="77777777" w:rsidTr="001F570D">
        <w:trPr>
          <w:trHeight w:val="255"/>
          <w:tblHeader/>
        </w:trPr>
        <w:tc>
          <w:tcPr>
            <w:tcW w:w="0" w:type="auto"/>
            <w:tcBorders>
              <w:top w:val="nil"/>
              <w:left w:val="single" w:sz="4" w:space="0" w:color="auto"/>
              <w:bottom w:val="single" w:sz="4" w:space="0" w:color="auto"/>
              <w:right w:val="single" w:sz="4" w:space="0" w:color="auto"/>
            </w:tcBorders>
            <w:shd w:val="clear" w:color="A0D8DB" w:fill="A6A6A6"/>
            <w:vAlign w:val="center"/>
            <w:hideMark/>
          </w:tcPr>
          <w:p w14:paraId="682D1AD6" w14:textId="77777777" w:rsidR="001F570D" w:rsidRPr="001F570D" w:rsidRDefault="001F570D" w:rsidP="001F570D">
            <w:pPr>
              <w:spacing w:after="0" w:line="240" w:lineRule="auto"/>
              <w:jc w:val="center"/>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Nivel</w:t>
            </w:r>
          </w:p>
        </w:tc>
        <w:tc>
          <w:tcPr>
            <w:tcW w:w="0" w:type="auto"/>
            <w:tcBorders>
              <w:top w:val="nil"/>
              <w:left w:val="nil"/>
              <w:bottom w:val="single" w:sz="4" w:space="0" w:color="auto"/>
              <w:right w:val="single" w:sz="4" w:space="0" w:color="auto"/>
            </w:tcBorders>
            <w:shd w:val="clear" w:color="A0D8DB" w:fill="A6A6A6"/>
            <w:vAlign w:val="center"/>
            <w:hideMark/>
          </w:tcPr>
          <w:p w14:paraId="256B78C8" w14:textId="77777777" w:rsidR="001F570D" w:rsidRPr="001F570D" w:rsidRDefault="001F570D" w:rsidP="001F570D">
            <w:pPr>
              <w:spacing w:after="0" w:line="240" w:lineRule="auto"/>
              <w:jc w:val="center"/>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Resumen Narrativo</w:t>
            </w:r>
          </w:p>
        </w:tc>
        <w:tc>
          <w:tcPr>
            <w:tcW w:w="0" w:type="auto"/>
            <w:tcBorders>
              <w:top w:val="nil"/>
              <w:left w:val="nil"/>
              <w:bottom w:val="single" w:sz="4" w:space="0" w:color="auto"/>
              <w:right w:val="single" w:sz="4" w:space="0" w:color="auto"/>
            </w:tcBorders>
            <w:shd w:val="clear" w:color="A0D8DB" w:fill="A6A6A6"/>
            <w:vAlign w:val="center"/>
            <w:hideMark/>
          </w:tcPr>
          <w:p w14:paraId="27055FDB" w14:textId="77777777" w:rsidR="001F570D" w:rsidRPr="001F570D" w:rsidRDefault="001F570D" w:rsidP="001F570D">
            <w:pPr>
              <w:spacing w:after="0" w:line="240" w:lineRule="auto"/>
              <w:jc w:val="center"/>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Indicador</w:t>
            </w:r>
          </w:p>
        </w:tc>
        <w:tc>
          <w:tcPr>
            <w:tcW w:w="0" w:type="auto"/>
            <w:tcBorders>
              <w:top w:val="nil"/>
              <w:left w:val="nil"/>
              <w:bottom w:val="single" w:sz="4" w:space="0" w:color="auto"/>
              <w:right w:val="single" w:sz="4" w:space="0" w:color="auto"/>
            </w:tcBorders>
            <w:shd w:val="clear" w:color="A0D8DB" w:fill="A6A6A6"/>
            <w:vAlign w:val="center"/>
            <w:hideMark/>
          </w:tcPr>
          <w:p w14:paraId="143B2E2D" w14:textId="77777777" w:rsidR="001F570D" w:rsidRPr="001F570D" w:rsidRDefault="001F570D" w:rsidP="001F570D">
            <w:pPr>
              <w:spacing w:after="0" w:line="240" w:lineRule="auto"/>
              <w:jc w:val="center"/>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Medio de Verificación</w:t>
            </w:r>
          </w:p>
        </w:tc>
        <w:tc>
          <w:tcPr>
            <w:tcW w:w="0" w:type="auto"/>
            <w:tcBorders>
              <w:top w:val="nil"/>
              <w:left w:val="nil"/>
              <w:bottom w:val="single" w:sz="4" w:space="0" w:color="auto"/>
              <w:right w:val="single" w:sz="4" w:space="0" w:color="auto"/>
            </w:tcBorders>
            <w:shd w:val="clear" w:color="A0D8DB" w:fill="A6A6A6"/>
            <w:vAlign w:val="center"/>
            <w:hideMark/>
          </w:tcPr>
          <w:p w14:paraId="3D67311D" w14:textId="77777777" w:rsidR="001F570D" w:rsidRPr="001F570D" w:rsidRDefault="001F570D" w:rsidP="001F570D">
            <w:pPr>
              <w:spacing w:after="0" w:line="240" w:lineRule="auto"/>
              <w:jc w:val="center"/>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Supuesto</w:t>
            </w:r>
          </w:p>
        </w:tc>
      </w:tr>
      <w:tr w:rsidR="001F570D" w:rsidRPr="001F570D" w14:paraId="370EBB12" w14:textId="77777777" w:rsidTr="001F570D">
        <w:trPr>
          <w:trHeight w:val="108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3C1E2FB"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Fin</w:t>
            </w:r>
          </w:p>
        </w:tc>
        <w:tc>
          <w:tcPr>
            <w:tcW w:w="0" w:type="auto"/>
            <w:tcBorders>
              <w:top w:val="nil"/>
              <w:left w:val="nil"/>
              <w:bottom w:val="single" w:sz="4" w:space="0" w:color="auto"/>
              <w:right w:val="single" w:sz="4" w:space="0" w:color="auto"/>
            </w:tcBorders>
            <w:shd w:val="clear" w:color="FFFFFF" w:fill="FFFFFF"/>
            <w:hideMark/>
          </w:tcPr>
          <w:p w14:paraId="702DB3DD"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F - Contribuir a mejorar la calidad de vida de los grupos en situación de vulnerabilidad, para reducir sus condiciones de desventaja social y económica, mediante la creación de políticas públicas en pro de la juventud.</w:t>
            </w:r>
          </w:p>
        </w:tc>
        <w:tc>
          <w:tcPr>
            <w:tcW w:w="0" w:type="auto"/>
            <w:tcBorders>
              <w:top w:val="nil"/>
              <w:left w:val="nil"/>
              <w:bottom w:val="single" w:sz="4" w:space="0" w:color="auto"/>
              <w:right w:val="single" w:sz="4" w:space="0" w:color="auto"/>
            </w:tcBorders>
            <w:shd w:val="clear" w:color="FFFFFF" w:fill="FFFFFF"/>
            <w:hideMark/>
          </w:tcPr>
          <w:p w14:paraId="245A08B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PED25I2 - Porcentaje de jóvenes atendidos a través de Programas Públicos, en el estado de Quintana Roo.</w:t>
            </w:r>
          </w:p>
        </w:tc>
        <w:tc>
          <w:tcPr>
            <w:tcW w:w="0" w:type="auto"/>
            <w:tcBorders>
              <w:top w:val="nil"/>
              <w:left w:val="nil"/>
              <w:bottom w:val="single" w:sz="4" w:space="0" w:color="auto"/>
              <w:right w:val="single" w:sz="4" w:space="0" w:color="auto"/>
            </w:tcBorders>
            <w:shd w:val="clear" w:color="FFFFFF" w:fill="FFFFFF"/>
            <w:hideMark/>
          </w:tcPr>
          <w:p w14:paraId="2D0D2FD2"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Instituto Quintanarroense de la Juventud.</w:t>
            </w:r>
          </w:p>
        </w:tc>
        <w:tc>
          <w:tcPr>
            <w:tcW w:w="0" w:type="auto"/>
            <w:tcBorders>
              <w:top w:val="nil"/>
              <w:left w:val="nil"/>
              <w:bottom w:val="single" w:sz="4" w:space="0" w:color="auto"/>
              <w:right w:val="single" w:sz="4" w:space="0" w:color="auto"/>
            </w:tcBorders>
            <w:shd w:val="clear" w:color="FFFFFF" w:fill="FFFFFF"/>
            <w:hideMark/>
          </w:tcPr>
          <w:p w14:paraId="6DF04ED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del estado de Quintana Roo mejoran su calidad de vida, disminuyendo las desventajas sociales y económicas.</w:t>
            </w:r>
          </w:p>
        </w:tc>
      </w:tr>
      <w:tr w:rsidR="001F570D" w:rsidRPr="001F570D" w14:paraId="1A944CDC" w14:textId="77777777" w:rsidTr="001F570D">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B2B7755"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Propósito</w:t>
            </w:r>
          </w:p>
        </w:tc>
        <w:tc>
          <w:tcPr>
            <w:tcW w:w="0" w:type="auto"/>
            <w:tcBorders>
              <w:top w:val="nil"/>
              <w:left w:val="nil"/>
              <w:bottom w:val="single" w:sz="4" w:space="0" w:color="auto"/>
              <w:right w:val="single" w:sz="4" w:space="0" w:color="auto"/>
            </w:tcBorders>
            <w:shd w:val="clear" w:color="FFFFFF" w:fill="FFFFFF"/>
            <w:hideMark/>
          </w:tcPr>
          <w:p w14:paraId="5D8DD0E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P - Los jóvenes del estado de Quintana Roo participan en la toma de decisiones públicas, sociales y comunitarias.</w:t>
            </w:r>
          </w:p>
        </w:tc>
        <w:tc>
          <w:tcPr>
            <w:tcW w:w="0" w:type="auto"/>
            <w:tcBorders>
              <w:top w:val="nil"/>
              <w:left w:val="nil"/>
              <w:bottom w:val="single" w:sz="4" w:space="0" w:color="auto"/>
              <w:right w:val="single" w:sz="4" w:space="0" w:color="auto"/>
            </w:tcBorders>
            <w:shd w:val="clear" w:color="FFFFFF" w:fill="FFFFFF"/>
            <w:hideMark/>
          </w:tcPr>
          <w:p w14:paraId="2493B2F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10O5IO1 - Porcentaje de jóvenes atendidos a través del Instituto Quintanarroense de la Juventud.</w:t>
            </w:r>
          </w:p>
        </w:tc>
        <w:tc>
          <w:tcPr>
            <w:tcW w:w="0" w:type="auto"/>
            <w:tcBorders>
              <w:top w:val="nil"/>
              <w:left w:val="nil"/>
              <w:bottom w:val="single" w:sz="4" w:space="0" w:color="auto"/>
              <w:right w:val="single" w:sz="4" w:space="0" w:color="auto"/>
            </w:tcBorders>
            <w:shd w:val="clear" w:color="FFFFFF" w:fill="FFFFFF"/>
            <w:hideMark/>
          </w:tcPr>
          <w:p w14:paraId="5144818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Instituto Quintanarroense de la Juventud a través de los informes trimestrales presentados a la H. Junta Directiva.</w:t>
            </w:r>
          </w:p>
        </w:tc>
        <w:tc>
          <w:tcPr>
            <w:tcW w:w="0" w:type="auto"/>
            <w:tcBorders>
              <w:top w:val="nil"/>
              <w:left w:val="nil"/>
              <w:bottom w:val="single" w:sz="4" w:space="0" w:color="auto"/>
              <w:right w:val="single" w:sz="4" w:space="0" w:color="auto"/>
            </w:tcBorders>
            <w:shd w:val="clear" w:color="FFFFFF" w:fill="FFFFFF"/>
            <w:hideMark/>
          </w:tcPr>
          <w:p w14:paraId="4C2AA1F7"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se involucran en la vida política de Estado.</w:t>
            </w:r>
          </w:p>
        </w:tc>
      </w:tr>
      <w:tr w:rsidR="001F570D" w:rsidRPr="001F570D" w14:paraId="37EB243D" w14:textId="77777777" w:rsidTr="001F570D">
        <w:trPr>
          <w:trHeight w:val="5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6555C61"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53C5C18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C01 - Juventud Ciudadana Empoderada.</w:t>
            </w:r>
          </w:p>
        </w:tc>
        <w:tc>
          <w:tcPr>
            <w:tcW w:w="0" w:type="auto"/>
            <w:tcBorders>
              <w:top w:val="nil"/>
              <w:left w:val="nil"/>
              <w:bottom w:val="single" w:sz="4" w:space="0" w:color="auto"/>
              <w:right w:val="single" w:sz="4" w:space="0" w:color="auto"/>
            </w:tcBorders>
            <w:shd w:val="clear" w:color="FFFFFF" w:fill="FFFFFF"/>
            <w:hideMark/>
          </w:tcPr>
          <w:p w14:paraId="649DBB5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04O5IC1 - Porcentaje de jóvenes empoderados. </w:t>
            </w:r>
          </w:p>
        </w:tc>
        <w:tc>
          <w:tcPr>
            <w:tcW w:w="0" w:type="auto"/>
            <w:tcBorders>
              <w:top w:val="nil"/>
              <w:left w:val="nil"/>
              <w:bottom w:val="single" w:sz="4" w:space="0" w:color="auto"/>
              <w:right w:val="single" w:sz="4" w:space="0" w:color="auto"/>
            </w:tcBorders>
            <w:shd w:val="clear" w:color="FFFFFF" w:fill="FFFFFF"/>
            <w:hideMark/>
          </w:tcPr>
          <w:p w14:paraId="1229095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Informes trimestrales capturados en el SIPPRES/Informes presentados a la Junta Directiva/Página oficial del Instituto.</w:t>
            </w:r>
          </w:p>
        </w:tc>
        <w:tc>
          <w:tcPr>
            <w:tcW w:w="0" w:type="auto"/>
            <w:tcBorders>
              <w:top w:val="nil"/>
              <w:left w:val="nil"/>
              <w:bottom w:val="single" w:sz="4" w:space="0" w:color="auto"/>
              <w:right w:val="single" w:sz="4" w:space="0" w:color="auto"/>
            </w:tcBorders>
            <w:shd w:val="clear" w:color="FFFFFF" w:fill="FFFFFF"/>
            <w:hideMark/>
          </w:tcPr>
          <w:p w14:paraId="4B59324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Las instancias municipales y estatales otorgan los espacios.</w:t>
            </w:r>
          </w:p>
        </w:tc>
      </w:tr>
      <w:tr w:rsidR="001F570D" w:rsidRPr="001F570D" w14:paraId="04ED07AC" w14:textId="77777777" w:rsidTr="001F570D">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2DA0C74"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21CA53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C01.A01 - Sesiones del Consejo Estatal de la Juventud de Quintana Roo.</w:t>
            </w:r>
          </w:p>
        </w:tc>
        <w:tc>
          <w:tcPr>
            <w:tcW w:w="0" w:type="auto"/>
            <w:tcBorders>
              <w:top w:val="nil"/>
              <w:left w:val="nil"/>
              <w:bottom w:val="single" w:sz="4" w:space="0" w:color="auto"/>
              <w:right w:val="single" w:sz="4" w:space="0" w:color="auto"/>
            </w:tcBorders>
            <w:shd w:val="clear" w:color="FFFFFF" w:fill="FFFFFF"/>
            <w:hideMark/>
          </w:tcPr>
          <w:p w14:paraId="6FFC12F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04O5C1IA1 - Actividades en las que participan los jóvenes.</w:t>
            </w:r>
          </w:p>
        </w:tc>
        <w:tc>
          <w:tcPr>
            <w:tcW w:w="0" w:type="auto"/>
            <w:tcBorders>
              <w:top w:val="nil"/>
              <w:left w:val="nil"/>
              <w:bottom w:val="single" w:sz="4" w:space="0" w:color="auto"/>
              <w:right w:val="single" w:sz="4" w:space="0" w:color="auto"/>
            </w:tcBorders>
            <w:shd w:val="clear" w:color="FFFFFF" w:fill="FFFFFF"/>
            <w:hideMark/>
          </w:tcPr>
          <w:p w14:paraId="34706699"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Informes trimestrales capturados en el SIPPRES presentados a la Junta Directiva.</w:t>
            </w:r>
          </w:p>
        </w:tc>
        <w:tc>
          <w:tcPr>
            <w:tcW w:w="0" w:type="auto"/>
            <w:tcBorders>
              <w:top w:val="nil"/>
              <w:left w:val="nil"/>
              <w:bottom w:val="single" w:sz="4" w:space="0" w:color="auto"/>
              <w:right w:val="single" w:sz="4" w:space="0" w:color="auto"/>
            </w:tcBorders>
            <w:shd w:val="clear" w:color="FFFFFF" w:fill="FFFFFF"/>
            <w:hideMark/>
          </w:tcPr>
          <w:p w14:paraId="571CBF8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acuden a las sesiones.</w:t>
            </w:r>
          </w:p>
        </w:tc>
      </w:tr>
      <w:tr w:rsidR="001F570D" w:rsidRPr="001F570D" w14:paraId="4948C5B8" w14:textId="77777777" w:rsidTr="001F570D">
        <w:trPr>
          <w:trHeight w:val="51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144C129A"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5724B8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C01.A02 - Consejo de Estudiantes.</w:t>
            </w:r>
          </w:p>
        </w:tc>
        <w:tc>
          <w:tcPr>
            <w:tcW w:w="0" w:type="auto"/>
            <w:tcBorders>
              <w:top w:val="nil"/>
              <w:left w:val="nil"/>
              <w:bottom w:val="single" w:sz="4" w:space="0" w:color="auto"/>
              <w:right w:val="single" w:sz="4" w:space="0" w:color="auto"/>
            </w:tcBorders>
            <w:shd w:val="clear" w:color="FFFFFF" w:fill="FFFFFF"/>
            <w:hideMark/>
          </w:tcPr>
          <w:p w14:paraId="4CC7581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04O5C1IA2 - Acciones que benefician a los jóvenes</w:t>
            </w:r>
          </w:p>
        </w:tc>
        <w:tc>
          <w:tcPr>
            <w:tcW w:w="0" w:type="auto"/>
            <w:tcBorders>
              <w:top w:val="nil"/>
              <w:left w:val="nil"/>
              <w:bottom w:val="single" w:sz="4" w:space="0" w:color="auto"/>
              <w:right w:val="single" w:sz="4" w:space="0" w:color="auto"/>
            </w:tcBorders>
            <w:shd w:val="clear" w:color="FFFFFF" w:fill="FFFFFF"/>
            <w:hideMark/>
          </w:tcPr>
          <w:p w14:paraId="168C895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Informes trimestrales capturados en el SIPPRES, presentados a la Junta Directiva.</w:t>
            </w:r>
          </w:p>
        </w:tc>
        <w:tc>
          <w:tcPr>
            <w:tcW w:w="0" w:type="auto"/>
            <w:tcBorders>
              <w:top w:val="nil"/>
              <w:left w:val="nil"/>
              <w:bottom w:val="single" w:sz="4" w:space="0" w:color="auto"/>
              <w:right w:val="single" w:sz="4" w:space="0" w:color="auto"/>
            </w:tcBorders>
            <w:shd w:val="clear" w:color="FFFFFF" w:fill="FFFFFF"/>
            <w:hideMark/>
          </w:tcPr>
          <w:p w14:paraId="287C72B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acuden a las sesiones.</w:t>
            </w:r>
          </w:p>
        </w:tc>
      </w:tr>
      <w:tr w:rsidR="001F570D" w:rsidRPr="001F570D" w14:paraId="4F17BCB9" w14:textId="77777777" w:rsidTr="001F570D">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7D60062"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7D96F97"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C01.A03 - Conversatorios.</w:t>
            </w:r>
          </w:p>
        </w:tc>
        <w:tc>
          <w:tcPr>
            <w:tcW w:w="0" w:type="auto"/>
            <w:tcBorders>
              <w:top w:val="nil"/>
              <w:left w:val="nil"/>
              <w:bottom w:val="single" w:sz="4" w:space="0" w:color="auto"/>
              <w:right w:val="single" w:sz="4" w:space="0" w:color="auto"/>
            </w:tcBorders>
            <w:shd w:val="clear" w:color="FFFFFF" w:fill="FFFFFF"/>
            <w:hideMark/>
          </w:tcPr>
          <w:p w14:paraId="2B9AD257"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04O5C1IA3 -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6D842F5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Informes trimestrales capturados en el SIPPRES presentados en la Junta Directiva</w:t>
            </w:r>
          </w:p>
        </w:tc>
        <w:tc>
          <w:tcPr>
            <w:tcW w:w="0" w:type="auto"/>
            <w:tcBorders>
              <w:top w:val="nil"/>
              <w:left w:val="nil"/>
              <w:bottom w:val="single" w:sz="4" w:space="0" w:color="auto"/>
              <w:right w:val="single" w:sz="4" w:space="0" w:color="auto"/>
            </w:tcBorders>
            <w:shd w:val="clear" w:color="FFFFFF" w:fill="FFFFFF"/>
            <w:hideMark/>
          </w:tcPr>
          <w:p w14:paraId="03181CD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se interesan en participar en los conversatorios que organice el Instituto Quintanarroense de la Juventud</w:t>
            </w:r>
          </w:p>
        </w:tc>
      </w:tr>
      <w:tr w:rsidR="001F570D" w:rsidRPr="001F570D" w14:paraId="3E2F0081" w14:textId="77777777" w:rsidTr="001F570D">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CAFE3C4"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62C1CFE3"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C01.A04 - Concurso Estatal de Debate Político.</w:t>
            </w:r>
          </w:p>
        </w:tc>
        <w:tc>
          <w:tcPr>
            <w:tcW w:w="0" w:type="auto"/>
            <w:tcBorders>
              <w:top w:val="nil"/>
              <w:left w:val="nil"/>
              <w:bottom w:val="single" w:sz="4" w:space="0" w:color="auto"/>
              <w:right w:val="single" w:sz="4" w:space="0" w:color="auto"/>
            </w:tcBorders>
            <w:shd w:val="clear" w:color="FFFFFF" w:fill="FFFFFF"/>
            <w:hideMark/>
          </w:tcPr>
          <w:p w14:paraId="405110B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04O5C1IA4 - Acciones que benefician a los jóvenes.</w:t>
            </w:r>
          </w:p>
        </w:tc>
        <w:tc>
          <w:tcPr>
            <w:tcW w:w="0" w:type="auto"/>
            <w:tcBorders>
              <w:top w:val="nil"/>
              <w:left w:val="nil"/>
              <w:bottom w:val="single" w:sz="4" w:space="0" w:color="auto"/>
              <w:right w:val="single" w:sz="4" w:space="0" w:color="auto"/>
            </w:tcBorders>
            <w:shd w:val="clear" w:color="FFFFFF" w:fill="FFFFFF"/>
            <w:hideMark/>
          </w:tcPr>
          <w:p w14:paraId="00FAB00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Informes trimestrales capturados en el SIPPRESS presentados a la Junta Directiva.</w:t>
            </w:r>
          </w:p>
        </w:tc>
        <w:tc>
          <w:tcPr>
            <w:tcW w:w="0" w:type="auto"/>
            <w:tcBorders>
              <w:top w:val="nil"/>
              <w:left w:val="nil"/>
              <w:bottom w:val="single" w:sz="4" w:space="0" w:color="auto"/>
              <w:right w:val="single" w:sz="4" w:space="0" w:color="auto"/>
            </w:tcBorders>
            <w:shd w:val="clear" w:color="FFFFFF" w:fill="FFFFFF"/>
            <w:hideMark/>
          </w:tcPr>
          <w:p w14:paraId="2C4069FE"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el concurso.</w:t>
            </w:r>
          </w:p>
        </w:tc>
      </w:tr>
      <w:tr w:rsidR="001F570D" w:rsidRPr="001F570D" w14:paraId="1C973DC9" w14:textId="77777777" w:rsidTr="001F570D">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C3321EE"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0A9672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C01.A05 - Concurso Estatal de Fotografía.</w:t>
            </w:r>
          </w:p>
        </w:tc>
        <w:tc>
          <w:tcPr>
            <w:tcW w:w="0" w:type="auto"/>
            <w:tcBorders>
              <w:top w:val="nil"/>
              <w:left w:val="nil"/>
              <w:bottom w:val="single" w:sz="4" w:space="0" w:color="auto"/>
              <w:right w:val="single" w:sz="4" w:space="0" w:color="auto"/>
            </w:tcBorders>
            <w:shd w:val="clear" w:color="FFFFFF" w:fill="FFFFFF"/>
            <w:hideMark/>
          </w:tcPr>
          <w:p w14:paraId="3DE705C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04O5C1IA5 -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62D58F7D"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35EE9357"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muestran interés por participar en el concurso.</w:t>
            </w:r>
          </w:p>
        </w:tc>
      </w:tr>
      <w:tr w:rsidR="001F570D" w:rsidRPr="001F570D" w14:paraId="15E37D2B" w14:textId="77777777" w:rsidTr="001F570D">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129FEF0"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732642D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C02 - Juventud Incluyente Fortalecida.</w:t>
            </w:r>
          </w:p>
        </w:tc>
        <w:tc>
          <w:tcPr>
            <w:tcW w:w="0" w:type="auto"/>
            <w:tcBorders>
              <w:top w:val="nil"/>
              <w:left w:val="nil"/>
              <w:bottom w:val="single" w:sz="4" w:space="0" w:color="auto"/>
              <w:right w:val="single" w:sz="4" w:space="0" w:color="auto"/>
            </w:tcBorders>
            <w:shd w:val="clear" w:color="FFFFFF" w:fill="FFFFFF"/>
            <w:hideMark/>
          </w:tcPr>
          <w:p w14:paraId="1DDFCD9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04O5IC2 - Porcentaje de los jóvenes fortalecidos. </w:t>
            </w:r>
          </w:p>
        </w:tc>
        <w:tc>
          <w:tcPr>
            <w:tcW w:w="0" w:type="auto"/>
            <w:tcBorders>
              <w:top w:val="nil"/>
              <w:left w:val="nil"/>
              <w:bottom w:val="single" w:sz="4" w:space="0" w:color="auto"/>
              <w:right w:val="single" w:sz="4" w:space="0" w:color="auto"/>
            </w:tcBorders>
            <w:shd w:val="clear" w:color="FFFFFF" w:fill="FFFFFF"/>
            <w:hideMark/>
          </w:tcPr>
          <w:p w14:paraId="2DDDC67C" w14:textId="2DBC2C13"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informes presentados a la Junta Directiva/ Página oficial del Instituto. </w:t>
            </w:r>
          </w:p>
        </w:tc>
        <w:tc>
          <w:tcPr>
            <w:tcW w:w="0" w:type="auto"/>
            <w:tcBorders>
              <w:top w:val="nil"/>
              <w:left w:val="nil"/>
              <w:bottom w:val="single" w:sz="4" w:space="0" w:color="auto"/>
              <w:right w:val="single" w:sz="4" w:space="0" w:color="auto"/>
            </w:tcBorders>
            <w:shd w:val="clear" w:color="FFFFFF" w:fill="FFFFFF"/>
            <w:hideMark/>
          </w:tcPr>
          <w:p w14:paraId="30144D3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las actividades de integración y conformación de la agenda.</w:t>
            </w:r>
          </w:p>
        </w:tc>
      </w:tr>
      <w:tr w:rsidR="001F570D" w:rsidRPr="001F570D" w14:paraId="18FC8C0C" w14:textId="77777777" w:rsidTr="001F570D">
        <w:trPr>
          <w:trHeight w:val="5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3459EF4"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0EFE9A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C02.A01 - Conexión Juvenil.</w:t>
            </w:r>
          </w:p>
        </w:tc>
        <w:tc>
          <w:tcPr>
            <w:tcW w:w="0" w:type="auto"/>
            <w:tcBorders>
              <w:top w:val="nil"/>
              <w:left w:val="nil"/>
              <w:bottom w:val="single" w:sz="4" w:space="0" w:color="auto"/>
              <w:right w:val="single" w:sz="4" w:space="0" w:color="auto"/>
            </w:tcBorders>
            <w:shd w:val="clear" w:color="FFFFFF" w:fill="FFFFFF"/>
            <w:hideMark/>
          </w:tcPr>
          <w:p w14:paraId="7EE3A4E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04O5IC2A1 -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7E3A07B5"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1346AA3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disminuyen la violencia a través de los principios e igualdad de género dentro de las escuelas del estado.</w:t>
            </w:r>
          </w:p>
        </w:tc>
      </w:tr>
      <w:tr w:rsidR="001F570D" w:rsidRPr="001F570D" w14:paraId="0175CD6E" w14:textId="77777777" w:rsidTr="001F570D">
        <w:trPr>
          <w:trHeight w:val="5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B956534"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D58424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C02.A02 - Sistema Estatal de Información Sobre Juventud (SEIJUVE).</w:t>
            </w:r>
          </w:p>
        </w:tc>
        <w:tc>
          <w:tcPr>
            <w:tcW w:w="0" w:type="auto"/>
            <w:tcBorders>
              <w:top w:val="nil"/>
              <w:left w:val="nil"/>
              <w:bottom w:val="single" w:sz="4" w:space="0" w:color="auto"/>
              <w:right w:val="single" w:sz="4" w:space="0" w:color="auto"/>
            </w:tcBorders>
            <w:shd w:val="clear" w:color="FFFFFF" w:fill="FFFFFF"/>
            <w:hideMark/>
          </w:tcPr>
          <w:p w14:paraId="5DF25A3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04O5IC2A2 - Actividades en las que participan en los jóvenes. </w:t>
            </w:r>
          </w:p>
        </w:tc>
        <w:tc>
          <w:tcPr>
            <w:tcW w:w="0" w:type="auto"/>
            <w:tcBorders>
              <w:top w:val="nil"/>
              <w:left w:val="nil"/>
              <w:bottom w:val="single" w:sz="4" w:space="0" w:color="auto"/>
              <w:right w:val="single" w:sz="4" w:space="0" w:color="auto"/>
            </w:tcBorders>
            <w:shd w:val="clear" w:color="FFFFFF" w:fill="FFFFFF"/>
            <w:hideMark/>
          </w:tcPr>
          <w:p w14:paraId="357C602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Instituto Quintanarroense de la Juventud a través de los informes trimestrales presentados a la H. Junta Directiva.</w:t>
            </w:r>
          </w:p>
        </w:tc>
        <w:tc>
          <w:tcPr>
            <w:tcW w:w="0" w:type="auto"/>
            <w:tcBorders>
              <w:top w:val="nil"/>
              <w:left w:val="nil"/>
              <w:bottom w:val="single" w:sz="4" w:space="0" w:color="auto"/>
              <w:right w:val="single" w:sz="4" w:space="0" w:color="auto"/>
            </w:tcBorders>
            <w:shd w:val="clear" w:color="FFFFFF" w:fill="FFFFFF"/>
            <w:hideMark/>
          </w:tcPr>
          <w:p w14:paraId="7F808B8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Las instituciones de gobierno colaboran.</w:t>
            </w:r>
          </w:p>
        </w:tc>
      </w:tr>
      <w:tr w:rsidR="001F570D" w:rsidRPr="001F570D" w14:paraId="3CEC1EEA" w14:textId="77777777" w:rsidTr="001F570D">
        <w:trPr>
          <w:trHeight w:val="5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1F56B387"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5C320F3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C02.A03 - Foro Nacional de la CONAGO.</w:t>
            </w:r>
          </w:p>
        </w:tc>
        <w:tc>
          <w:tcPr>
            <w:tcW w:w="0" w:type="auto"/>
            <w:tcBorders>
              <w:top w:val="nil"/>
              <w:left w:val="nil"/>
              <w:bottom w:val="single" w:sz="4" w:space="0" w:color="auto"/>
              <w:right w:val="single" w:sz="4" w:space="0" w:color="auto"/>
            </w:tcBorders>
            <w:shd w:val="clear" w:color="FFFFFF" w:fill="FFFFFF"/>
            <w:hideMark/>
          </w:tcPr>
          <w:p w14:paraId="077EC022"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04O5IC2A3 - Actividades en las que participan los jóvenes. </w:t>
            </w:r>
          </w:p>
        </w:tc>
        <w:tc>
          <w:tcPr>
            <w:tcW w:w="0" w:type="auto"/>
            <w:tcBorders>
              <w:top w:val="nil"/>
              <w:left w:val="nil"/>
              <w:bottom w:val="single" w:sz="4" w:space="0" w:color="auto"/>
              <w:right w:val="single" w:sz="4" w:space="0" w:color="auto"/>
            </w:tcBorders>
            <w:shd w:val="clear" w:color="FFFFFF" w:fill="FFFFFF"/>
            <w:hideMark/>
          </w:tcPr>
          <w:p w14:paraId="249D9FF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4E0F52E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Las instituciones nacionales participan.</w:t>
            </w:r>
          </w:p>
        </w:tc>
      </w:tr>
      <w:tr w:rsidR="001F570D" w:rsidRPr="001F570D" w14:paraId="456C0C5E" w14:textId="77777777" w:rsidTr="001F570D">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96ADD49"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23B8110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C02.A04 - Talleres sobre la igualdad de oportunidades para los jóvenes del Albergue Estudiantil.</w:t>
            </w:r>
          </w:p>
        </w:tc>
        <w:tc>
          <w:tcPr>
            <w:tcW w:w="0" w:type="auto"/>
            <w:tcBorders>
              <w:top w:val="nil"/>
              <w:left w:val="nil"/>
              <w:bottom w:val="single" w:sz="4" w:space="0" w:color="auto"/>
              <w:right w:val="single" w:sz="4" w:space="0" w:color="auto"/>
            </w:tcBorders>
            <w:shd w:val="clear" w:color="FFFFFF" w:fill="FFFFFF"/>
            <w:hideMark/>
          </w:tcPr>
          <w:p w14:paraId="6772661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04O5IC2A4 - Acciones que benefician a los jóvenes.</w:t>
            </w:r>
          </w:p>
        </w:tc>
        <w:tc>
          <w:tcPr>
            <w:tcW w:w="0" w:type="auto"/>
            <w:tcBorders>
              <w:top w:val="nil"/>
              <w:left w:val="nil"/>
              <w:bottom w:val="single" w:sz="4" w:space="0" w:color="auto"/>
              <w:right w:val="single" w:sz="4" w:space="0" w:color="auto"/>
            </w:tcBorders>
            <w:shd w:val="clear" w:color="FFFFFF" w:fill="FFFFFF"/>
            <w:hideMark/>
          </w:tcPr>
          <w:p w14:paraId="2AC3D98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367BC61D"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deciden participar.</w:t>
            </w:r>
          </w:p>
        </w:tc>
      </w:tr>
      <w:tr w:rsidR="001F570D" w:rsidRPr="001F570D" w14:paraId="40EBC861" w14:textId="77777777" w:rsidTr="001F570D">
        <w:trPr>
          <w:trHeight w:val="82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D235713"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2FD0677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C03 - Juventud con Oportunidades Aprovechadas.</w:t>
            </w:r>
          </w:p>
        </w:tc>
        <w:tc>
          <w:tcPr>
            <w:tcW w:w="0" w:type="auto"/>
            <w:tcBorders>
              <w:top w:val="nil"/>
              <w:left w:val="nil"/>
              <w:bottom w:val="single" w:sz="4" w:space="0" w:color="auto"/>
              <w:right w:val="single" w:sz="4" w:space="0" w:color="auto"/>
            </w:tcBorders>
            <w:shd w:val="clear" w:color="FFFFFF" w:fill="FFFFFF"/>
            <w:hideMark/>
          </w:tcPr>
          <w:p w14:paraId="691D375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04O5IC3 - Porcentaje de jóvenes atendidos.</w:t>
            </w:r>
          </w:p>
        </w:tc>
        <w:tc>
          <w:tcPr>
            <w:tcW w:w="0" w:type="auto"/>
            <w:tcBorders>
              <w:top w:val="nil"/>
              <w:left w:val="nil"/>
              <w:bottom w:val="single" w:sz="4" w:space="0" w:color="auto"/>
              <w:right w:val="single" w:sz="4" w:space="0" w:color="auto"/>
            </w:tcBorders>
            <w:shd w:val="clear" w:color="FFFFFF" w:fill="FFFFFF"/>
            <w:hideMark/>
          </w:tcPr>
          <w:p w14:paraId="20E0BD8E"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Página Oficial del Instituto. </w:t>
            </w:r>
          </w:p>
        </w:tc>
        <w:tc>
          <w:tcPr>
            <w:tcW w:w="0" w:type="auto"/>
            <w:tcBorders>
              <w:top w:val="nil"/>
              <w:left w:val="nil"/>
              <w:bottom w:val="single" w:sz="4" w:space="0" w:color="auto"/>
              <w:right w:val="single" w:sz="4" w:space="0" w:color="auto"/>
            </w:tcBorders>
            <w:shd w:val="clear" w:color="FFFFFF" w:fill="FFFFFF"/>
            <w:hideMark/>
          </w:tcPr>
          <w:p w14:paraId="68D4A5D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concluyen el ciclo escolar y las instituciones de los 3 órganos de gobierno y/u organizaciones nacionales y extrajeras apoyan.</w:t>
            </w:r>
          </w:p>
        </w:tc>
      </w:tr>
      <w:tr w:rsidR="001F570D" w:rsidRPr="001F570D" w14:paraId="338088B1" w14:textId="77777777" w:rsidTr="001F570D">
        <w:trPr>
          <w:trHeight w:val="84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30731AD0"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AD874C7"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C03.A01 - Servicios de hospedaje y alimentación otorgados a través del Albergue Estudiantil.</w:t>
            </w:r>
          </w:p>
        </w:tc>
        <w:tc>
          <w:tcPr>
            <w:tcW w:w="0" w:type="auto"/>
            <w:tcBorders>
              <w:top w:val="nil"/>
              <w:left w:val="nil"/>
              <w:bottom w:val="single" w:sz="4" w:space="0" w:color="auto"/>
              <w:right w:val="single" w:sz="4" w:space="0" w:color="auto"/>
            </w:tcBorders>
            <w:shd w:val="clear" w:color="FFFFFF" w:fill="FFFFFF"/>
            <w:hideMark/>
          </w:tcPr>
          <w:p w14:paraId="6D04E09D"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04O5IC3A1 - Servicios entregados a jóvenes.</w:t>
            </w:r>
          </w:p>
        </w:tc>
        <w:tc>
          <w:tcPr>
            <w:tcW w:w="0" w:type="auto"/>
            <w:tcBorders>
              <w:top w:val="nil"/>
              <w:left w:val="nil"/>
              <w:bottom w:val="single" w:sz="4" w:space="0" w:color="auto"/>
              <w:right w:val="single" w:sz="4" w:space="0" w:color="auto"/>
            </w:tcBorders>
            <w:shd w:val="clear" w:color="FFFFFF" w:fill="FFFFFF"/>
            <w:hideMark/>
          </w:tcPr>
          <w:p w14:paraId="6F29DD92"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342611A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sindicatos y empresas de transportes acceden a otorgar descuentos a estudiantes de educación media superior y superior.</w:t>
            </w:r>
          </w:p>
        </w:tc>
      </w:tr>
      <w:tr w:rsidR="001F570D" w:rsidRPr="001F570D" w14:paraId="4419F7DE" w14:textId="77777777" w:rsidTr="001F570D">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508B149"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9862632"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C03.A02 - Somos Futuro.</w:t>
            </w:r>
          </w:p>
        </w:tc>
        <w:tc>
          <w:tcPr>
            <w:tcW w:w="0" w:type="auto"/>
            <w:tcBorders>
              <w:top w:val="nil"/>
              <w:left w:val="nil"/>
              <w:bottom w:val="single" w:sz="4" w:space="0" w:color="auto"/>
              <w:right w:val="single" w:sz="4" w:space="0" w:color="auto"/>
            </w:tcBorders>
            <w:shd w:val="clear" w:color="FFFFFF" w:fill="FFFFFF"/>
            <w:hideMark/>
          </w:tcPr>
          <w:p w14:paraId="4A741C7D"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04O5IC3A2 - Servicios proporcionados a jóvenes.</w:t>
            </w:r>
          </w:p>
        </w:tc>
        <w:tc>
          <w:tcPr>
            <w:tcW w:w="0" w:type="auto"/>
            <w:tcBorders>
              <w:top w:val="nil"/>
              <w:left w:val="nil"/>
              <w:bottom w:val="single" w:sz="4" w:space="0" w:color="auto"/>
              <w:right w:val="single" w:sz="4" w:space="0" w:color="auto"/>
            </w:tcBorders>
            <w:shd w:val="clear" w:color="FFFFFF" w:fill="FFFFFF"/>
            <w:hideMark/>
          </w:tcPr>
          <w:p w14:paraId="6375B675"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35E5988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deciden participar.</w:t>
            </w:r>
          </w:p>
        </w:tc>
      </w:tr>
      <w:tr w:rsidR="001F570D" w:rsidRPr="001F570D" w14:paraId="11260ACA" w14:textId="77777777" w:rsidTr="001F570D">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3346E4A7"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1BEAED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C03.A03 - Emprende, Yo te apuesto.</w:t>
            </w:r>
          </w:p>
        </w:tc>
        <w:tc>
          <w:tcPr>
            <w:tcW w:w="0" w:type="auto"/>
            <w:tcBorders>
              <w:top w:val="nil"/>
              <w:left w:val="nil"/>
              <w:bottom w:val="single" w:sz="4" w:space="0" w:color="auto"/>
              <w:right w:val="single" w:sz="4" w:space="0" w:color="auto"/>
            </w:tcBorders>
            <w:shd w:val="clear" w:color="FFFFFF" w:fill="FFFFFF"/>
            <w:hideMark/>
          </w:tcPr>
          <w:p w14:paraId="4B453ABA" w14:textId="26F39AD0"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04O5IC3A3 - Servicios proporcionados a jóvenes. </w:t>
            </w:r>
          </w:p>
        </w:tc>
        <w:tc>
          <w:tcPr>
            <w:tcW w:w="0" w:type="auto"/>
            <w:tcBorders>
              <w:top w:val="nil"/>
              <w:left w:val="nil"/>
              <w:bottom w:val="single" w:sz="4" w:space="0" w:color="auto"/>
              <w:right w:val="single" w:sz="4" w:space="0" w:color="auto"/>
            </w:tcBorders>
            <w:shd w:val="clear" w:color="FFFFFF" w:fill="FFFFFF"/>
            <w:hideMark/>
          </w:tcPr>
          <w:p w14:paraId="39EAD14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006A82B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Las instituciones federales y estatales apoyan a los proyectos de emprendedurismo.</w:t>
            </w:r>
          </w:p>
        </w:tc>
      </w:tr>
      <w:tr w:rsidR="001F570D" w:rsidRPr="001F570D" w14:paraId="0F87E923" w14:textId="77777777" w:rsidTr="001F570D">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B78AC77"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5F7D48B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C03.A04 - Educación Financiera.</w:t>
            </w:r>
          </w:p>
        </w:tc>
        <w:tc>
          <w:tcPr>
            <w:tcW w:w="0" w:type="auto"/>
            <w:tcBorders>
              <w:top w:val="nil"/>
              <w:left w:val="nil"/>
              <w:bottom w:val="single" w:sz="4" w:space="0" w:color="auto"/>
              <w:right w:val="single" w:sz="4" w:space="0" w:color="auto"/>
            </w:tcBorders>
            <w:shd w:val="clear" w:color="FFFFFF" w:fill="FFFFFF"/>
            <w:hideMark/>
          </w:tcPr>
          <w:p w14:paraId="645B002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04O5IC3A4 -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12228F93"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52EAA9F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Las instituciones apoyan la realización de los cursos.</w:t>
            </w:r>
          </w:p>
        </w:tc>
      </w:tr>
      <w:tr w:rsidR="001F570D" w:rsidRPr="001F570D" w14:paraId="3B7029C1" w14:textId="77777777" w:rsidTr="001F570D">
        <w:trPr>
          <w:trHeight w:val="5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C07AD38"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7D8D1E73"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C04 - Juventud Saludable Fomentada.</w:t>
            </w:r>
          </w:p>
        </w:tc>
        <w:tc>
          <w:tcPr>
            <w:tcW w:w="0" w:type="auto"/>
            <w:tcBorders>
              <w:top w:val="nil"/>
              <w:left w:val="nil"/>
              <w:bottom w:val="single" w:sz="4" w:space="0" w:color="auto"/>
              <w:right w:val="single" w:sz="4" w:space="0" w:color="auto"/>
            </w:tcBorders>
            <w:shd w:val="clear" w:color="FFFFFF" w:fill="FFFFFF"/>
            <w:hideMark/>
          </w:tcPr>
          <w:p w14:paraId="29D60B3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04O5IC4 - Porcentaje de jóvenes participantes</w:t>
            </w:r>
          </w:p>
        </w:tc>
        <w:tc>
          <w:tcPr>
            <w:tcW w:w="0" w:type="auto"/>
            <w:tcBorders>
              <w:top w:val="nil"/>
              <w:left w:val="nil"/>
              <w:bottom w:val="single" w:sz="4" w:space="0" w:color="auto"/>
              <w:right w:val="single" w:sz="4" w:space="0" w:color="auto"/>
            </w:tcBorders>
            <w:shd w:val="clear" w:color="FFFFFF" w:fill="FFFFFF"/>
            <w:hideMark/>
          </w:tcPr>
          <w:p w14:paraId="1378934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Página Oficial del Instituto. </w:t>
            </w:r>
          </w:p>
        </w:tc>
        <w:tc>
          <w:tcPr>
            <w:tcW w:w="0" w:type="auto"/>
            <w:tcBorders>
              <w:top w:val="nil"/>
              <w:left w:val="nil"/>
              <w:bottom w:val="single" w:sz="4" w:space="0" w:color="auto"/>
              <w:right w:val="single" w:sz="4" w:space="0" w:color="auto"/>
            </w:tcBorders>
            <w:shd w:val="clear" w:color="FFFFFF" w:fill="FFFFFF"/>
            <w:hideMark/>
          </w:tcPr>
          <w:p w14:paraId="13B5AB0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Las instituciones apoyan y los jóvenes participan.</w:t>
            </w:r>
          </w:p>
        </w:tc>
      </w:tr>
      <w:tr w:rsidR="001F570D" w:rsidRPr="001F570D" w14:paraId="183D0983" w14:textId="77777777" w:rsidTr="001F570D">
        <w:trPr>
          <w:trHeight w:val="5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8FE99A5"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A59223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C04.A01 - Participación y difusión de las actividades del GEPEA.</w:t>
            </w:r>
          </w:p>
        </w:tc>
        <w:tc>
          <w:tcPr>
            <w:tcW w:w="0" w:type="auto"/>
            <w:tcBorders>
              <w:top w:val="nil"/>
              <w:left w:val="nil"/>
              <w:bottom w:val="single" w:sz="4" w:space="0" w:color="auto"/>
              <w:right w:val="single" w:sz="4" w:space="0" w:color="auto"/>
            </w:tcBorders>
            <w:shd w:val="clear" w:color="FFFFFF" w:fill="FFFFFF"/>
            <w:hideMark/>
          </w:tcPr>
          <w:p w14:paraId="08815DB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04O5IC4A1 - Actividades en las que participan los jóvenes. </w:t>
            </w:r>
          </w:p>
        </w:tc>
        <w:tc>
          <w:tcPr>
            <w:tcW w:w="0" w:type="auto"/>
            <w:tcBorders>
              <w:top w:val="nil"/>
              <w:left w:val="nil"/>
              <w:bottom w:val="single" w:sz="4" w:space="0" w:color="auto"/>
              <w:right w:val="single" w:sz="4" w:space="0" w:color="auto"/>
            </w:tcBorders>
            <w:shd w:val="clear" w:color="FFFFFF" w:fill="FFFFFF"/>
            <w:hideMark/>
          </w:tcPr>
          <w:p w14:paraId="65F4D38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7C63B5A9"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presentan interés en la prevención de embarazos a temprana edad y de Enfermedades de Transmisión Sexual.</w:t>
            </w:r>
          </w:p>
        </w:tc>
      </w:tr>
      <w:tr w:rsidR="001F570D" w:rsidRPr="001F570D" w14:paraId="710327A3" w14:textId="77777777" w:rsidTr="001F570D">
        <w:trPr>
          <w:trHeight w:val="61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8A29677"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073560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C04.A02 - Difusión de la perspectiva, la transversalidad y otros temas de la juventud.</w:t>
            </w:r>
          </w:p>
        </w:tc>
        <w:tc>
          <w:tcPr>
            <w:tcW w:w="0" w:type="auto"/>
            <w:tcBorders>
              <w:top w:val="nil"/>
              <w:left w:val="nil"/>
              <w:bottom w:val="single" w:sz="4" w:space="0" w:color="auto"/>
              <w:right w:val="single" w:sz="4" w:space="0" w:color="auto"/>
            </w:tcBorders>
            <w:shd w:val="clear" w:color="FFFFFF" w:fill="FFFFFF"/>
            <w:hideMark/>
          </w:tcPr>
          <w:p w14:paraId="33B9369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04O5IC4A2 - Actividades en las que participan los jóvenes. </w:t>
            </w:r>
          </w:p>
        </w:tc>
        <w:tc>
          <w:tcPr>
            <w:tcW w:w="0" w:type="auto"/>
            <w:tcBorders>
              <w:top w:val="nil"/>
              <w:left w:val="nil"/>
              <w:bottom w:val="single" w:sz="4" w:space="0" w:color="auto"/>
              <w:right w:val="single" w:sz="4" w:space="0" w:color="auto"/>
            </w:tcBorders>
            <w:shd w:val="clear" w:color="FFFFFF" w:fill="FFFFFF"/>
            <w:hideMark/>
          </w:tcPr>
          <w:p w14:paraId="63713BF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0A155FA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presentan interés en los diversos escenarios creados por las instituciones públicas en materia de juventud.</w:t>
            </w:r>
          </w:p>
        </w:tc>
      </w:tr>
      <w:tr w:rsidR="001F570D" w:rsidRPr="001F570D" w14:paraId="216892E7" w14:textId="77777777" w:rsidTr="001F570D">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1148B3B"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2C2E296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C04.A03 - Concurso de Ajedrez.</w:t>
            </w:r>
          </w:p>
        </w:tc>
        <w:tc>
          <w:tcPr>
            <w:tcW w:w="0" w:type="auto"/>
            <w:tcBorders>
              <w:top w:val="nil"/>
              <w:left w:val="nil"/>
              <w:bottom w:val="single" w:sz="4" w:space="0" w:color="auto"/>
              <w:right w:val="single" w:sz="4" w:space="0" w:color="auto"/>
            </w:tcBorders>
            <w:shd w:val="clear" w:color="FFFFFF" w:fill="FFFFFF"/>
            <w:hideMark/>
          </w:tcPr>
          <w:p w14:paraId="01F64B0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04O5IC4A3 -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60A813E4" w14:textId="1C34A1AA"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2B100A5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el concurso.</w:t>
            </w:r>
          </w:p>
        </w:tc>
      </w:tr>
      <w:tr w:rsidR="001F570D" w:rsidRPr="001F570D" w14:paraId="0A65FC68" w14:textId="77777777" w:rsidTr="001F570D">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3D87AB7"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62E88D4E"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C04.A04 - Concurso Estatal de Juvecine.</w:t>
            </w:r>
          </w:p>
        </w:tc>
        <w:tc>
          <w:tcPr>
            <w:tcW w:w="0" w:type="auto"/>
            <w:tcBorders>
              <w:top w:val="nil"/>
              <w:left w:val="nil"/>
              <w:bottom w:val="single" w:sz="4" w:space="0" w:color="auto"/>
              <w:right w:val="single" w:sz="4" w:space="0" w:color="auto"/>
            </w:tcBorders>
            <w:shd w:val="clear" w:color="FFFFFF" w:fill="FFFFFF"/>
            <w:hideMark/>
          </w:tcPr>
          <w:p w14:paraId="0E81C67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04O5IC4A4 -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23A7E155"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Informes trimestrales capturados en el SIPPRES presentados en la Junta Directiva.</w:t>
            </w:r>
          </w:p>
        </w:tc>
        <w:tc>
          <w:tcPr>
            <w:tcW w:w="0" w:type="auto"/>
            <w:tcBorders>
              <w:top w:val="nil"/>
              <w:left w:val="nil"/>
              <w:bottom w:val="single" w:sz="4" w:space="0" w:color="auto"/>
              <w:right w:val="single" w:sz="4" w:space="0" w:color="auto"/>
            </w:tcBorders>
            <w:shd w:val="clear" w:color="FFFFFF" w:fill="FFFFFF"/>
            <w:hideMark/>
          </w:tcPr>
          <w:p w14:paraId="7A7C376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el concurso.</w:t>
            </w:r>
          </w:p>
        </w:tc>
      </w:tr>
      <w:tr w:rsidR="001F570D" w:rsidRPr="001F570D" w14:paraId="42D37E91" w14:textId="77777777" w:rsidTr="001F570D">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590C5AD"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DFC318D"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C04.A05 - Eventos Culturales y de Sana Recreación para los Jóvenes del Albergue.</w:t>
            </w:r>
          </w:p>
        </w:tc>
        <w:tc>
          <w:tcPr>
            <w:tcW w:w="0" w:type="auto"/>
            <w:tcBorders>
              <w:top w:val="nil"/>
              <w:left w:val="nil"/>
              <w:bottom w:val="single" w:sz="4" w:space="0" w:color="auto"/>
              <w:right w:val="single" w:sz="4" w:space="0" w:color="auto"/>
            </w:tcBorders>
            <w:shd w:val="clear" w:color="FFFFFF" w:fill="FFFFFF"/>
            <w:hideMark/>
          </w:tcPr>
          <w:p w14:paraId="6F05AE6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04O5IC4A5 -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4801CBB7"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07F0FAD5"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Se logran las gestiones para llevar a cabo los eventos.</w:t>
            </w:r>
          </w:p>
        </w:tc>
      </w:tr>
      <w:tr w:rsidR="001F570D" w:rsidRPr="001F570D" w14:paraId="1FCD19A4" w14:textId="77777777" w:rsidTr="001F570D">
        <w:trPr>
          <w:trHeight w:val="61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6AB5B90"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6E489D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C04.A06 - Noche de Talentos.</w:t>
            </w:r>
          </w:p>
        </w:tc>
        <w:tc>
          <w:tcPr>
            <w:tcW w:w="0" w:type="auto"/>
            <w:tcBorders>
              <w:top w:val="nil"/>
              <w:left w:val="nil"/>
              <w:bottom w:val="single" w:sz="4" w:space="0" w:color="auto"/>
              <w:right w:val="single" w:sz="4" w:space="0" w:color="auto"/>
            </w:tcBorders>
            <w:shd w:val="clear" w:color="FFFFFF" w:fill="FFFFFF"/>
            <w:hideMark/>
          </w:tcPr>
          <w:p w14:paraId="7887DCF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04O5IC4A6 -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0F358305"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12F017C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se interesan en la cultura y espacios para expresarse.</w:t>
            </w:r>
          </w:p>
        </w:tc>
      </w:tr>
      <w:tr w:rsidR="001F570D" w:rsidRPr="001F570D" w14:paraId="6A53C0B7" w14:textId="77777777" w:rsidTr="001F570D">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1A5D7515"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0E616B91"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C04.A07 - Centros Somos Futuro.</w:t>
            </w:r>
          </w:p>
        </w:tc>
        <w:tc>
          <w:tcPr>
            <w:tcW w:w="0" w:type="auto"/>
            <w:tcBorders>
              <w:top w:val="nil"/>
              <w:left w:val="nil"/>
              <w:bottom w:val="single" w:sz="4" w:space="0" w:color="auto"/>
              <w:right w:val="single" w:sz="4" w:space="0" w:color="auto"/>
            </w:tcBorders>
            <w:shd w:val="clear" w:color="FFFFFF" w:fill="FFFFFF"/>
            <w:hideMark/>
          </w:tcPr>
          <w:p w14:paraId="4A685159"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04O5IC4A7 -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1F059B9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Informes trimestrales capturados en el SIPPRES presentados a la Junta Directiva.</w:t>
            </w:r>
          </w:p>
        </w:tc>
        <w:tc>
          <w:tcPr>
            <w:tcW w:w="0" w:type="auto"/>
            <w:tcBorders>
              <w:top w:val="nil"/>
              <w:left w:val="nil"/>
              <w:bottom w:val="single" w:sz="4" w:space="0" w:color="auto"/>
              <w:right w:val="single" w:sz="4" w:space="0" w:color="auto"/>
            </w:tcBorders>
            <w:shd w:val="clear" w:color="FFFFFF" w:fill="FFFFFF"/>
            <w:hideMark/>
          </w:tcPr>
          <w:p w14:paraId="352F155F"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El Gobierno del estado apoya.</w:t>
            </w:r>
          </w:p>
        </w:tc>
      </w:tr>
      <w:tr w:rsidR="001F570D" w:rsidRPr="001F570D" w14:paraId="25DCE358" w14:textId="77777777" w:rsidTr="001F570D">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A151934"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0674A8E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C04.A08 - Premio Estatal de la Juventud.</w:t>
            </w:r>
          </w:p>
        </w:tc>
        <w:tc>
          <w:tcPr>
            <w:tcW w:w="0" w:type="auto"/>
            <w:tcBorders>
              <w:top w:val="nil"/>
              <w:left w:val="nil"/>
              <w:bottom w:val="single" w:sz="4" w:space="0" w:color="auto"/>
              <w:right w:val="single" w:sz="4" w:space="0" w:color="auto"/>
            </w:tcBorders>
            <w:shd w:val="clear" w:color="FFFFFF" w:fill="FFFFFF"/>
            <w:hideMark/>
          </w:tcPr>
          <w:p w14:paraId="447F49B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04O5IC4A8 -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623B5E4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1A9D76A2"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el concurso.</w:t>
            </w:r>
          </w:p>
        </w:tc>
      </w:tr>
      <w:tr w:rsidR="001F570D" w:rsidRPr="001F570D" w14:paraId="3CFD290C" w14:textId="77777777" w:rsidTr="001F570D">
        <w:trPr>
          <w:trHeight w:val="42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60A6D2E"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790B38C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C04.A09 - Certamen Estatal Juvenil de Cuento Corto.</w:t>
            </w:r>
          </w:p>
        </w:tc>
        <w:tc>
          <w:tcPr>
            <w:tcW w:w="0" w:type="auto"/>
            <w:tcBorders>
              <w:top w:val="nil"/>
              <w:left w:val="nil"/>
              <w:bottom w:val="single" w:sz="4" w:space="0" w:color="auto"/>
              <w:right w:val="single" w:sz="4" w:space="0" w:color="auto"/>
            </w:tcBorders>
            <w:shd w:val="clear" w:color="FFFFFF" w:fill="FFFFFF"/>
            <w:hideMark/>
          </w:tcPr>
          <w:p w14:paraId="3E8D230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04O5IC4A9 -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47866298"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098135E4" w14:textId="44C2AF96"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el certamen.</w:t>
            </w:r>
          </w:p>
        </w:tc>
      </w:tr>
      <w:tr w:rsidR="001F570D" w:rsidRPr="001F570D" w14:paraId="1296DEBA" w14:textId="77777777" w:rsidTr="001F570D">
        <w:trPr>
          <w:trHeight w:val="58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71C7432"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79A27CE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C04.A10 - Urban Fest</w:t>
            </w:r>
          </w:p>
        </w:tc>
        <w:tc>
          <w:tcPr>
            <w:tcW w:w="0" w:type="auto"/>
            <w:tcBorders>
              <w:top w:val="nil"/>
              <w:left w:val="nil"/>
              <w:bottom w:val="single" w:sz="4" w:space="0" w:color="auto"/>
              <w:right w:val="single" w:sz="4" w:space="0" w:color="auto"/>
            </w:tcBorders>
            <w:shd w:val="clear" w:color="FFFFFF" w:fill="FFFFFF"/>
            <w:hideMark/>
          </w:tcPr>
          <w:p w14:paraId="699E827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04O5IC4A10 -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01009D8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en la Junta Directiva. </w:t>
            </w:r>
          </w:p>
        </w:tc>
        <w:tc>
          <w:tcPr>
            <w:tcW w:w="0" w:type="auto"/>
            <w:tcBorders>
              <w:top w:val="nil"/>
              <w:left w:val="nil"/>
              <w:bottom w:val="single" w:sz="4" w:space="0" w:color="auto"/>
              <w:right w:val="single" w:sz="4" w:space="0" w:color="auto"/>
            </w:tcBorders>
            <w:shd w:val="clear" w:color="FFFFFF" w:fill="FFFFFF"/>
            <w:hideMark/>
          </w:tcPr>
          <w:p w14:paraId="0FA6F1CC"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el concurso.</w:t>
            </w:r>
          </w:p>
        </w:tc>
      </w:tr>
      <w:tr w:rsidR="001F570D" w:rsidRPr="001F570D" w14:paraId="05AE5829" w14:textId="77777777" w:rsidTr="001F570D">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0EB4CB7"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DEAE116"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C04.A11 - Jóvenes a Bordo</w:t>
            </w:r>
          </w:p>
        </w:tc>
        <w:tc>
          <w:tcPr>
            <w:tcW w:w="0" w:type="auto"/>
            <w:tcBorders>
              <w:top w:val="nil"/>
              <w:left w:val="nil"/>
              <w:bottom w:val="single" w:sz="4" w:space="0" w:color="auto"/>
              <w:right w:val="single" w:sz="4" w:space="0" w:color="auto"/>
            </w:tcBorders>
            <w:shd w:val="clear" w:color="FFFFFF" w:fill="FFFFFF"/>
            <w:hideMark/>
          </w:tcPr>
          <w:p w14:paraId="56C9C7A2"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04O5IC4A11 -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15FC6600"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trimestrales capturados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0EE1C0CE"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Las autoridades apoyan y los jóvenes participan.</w:t>
            </w:r>
          </w:p>
        </w:tc>
      </w:tr>
      <w:tr w:rsidR="001F570D" w:rsidRPr="001F570D" w14:paraId="609C9E1B" w14:textId="77777777" w:rsidTr="001F570D">
        <w:trPr>
          <w:trHeight w:val="31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C78CEA7" w14:textId="77777777" w:rsidR="001F570D" w:rsidRPr="001F570D" w:rsidRDefault="001F570D" w:rsidP="001F570D">
            <w:pPr>
              <w:spacing w:after="0" w:line="240" w:lineRule="auto"/>
              <w:rPr>
                <w:rFonts w:ascii="Futura Std Condensed Light" w:eastAsia="Times New Roman" w:hAnsi="Futura Std Condensed Light" w:cs="Calibri"/>
                <w:b/>
                <w:bCs/>
                <w:color w:val="595959"/>
                <w:sz w:val="20"/>
                <w:szCs w:val="20"/>
                <w:lang w:eastAsia="es-MX"/>
              </w:rPr>
            </w:pPr>
            <w:r w:rsidRPr="001F570D">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19C8129" w14:textId="7D8F83E5"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C04.A12 - Concurso de Game Rush</w:t>
            </w:r>
          </w:p>
        </w:tc>
        <w:tc>
          <w:tcPr>
            <w:tcW w:w="0" w:type="auto"/>
            <w:tcBorders>
              <w:top w:val="nil"/>
              <w:left w:val="nil"/>
              <w:bottom w:val="single" w:sz="4" w:space="0" w:color="auto"/>
              <w:right w:val="single" w:sz="4" w:space="0" w:color="auto"/>
            </w:tcBorders>
            <w:shd w:val="clear" w:color="FFFFFF" w:fill="FFFFFF"/>
            <w:hideMark/>
          </w:tcPr>
          <w:p w14:paraId="3C13C6FB"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04O5IC4A12 - Acciones que benefician a los jóvenes. </w:t>
            </w:r>
          </w:p>
        </w:tc>
        <w:tc>
          <w:tcPr>
            <w:tcW w:w="0" w:type="auto"/>
            <w:tcBorders>
              <w:top w:val="nil"/>
              <w:left w:val="nil"/>
              <w:bottom w:val="single" w:sz="4" w:space="0" w:color="auto"/>
              <w:right w:val="single" w:sz="4" w:space="0" w:color="auto"/>
            </w:tcBorders>
            <w:shd w:val="clear" w:color="FFFFFF" w:fill="FFFFFF"/>
            <w:hideMark/>
          </w:tcPr>
          <w:p w14:paraId="5DC550CA"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 xml:space="preserve">Informes Presentados en el SIPPRES presentados a la Junta Directiva. </w:t>
            </w:r>
          </w:p>
        </w:tc>
        <w:tc>
          <w:tcPr>
            <w:tcW w:w="0" w:type="auto"/>
            <w:tcBorders>
              <w:top w:val="nil"/>
              <w:left w:val="nil"/>
              <w:bottom w:val="single" w:sz="4" w:space="0" w:color="auto"/>
              <w:right w:val="single" w:sz="4" w:space="0" w:color="auto"/>
            </w:tcBorders>
            <w:shd w:val="clear" w:color="FFFFFF" w:fill="FFFFFF"/>
            <w:hideMark/>
          </w:tcPr>
          <w:p w14:paraId="75B94BC4" w14:textId="77777777" w:rsidR="001F570D" w:rsidRPr="001F570D" w:rsidRDefault="001F570D" w:rsidP="001F570D">
            <w:pPr>
              <w:spacing w:after="0" w:line="240" w:lineRule="auto"/>
              <w:rPr>
                <w:rFonts w:ascii="Futura Std Condensed Light" w:eastAsia="Times New Roman" w:hAnsi="Futura Std Condensed Light" w:cs="Calibri"/>
                <w:color w:val="595959"/>
                <w:sz w:val="20"/>
                <w:szCs w:val="20"/>
                <w:lang w:eastAsia="es-MX"/>
              </w:rPr>
            </w:pPr>
            <w:r w:rsidRPr="001F570D">
              <w:rPr>
                <w:rFonts w:ascii="Futura Std Condensed Light" w:eastAsia="Times New Roman" w:hAnsi="Futura Std Condensed Light" w:cs="Calibri"/>
                <w:color w:val="595959"/>
                <w:sz w:val="20"/>
                <w:szCs w:val="20"/>
                <w:lang w:eastAsia="es-MX"/>
              </w:rPr>
              <w:t>Los Jóvenes participan en el concurso.</w:t>
            </w:r>
          </w:p>
        </w:tc>
      </w:tr>
    </w:tbl>
    <w:p w14:paraId="006C2144" w14:textId="77777777" w:rsidR="000E7387" w:rsidRDefault="000E7387" w:rsidP="00FD6267">
      <w:pPr>
        <w:pStyle w:val="Sinespaciado"/>
        <w:jc w:val="both"/>
        <w:rPr>
          <w:rFonts w:ascii="Futura T OT" w:hAnsi="Futura T OT"/>
          <w:color w:val="595959" w:themeColor="text1" w:themeTint="A6"/>
          <w:sz w:val="24"/>
          <w:szCs w:val="24"/>
        </w:rPr>
      </w:pPr>
    </w:p>
    <w:p w14:paraId="4F44D2A4" w14:textId="77777777" w:rsidR="000E7387" w:rsidRDefault="000E7387">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1E51CC7A" w14:textId="77777777" w:rsidR="00E87FD4" w:rsidRPr="003F0BDD" w:rsidRDefault="00E87FD4" w:rsidP="00E87FD4">
      <w:pPr>
        <w:spacing w:after="0" w:line="240" w:lineRule="auto"/>
        <w:jc w:val="both"/>
        <w:rPr>
          <w:rFonts w:ascii="Futura T OT" w:hAnsi="Futura T OT"/>
          <w:b/>
          <w:color w:val="595959" w:themeColor="text1" w:themeTint="A6"/>
          <w:sz w:val="28"/>
          <w:szCs w:val="28"/>
        </w:rPr>
      </w:pPr>
      <w:r w:rsidRPr="003F0BDD">
        <w:rPr>
          <w:rFonts w:ascii="Futura T OT" w:hAnsi="Futura T OT"/>
          <w:b/>
          <w:color w:val="595959" w:themeColor="text1" w:themeTint="A6"/>
          <w:sz w:val="28"/>
          <w:szCs w:val="28"/>
        </w:rPr>
        <w:t>Tema 6: Atención para el Desarrollo del Pueblo Maya y Comunidades Indígenas.</w:t>
      </w:r>
    </w:p>
    <w:p w14:paraId="431E1CAB" w14:textId="77777777" w:rsidR="00566000" w:rsidRPr="003F0BDD" w:rsidRDefault="00566000" w:rsidP="00091071">
      <w:pPr>
        <w:spacing w:after="0" w:line="240" w:lineRule="auto"/>
        <w:jc w:val="both"/>
        <w:rPr>
          <w:rFonts w:ascii="Futura T OT" w:hAnsi="Futura T OT"/>
          <w:color w:val="595959" w:themeColor="text1" w:themeTint="A6"/>
          <w:sz w:val="24"/>
          <w:szCs w:val="24"/>
        </w:rPr>
      </w:pPr>
    </w:p>
    <w:tbl>
      <w:tblPr>
        <w:tblW w:w="0" w:type="auto"/>
        <w:tblCellMar>
          <w:left w:w="70" w:type="dxa"/>
          <w:right w:w="70" w:type="dxa"/>
        </w:tblCellMar>
        <w:tblLook w:val="04A0" w:firstRow="1" w:lastRow="0" w:firstColumn="1" w:lastColumn="0" w:noHBand="0" w:noVBand="1"/>
      </w:tblPr>
      <w:tblGrid>
        <w:gridCol w:w="913"/>
        <w:gridCol w:w="2524"/>
        <w:gridCol w:w="1698"/>
        <w:gridCol w:w="2113"/>
        <w:gridCol w:w="1730"/>
      </w:tblGrid>
      <w:tr w:rsidR="0006753C" w:rsidRPr="0006753C" w14:paraId="2A5D9EB2" w14:textId="77777777" w:rsidTr="0006753C">
        <w:trPr>
          <w:trHeight w:val="255"/>
          <w:tblHeader/>
        </w:trPr>
        <w:tc>
          <w:tcPr>
            <w:tcW w:w="0" w:type="auto"/>
            <w:gridSpan w:val="5"/>
            <w:tcBorders>
              <w:top w:val="single" w:sz="4" w:space="0" w:color="auto"/>
              <w:left w:val="single" w:sz="4" w:space="0" w:color="auto"/>
              <w:bottom w:val="single" w:sz="4" w:space="0" w:color="auto"/>
              <w:right w:val="single" w:sz="4" w:space="0" w:color="000000"/>
            </w:tcBorders>
            <w:shd w:val="clear" w:color="189CC1" w:fill="A6A6A6"/>
            <w:vAlign w:val="center"/>
            <w:hideMark/>
          </w:tcPr>
          <w:p w14:paraId="6361649C" w14:textId="77777777" w:rsidR="0006753C" w:rsidRPr="0006753C" w:rsidRDefault="0006753C" w:rsidP="0006753C">
            <w:pPr>
              <w:spacing w:after="0" w:line="240" w:lineRule="auto"/>
              <w:jc w:val="center"/>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E050 - Atención para el Desarrollo del Pueblo Maya y Comunidades Indígenas.</w:t>
            </w:r>
          </w:p>
        </w:tc>
      </w:tr>
      <w:tr w:rsidR="0006753C" w:rsidRPr="0006753C" w14:paraId="1A518467" w14:textId="77777777" w:rsidTr="0006753C">
        <w:trPr>
          <w:trHeight w:val="255"/>
          <w:tblHeader/>
        </w:trPr>
        <w:tc>
          <w:tcPr>
            <w:tcW w:w="0" w:type="auto"/>
            <w:tcBorders>
              <w:top w:val="nil"/>
              <w:left w:val="single" w:sz="4" w:space="0" w:color="auto"/>
              <w:bottom w:val="single" w:sz="4" w:space="0" w:color="auto"/>
              <w:right w:val="single" w:sz="4" w:space="0" w:color="auto"/>
            </w:tcBorders>
            <w:shd w:val="clear" w:color="A0D8DB" w:fill="A6A6A6"/>
            <w:vAlign w:val="center"/>
            <w:hideMark/>
          </w:tcPr>
          <w:p w14:paraId="649DED53" w14:textId="77777777" w:rsidR="0006753C" w:rsidRPr="0006753C" w:rsidRDefault="0006753C" w:rsidP="0006753C">
            <w:pPr>
              <w:spacing w:after="0" w:line="240" w:lineRule="auto"/>
              <w:jc w:val="center"/>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Nivel</w:t>
            </w:r>
          </w:p>
        </w:tc>
        <w:tc>
          <w:tcPr>
            <w:tcW w:w="0" w:type="auto"/>
            <w:tcBorders>
              <w:top w:val="nil"/>
              <w:left w:val="nil"/>
              <w:bottom w:val="single" w:sz="4" w:space="0" w:color="auto"/>
              <w:right w:val="single" w:sz="4" w:space="0" w:color="auto"/>
            </w:tcBorders>
            <w:shd w:val="clear" w:color="A0D8DB" w:fill="A6A6A6"/>
            <w:vAlign w:val="center"/>
            <w:hideMark/>
          </w:tcPr>
          <w:p w14:paraId="19A6811D" w14:textId="77777777" w:rsidR="0006753C" w:rsidRPr="0006753C" w:rsidRDefault="0006753C" w:rsidP="0006753C">
            <w:pPr>
              <w:spacing w:after="0" w:line="240" w:lineRule="auto"/>
              <w:jc w:val="center"/>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Resumen Narrativo</w:t>
            </w:r>
          </w:p>
        </w:tc>
        <w:tc>
          <w:tcPr>
            <w:tcW w:w="0" w:type="auto"/>
            <w:tcBorders>
              <w:top w:val="nil"/>
              <w:left w:val="nil"/>
              <w:bottom w:val="single" w:sz="4" w:space="0" w:color="auto"/>
              <w:right w:val="single" w:sz="4" w:space="0" w:color="auto"/>
            </w:tcBorders>
            <w:shd w:val="clear" w:color="A0D8DB" w:fill="A6A6A6"/>
            <w:vAlign w:val="center"/>
            <w:hideMark/>
          </w:tcPr>
          <w:p w14:paraId="23B407F5" w14:textId="77777777" w:rsidR="0006753C" w:rsidRPr="0006753C" w:rsidRDefault="0006753C" w:rsidP="0006753C">
            <w:pPr>
              <w:spacing w:after="0" w:line="240" w:lineRule="auto"/>
              <w:jc w:val="center"/>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Indicador</w:t>
            </w:r>
          </w:p>
        </w:tc>
        <w:tc>
          <w:tcPr>
            <w:tcW w:w="0" w:type="auto"/>
            <w:tcBorders>
              <w:top w:val="nil"/>
              <w:left w:val="nil"/>
              <w:bottom w:val="single" w:sz="4" w:space="0" w:color="auto"/>
              <w:right w:val="single" w:sz="4" w:space="0" w:color="auto"/>
            </w:tcBorders>
            <w:shd w:val="clear" w:color="A0D8DB" w:fill="A6A6A6"/>
            <w:vAlign w:val="center"/>
            <w:hideMark/>
          </w:tcPr>
          <w:p w14:paraId="4CA2145A" w14:textId="77777777" w:rsidR="0006753C" w:rsidRPr="0006753C" w:rsidRDefault="0006753C" w:rsidP="0006753C">
            <w:pPr>
              <w:spacing w:after="0" w:line="240" w:lineRule="auto"/>
              <w:jc w:val="center"/>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Medio de Verificación</w:t>
            </w:r>
          </w:p>
        </w:tc>
        <w:tc>
          <w:tcPr>
            <w:tcW w:w="0" w:type="auto"/>
            <w:tcBorders>
              <w:top w:val="nil"/>
              <w:left w:val="nil"/>
              <w:bottom w:val="single" w:sz="4" w:space="0" w:color="auto"/>
              <w:right w:val="single" w:sz="4" w:space="0" w:color="auto"/>
            </w:tcBorders>
            <w:shd w:val="clear" w:color="A0D8DB" w:fill="A6A6A6"/>
            <w:vAlign w:val="center"/>
            <w:hideMark/>
          </w:tcPr>
          <w:p w14:paraId="00F38C14" w14:textId="77777777" w:rsidR="0006753C" w:rsidRPr="0006753C" w:rsidRDefault="0006753C" w:rsidP="0006753C">
            <w:pPr>
              <w:spacing w:after="0" w:line="240" w:lineRule="auto"/>
              <w:jc w:val="center"/>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Supuesto</w:t>
            </w:r>
          </w:p>
        </w:tc>
      </w:tr>
      <w:tr w:rsidR="0006753C" w:rsidRPr="0006753C" w14:paraId="50EEE282" w14:textId="77777777" w:rsidTr="0006753C">
        <w:trPr>
          <w:trHeight w:val="184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451328B"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Fin</w:t>
            </w:r>
          </w:p>
        </w:tc>
        <w:tc>
          <w:tcPr>
            <w:tcW w:w="0" w:type="auto"/>
            <w:tcBorders>
              <w:top w:val="nil"/>
              <w:left w:val="nil"/>
              <w:bottom w:val="single" w:sz="4" w:space="0" w:color="auto"/>
              <w:right w:val="single" w:sz="4" w:space="0" w:color="auto"/>
            </w:tcBorders>
            <w:shd w:val="clear" w:color="FFFFFF" w:fill="FFFFFF"/>
            <w:hideMark/>
          </w:tcPr>
          <w:p w14:paraId="7A0CDCA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F - Contribuir a Mejorar la calidad de vida de los grupos en situación de vulnerabilidad, para reducir sus condiciones de desventaja social y económica, mediante el diseño e implementación y ejecución de programas que garanticen el acceso a la alimentación, salud, educación, fortalecimiento y fomento de sus expresiones culturales, además de la capacitación con enfoque a los derechos humanos.</w:t>
            </w:r>
          </w:p>
        </w:tc>
        <w:tc>
          <w:tcPr>
            <w:tcW w:w="0" w:type="auto"/>
            <w:tcBorders>
              <w:top w:val="nil"/>
              <w:left w:val="nil"/>
              <w:bottom w:val="single" w:sz="4" w:space="0" w:color="auto"/>
              <w:right w:val="single" w:sz="4" w:space="0" w:color="auto"/>
            </w:tcBorders>
            <w:shd w:val="clear" w:color="FFFFFF" w:fill="FFFFFF"/>
            <w:hideMark/>
          </w:tcPr>
          <w:p w14:paraId="5A79758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PED25I4 - Indicador de Derechos Indigenas.</w:t>
            </w:r>
          </w:p>
        </w:tc>
        <w:tc>
          <w:tcPr>
            <w:tcW w:w="0" w:type="auto"/>
            <w:tcBorders>
              <w:top w:val="nil"/>
              <w:left w:val="nil"/>
              <w:bottom w:val="single" w:sz="4" w:space="0" w:color="auto"/>
              <w:right w:val="single" w:sz="4" w:space="0" w:color="auto"/>
            </w:tcBorders>
            <w:shd w:val="clear" w:color="FFFFFF" w:fill="FFFFFF"/>
            <w:hideMark/>
          </w:tcPr>
          <w:p w14:paraId="009E1F33"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INEGI.</w:t>
            </w:r>
          </w:p>
        </w:tc>
        <w:tc>
          <w:tcPr>
            <w:tcW w:w="0" w:type="auto"/>
            <w:tcBorders>
              <w:top w:val="nil"/>
              <w:left w:val="nil"/>
              <w:bottom w:val="single" w:sz="4" w:space="0" w:color="auto"/>
              <w:right w:val="single" w:sz="4" w:space="0" w:color="auto"/>
            </w:tcBorders>
            <w:shd w:val="clear" w:color="FFFFFF" w:fill="FFFFFF"/>
            <w:hideMark/>
          </w:tcPr>
          <w:p w14:paraId="4D1F9DA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Mejoría en las condiciones socioeconómicas y de la calidad de vida de los grupos indígenas vulnerables.</w:t>
            </w:r>
          </w:p>
        </w:tc>
      </w:tr>
      <w:tr w:rsidR="0006753C" w:rsidRPr="0006753C" w14:paraId="201FD48F" w14:textId="77777777" w:rsidTr="0006753C">
        <w:trPr>
          <w:trHeight w:val="259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774834B"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Propósito</w:t>
            </w:r>
          </w:p>
        </w:tc>
        <w:tc>
          <w:tcPr>
            <w:tcW w:w="0" w:type="auto"/>
            <w:tcBorders>
              <w:top w:val="nil"/>
              <w:left w:val="nil"/>
              <w:bottom w:val="single" w:sz="4" w:space="0" w:color="auto"/>
              <w:right w:val="single" w:sz="4" w:space="0" w:color="auto"/>
            </w:tcBorders>
            <w:shd w:val="clear" w:color="FFFFFF" w:fill="FFFFFF"/>
            <w:hideMark/>
          </w:tcPr>
          <w:p w14:paraId="4BDDCDEE"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P - Atender y enfrentar con la intervención pública la condición de riesgo, vulnerabilidad y rezago social en que se encuentra el pueblo maya y comunidades indígenas, en materia de derechos humanos igualdad de género y violencia contra las mujeres ,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c>
          <w:tcPr>
            <w:tcW w:w="0" w:type="auto"/>
            <w:tcBorders>
              <w:top w:val="nil"/>
              <w:left w:val="nil"/>
              <w:bottom w:val="single" w:sz="4" w:space="0" w:color="auto"/>
              <w:right w:val="single" w:sz="4" w:space="0" w:color="auto"/>
            </w:tcBorders>
            <w:shd w:val="clear" w:color="FFFFFF" w:fill="FFFFFF"/>
            <w:hideMark/>
          </w:tcPr>
          <w:p w14:paraId="1731FCB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10O06I01 - Porcentaje de acciones en beneficio de la población indígena.</w:t>
            </w:r>
          </w:p>
        </w:tc>
        <w:tc>
          <w:tcPr>
            <w:tcW w:w="0" w:type="auto"/>
            <w:tcBorders>
              <w:top w:val="nil"/>
              <w:left w:val="nil"/>
              <w:bottom w:val="single" w:sz="4" w:space="0" w:color="auto"/>
              <w:right w:val="single" w:sz="4" w:space="0" w:color="auto"/>
            </w:tcBorders>
            <w:shd w:val="clear" w:color="FFFFFF" w:fill="FFFFFF"/>
            <w:hideMark/>
          </w:tcPr>
          <w:p w14:paraId="73B845A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INMAYA.</w:t>
            </w:r>
          </w:p>
        </w:tc>
        <w:tc>
          <w:tcPr>
            <w:tcW w:w="0" w:type="auto"/>
            <w:tcBorders>
              <w:top w:val="nil"/>
              <w:left w:val="nil"/>
              <w:bottom w:val="single" w:sz="4" w:space="0" w:color="auto"/>
              <w:right w:val="single" w:sz="4" w:space="0" w:color="auto"/>
            </w:tcBorders>
            <w:shd w:val="clear" w:color="FFFFFF" w:fill="FFFFFF"/>
            <w:hideMark/>
          </w:tcPr>
          <w:p w14:paraId="7F55F83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Disminuir las quejas de las personas indígenas.</w:t>
            </w:r>
          </w:p>
        </w:tc>
      </w:tr>
      <w:tr w:rsidR="0006753C" w:rsidRPr="0006753C" w14:paraId="78AE2F6D" w14:textId="77777777" w:rsidTr="0006753C">
        <w:trPr>
          <w:trHeight w:val="105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02A3A8F"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6F1533CC"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C01 - Acciones de capacitación y orientación sobre sus derechos patrimoniales, humanos y de prevención de violencia de género a la población indígena.</w:t>
            </w:r>
          </w:p>
        </w:tc>
        <w:tc>
          <w:tcPr>
            <w:tcW w:w="0" w:type="auto"/>
            <w:tcBorders>
              <w:top w:val="nil"/>
              <w:left w:val="nil"/>
              <w:bottom w:val="single" w:sz="4" w:space="0" w:color="auto"/>
              <w:right w:val="single" w:sz="4" w:space="0" w:color="auto"/>
            </w:tcBorders>
            <w:shd w:val="clear" w:color="FFFFFF" w:fill="FFFFFF"/>
            <w:hideMark/>
          </w:tcPr>
          <w:p w14:paraId="1B710DA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MIRCOM01 - Porcentaje de personas indígenas con información sobre sus derechos.</w:t>
            </w:r>
          </w:p>
        </w:tc>
        <w:tc>
          <w:tcPr>
            <w:tcW w:w="0" w:type="auto"/>
            <w:tcBorders>
              <w:top w:val="nil"/>
              <w:left w:val="nil"/>
              <w:bottom w:val="single" w:sz="4" w:space="0" w:color="auto"/>
              <w:right w:val="single" w:sz="4" w:space="0" w:color="auto"/>
            </w:tcBorders>
            <w:shd w:val="clear" w:color="FFFFFF" w:fill="FFFFFF"/>
            <w:hideMark/>
          </w:tcPr>
          <w:p w14:paraId="5B24865E"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Derechos Indígenas y Atención Jurídica, a través de: programa de capacitación, oficios de invitación y/o convocatoria, listas de asistencia, fotografías y video de las actividades realizadas.</w:t>
            </w:r>
          </w:p>
        </w:tc>
        <w:tc>
          <w:tcPr>
            <w:tcW w:w="0" w:type="auto"/>
            <w:tcBorders>
              <w:top w:val="nil"/>
              <w:left w:val="nil"/>
              <w:bottom w:val="single" w:sz="4" w:space="0" w:color="auto"/>
              <w:right w:val="single" w:sz="4" w:space="0" w:color="auto"/>
            </w:tcBorders>
            <w:shd w:val="clear" w:color="FFFFFF" w:fill="FFFFFF"/>
            <w:hideMark/>
          </w:tcPr>
          <w:p w14:paraId="2343BCC9"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Mejorar la calidad de vida de las personas indígenas en su entorno familiar y social.</w:t>
            </w:r>
          </w:p>
        </w:tc>
      </w:tr>
      <w:tr w:rsidR="0006753C" w:rsidRPr="0006753C" w14:paraId="21E7D58F" w14:textId="77777777" w:rsidTr="0006753C">
        <w:trPr>
          <w:trHeight w:val="133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D5E6295"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8F8BCE1"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C01.A01 - Capacitar personas indígenas en materia de Derechos Humanos, y que se garantice el conocimiento en la prevención al delito y la violencia con respeto.</w:t>
            </w:r>
          </w:p>
        </w:tc>
        <w:tc>
          <w:tcPr>
            <w:tcW w:w="0" w:type="auto"/>
            <w:tcBorders>
              <w:top w:val="nil"/>
              <w:left w:val="nil"/>
              <w:bottom w:val="single" w:sz="4" w:space="0" w:color="auto"/>
              <w:right w:val="single" w:sz="4" w:space="0" w:color="auto"/>
            </w:tcBorders>
            <w:shd w:val="clear" w:color="FFFFFF" w:fill="FFFFFF"/>
            <w:hideMark/>
          </w:tcPr>
          <w:p w14:paraId="3972D9E8"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MIR1COM01A01 - Porcentaje de personas indígenas capacitadas con información sobre sus derechos humanos y sensibilización sobre equidad y género.</w:t>
            </w:r>
          </w:p>
        </w:tc>
        <w:tc>
          <w:tcPr>
            <w:tcW w:w="0" w:type="auto"/>
            <w:tcBorders>
              <w:top w:val="nil"/>
              <w:left w:val="nil"/>
              <w:bottom w:val="single" w:sz="4" w:space="0" w:color="auto"/>
              <w:right w:val="single" w:sz="4" w:space="0" w:color="auto"/>
            </w:tcBorders>
            <w:shd w:val="clear" w:color="FFFFFF" w:fill="FFFFFF"/>
            <w:hideMark/>
          </w:tcPr>
          <w:p w14:paraId="061E6EC7"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Derechos Indígenas y Atención Jurídica, a través de: programa de capacitación en materia de derechos humanos y sensibilización de equidad y género, oficios de invitación y/o convocatoria, listas de asistencia, fotografías y vídeo de las actividades realizadas.</w:t>
            </w:r>
          </w:p>
        </w:tc>
        <w:tc>
          <w:tcPr>
            <w:tcW w:w="0" w:type="auto"/>
            <w:tcBorders>
              <w:top w:val="nil"/>
              <w:left w:val="nil"/>
              <w:bottom w:val="single" w:sz="4" w:space="0" w:color="auto"/>
              <w:right w:val="single" w:sz="4" w:space="0" w:color="auto"/>
            </w:tcBorders>
            <w:shd w:val="clear" w:color="FFFFFF" w:fill="FFFFFF"/>
            <w:hideMark/>
          </w:tcPr>
          <w:p w14:paraId="588C856F"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Capacitar a hombres y mujeres indígenas en el tema de derechos humanos y patrimoniales.</w:t>
            </w:r>
          </w:p>
        </w:tc>
      </w:tr>
      <w:tr w:rsidR="0006753C" w:rsidRPr="0006753C" w14:paraId="3A0E42A6" w14:textId="77777777" w:rsidTr="0006753C">
        <w:trPr>
          <w:trHeight w:val="135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5F88772"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A70F89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C01.A02 - Capacitar personas indígenas en materia de Derechos Humanos, y que se garantice el conocimiento en la prevención al delito y la violencia con respeto.</w:t>
            </w:r>
          </w:p>
        </w:tc>
        <w:tc>
          <w:tcPr>
            <w:tcW w:w="0" w:type="auto"/>
            <w:tcBorders>
              <w:top w:val="nil"/>
              <w:left w:val="nil"/>
              <w:bottom w:val="single" w:sz="4" w:space="0" w:color="auto"/>
              <w:right w:val="single" w:sz="4" w:space="0" w:color="auto"/>
            </w:tcBorders>
            <w:shd w:val="clear" w:color="FFFFFF" w:fill="FFFFFF"/>
            <w:hideMark/>
          </w:tcPr>
          <w:p w14:paraId="1AFE2422"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 xml:space="preserve">MIR1COM01A02 - Porcentaje de mujeres indígenas capacitadas con información sobre prevención de violencia de género. </w:t>
            </w:r>
          </w:p>
        </w:tc>
        <w:tc>
          <w:tcPr>
            <w:tcW w:w="0" w:type="auto"/>
            <w:tcBorders>
              <w:top w:val="nil"/>
              <w:left w:val="nil"/>
              <w:bottom w:val="single" w:sz="4" w:space="0" w:color="auto"/>
              <w:right w:val="single" w:sz="4" w:space="0" w:color="auto"/>
            </w:tcBorders>
            <w:shd w:val="clear" w:color="FFFFFF" w:fill="FFFFFF"/>
            <w:hideMark/>
          </w:tcPr>
          <w:p w14:paraId="22BCED51"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Derechos Indígenas y Atención Jurídica, a través de: programa de capacitación en materia de prevención de violencia de género, oficios de invitación y/o convocatoria, listas de asistencia, fotografías y vídeo de las actividades realizadas.</w:t>
            </w:r>
          </w:p>
        </w:tc>
        <w:tc>
          <w:tcPr>
            <w:tcW w:w="0" w:type="auto"/>
            <w:tcBorders>
              <w:top w:val="nil"/>
              <w:left w:val="nil"/>
              <w:bottom w:val="single" w:sz="4" w:space="0" w:color="auto"/>
              <w:right w:val="single" w:sz="4" w:space="0" w:color="auto"/>
            </w:tcBorders>
            <w:shd w:val="clear" w:color="FFFFFF" w:fill="FFFFFF"/>
            <w:hideMark/>
          </w:tcPr>
          <w:p w14:paraId="44E90269"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Capacitar a hombres y mujeres indígenas en el tema de derechos humanos y patrimoniales.</w:t>
            </w:r>
          </w:p>
        </w:tc>
      </w:tr>
      <w:tr w:rsidR="0006753C" w:rsidRPr="0006753C" w14:paraId="41B3FC5D" w14:textId="77777777" w:rsidTr="0006753C">
        <w:trPr>
          <w:trHeight w:val="82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01F9F3D"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682CC531"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C02 - Programa de Apoyo Dignatarios Mayas implementado.</w:t>
            </w:r>
          </w:p>
        </w:tc>
        <w:tc>
          <w:tcPr>
            <w:tcW w:w="0" w:type="auto"/>
            <w:tcBorders>
              <w:top w:val="nil"/>
              <w:left w:val="nil"/>
              <w:bottom w:val="single" w:sz="4" w:space="0" w:color="auto"/>
              <w:right w:val="single" w:sz="4" w:space="0" w:color="auto"/>
            </w:tcBorders>
            <w:shd w:val="clear" w:color="FFFFFF" w:fill="FFFFFF"/>
            <w:hideMark/>
          </w:tcPr>
          <w:p w14:paraId="1895E76F"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MIR1COM02 - Porcentaje de Dignatarios Mayas atendidos.</w:t>
            </w:r>
          </w:p>
        </w:tc>
        <w:tc>
          <w:tcPr>
            <w:tcW w:w="0" w:type="auto"/>
            <w:tcBorders>
              <w:top w:val="nil"/>
              <w:left w:val="nil"/>
              <w:bottom w:val="single" w:sz="4" w:space="0" w:color="auto"/>
              <w:right w:val="single" w:sz="4" w:space="0" w:color="auto"/>
            </w:tcBorders>
            <w:shd w:val="clear" w:color="FFFFFF" w:fill="FFFFFF"/>
            <w:hideMark/>
          </w:tcPr>
          <w:p w14:paraId="49DC3FC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de: Ayuda social no permanente, fotografías, etc. Que comprueben las actividades realizadas.</w:t>
            </w:r>
          </w:p>
        </w:tc>
        <w:tc>
          <w:tcPr>
            <w:tcW w:w="0" w:type="auto"/>
            <w:tcBorders>
              <w:top w:val="nil"/>
              <w:left w:val="nil"/>
              <w:bottom w:val="single" w:sz="4" w:space="0" w:color="auto"/>
              <w:right w:val="single" w:sz="4" w:space="0" w:color="auto"/>
            </w:tcBorders>
            <w:shd w:val="clear" w:color="FFFFFF" w:fill="FFFFFF"/>
            <w:hideMark/>
          </w:tcPr>
          <w:p w14:paraId="21868BF5"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Los Dignatarios Mayas practican y preservan sus ceremonias de acuerdo a sus usos, costumbres y tradiciones.</w:t>
            </w:r>
          </w:p>
        </w:tc>
      </w:tr>
      <w:tr w:rsidR="0006753C" w:rsidRPr="0006753C" w14:paraId="3D6CEC2E" w14:textId="77777777" w:rsidTr="0006753C">
        <w:trPr>
          <w:trHeight w:val="108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30E544C4"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668BE9E5"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C02.A01 - Apoyos autorizados en efectivo y en especie al pueblo Maya y Comunidades Indígenas, por festividades tradicionales.</w:t>
            </w:r>
          </w:p>
        </w:tc>
        <w:tc>
          <w:tcPr>
            <w:tcW w:w="0" w:type="auto"/>
            <w:tcBorders>
              <w:top w:val="nil"/>
              <w:left w:val="nil"/>
              <w:bottom w:val="single" w:sz="4" w:space="0" w:color="auto"/>
              <w:right w:val="single" w:sz="4" w:space="0" w:color="auto"/>
            </w:tcBorders>
            <w:shd w:val="clear" w:color="FFFFFF" w:fill="FFFFFF"/>
            <w:hideMark/>
          </w:tcPr>
          <w:p w14:paraId="2098D61A"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MIR1COM02A01 - Porcentaje de apoyos en efectivo y en especie otorgados al pueblo Maya y comunidades indígenas.</w:t>
            </w:r>
          </w:p>
        </w:tc>
        <w:tc>
          <w:tcPr>
            <w:tcW w:w="0" w:type="auto"/>
            <w:tcBorders>
              <w:top w:val="nil"/>
              <w:left w:val="nil"/>
              <w:bottom w:val="single" w:sz="4" w:space="0" w:color="auto"/>
              <w:right w:val="single" w:sz="4" w:space="0" w:color="auto"/>
            </w:tcBorders>
            <w:shd w:val="clear" w:color="FFFFFF" w:fill="FFFFFF"/>
            <w:hideMark/>
          </w:tcPr>
          <w:p w14:paraId="225A6A1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de: Apoyo para festividades tradicionales, fotografías, etc. Que comprueben las actividades realizadas.</w:t>
            </w:r>
          </w:p>
        </w:tc>
        <w:tc>
          <w:tcPr>
            <w:tcW w:w="0" w:type="auto"/>
            <w:tcBorders>
              <w:top w:val="nil"/>
              <w:left w:val="nil"/>
              <w:bottom w:val="single" w:sz="4" w:space="0" w:color="auto"/>
              <w:right w:val="single" w:sz="4" w:space="0" w:color="auto"/>
            </w:tcBorders>
            <w:shd w:val="clear" w:color="FFFFFF" w:fill="FFFFFF"/>
            <w:hideMark/>
          </w:tcPr>
          <w:p w14:paraId="01A54C4E"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Las personas indígenas del pueblo Maya y comunidades indígenas desarrollan su identidad y preservan sus costumbres a través de sus tradiciones y costumbres culturales.</w:t>
            </w:r>
          </w:p>
        </w:tc>
      </w:tr>
      <w:tr w:rsidR="0006753C" w:rsidRPr="0006753C" w14:paraId="614AD249" w14:textId="77777777" w:rsidTr="0006753C">
        <w:trPr>
          <w:trHeight w:val="81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16AD821F"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965A34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C02.A02 - Apoyos autorizados en asistencia social en efectivo y en especie al pueblo Maya y Comunidades Indígenas.</w:t>
            </w:r>
          </w:p>
        </w:tc>
        <w:tc>
          <w:tcPr>
            <w:tcW w:w="0" w:type="auto"/>
            <w:tcBorders>
              <w:top w:val="nil"/>
              <w:left w:val="nil"/>
              <w:bottom w:val="single" w:sz="4" w:space="0" w:color="auto"/>
              <w:right w:val="single" w:sz="4" w:space="0" w:color="auto"/>
            </w:tcBorders>
            <w:shd w:val="clear" w:color="FFFFFF" w:fill="FFFFFF"/>
            <w:hideMark/>
          </w:tcPr>
          <w:p w14:paraId="6B3671C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MIR1COM02A02 - Porcentaje de apoyos en efectivo y en especie otorgados al pueblo Maya y comunidades indígenas.</w:t>
            </w:r>
          </w:p>
        </w:tc>
        <w:tc>
          <w:tcPr>
            <w:tcW w:w="0" w:type="auto"/>
            <w:tcBorders>
              <w:top w:val="nil"/>
              <w:left w:val="nil"/>
              <w:bottom w:val="single" w:sz="4" w:space="0" w:color="auto"/>
              <w:right w:val="single" w:sz="4" w:space="0" w:color="auto"/>
            </w:tcBorders>
            <w:shd w:val="clear" w:color="FFFFFF" w:fill="FFFFFF"/>
            <w:hideMark/>
          </w:tcPr>
          <w:p w14:paraId="22B6B61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de apoyo otorgado en asistencia social en efectivo y en especie, fotografías, etc.</w:t>
            </w:r>
          </w:p>
        </w:tc>
        <w:tc>
          <w:tcPr>
            <w:tcW w:w="0" w:type="auto"/>
            <w:tcBorders>
              <w:top w:val="nil"/>
              <w:left w:val="nil"/>
              <w:bottom w:val="single" w:sz="4" w:space="0" w:color="auto"/>
              <w:right w:val="single" w:sz="4" w:space="0" w:color="auto"/>
            </w:tcBorders>
            <w:shd w:val="clear" w:color="FFFFFF" w:fill="FFFFFF"/>
            <w:hideMark/>
          </w:tcPr>
          <w:p w14:paraId="5674FE4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Las personas del pueblo Maya y las comunidades indígenas mejoran su calidad de vida en su entorno familiar y social.</w:t>
            </w:r>
          </w:p>
        </w:tc>
      </w:tr>
      <w:tr w:rsidR="0006753C" w:rsidRPr="0006753C" w14:paraId="5A41118F" w14:textId="77777777" w:rsidTr="0006753C">
        <w:trPr>
          <w:trHeight w:val="165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E723016"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DAB6F3E"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C02.A03 - Gestión administrativa de la Dirección de Atención Indígena y Desarrollo Social.</w:t>
            </w:r>
          </w:p>
        </w:tc>
        <w:tc>
          <w:tcPr>
            <w:tcW w:w="0" w:type="auto"/>
            <w:tcBorders>
              <w:top w:val="nil"/>
              <w:left w:val="nil"/>
              <w:bottom w:val="single" w:sz="4" w:space="0" w:color="auto"/>
              <w:right w:val="single" w:sz="4" w:space="0" w:color="auto"/>
            </w:tcBorders>
            <w:shd w:val="clear" w:color="FFFFFF" w:fill="FFFFFF"/>
            <w:hideMark/>
          </w:tcPr>
          <w:p w14:paraId="44D780A7"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MIR1COM02A03 - Porcentaje de comprobación de recursos por atención y apoyo a: Dignatarios Mayas, festividades y tradiciones, y en especie a personas del pueblo Maya y comunidades indígenas.</w:t>
            </w:r>
          </w:p>
        </w:tc>
        <w:tc>
          <w:tcPr>
            <w:tcW w:w="0" w:type="auto"/>
            <w:tcBorders>
              <w:top w:val="nil"/>
              <w:left w:val="nil"/>
              <w:bottom w:val="single" w:sz="4" w:space="0" w:color="auto"/>
              <w:right w:val="single" w:sz="4" w:space="0" w:color="auto"/>
            </w:tcBorders>
            <w:shd w:val="clear" w:color="FFFFFF" w:fill="FFFFFF"/>
            <w:hideMark/>
          </w:tcPr>
          <w:p w14:paraId="1A6F6C6C"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Documentación entregada por la Dirección de Atención Indígena y Desarrollo Social, con sus anexos de: ayuda social no permanente a Dignatarios Mayas, solicitudes de apoyo para festividades tradicionales en efectivo y en especie, solicitudes de apoyo en efectivo y en especie; autorizados, tramitados   para su pago y recibos de comprobación ante Dirección de Administración y Planeación, etc.</w:t>
            </w:r>
          </w:p>
        </w:tc>
        <w:tc>
          <w:tcPr>
            <w:tcW w:w="0" w:type="auto"/>
            <w:tcBorders>
              <w:top w:val="nil"/>
              <w:left w:val="nil"/>
              <w:bottom w:val="single" w:sz="4" w:space="0" w:color="auto"/>
              <w:right w:val="single" w:sz="4" w:space="0" w:color="auto"/>
            </w:tcBorders>
            <w:shd w:val="clear" w:color="FFFFFF" w:fill="FFFFFF"/>
            <w:hideMark/>
          </w:tcPr>
          <w:p w14:paraId="3F9F3856"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El Director de Atención Indígena y Desarrollo Social informa a la Dirección de Administración y Planeación en los 5 días hábiles posteriores a la entrega del recurso en efectivo y en especie.</w:t>
            </w:r>
          </w:p>
        </w:tc>
      </w:tr>
      <w:tr w:rsidR="0006753C" w:rsidRPr="0006753C" w14:paraId="7468E01C" w14:textId="77777777" w:rsidTr="0006753C">
        <w:trPr>
          <w:trHeight w:val="108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D4B7E62"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243C2A81"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C02.A04 - Semana de la cultura Maya.</w:t>
            </w:r>
          </w:p>
        </w:tc>
        <w:tc>
          <w:tcPr>
            <w:tcW w:w="0" w:type="auto"/>
            <w:tcBorders>
              <w:top w:val="nil"/>
              <w:left w:val="nil"/>
              <w:bottom w:val="single" w:sz="4" w:space="0" w:color="auto"/>
              <w:right w:val="single" w:sz="4" w:space="0" w:color="auto"/>
            </w:tcBorders>
            <w:shd w:val="clear" w:color="FFFFFF" w:fill="FFFFFF"/>
            <w:hideMark/>
          </w:tcPr>
          <w:p w14:paraId="3337537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MIR1COM02A04 - Porcentaje de personas asistentes a las acciones y eventos realizados.</w:t>
            </w:r>
          </w:p>
        </w:tc>
        <w:tc>
          <w:tcPr>
            <w:tcW w:w="0" w:type="auto"/>
            <w:tcBorders>
              <w:top w:val="nil"/>
              <w:left w:val="nil"/>
              <w:bottom w:val="single" w:sz="4" w:space="0" w:color="auto"/>
              <w:right w:val="single" w:sz="4" w:space="0" w:color="auto"/>
            </w:tcBorders>
            <w:shd w:val="clear" w:color="FFFFFF" w:fill="FFFFFF"/>
            <w:hideMark/>
          </w:tcPr>
          <w:p w14:paraId="6C8A6D7F"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listas de asistencia de personas que asisten a los eventos, fotografías y relatoría de las acciones y/o eventos realizados.</w:t>
            </w:r>
          </w:p>
        </w:tc>
        <w:tc>
          <w:tcPr>
            <w:tcW w:w="0" w:type="auto"/>
            <w:tcBorders>
              <w:top w:val="nil"/>
              <w:left w:val="nil"/>
              <w:bottom w:val="single" w:sz="4" w:space="0" w:color="auto"/>
              <w:right w:val="single" w:sz="4" w:space="0" w:color="auto"/>
            </w:tcBorders>
            <w:shd w:val="clear" w:color="FFFFFF" w:fill="FFFFFF"/>
            <w:hideMark/>
          </w:tcPr>
          <w:p w14:paraId="15979CD9"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Rescatar y revalorar la Cultura maya.</w:t>
            </w:r>
          </w:p>
        </w:tc>
      </w:tr>
      <w:tr w:rsidR="0006753C" w:rsidRPr="0006753C" w14:paraId="66E6E424" w14:textId="77777777" w:rsidTr="0006753C">
        <w:trPr>
          <w:trHeight w:val="84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66A839C"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6F47F82C"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C02.A05 - Festival de Lenguas Maternas.</w:t>
            </w:r>
          </w:p>
        </w:tc>
        <w:tc>
          <w:tcPr>
            <w:tcW w:w="0" w:type="auto"/>
            <w:tcBorders>
              <w:top w:val="nil"/>
              <w:left w:val="nil"/>
              <w:bottom w:val="single" w:sz="4" w:space="0" w:color="auto"/>
              <w:right w:val="single" w:sz="4" w:space="0" w:color="auto"/>
            </w:tcBorders>
            <w:shd w:val="clear" w:color="FFFFFF" w:fill="FFFFFF"/>
            <w:hideMark/>
          </w:tcPr>
          <w:p w14:paraId="37089D9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MIR1COM02A05 - Porcentaje de personas asistentes al festival.</w:t>
            </w:r>
          </w:p>
        </w:tc>
        <w:tc>
          <w:tcPr>
            <w:tcW w:w="0" w:type="auto"/>
            <w:tcBorders>
              <w:top w:val="nil"/>
              <w:left w:val="nil"/>
              <w:bottom w:val="single" w:sz="4" w:space="0" w:color="auto"/>
              <w:right w:val="single" w:sz="4" w:space="0" w:color="auto"/>
            </w:tcBorders>
            <w:shd w:val="clear" w:color="FFFFFF" w:fill="FFFFFF"/>
            <w:hideMark/>
          </w:tcPr>
          <w:p w14:paraId="60931341"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Consulta y Estudios Indígenas con sus anexos: listas de asistencia de personas que asisten a los eventos, fotografías y relatoría de las acciones y/o eventos realizados.</w:t>
            </w:r>
          </w:p>
        </w:tc>
        <w:tc>
          <w:tcPr>
            <w:tcW w:w="0" w:type="auto"/>
            <w:tcBorders>
              <w:top w:val="nil"/>
              <w:left w:val="nil"/>
              <w:bottom w:val="single" w:sz="4" w:space="0" w:color="auto"/>
              <w:right w:val="single" w:sz="4" w:space="0" w:color="auto"/>
            </w:tcBorders>
            <w:shd w:val="clear" w:color="FFFFFF" w:fill="FFFFFF"/>
            <w:hideMark/>
          </w:tcPr>
          <w:p w14:paraId="05569D8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Fortalecer y preservar las lenguas maternas.</w:t>
            </w:r>
          </w:p>
        </w:tc>
      </w:tr>
      <w:tr w:rsidR="0006753C" w:rsidRPr="0006753C" w14:paraId="777A8BE1" w14:textId="77777777" w:rsidTr="0006753C">
        <w:trPr>
          <w:trHeight w:val="82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2CB2294"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05FA5805"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C02.A06 - Congreso Anual de dignatarios Mayas.</w:t>
            </w:r>
          </w:p>
        </w:tc>
        <w:tc>
          <w:tcPr>
            <w:tcW w:w="0" w:type="auto"/>
            <w:tcBorders>
              <w:top w:val="nil"/>
              <w:left w:val="nil"/>
              <w:bottom w:val="single" w:sz="4" w:space="0" w:color="auto"/>
              <w:right w:val="single" w:sz="4" w:space="0" w:color="auto"/>
            </w:tcBorders>
            <w:shd w:val="clear" w:color="FFFFFF" w:fill="FFFFFF"/>
            <w:hideMark/>
          </w:tcPr>
          <w:p w14:paraId="700F5988"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MIR1COM02A06 - Porcentaje de personas asistentes al Congreso.</w:t>
            </w:r>
          </w:p>
        </w:tc>
        <w:tc>
          <w:tcPr>
            <w:tcW w:w="0" w:type="auto"/>
            <w:tcBorders>
              <w:top w:val="nil"/>
              <w:left w:val="nil"/>
              <w:bottom w:val="single" w:sz="4" w:space="0" w:color="auto"/>
              <w:right w:val="single" w:sz="4" w:space="0" w:color="auto"/>
            </w:tcBorders>
            <w:shd w:val="clear" w:color="FFFFFF" w:fill="FFFFFF"/>
            <w:hideMark/>
          </w:tcPr>
          <w:p w14:paraId="17EAAC92"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listas de asistencia de personas que asisten al evento, fotografías y relatoría de las actividades realizadas.</w:t>
            </w:r>
          </w:p>
        </w:tc>
        <w:tc>
          <w:tcPr>
            <w:tcW w:w="0" w:type="auto"/>
            <w:tcBorders>
              <w:top w:val="nil"/>
              <w:left w:val="nil"/>
              <w:bottom w:val="single" w:sz="4" w:space="0" w:color="auto"/>
              <w:right w:val="single" w:sz="4" w:space="0" w:color="auto"/>
            </w:tcBorders>
            <w:shd w:val="clear" w:color="FFFFFF" w:fill="FFFFFF"/>
            <w:hideMark/>
          </w:tcPr>
          <w:p w14:paraId="20EB21C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Apoyar y reconocer el conocimiento y experiencia de los Dignatarios Mayas.</w:t>
            </w:r>
          </w:p>
        </w:tc>
      </w:tr>
      <w:tr w:rsidR="0006753C" w:rsidRPr="0006753C" w14:paraId="740777EA" w14:textId="77777777" w:rsidTr="0006753C">
        <w:trPr>
          <w:trHeight w:val="63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33551B5E"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6307BCE3"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C03 - Programas implementados para promover la permanencia escolar.</w:t>
            </w:r>
          </w:p>
        </w:tc>
        <w:tc>
          <w:tcPr>
            <w:tcW w:w="0" w:type="auto"/>
            <w:tcBorders>
              <w:top w:val="nil"/>
              <w:left w:val="nil"/>
              <w:bottom w:val="single" w:sz="4" w:space="0" w:color="auto"/>
              <w:right w:val="single" w:sz="4" w:space="0" w:color="auto"/>
            </w:tcBorders>
            <w:shd w:val="clear" w:color="FFFFFF" w:fill="FFFFFF"/>
            <w:hideMark/>
          </w:tcPr>
          <w:p w14:paraId="3AE6453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MIR1COM03 - Porcentaje de programas que promuevan la permanencia escolar.</w:t>
            </w:r>
          </w:p>
        </w:tc>
        <w:tc>
          <w:tcPr>
            <w:tcW w:w="0" w:type="auto"/>
            <w:tcBorders>
              <w:top w:val="nil"/>
              <w:left w:val="nil"/>
              <w:bottom w:val="single" w:sz="4" w:space="0" w:color="auto"/>
              <w:right w:val="single" w:sz="4" w:space="0" w:color="auto"/>
            </w:tcBorders>
            <w:shd w:val="clear" w:color="FFFFFF" w:fill="FFFFFF"/>
            <w:hideMark/>
          </w:tcPr>
          <w:p w14:paraId="2EF9B595"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los anexos que comprueben los programas implementados.</w:t>
            </w:r>
          </w:p>
        </w:tc>
        <w:tc>
          <w:tcPr>
            <w:tcW w:w="0" w:type="auto"/>
            <w:tcBorders>
              <w:top w:val="nil"/>
              <w:left w:val="nil"/>
              <w:bottom w:val="single" w:sz="4" w:space="0" w:color="auto"/>
              <w:right w:val="single" w:sz="4" w:space="0" w:color="auto"/>
            </w:tcBorders>
            <w:shd w:val="clear" w:color="FFFFFF" w:fill="FFFFFF"/>
            <w:hideMark/>
          </w:tcPr>
          <w:p w14:paraId="3CB7D8D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Brindar apoyo para la permanencia escolar de las niñas y niños indígenas.</w:t>
            </w:r>
          </w:p>
        </w:tc>
      </w:tr>
      <w:tr w:rsidR="0006753C" w:rsidRPr="0006753C" w14:paraId="5D69328B" w14:textId="77777777" w:rsidTr="0006753C">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D903FD8"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01EE3AC8"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C03.A01 - Traducir programas públicos.</w:t>
            </w:r>
          </w:p>
        </w:tc>
        <w:tc>
          <w:tcPr>
            <w:tcW w:w="0" w:type="auto"/>
            <w:tcBorders>
              <w:top w:val="nil"/>
              <w:left w:val="nil"/>
              <w:bottom w:val="single" w:sz="4" w:space="0" w:color="auto"/>
              <w:right w:val="single" w:sz="4" w:space="0" w:color="auto"/>
            </w:tcBorders>
            <w:shd w:val="clear" w:color="FFFFFF" w:fill="FFFFFF"/>
            <w:hideMark/>
          </w:tcPr>
          <w:p w14:paraId="2B51C10E"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MIR1COM03AC01 - Porcentaje de acciones y programas públicos traducidos a la lengua maya.</w:t>
            </w:r>
          </w:p>
        </w:tc>
        <w:tc>
          <w:tcPr>
            <w:tcW w:w="0" w:type="auto"/>
            <w:tcBorders>
              <w:top w:val="nil"/>
              <w:left w:val="nil"/>
              <w:bottom w:val="single" w:sz="4" w:space="0" w:color="auto"/>
              <w:right w:val="single" w:sz="4" w:space="0" w:color="auto"/>
            </w:tcBorders>
            <w:shd w:val="clear" w:color="FFFFFF" w:fill="FFFFFF"/>
            <w:hideMark/>
          </w:tcPr>
          <w:p w14:paraId="7A680AF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que comprueben las traducciones realizadas.</w:t>
            </w:r>
          </w:p>
        </w:tc>
        <w:tc>
          <w:tcPr>
            <w:tcW w:w="0" w:type="auto"/>
            <w:tcBorders>
              <w:top w:val="nil"/>
              <w:left w:val="nil"/>
              <w:bottom w:val="single" w:sz="4" w:space="0" w:color="auto"/>
              <w:right w:val="single" w:sz="4" w:space="0" w:color="auto"/>
            </w:tcBorders>
            <w:shd w:val="clear" w:color="FFFFFF" w:fill="FFFFFF"/>
            <w:hideMark/>
          </w:tcPr>
          <w:p w14:paraId="047A285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Apoyar las acciones y programas públicos traducidos a la lengua maya.</w:t>
            </w:r>
          </w:p>
        </w:tc>
      </w:tr>
      <w:tr w:rsidR="0006753C" w:rsidRPr="0006753C" w14:paraId="2A3FA184" w14:textId="77777777" w:rsidTr="0006753C">
        <w:trPr>
          <w:trHeight w:val="102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7C4E227"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724BBF9"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C03.A02 - Implementar programa de apoyo a niñas y niños indígenas, que promueva su permanencia escolar.</w:t>
            </w:r>
          </w:p>
        </w:tc>
        <w:tc>
          <w:tcPr>
            <w:tcW w:w="0" w:type="auto"/>
            <w:tcBorders>
              <w:top w:val="nil"/>
              <w:left w:val="nil"/>
              <w:bottom w:val="single" w:sz="4" w:space="0" w:color="auto"/>
              <w:right w:val="single" w:sz="4" w:space="0" w:color="auto"/>
            </w:tcBorders>
            <w:shd w:val="clear" w:color="FFFFFF" w:fill="FFFFFF"/>
            <w:hideMark/>
          </w:tcPr>
          <w:p w14:paraId="674C1612"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 xml:space="preserve">MIR1COM03AC02 - Porcentaje de niñas y niños apoyados en permanencia escolar. </w:t>
            </w:r>
          </w:p>
        </w:tc>
        <w:tc>
          <w:tcPr>
            <w:tcW w:w="0" w:type="auto"/>
            <w:tcBorders>
              <w:top w:val="nil"/>
              <w:left w:val="nil"/>
              <w:bottom w:val="single" w:sz="4" w:space="0" w:color="auto"/>
              <w:right w:val="single" w:sz="4" w:space="0" w:color="auto"/>
            </w:tcBorders>
            <w:shd w:val="clear" w:color="FFFFFF" w:fill="FFFFFF"/>
            <w:hideMark/>
          </w:tcPr>
          <w:p w14:paraId="6CF7AFD7" w14:textId="77777777" w:rsidR="0006753C" w:rsidRPr="0006753C" w:rsidRDefault="0006753C" w:rsidP="0006753C">
            <w:pPr>
              <w:spacing w:after="24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que comprueben los apoyos proporcionados.</w:t>
            </w:r>
          </w:p>
        </w:tc>
        <w:tc>
          <w:tcPr>
            <w:tcW w:w="0" w:type="auto"/>
            <w:tcBorders>
              <w:top w:val="nil"/>
              <w:left w:val="nil"/>
              <w:bottom w:val="single" w:sz="4" w:space="0" w:color="auto"/>
              <w:right w:val="single" w:sz="4" w:space="0" w:color="auto"/>
            </w:tcBorders>
            <w:shd w:val="clear" w:color="FFFFFF" w:fill="FFFFFF"/>
            <w:hideMark/>
          </w:tcPr>
          <w:p w14:paraId="7521BC3F"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Beneficiar a niñas y niños para la permanencia escolar.</w:t>
            </w:r>
          </w:p>
        </w:tc>
      </w:tr>
      <w:tr w:rsidR="0006753C" w:rsidRPr="0006753C" w14:paraId="01343990" w14:textId="77777777" w:rsidTr="0006753C">
        <w:trPr>
          <w:trHeight w:val="84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6241CB1"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126DA70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C03.A03 - Entrega de libros de texto a escuelas de comunidades indígenas.</w:t>
            </w:r>
          </w:p>
        </w:tc>
        <w:tc>
          <w:tcPr>
            <w:tcW w:w="0" w:type="auto"/>
            <w:tcBorders>
              <w:top w:val="nil"/>
              <w:left w:val="nil"/>
              <w:bottom w:val="single" w:sz="4" w:space="0" w:color="auto"/>
              <w:right w:val="single" w:sz="4" w:space="0" w:color="auto"/>
            </w:tcBorders>
            <w:shd w:val="clear" w:color="FFFFFF" w:fill="FFFFFF"/>
            <w:hideMark/>
          </w:tcPr>
          <w:p w14:paraId="13AE0453"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MIR1COM03AC03 - Porcentaje de libros de texto en lengua maya entregados a niños en escuelas rurales.</w:t>
            </w:r>
          </w:p>
        </w:tc>
        <w:tc>
          <w:tcPr>
            <w:tcW w:w="0" w:type="auto"/>
            <w:tcBorders>
              <w:top w:val="nil"/>
              <w:left w:val="nil"/>
              <w:bottom w:val="single" w:sz="4" w:space="0" w:color="auto"/>
              <w:right w:val="single" w:sz="4" w:space="0" w:color="auto"/>
            </w:tcBorders>
            <w:shd w:val="clear" w:color="FFFFFF" w:fill="FFFFFF"/>
            <w:hideMark/>
          </w:tcPr>
          <w:p w14:paraId="15E8A7E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de número de libros de texto gratuitos entregados en el ciclo escolar por la SEQ. Informe de la Dirección de Atención indígena y Desarrollo Social.</w:t>
            </w:r>
          </w:p>
        </w:tc>
        <w:tc>
          <w:tcPr>
            <w:tcW w:w="0" w:type="auto"/>
            <w:tcBorders>
              <w:top w:val="nil"/>
              <w:left w:val="nil"/>
              <w:bottom w:val="single" w:sz="4" w:space="0" w:color="auto"/>
              <w:right w:val="single" w:sz="4" w:space="0" w:color="auto"/>
            </w:tcBorders>
            <w:shd w:val="clear" w:color="FFFFFF" w:fill="FFFFFF"/>
            <w:hideMark/>
          </w:tcPr>
          <w:p w14:paraId="197D9119"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Los alumnos de las escuelas rurales indígenas cuenten y hagan uso del material didáctico.</w:t>
            </w:r>
          </w:p>
        </w:tc>
      </w:tr>
      <w:tr w:rsidR="0006753C" w:rsidRPr="0006753C" w14:paraId="4A95B1D4" w14:textId="77777777" w:rsidTr="0006753C">
        <w:trPr>
          <w:trHeight w:val="60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B90F5BF"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13306F37"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C04 - Salud para la población indígena.</w:t>
            </w:r>
          </w:p>
        </w:tc>
        <w:tc>
          <w:tcPr>
            <w:tcW w:w="0" w:type="auto"/>
            <w:tcBorders>
              <w:top w:val="nil"/>
              <w:left w:val="nil"/>
              <w:bottom w:val="single" w:sz="4" w:space="0" w:color="auto"/>
              <w:right w:val="single" w:sz="4" w:space="0" w:color="auto"/>
            </w:tcBorders>
            <w:shd w:val="clear" w:color="FFFFFF" w:fill="FFFFFF"/>
            <w:hideMark/>
          </w:tcPr>
          <w:p w14:paraId="44275338"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MIR1C04 - Porcentaje de programas de promoción para la salud en lengua maya.</w:t>
            </w:r>
          </w:p>
        </w:tc>
        <w:tc>
          <w:tcPr>
            <w:tcW w:w="0" w:type="auto"/>
            <w:tcBorders>
              <w:top w:val="nil"/>
              <w:left w:val="nil"/>
              <w:bottom w:val="single" w:sz="4" w:space="0" w:color="auto"/>
              <w:right w:val="single" w:sz="4" w:space="0" w:color="auto"/>
            </w:tcBorders>
            <w:shd w:val="clear" w:color="FFFFFF" w:fill="FFFFFF"/>
            <w:hideMark/>
          </w:tcPr>
          <w:p w14:paraId="33B054B3"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que comprueben los programas realizados.</w:t>
            </w:r>
          </w:p>
        </w:tc>
        <w:tc>
          <w:tcPr>
            <w:tcW w:w="0" w:type="auto"/>
            <w:tcBorders>
              <w:top w:val="nil"/>
              <w:left w:val="nil"/>
              <w:bottom w:val="single" w:sz="4" w:space="0" w:color="auto"/>
              <w:right w:val="single" w:sz="4" w:space="0" w:color="auto"/>
            </w:tcBorders>
            <w:shd w:val="clear" w:color="FFFFFF" w:fill="FFFFFF"/>
            <w:hideMark/>
          </w:tcPr>
          <w:p w14:paraId="0EAE2A33"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Mejorar la calidad de vida de las personas indígenas.</w:t>
            </w:r>
          </w:p>
        </w:tc>
      </w:tr>
      <w:tr w:rsidR="0006753C" w:rsidRPr="0006753C" w14:paraId="3727E3AA" w14:textId="77777777" w:rsidTr="0006753C">
        <w:trPr>
          <w:trHeight w:val="85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6BD400E8"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F33BDE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C04.A01 - Implementar un programa de medicina tradicional en las comunidades indígenas.</w:t>
            </w:r>
          </w:p>
        </w:tc>
        <w:tc>
          <w:tcPr>
            <w:tcW w:w="0" w:type="auto"/>
            <w:tcBorders>
              <w:top w:val="nil"/>
              <w:left w:val="nil"/>
              <w:bottom w:val="single" w:sz="4" w:space="0" w:color="auto"/>
              <w:right w:val="single" w:sz="4" w:space="0" w:color="auto"/>
            </w:tcBorders>
            <w:shd w:val="clear" w:color="FFFFFF" w:fill="FFFFFF"/>
            <w:hideMark/>
          </w:tcPr>
          <w:p w14:paraId="3F08A62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MIR1C04AC01 - Porcentaje de parteras y médicos tradicionales que imparten conocimientos en medicina tradicional.</w:t>
            </w:r>
          </w:p>
        </w:tc>
        <w:tc>
          <w:tcPr>
            <w:tcW w:w="0" w:type="auto"/>
            <w:tcBorders>
              <w:top w:val="nil"/>
              <w:left w:val="nil"/>
              <w:bottom w:val="single" w:sz="4" w:space="0" w:color="auto"/>
              <w:right w:val="single" w:sz="4" w:space="0" w:color="auto"/>
            </w:tcBorders>
            <w:shd w:val="clear" w:color="FFFFFF" w:fill="FFFFFF"/>
            <w:hideMark/>
          </w:tcPr>
          <w:p w14:paraId="49DBD7BA"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Consulta y Estudios Indígenas, de cursos impartidos, asistentes a los mismos y demás acciones.</w:t>
            </w:r>
          </w:p>
        </w:tc>
        <w:tc>
          <w:tcPr>
            <w:tcW w:w="0" w:type="auto"/>
            <w:tcBorders>
              <w:top w:val="nil"/>
              <w:left w:val="nil"/>
              <w:bottom w:val="single" w:sz="4" w:space="0" w:color="auto"/>
              <w:right w:val="single" w:sz="4" w:space="0" w:color="auto"/>
            </w:tcBorders>
            <w:shd w:val="clear" w:color="FFFFFF" w:fill="FFFFFF"/>
            <w:hideMark/>
          </w:tcPr>
          <w:p w14:paraId="11EFCA13"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Promover el uso y fortalecer la medicina tradicional entre la población indígena y no indígena.</w:t>
            </w:r>
          </w:p>
        </w:tc>
      </w:tr>
      <w:tr w:rsidR="0006753C" w:rsidRPr="0006753C" w14:paraId="6435C9A1" w14:textId="77777777" w:rsidTr="0006753C">
        <w:trPr>
          <w:trHeight w:val="84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1055C368"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45362DAB"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C04.A02 - Realizar capacitaciones en lengua Maya.</w:t>
            </w:r>
          </w:p>
        </w:tc>
        <w:tc>
          <w:tcPr>
            <w:tcW w:w="0" w:type="auto"/>
            <w:tcBorders>
              <w:top w:val="nil"/>
              <w:left w:val="nil"/>
              <w:bottom w:val="single" w:sz="4" w:space="0" w:color="auto"/>
              <w:right w:val="single" w:sz="4" w:space="0" w:color="auto"/>
            </w:tcBorders>
            <w:shd w:val="clear" w:color="FFFFFF" w:fill="FFFFFF"/>
            <w:hideMark/>
          </w:tcPr>
          <w:p w14:paraId="4A82DE8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MIR1C04AC02 - Porcentaje de personas capacitadas.</w:t>
            </w:r>
          </w:p>
        </w:tc>
        <w:tc>
          <w:tcPr>
            <w:tcW w:w="0" w:type="auto"/>
            <w:tcBorders>
              <w:top w:val="nil"/>
              <w:left w:val="nil"/>
              <w:bottom w:val="single" w:sz="4" w:space="0" w:color="auto"/>
              <w:right w:val="single" w:sz="4" w:space="0" w:color="auto"/>
            </w:tcBorders>
            <w:shd w:val="clear" w:color="FFFFFF" w:fill="FFFFFF"/>
            <w:hideMark/>
          </w:tcPr>
          <w:p w14:paraId="199EA52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Atención Indígena y Desarrollo Social con sus anexos que comprueben los cursos impartidos, material didáctico, listas de asistencia y fotografías.</w:t>
            </w:r>
          </w:p>
        </w:tc>
        <w:tc>
          <w:tcPr>
            <w:tcW w:w="0" w:type="auto"/>
            <w:tcBorders>
              <w:top w:val="nil"/>
              <w:left w:val="nil"/>
              <w:bottom w:val="single" w:sz="4" w:space="0" w:color="auto"/>
              <w:right w:val="single" w:sz="4" w:space="0" w:color="auto"/>
            </w:tcBorders>
            <w:shd w:val="clear" w:color="FFFFFF" w:fill="FFFFFF"/>
            <w:hideMark/>
          </w:tcPr>
          <w:p w14:paraId="7631812E"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Capacitar en lengua maya a hombres y mujeres indígenas y no indígenas.</w:t>
            </w:r>
          </w:p>
        </w:tc>
      </w:tr>
      <w:tr w:rsidR="0006753C" w:rsidRPr="0006753C" w14:paraId="75F18E39" w14:textId="77777777" w:rsidTr="0006753C">
        <w:trPr>
          <w:trHeight w:val="57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7E851281"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5223EA1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C04.A03 - Convenios de colaboración institucional.</w:t>
            </w:r>
          </w:p>
        </w:tc>
        <w:tc>
          <w:tcPr>
            <w:tcW w:w="0" w:type="auto"/>
            <w:tcBorders>
              <w:top w:val="nil"/>
              <w:left w:val="nil"/>
              <w:bottom w:val="single" w:sz="4" w:space="0" w:color="auto"/>
              <w:right w:val="single" w:sz="4" w:space="0" w:color="auto"/>
            </w:tcBorders>
            <w:shd w:val="clear" w:color="FFFFFF" w:fill="FFFFFF"/>
            <w:hideMark/>
          </w:tcPr>
          <w:p w14:paraId="46D7EDF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 xml:space="preserve">MIR1C04AC03 - Porcentaje de convenios firmados con organismos públicos. </w:t>
            </w:r>
          </w:p>
        </w:tc>
        <w:tc>
          <w:tcPr>
            <w:tcW w:w="0" w:type="auto"/>
            <w:tcBorders>
              <w:top w:val="nil"/>
              <w:left w:val="nil"/>
              <w:bottom w:val="single" w:sz="4" w:space="0" w:color="auto"/>
              <w:right w:val="single" w:sz="4" w:space="0" w:color="auto"/>
            </w:tcBorders>
            <w:shd w:val="clear" w:color="FFFFFF" w:fill="FFFFFF"/>
            <w:hideMark/>
          </w:tcPr>
          <w:p w14:paraId="64D1CBE3"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Consulta y Estudios Indígenas de convenios firmados.</w:t>
            </w:r>
          </w:p>
        </w:tc>
        <w:tc>
          <w:tcPr>
            <w:tcW w:w="0" w:type="auto"/>
            <w:tcBorders>
              <w:top w:val="nil"/>
              <w:left w:val="nil"/>
              <w:bottom w:val="single" w:sz="4" w:space="0" w:color="auto"/>
              <w:right w:val="single" w:sz="4" w:space="0" w:color="auto"/>
            </w:tcBorders>
            <w:shd w:val="clear" w:color="FFFFFF" w:fill="FFFFFF"/>
            <w:hideMark/>
          </w:tcPr>
          <w:p w14:paraId="5F87C085"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Acercar los servicios para beneficio de la población indígena.</w:t>
            </w:r>
          </w:p>
        </w:tc>
      </w:tr>
      <w:tr w:rsidR="0006753C" w:rsidRPr="0006753C" w14:paraId="040657FB" w14:textId="77777777" w:rsidTr="0006753C">
        <w:trPr>
          <w:trHeight w:val="133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4EEA0DBA"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Componente</w:t>
            </w:r>
          </w:p>
        </w:tc>
        <w:tc>
          <w:tcPr>
            <w:tcW w:w="0" w:type="auto"/>
            <w:tcBorders>
              <w:top w:val="nil"/>
              <w:left w:val="nil"/>
              <w:bottom w:val="single" w:sz="4" w:space="0" w:color="auto"/>
              <w:right w:val="single" w:sz="4" w:space="0" w:color="auto"/>
            </w:tcBorders>
            <w:shd w:val="clear" w:color="FFFFFF" w:fill="FFFFFF"/>
            <w:hideMark/>
          </w:tcPr>
          <w:p w14:paraId="041D7D81"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C05 - Programas sociales productivos con su cobertura ampliada.</w:t>
            </w:r>
          </w:p>
        </w:tc>
        <w:tc>
          <w:tcPr>
            <w:tcW w:w="0" w:type="auto"/>
            <w:tcBorders>
              <w:top w:val="nil"/>
              <w:left w:val="nil"/>
              <w:bottom w:val="single" w:sz="4" w:space="0" w:color="auto"/>
              <w:right w:val="single" w:sz="4" w:space="0" w:color="auto"/>
            </w:tcBorders>
            <w:shd w:val="clear" w:color="FFFFFF" w:fill="FFFFFF"/>
            <w:hideMark/>
          </w:tcPr>
          <w:p w14:paraId="7A6464AC" w14:textId="39E78649"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MIR1COM05 - Porcentaje de proyectos productivos realizados.</w:t>
            </w:r>
          </w:p>
        </w:tc>
        <w:tc>
          <w:tcPr>
            <w:tcW w:w="0" w:type="auto"/>
            <w:tcBorders>
              <w:top w:val="nil"/>
              <w:left w:val="nil"/>
              <w:bottom w:val="single" w:sz="4" w:space="0" w:color="auto"/>
              <w:right w:val="single" w:sz="4" w:space="0" w:color="auto"/>
            </w:tcBorders>
            <w:shd w:val="clear" w:color="FFFFFF" w:fill="FFFFFF"/>
            <w:hideMark/>
          </w:tcPr>
          <w:p w14:paraId="78771E21" w14:textId="77777777" w:rsidR="0006753C" w:rsidRPr="0006753C" w:rsidRDefault="0006753C" w:rsidP="0006753C">
            <w:pPr>
              <w:spacing w:after="24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Número De programas de proyectos productivos y comercialización realizados por la Dirección de Desarrollo Productivo e Infraestructura.</w:t>
            </w:r>
            <w:r w:rsidRPr="0006753C">
              <w:rPr>
                <w:rFonts w:ascii="Futura Std Condensed Light" w:eastAsia="Times New Roman" w:hAnsi="Futura Std Condensed Light" w:cs="Calibri"/>
                <w:color w:val="595959"/>
                <w:sz w:val="20"/>
                <w:szCs w:val="20"/>
                <w:lang w:eastAsia="es-MX"/>
              </w:rPr>
              <w:br/>
            </w:r>
          </w:p>
        </w:tc>
        <w:tc>
          <w:tcPr>
            <w:tcW w:w="0" w:type="auto"/>
            <w:tcBorders>
              <w:top w:val="nil"/>
              <w:left w:val="nil"/>
              <w:bottom w:val="single" w:sz="4" w:space="0" w:color="auto"/>
              <w:right w:val="single" w:sz="4" w:space="0" w:color="auto"/>
            </w:tcBorders>
            <w:shd w:val="clear" w:color="FFFFFF" w:fill="FFFFFF"/>
            <w:hideMark/>
          </w:tcPr>
          <w:p w14:paraId="0CCBDDB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Impulsar que la población indígena se interese por participar en las consultas, y promover que los organismos públicos participen en la coordinación interinstitucional para ampliar la cobertura de los programas productivos en las comunidades indígenas.</w:t>
            </w:r>
          </w:p>
        </w:tc>
      </w:tr>
      <w:tr w:rsidR="0006753C" w:rsidRPr="0006753C" w14:paraId="2BEDC153" w14:textId="77777777" w:rsidTr="0006753C">
        <w:trPr>
          <w:trHeight w:val="132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0269F421"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5C7557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C05.A01 - Realizar consultas a la población indígena previo a la realización de acciones de gobierno o reformas legislativas que les afecten.</w:t>
            </w:r>
          </w:p>
        </w:tc>
        <w:tc>
          <w:tcPr>
            <w:tcW w:w="0" w:type="auto"/>
            <w:tcBorders>
              <w:top w:val="nil"/>
              <w:left w:val="nil"/>
              <w:bottom w:val="single" w:sz="4" w:space="0" w:color="auto"/>
              <w:right w:val="single" w:sz="4" w:space="0" w:color="auto"/>
            </w:tcBorders>
            <w:shd w:val="clear" w:color="FFFFFF" w:fill="FFFFFF"/>
            <w:hideMark/>
          </w:tcPr>
          <w:p w14:paraId="3B261737"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MIR1COM05A01 - Porcentaje de consultas realizadas.</w:t>
            </w:r>
          </w:p>
        </w:tc>
        <w:tc>
          <w:tcPr>
            <w:tcW w:w="0" w:type="auto"/>
            <w:tcBorders>
              <w:top w:val="nil"/>
              <w:left w:val="nil"/>
              <w:bottom w:val="single" w:sz="4" w:space="0" w:color="auto"/>
              <w:right w:val="single" w:sz="4" w:space="0" w:color="auto"/>
            </w:tcBorders>
            <w:shd w:val="clear" w:color="FFFFFF" w:fill="FFFFFF"/>
            <w:hideMark/>
          </w:tcPr>
          <w:p w14:paraId="3F555BD1" w14:textId="77777777" w:rsidR="0006753C" w:rsidRPr="0006753C" w:rsidRDefault="0006753C" w:rsidP="0006753C">
            <w:pPr>
              <w:spacing w:after="24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Registro realizado por la Dirección de Consulta y Estudios Indígenas, a través de: Número de consultas, estudios con resultados, memoria fotográfica de las actividades realizadas.</w:t>
            </w:r>
          </w:p>
        </w:tc>
        <w:tc>
          <w:tcPr>
            <w:tcW w:w="0" w:type="auto"/>
            <w:tcBorders>
              <w:top w:val="nil"/>
              <w:left w:val="nil"/>
              <w:bottom w:val="single" w:sz="4" w:space="0" w:color="auto"/>
              <w:right w:val="single" w:sz="4" w:space="0" w:color="auto"/>
            </w:tcBorders>
            <w:shd w:val="clear" w:color="FFFFFF" w:fill="FFFFFF"/>
            <w:hideMark/>
          </w:tcPr>
          <w:p w14:paraId="48B03BAA"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Informar a la población indígena que su participación en las consultas previas a las acciones de gobierno y creación y/o reformas legislativas que les afecten, es importante su participación y cooperación para el logro de los objetivos en su beneficio.</w:t>
            </w:r>
          </w:p>
        </w:tc>
      </w:tr>
      <w:tr w:rsidR="0006753C" w:rsidRPr="0006753C" w14:paraId="7D43968F" w14:textId="77777777" w:rsidTr="0006753C">
        <w:trPr>
          <w:trHeight w:val="825"/>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5B1E5B73"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6A743D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C05.A02 - Implementar proyectos destinado a los pueblos y comunidades indígenas que impulse la autosuficiencia alimentaria.</w:t>
            </w:r>
          </w:p>
        </w:tc>
        <w:tc>
          <w:tcPr>
            <w:tcW w:w="0" w:type="auto"/>
            <w:tcBorders>
              <w:top w:val="nil"/>
              <w:left w:val="nil"/>
              <w:bottom w:val="single" w:sz="4" w:space="0" w:color="auto"/>
              <w:right w:val="single" w:sz="4" w:space="0" w:color="auto"/>
            </w:tcBorders>
            <w:shd w:val="clear" w:color="FFFFFF" w:fill="FFFFFF"/>
            <w:hideMark/>
          </w:tcPr>
          <w:p w14:paraId="49E33D24"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MIR1COM05A02 - Porcentaje de proyectos autorizados.</w:t>
            </w:r>
          </w:p>
        </w:tc>
        <w:tc>
          <w:tcPr>
            <w:tcW w:w="0" w:type="auto"/>
            <w:tcBorders>
              <w:top w:val="nil"/>
              <w:left w:val="nil"/>
              <w:bottom w:val="single" w:sz="4" w:space="0" w:color="auto"/>
              <w:right w:val="single" w:sz="4" w:space="0" w:color="auto"/>
            </w:tcBorders>
            <w:shd w:val="clear" w:color="FFFFFF" w:fill="FFFFFF"/>
            <w:hideMark/>
          </w:tcPr>
          <w:p w14:paraId="2DAD6F56"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Número de proyectos productivos gestionados y autorizados por la Dirección de Desarrollo Productivo e Infraestructura.</w:t>
            </w:r>
          </w:p>
        </w:tc>
        <w:tc>
          <w:tcPr>
            <w:tcW w:w="0" w:type="auto"/>
            <w:tcBorders>
              <w:top w:val="nil"/>
              <w:left w:val="nil"/>
              <w:bottom w:val="single" w:sz="4" w:space="0" w:color="auto"/>
              <w:right w:val="single" w:sz="4" w:space="0" w:color="auto"/>
            </w:tcBorders>
            <w:shd w:val="clear" w:color="FFFFFF" w:fill="FFFFFF"/>
            <w:hideMark/>
          </w:tcPr>
          <w:p w14:paraId="7195073D"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Impulsar los proyectos productivos en comunidades indígenas.</w:t>
            </w:r>
          </w:p>
        </w:tc>
      </w:tr>
      <w:tr w:rsidR="0006753C" w:rsidRPr="0006753C" w14:paraId="00081C93" w14:textId="77777777" w:rsidTr="0006753C">
        <w:trPr>
          <w:trHeight w:val="1350"/>
        </w:trPr>
        <w:tc>
          <w:tcPr>
            <w:tcW w:w="0" w:type="auto"/>
            <w:tcBorders>
              <w:top w:val="nil"/>
              <w:left w:val="single" w:sz="4" w:space="0" w:color="auto"/>
              <w:bottom w:val="single" w:sz="4" w:space="0" w:color="auto"/>
              <w:right w:val="single" w:sz="4" w:space="0" w:color="auto"/>
            </w:tcBorders>
            <w:shd w:val="clear" w:color="FFFFFF" w:fill="A6A6A6"/>
            <w:vAlign w:val="center"/>
            <w:hideMark/>
          </w:tcPr>
          <w:p w14:paraId="24F3DF44" w14:textId="77777777" w:rsidR="0006753C" w:rsidRPr="0006753C" w:rsidRDefault="0006753C" w:rsidP="0006753C">
            <w:pPr>
              <w:spacing w:after="0" w:line="240" w:lineRule="auto"/>
              <w:rPr>
                <w:rFonts w:ascii="Futura Std Condensed Light" w:eastAsia="Times New Roman" w:hAnsi="Futura Std Condensed Light" w:cs="Calibri"/>
                <w:b/>
                <w:bCs/>
                <w:color w:val="595959"/>
                <w:sz w:val="20"/>
                <w:szCs w:val="20"/>
                <w:lang w:eastAsia="es-MX"/>
              </w:rPr>
            </w:pPr>
            <w:r w:rsidRPr="0006753C">
              <w:rPr>
                <w:rFonts w:ascii="Futura Std Condensed Light" w:eastAsia="Times New Roman" w:hAnsi="Futura Std Condensed Light" w:cs="Calibri"/>
                <w:b/>
                <w:bCs/>
                <w:color w:val="595959"/>
                <w:sz w:val="20"/>
                <w:szCs w:val="20"/>
                <w:lang w:eastAsia="es-MX"/>
              </w:rPr>
              <w:t>Actividad</w:t>
            </w:r>
          </w:p>
        </w:tc>
        <w:tc>
          <w:tcPr>
            <w:tcW w:w="0" w:type="auto"/>
            <w:tcBorders>
              <w:top w:val="nil"/>
              <w:left w:val="nil"/>
              <w:bottom w:val="single" w:sz="4" w:space="0" w:color="auto"/>
              <w:right w:val="single" w:sz="4" w:space="0" w:color="auto"/>
            </w:tcBorders>
            <w:shd w:val="clear" w:color="FFFFFF" w:fill="FFFFFF"/>
            <w:hideMark/>
          </w:tcPr>
          <w:p w14:paraId="3AC8FC29"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C05.A03 - Impulsar en coordinación con la Secretaría de Desarrollo Económico, líneas de distribución y comercialización de productos originarios de las comunidades indígenas.</w:t>
            </w:r>
          </w:p>
        </w:tc>
        <w:tc>
          <w:tcPr>
            <w:tcW w:w="0" w:type="auto"/>
            <w:tcBorders>
              <w:top w:val="nil"/>
              <w:left w:val="nil"/>
              <w:bottom w:val="single" w:sz="4" w:space="0" w:color="auto"/>
              <w:right w:val="single" w:sz="4" w:space="0" w:color="auto"/>
            </w:tcBorders>
            <w:shd w:val="clear" w:color="FFFFFF" w:fill="FFFFFF"/>
            <w:hideMark/>
          </w:tcPr>
          <w:p w14:paraId="4B7E7D2C"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MIR1COM05A03 - Porcentaje de persona indígena atendida.</w:t>
            </w:r>
          </w:p>
        </w:tc>
        <w:tc>
          <w:tcPr>
            <w:tcW w:w="0" w:type="auto"/>
            <w:tcBorders>
              <w:top w:val="nil"/>
              <w:left w:val="nil"/>
              <w:bottom w:val="single" w:sz="4" w:space="0" w:color="auto"/>
              <w:right w:val="single" w:sz="4" w:space="0" w:color="auto"/>
            </w:tcBorders>
            <w:shd w:val="clear" w:color="FFFFFF" w:fill="FFFFFF"/>
            <w:hideMark/>
          </w:tcPr>
          <w:p w14:paraId="4E94D760"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"Número de acciones de comercialización promovidas por la Dirección de Desarrollo Productivo e Infraestructura, a traves de listas de asistencia de productores</w:t>
            </w:r>
            <w:r w:rsidRPr="0006753C">
              <w:rPr>
                <w:rFonts w:ascii="Futura Std Condensed Light" w:eastAsia="Times New Roman" w:hAnsi="Futura Std Condensed Light" w:cs="Calibri"/>
                <w:color w:val="595959"/>
                <w:sz w:val="20"/>
                <w:szCs w:val="20"/>
                <w:lang w:eastAsia="es-MX"/>
              </w:rPr>
              <w:br/>
              <w:t xml:space="preserve">Inventario de productos </w:t>
            </w:r>
            <w:r w:rsidRPr="0006753C">
              <w:rPr>
                <w:rFonts w:ascii="Futura Std Condensed Light" w:eastAsia="Times New Roman" w:hAnsi="Futura Std Condensed Light" w:cs="Calibri"/>
                <w:color w:val="595959"/>
                <w:sz w:val="20"/>
                <w:szCs w:val="20"/>
                <w:lang w:eastAsia="es-MX"/>
              </w:rPr>
              <w:br/>
              <w:t>Inventario de ventas."</w:t>
            </w:r>
          </w:p>
        </w:tc>
        <w:tc>
          <w:tcPr>
            <w:tcW w:w="0" w:type="auto"/>
            <w:tcBorders>
              <w:top w:val="nil"/>
              <w:left w:val="nil"/>
              <w:bottom w:val="single" w:sz="4" w:space="0" w:color="auto"/>
              <w:right w:val="single" w:sz="4" w:space="0" w:color="auto"/>
            </w:tcBorders>
            <w:shd w:val="clear" w:color="FFFFFF" w:fill="FFFFFF"/>
            <w:hideMark/>
          </w:tcPr>
          <w:p w14:paraId="3F176846" w14:textId="77777777" w:rsidR="0006753C" w:rsidRPr="0006753C" w:rsidRDefault="0006753C" w:rsidP="0006753C">
            <w:pPr>
              <w:spacing w:after="0" w:line="240" w:lineRule="auto"/>
              <w:rPr>
                <w:rFonts w:ascii="Futura Std Condensed Light" w:eastAsia="Times New Roman" w:hAnsi="Futura Std Condensed Light" w:cs="Calibri"/>
                <w:color w:val="595959"/>
                <w:sz w:val="20"/>
                <w:szCs w:val="20"/>
                <w:lang w:eastAsia="es-MX"/>
              </w:rPr>
            </w:pPr>
            <w:r w:rsidRPr="0006753C">
              <w:rPr>
                <w:rFonts w:ascii="Futura Std Condensed Light" w:eastAsia="Times New Roman" w:hAnsi="Futura Std Condensed Light" w:cs="Calibri"/>
                <w:color w:val="595959"/>
                <w:sz w:val="20"/>
                <w:szCs w:val="20"/>
                <w:lang w:eastAsia="es-MX"/>
              </w:rPr>
              <w:t xml:space="preserve">Impulsar la comercialización en ferias y exposiciones de productos indígenas elaborados artesanalmente. </w:t>
            </w:r>
          </w:p>
        </w:tc>
      </w:tr>
    </w:tbl>
    <w:p w14:paraId="4CA450BA" w14:textId="56B9BD45" w:rsidR="0006753C" w:rsidRDefault="0006753C" w:rsidP="00091071">
      <w:pPr>
        <w:spacing w:after="0" w:line="240" w:lineRule="auto"/>
        <w:jc w:val="both"/>
        <w:rPr>
          <w:rFonts w:ascii="Futura T OT" w:hAnsi="Futura T OT"/>
          <w:color w:val="595959" w:themeColor="text1" w:themeTint="A6"/>
          <w:sz w:val="24"/>
          <w:szCs w:val="24"/>
        </w:rPr>
      </w:pPr>
    </w:p>
    <w:p w14:paraId="2E9EE7C5" w14:textId="77777777" w:rsidR="0006753C" w:rsidRPr="003F0BDD" w:rsidRDefault="0006753C" w:rsidP="00091071">
      <w:pPr>
        <w:spacing w:after="0" w:line="240" w:lineRule="auto"/>
        <w:jc w:val="both"/>
        <w:rPr>
          <w:rFonts w:ascii="Futura T OT" w:hAnsi="Futura T OT"/>
          <w:color w:val="595959" w:themeColor="text1" w:themeTint="A6"/>
          <w:sz w:val="24"/>
          <w:szCs w:val="24"/>
        </w:rPr>
      </w:pPr>
    </w:p>
    <w:p w14:paraId="5ADCD68A" w14:textId="0C4B9342" w:rsidR="00B95AFC" w:rsidRDefault="00A41333" w:rsidP="00B95AFC">
      <w:pPr>
        <w:spacing w:after="0" w:line="240" w:lineRule="auto"/>
        <w:jc w:val="both"/>
        <w:rPr>
          <w:rFonts w:ascii="Futura T OT" w:hAnsi="Futura T OT"/>
          <w:color w:val="595959" w:themeColor="text1" w:themeTint="A6"/>
          <w:sz w:val="24"/>
          <w:szCs w:val="24"/>
        </w:rPr>
      </w:pPr>
      <w:r>
        <w:rPr>
          <w:rFonts w:ascii="Futura T OT" w:hAnsi="Futura T OT"/>
          <w:color w:val="595959" w:themeColor="text1" w:themeTint="A6"/>
          <w:sz w:val="24"/>
          <w:szCs w:val="24"/>
        </w:rPr>
        <w:t>“</w:t>
      </w:r>
      <w:r w:rsidR="00B95AFC">
        <w:rPr>
          <w:rFonts w:ascii="Futura T OT" w:hAnsi="Futura T OT"/>
          <w:color w:val="595959" w:themeColor="text1" w:themeTint="A6"/>
          <w:sz w:val="24"/>
          <w:szCs w:val="24"/>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 que se trate, así como también, cuando las condiciones del ente público responsable de dicha información programática requiera hacer modificaciones acordes a sus necesidades institucionales, atendiendo a lo establecido en los Lineamientos para la Creación, Modificación, y Cancelación de Programas Presupuestarios y para la Modificación de Metas del Gobierno del Estado de Quintana Roo.</w:t>
      </w:r>
      <w:r>
        <w:rPr>
          <w:rFonts w:ascii="Futura T OT" w:hAnsi="Futura T OT"/>
          <w:color w:val="595959" w:themeColor="text1" w:themeTint="A6"/>
          <w:sz w:val="24"/>
          <w:szCs w:val="24"/>
        </w:rPr>
        <w:t>”</w:t>
      </w:r>
    </w:p>
    <w:p w14:paraId="2F8E45B3" w14:textId="29ECD8D0" w:rsidR="00A5768F" w:rsidRDefault="00A5768F">
      <w:pPr>
        <w:rPr>
          <w:rFonts w:ascii="Futura T OT" w:hAnsi="Futura T OT"/>
          <w:color w:val="595959" w:themeColor="text1" w:themeTint="A6"/>
          <w:sz w:val="24"/>
          <w:szCs w:val="24"/>
        </w:rPr>
      </w:pPr>
      <w:r>
        <w:rPr>
          <w:rFonts w:ascii="Futura T OT" w:hAnsi="Futura T OT"/>
          <w:color w:val="595959" w:themeColor="text1" w:themeTint="A6"/>
          <w:sz w:val="24"/>
          <w:szCs w:val="24"/>
        </w:rPr>
        <w:br w:type="page"/>
      </w:r>
    </w:p>
    <w:p w14:paraId="35BD96C3" w14:textId="454D99F8" w:rsidR="003838B6" w:rsidRDefault="003838B6" w:rsidP="00091071">
      <w:pPr>
        <w:spacing w:after="0" w:line="240" w:lineRule="auto"/>
        <w:jc w:val="both"/>
        <w:rPr>
          <w:rFonts w:ascii="Futura T OT" w:hAnsi="Futura T OT"/>
          <w:color w:val="595959" w:themeColor="text1" w:themeTint="A6"/>
          <w:sz w:val="24"/>
          <w:szCs w:val="24"/>
        </w:rPr>
      </w:pPr>
    </w:p>
    <w:p w14:paraId="4D18A4D9" w14:textId="4578E5EF" w:rsidR="003838B6" w:rsidRDefault="003838B6" w:rsidP="00091071">
      <w:pPr>
        <w:spacing w:after="0" w:line="240" w:lineRule="auto"/>
        <w:jc w:val="both"/>
        <w:rPr>
          <w:rFonts w:ascii="Futura T OT" w:hAnsi="Futura T OT"/>
          <w:color w:val="595959" w:themeColor="text1" w:themeTint="A6"/>
          <w:sz w:val="24"/>
          <w:szCs w:val="24"/>
        </w:rPr>
      </w:pPr>
    </w:p>
    <w:p w14:paraId="4A19D824" w14:textId="5C85C082" w:rsidR="003838B6" w:rsidRDefault="003838B6" w:rsidP="00091071">
      <w:pPr>
        <w:spacing w:after="0" w:line="240" w:lineRule="auto"/>
        <w:jc w:val="both"/>
        <w:rPr>
          <w:rFonts w:ascii="Futura T OT" w:hAnsi="Futura T OT"/>
          <w:color w:val="595959" w:themeColor="text1" w:themeTint="A6"/>
          <w:sz w:val="24"/>
          <w:szCs w:val="24"/>
        </w:rPr>
      </w:pPr>
    </w:p>
    <w:p w14:paraId="1237167E" w14:textId="66669C63" w:rsidR="003838B6" w:rsidRDefault="003838B6" w:rsidP="00091071">
      <w:pPr>
        <w:spacing w:after="0" w:line="240" w:lineRule="auto"/>
        <w:jc w:val="both"/>
        <w:rPr>
          <w:rFonts w:ascii="Futura T OT" w:hAnsi="Futura T OT"/>
          <w:color w:val="595959" w:themeColor="text1" w:themeTint="A6"/>
          <w:sz w:val="24"/>
          <w:szCs w:val="24"/>
        </w:rPr>
      </w:pPr>
    </w:p>
    <w:p w14:paraId="098A8026" w14:textId="753B532D" w:rsidR="003838B6" w:rsidRDefault="003838B6" w:rsidP="00091071">
      <w:pPr>
        <w:spacing w:after="0" w:line="240" w:lineRule="auto"/>
        <w:jc w:val="both"/>
        <w:rPr>
          <w:rFonts w:ascii="Futura T OT" w:hAnsi="Futura T OT"/>
          <w:color w:val="595959" w:themeColor="text1" w:themeTint="A6"/>
          <w:sz w:val="24"/>
          <w:szCs w:val="24"/>
        </w:rPr>
      </w:pPr>
    </w:p>
    <w:p w14:paraId="7FF2CA92" w14:textId="20525287" w:rsidR="001F570D" w:rsidRDefault="001F570D" w:rsidP="00091071">
      <w:pPr>
        <w:spacing w:after="0" w:line="240" w:lineRule="auto"/>
        <w:jc w:val="both"/>
        <w:rPr>
          <w:rFonts w:ascii="Futura T OT" w:hAnsi="Futura T OT"/>
          <w:color w:val="595959" w:themeColor="text1" w:themeTint="A6"/>
          <w:sz w:val="24"/>
          <w:szCs w:val="24"/>
        </w:rPr>
      </w:pPr>
    </w:p>
    <w:p w14:paraId="1134D8E4" w14:textId="3371601F" w:rsidR="001F570D" w:rsidRDefault="001F570D" w:rsidP="00091071">
      <w:pPr>
        <w:spacing w:after="0" w:line="240" w:lineRule="auto"/>
        <w:jc w:val="both"/>
        <w:rPr>
          <w:rFonts w:ascii="Futura T OT" w:hAnsi="Futura T OT"/>
          <w:color w:val="595959" w:themeColor="text1" w:themeTint="A6"/>
          <w:sz w:val="24"/>
          <w:szCs w:val="24"/>
        </w:rPr>
      </w:pPr>
    </w:p>
    <w:p w14:paraId="1F814F12" w14:textId="77777777" w:rsidR="001F570D" w:rsidRDefault="001F570D" w:rsidP="00091071">
      <w:pPr>
        <w:spacing w:after="0" w:line="240" w:lineRule="auto"/>
        <w:jc w:val="both"/>
        <w:rPr>
          <w:rFonts w:ascii="Futura T OT" w:hAnsi="Futura T OT"/>
          <w:color w:val="595959" w:themeColor="text1" w:themeTint="A6"/>
          <w:sz w:val="24"/>
          <w:szCs w:val="24"/>
        </w:rPr>
      </w:pPr>
    </w:p>
    <w:p w14:paraId="69565496" w14:textId="2FF7E8F7" w:rsidR="003838B6" w:rsidRDefault="003838B6" w:rsidP="00091071">
      <w:pPr>
        <w:spacing w:after="0" w:line="240" w:lineRule="auto"/>
        <w:jc w:val="both"/>
        <w:rPr>
          <w:rFonts w:ascii="Futura T OT" w:hAnsi="Futura T OT"/>
          <w:color w:val="595959" w:themeColor="text1" w:themeTint="A6"/>
          <w:sz w:val="24"/>
          <w:szCs w:val="24"/>
        </w:rPr>
      </w:pPr>
    </w:p>
    <w:p w14:paraId="54B129D7" w14:textId="2B9EFC57" w:rsidR="003838B6" w:rsidRDefault="003838B6" w:rsidP="00091071">
      <w:pPr>
        <w:spacing w:after="0" w:line="240" w:lineRule="auto"/>
        <w:jc w:val="both"/>
        <w:rPr>
          <w:rFonts w:ascii="Futura T OT" w:hAnsi="Futura T OT"/>
          <w:color w:val="595959" w:themeColor="text1" w:themeTint="A6"/>
          <w:sz w:val="24"/>
          <w:szCs w:val="24"/>
        </w:rPr>
      </w:pPr>
    </w:p>
    <w:p w14:paraId="0D436A47" w14:textId="6E50E302" w:rsidR="003838B6" w:rsidRDefault="003838B6" w:rsidP="00091071">
      <w:pPr>
        <w:spacing w:after="0" w:line="240" w:lineRule="auto"/>
        <w:jc w:val="both"/>
        <w:rPr>
          <w:rFonts w:ascii="Futura T OT" w:hAnsi="Futura T OT"/>
          <w:color w:val="595959" w:themeColor="text1" w:themeTint="A6"/>
          <w:sz w:val="24"/>
          <w:szCs w:val="24"/>
        </w:rPr>
      </w:pPr>
    </w:p>
    <w:p w14:paraId="3021ACED" w14:textId="16F3DAD7" w:rsidR="003838B6" w:rsidRDefault="003838B6" w:rsidP="00091071">
      <w:pPr>
        <w:spacing w:after="0" w:line="240" w:lineRule="auto"/>
        <w:jc w:val="both"/>
        <w:rPr>
          <w:rFonts w:ascii="Futura T OT" w:hAnsi="Futura T OT"/>
          <w:color w:val="595959" w:themeColor="text1" w:themeTint="A6"/>
          <w:sz w:val="24"/>
          <w:szCs w:val="24"/>
        </w:rPr>
      </w:pPr>
    </w:p>
    <w:p w14:paraId="241F1C4F" w14:textId="588DD100" w:rsidR="003838B6" w:rsidRDefault="003838B6" w:rsidP="00091071">
      <w:pPr>
        <w:spacing w:after="0" w:line="240" w:lineRule="auto"/>
        <w:jc w:val="both"/>
        <w:rPr>
          <w:rFonts w:ascii="Futura T OT" w:hAnsi="Futura T OT"/>
          <w:color w:val="595959" w:themeColor="text1" w:themeTint="A6"/>
          <w:sz w:val="24"/>
          <w:szCs w:val="24"/>
        </w:rPr>
      </w:pPr>
    </w:p>
    <w:p w14:paraId="5397BFB8" w14:textId="38EC1967" w:rsidR="003838B6" w:rsidRPr="001F570D" w:rsidRDefault="001F570D" w:rsidP="001F570D">
      <w:pPr>
        <w:spacing w:after="0" w:line="240" w:lineRule="auto"/>
        <w:jc w:val="center"/>
        <w:rPr>
          <w:rFonts w:ascii="Futura T OT" w:hAnsi="Futura T OT"/>
          <w:b/>
          <w:bCs/>
          <w:color w:val="595959" w:themeColor="text1" w:themeTint="A6"/>
          <w:sz w:val="36"/>
          <w:szCs w:val="36"/>
        </w:rPr>
      </w:pPr>
      <w:r w:rsidRPr="001F570D">
        <w:rPr>
          <w:rFonts w:ascii="Futura T OT" w:hAnsi="Futura T OT"/>
          <w:b/>
          <w:bCs/>
          <w:color w:val="595959" w:themeColor="text1" w:themeTint="A6"/>
          <w:sz w:val="36"/>
          <w:szCs w:val="36"/>
        </w:rPr>
        <w:t>Secretaría de Desarrollo Social</w:t>
      </w:r>
    </w:p>
    <w:p w14:paraId="27141B12" w14:textId="495F52B0" w:rsidR="003838B6" w:rsidRDefault="003838B6" w:rsidP="001F570D">
      <w:pPr>
        <w:spacing w:after="0" w:line="240" w:lineRule="auto"/>
        <w:jc w:val="center"/>
        <w:rPr>
          <w:rFonts w:ascii="Futura T OT" w:hAnsi="Futura T OT"/>
          <w:color w:val="595959" w:themeColor="text1" w:themeTint="A6"/>
          <w:sz w:val="24"/>
          <w:szCs w:val="24"/>
        </w:rPr>
      </w:pPr>
    </w:p>
    <w:p w14:paraId="68F3F8E9" w14:textId="72A0EDB7" w:rsidR="003838B6" w:rsidRDefault="003838B6" w:rsidP="001F570D">
      <w:pPr>
        <w:spacing w:after="0" w:line="240" w:lineRule="auto"/>
        <w:jc w:val="center"/>
        <w:rPr>
          <w:rFonts w:ascii="Futura T OT" w:hAnsi="Futura T OT"/>
          <w:color w:val="595959" w:themeColor="text1" w:themeTint="A6"/>
          <w:sz w:val="24"/>
          <w:szCs w:val="24"/>
        </w:rPr>
      </w:pPr>
    </w:p>
    <w:p w14:paraId="22CC74FA" w14:textId="18B05917" w:rsidR="003838B6" w:rsidRDefault="003838B6" w:rsidP="001F570D">
      <w:pPr>
        <w:spacing w:after="0" w:line="240" w:lineRule="auto"/>
        <w:jc w:val="center"/>
        <w:rPr>
          <w:rFonts w:ascii="Futura T OT" w:hAnsi="Futura T OT"/>
          <w:color w:val="595959" w:themeColor="text1" w:themeTint="A6"/>
          <w:sz w:val="24"/>
          <w:szCs w:val="24"/>
        </w:rPr>
      </w:pPr>
    </w:p>
    <w:p w14:paraId="405678A9" w14:textId="505FB2CD" w:rsidR="003838B6" w:rsidRDefault="003838B6" w:rsidP="001F570D">
      <w:pPr>
        <w:spacing w:after="0" w:line="240" w:lineRule="auto"/>
        <w:jc w:val="center"/>
        <w:rPr>
          <w:rFonts w:ascii="Futura T OT" w:hAnsi="Futura T OT"/>
          <w:color w:val="595959" w:themeColor="text1" w:themeTint="A6"/>
          <w:sz w:val="24"/>
          <w:szCs w:val="24"/>
        </w:rPr>
      </w:pPr>
    </w:p>
    <w:p w14:paraId="025B4049" w14:textId="01BDF3E2" w:rsidR="003838B6" w:rsidRDefault="003838B6" w:rsidP="001F570D">
      <w:pPr>
        <w:spacing w:after="0" w:line="240" w:lineRule="auto"/>
        <w:jc w:val="center"/>
        <w:rPr>
          <w:rFonts w:ascii="Futura T OT" w:hAnsi="Futura T OT"/>
          <w:color w:val="595959" w:themeColor="text1" w:themeTint="A6"/>
          <w:sz w:val="24"/>
          <w:szCs w:val="24"/>
        </w:rPr>
      </w:pPr>
    </w:p>
    <w:p w14:paraId="6F41E3E4" w14:textId="4DD09AE8" w:rsidR="003838B6" w:rsidRDefault="003838B6" w:rsidP="001F570D">
      <w:pPr>
        <w:spacing w:after="0" w:line="240" w:lineRule="auto"/>
        <w:jc w:val="center"/>
        <w:rPr>
          <w:rFonts w:ascii="Futura T OT" w:hAnsi="Futura T OT"/>
          <w:color w:val="595959" w:themeColor="text1" w:themeTint="A6"/>
          <w:sz w:val="24"/>
          <w:szCs w:val="24"/>
        </w:rPr>
      </w:pPr>
    </w:p>
    <w:p w14:paraId="56D39D02" w14:textId="0F3B30B1" w:rsidR="003838B6" w:rsidRDefault="003838B6" w:rsidP="001F570D">
      <w:pPr>
        <w:spacing w:after="0" w:line="240" w:lineRule="auto"/>
        <w:jc w:val="center"/>
        <w:rPr>
          <w:rFonts w:ascii="Futura T OT" w:hAnsi="Futura T OT"/>
          <w:color w:val="595959" w:themeColor="text1" w:themeTint="A6"/>
          <w:sz w:val="24"/>
          <w:szCs w:val="24"/>
        </w:rPr>
      </w:pPr>
    </w:p>
    <w:p w14:paraId="6CC7BD68" w14:textId="45BA2715" w:rsidR="003838B6" w:rsidRDefault="003838B6" w:rsidP="001F570D">
      <w:pPr>
        <w:spacing w:after="0" w:line="240" w:lineRule="auto"/>
        <w:jc w:val="center"/>
        <w:rPr>
          <w:rFonts w:ascii="Futura T OT" w:hAnsi="Futura T OT"/>
          <w:color w:val="595959" w:themeColor="text1" w:themeTint="A6"/>
          <w:sz w:val="24"/>
          <w:szCs w:val="24"/>
        </w:rPr>
      </w:pPr>
    </w:p>
    <w:p w14:paraId="117A247A" w14:textId="33D74F51" w:rsidR="003838B6" w:rsidRPr="001F570D" w:rsidRDefault="003838B6" w:rsidP="001F570D">
      <w:pPr>
        <w:spacing w:after="0" w:line="240" w:lineRule="auto"/>
        <w:jc w:val="center"/>
        <w:rPr>
          <w:rFonts w:ascii="Futura T OT" w:hAnsi="Futura T OT"/>
          <w:b/>
          <w:bCs/>
          <w:color w:val="595959" w:themeColor="text1" w:themeTint="A6"/>
          <w:sz w:val="32"/>
          <w:szCs w:val="32"/>
        </w:rPr>
      </w:pPr>
      <w:r w:rsidRPr="001F570D">
        <w:rPr>
          <w:rFonts w:ascii="Futura T OT" w:hAnsi="Futura T OT"/>
          <w:b/>
          <w:bCs/>
          <w:color w:val="595959" w:themeColor="text1" w:themeTint="A6"/>
          <w:sz w:val="32"/>
          <w:szCs w:val="32"/>
        </w:rPr>
        <w:t>Mtra. Rocío Moreno Mendoza</w:t>
      </w:r>
    </w:p>
    <w:p w14:paraId="660AA061" w14:textId="4889EFAC" w:rsidR="003838B6" w:rsidRPr="001F570D" w:rsidRDefault="003838B6" w:rsidP="001F570D">
      <w:pPr>
        <w:spacing w:after="0" w:line="240" w:lineRule="auto"/>
        <w:jc w:val="center"/>
        <w:rPr>
          <w:rFonts w:ascii="Futura T OT" w:hAnsi="Futura T OT"/>
          <w:b/>
          <w:bCs/>
          <w:color w:val="595959" w:themeColor="text1" w:themeTint="A6"/>
          <w:sz w:val="32"/>
          <w:szCs w:val="32"/>
        </w:rPr>
      </w:pPr>
      <w:r w:rsidRPr="001F570D">
        <w:rPr>
          <w:rFonts w:ascii="Futura T OT" w:hAnsi="Futura T OT"/>
          <w:b/>
          <w:bCs/>
          <w:color w:val="595959" w:themeColor="text1" w:themeTint="A6"/>
          <w:sz w:val="32"/>
          <w:szCs w:val="32"/>
        </w:rPr>
        <w:t>Encargada de la Secretaría</w:t>
      </w:r>
    </w:p>
    <w:sectPr w:rsidR="003838B6" w:rsidRPr="001F570D" w:rsidSect="001D5086">
      <w:headerReference w:type="default" r:id="rId44"/>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FE7CB" w14:textId="77777777" w:rsidR="00FD1028" w:rsidRDefault="00FD1028" w:rsidP="00233C14">
      <w:pPr>
        <w:spacing w:after="0" w:line="240" w:lineRule="auto"/>
      </w:pPr>
      <w:r>
        <w:separator/>
      </w:r>
    </w:p>
  </w:endnote>
  <w:endnote w:type="continuationSeparator" w:id="0">
    <w:p w14:paraId="4D071964" w14:textId="77777777" w:rsidR="00FD1028" w:rsidRDefault="00FD1028" w:rsidP="00233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T OT">
    <w:panose1 w:val="00000000000000000000"/>
    <w:charset w:val="00"/>
    <w:family w:val="modern"/>
    <w:notTrueType/>
    <w:pitch w:val="variable"/>
    <w:sig w:usb0="800000AF" w:usb1="50002048" w:usb2="00000000" w:usb3="00000000" w:csb0="00000093"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w:altName w:val="Arial"/>
    <w:panose1 w:val="00000000000000000000"/>
    <w:charset w:val="00"/>
    <w:family w:val="roman"/>
    <w:notTrueType/>
    <w:pitch w:val="default"/>
  </w:font>
  <w:font w:name="Futura Std Condensed Light">
    <w:altName w:val="Arial Narrow"/>
    <w:panose1 w:val="00000000000000000000"/>
    <w:charset w:val="00"/>
    <w:family w:val="swiss"/>
    <w:notTrueType/>
    <w:pitch w:val="variable"/>
    <w:sig w:usb0="800000AF" w:usb1="4000204A" w:usb2="00000000" w:usb3="00000000" w:csb0="00000001" w:csb1="00000000"/>
  </w:font>
  <w:font w:name="Futura Lt BT">
    <w:altName w:val="FuturaTLig"/>
    <w:charset w:val="00"/>
    <w:family w:val="swiss"/>
    <w:pitch w:val="variable"/>
    <w:sig w:usb0="00000001" w:usb1="1000204A" w:usb2="00000000" w:usb3="00000000" w:csb0="0000001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32526"/>
      <w:docPartObj>
        <w:docPartGallery w:val="Page Numbers (Bottom of Page)"/>
        <w:docPartUnique/>
      </w:docPartObj>
    </w:sdtPr>
    <w:sdtEndPr>
      <w:rPr>
        <w:rFonts w:ascii="Futura T OT" w:hAnsi="Futura T OT"/>
        <w:sz w:val="20"/>
        <w:szCs w:val="20"/>
      </w:rPr>
    </w:sdtEndPr>
    <w:sdtContent>
      <w:p w14:paraId="50A09CA5" w14:textId="77777777" w:rsidR="00DE1F8A" w:rsidRPr="00352104" w:rsidRDefault="00DE1F8A">
        <w:pPr>
          <w:pStyle w:val="Piedepgina"/>
          <w:jc w:val="right"/>
          <w:rPr>
            <w:rFonts w:ascii="Futura T OT" w:hAnsi="Futura T OT"/>
            <w:sz w:val="20"/>
            <w:szCs w:val="20"/>
          </w:rPr>
        </w:pPr>
        <w:r>
          <w:rPr>
            <w:noProof/>
            <w:lang w:eastAsia="es-MX"/>
          </w:rPr>
          <w:drawing>
            <wp:anchor distT="0" distB="0" distL="114300" distR="114300" simplePos="0" relativeHeight="251662336" behindDoc="1" locked="0" layoutInCell="1" allowOverlap="1" wp14:anchorId="17FAD5BB" wp14:editId="0CE614DE">
              <wp:simplePos x="0" y="0"/>
              <wp:positionH relativeFrom="column">
                <wp:posOffset>-803910</wp:posOffset>
              </wp:positionH>
              <wp:positionV relativeFrom="paragraph">
                <wp:posOffset>-133350</wp:posOffset>
              </wp:positionV>
              <wp:extent cx="6303645" cy="54800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548005"/>
                      </a:xfrm>
                      <a:prstGeom prst="rect">
                        <a:avLst/>
                      </a:prstGeom>
                      <a:noFill/>
                    </pic:spPr>
                  </pic:pic>
                </a:graphicData>
              </a:graphic>
              <wp14:sizeRelH relativeFrom="margin">
                <wp14:pctWidth>0</wp14:pctWidth>
              </wp14:sizeRelH>
              <wp14:sizeRelV relativeFrom="margin">
                <wp14:pctHeight>0</wp14:pctHeight>
              </wp14:sizeRelV>
            </wp:anchor>
          </w:drawing>
        </w:r>
        <w:r w:rsidRPr="00352104">
          <w:rPr>
            <w:rFonts w:ascii="Futura T OT" w:hAnsi="Futura T OT"/>
            <w:sz w:val="20"/>
            <w:szCs w:val="20"/>
          </w:rPr>
          <w:fldChar w:fldCharType="begin"/>
        </w:r>
        <w:r w:rsidRPr="00352104">
          <w:rPr>
            <w:rFonts w:ascii="Futura T OT" w:hAnsi="Futura T OT"/>
            <w:sz w:val="20"/>
            <w:szCs w:val="20"/>
          </w:rPr>
          <w:instrText>PAGE   \* MERGEFORMAT</w:instrText>
        </w:r>
        <w:r w:rsidRPr="00352104">
          <w:rPr>
            <w:rFonts w:ascii="Futura T OT" w:hAnsi="Futura T OT"/>
            <w:sz w:val="20"/>
            <w:szCs w:val="20"/>
          </w:rPr>
          <w:fldChar w:fldCharType="separate"/>
        </w:r>
        <w:r w:rsidR="00C165F4" w:rsidRPr="00C165F4">
          <w:rPr>
            <w:rFonts w:ascii="Futura T OT" w:hAnsi="Futura T OT"/>
            <w:noProof/>
            <w:sz w:val="20"/>
            <w:szCs w:val="20"/>
            <w:lang w:val="es-ES"/>
          </w:rPr>
          <w:t>1</w:t>
        </w:r>
        <w:r w:rsidRPr="00352104">
          <w:rPr>
            <w:rFonts w:ascii="Futura T OT" w:hAnsi="Futura T OT"/>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506AC" w14:textId="77777777" w:rsidR="00FD1028" w:rsidRDefault="00FD1028" w:rsidP="00233C14">
      <w:pPr>
        <w:spacing w:after="0" w:line="240" w:lineRule="auto"/>
      </w:pPr>
      <w:r>
        <w:separator/>
      </w:r>
    </w:p>
  </w:footnote>
  <w:footnote w:type="continuationSeparator" w:id="0">
    <w:p w14:paraId="3E906148" w14:textId="77777777" w:rsidR="00FD1028" w:rsidRDefault="00FD1028" w:rsidP="00233C14">
      <w:pPr>
        <w:spacing w:after="0" w:line="240" w:lineRule="auto"/>
      </w:pPr>
      <w:r>
        <w:continuationSeparator/>
      </w:r>
    </w:p>
  </w:footnote>
  <w:footnote w:id="1">
    <w:p w14:paraId="71BB4962" w14:textId="77777777" w:rsidR="00DE1F8A" w:rsidRPr="00860675" w:rsidRDefault="00DE1F8A">
      <w:pPr>
        <w:pStyle w:val="Textonotapie"/>
        <w:rPr>
          <w:rFonts w:ascii="Futura T OT" w:hAnsi="Futura T OT"/>
          <w:color w:val="7F7F7F" w:themeColor="text1" w:themeTint="80"/>
          <w:sz w:val="16"/>
          <w:szCs w:val="16"/>
        </w:rPr>
      </w:pPr>
      <w:r w:rsidRPr="00860675">
        <w:rPr>
          <w:rStyle w:val="Refdenotaalpie"/>
          <w:rFonts w:ascii="Futura T OT" w:hAnsi="Futura T OT"/>
          <w:color w:val="7F7F7F" w:themeColor="text1" w:themeTint="80"/>
          <w:sz w:val="16"/>
          <w:szCs w:val="16"/>
        </w:rPr>
        <w:footnoteRef/>
      </w:r>
      <w:r w:rsidRPr="00860675">
        <w:rPr>
          <w:rFonts w:ascii="Futura T OT" w:hAnsi="Futura T OT"/>
          <w:color w:val="7F7F7F" w:themeColor="text1" w:themeTint="80"/>
          <w:sz w:val="16"/>
          <w:szCs w:val="16"/>
        </w:rPr>
        <w:t xml:space="preserve"> http://www.espolea.org/uploads/8/7/2/7/8727772/diagnostico_sobre_jovenes_en_mexico_final_30-09.pdf</w:t>
      </w:r>
    </w:p>
  </w:footnote>
  <w:footnote w:id="2">
    <w:p w14:paraId="38FB3268" w14:textId="77777777" w:rsidR="00DE1F8A" w:rsidRPr="00860675" w:rsidRDefault="00DE1F8A">
      <w:pPr>
        <w:pStyle w:val="Textonotapie"/>
        <w:rPr>
          <w:rFonts w:ascii="Futura T OT" w:hAnsi="Futura T OT"/>
          <w:color w:val="7F7F7F" w:themeColor="text1" w:themeTint="80"/>
          <w:sz w:val="16"/>
          <w:szCs w:val="16"/>
        </w:rPr>
      </w:pPr>
      <w:r w:rsidRPr="00860675">
        <w:rPr>
          <w:rStyle w:val="Refdenotaalpie"/>
          <w:rFonts w:ascii="Futura T OT" w:hAnsi="Futura T OT"/>
          <w:color w:val="7F7F7F" w:themeColor="text1" w:themeTint="80"/>
          <w:sz w:val="16"/>
          <w:szCs w:val="16"/>
        </w:rPr>
        <w:footnoteRef/>
      </w:r>
      <w:r w:rsidRPr="00860675">
        <w:rPr>
          <w:rFonts w:ascii="Futura T OT" w:hAnsi="Futura T OT"/>
          <w:color w:val="7F7F7F" w:themeColor="text1" w:themeTint="80"/>
          <w:sz w:val="16"/>
          <w:szCs w:val="16"/>
        </w:rPr>
        <w:t xml:space="preserve"> https://www.inegi.org.mx/programas/enoe/15ymas/default.html</w:t>
      </w:r>
    </w:p>
  </w:footnote>
  <w:footnote w:id="3">
    <w:p w14:paraId="17C998B9" w14:textId="77777777" w:rsidR="00DE1F8A" w:rsidRPr="00E47BD8" w:rsidRDefault="00DE1F8A">
      <w:pPr>
        <w:pStyle w:val="Textonotapie"/>
        <w:rPr>
          <w:rFonts w:ascii="Futura T OT" w:hAnsi="Futura T OT"/>
          <w:color w:val="595959" w:themeColor="text1" w:themeTint="A6"/>
          <w:sz w:val="16"/>
          <w:szCs w:val="16"/>
        </w:rPr>
      </w:pPr>
      <w:r w:rsidRPr="00E47BD8">
        <w:rPr>
          <w:rStyle w:val="Refdenotaalpie"/>
          <w:rFonts w:ascii="Futura T OT" w:hAnsi="Futura T OT"/>
          <w:color w:val="595959" w:themeColor="text1" w:themeTint="A6"/>
          <w:sz w:val="16"/>
          <w:szCs w:val="16"/>
        </w:rPr>
        <w:footnoteRef/>
      </w:r>
      <w:r w:rsidRPr="00E47BD8">
        <w:rPr>
          <w:rFonts w:ascii="Futura T OT" w:hAnsi="Futura T OT"/>
          <w:color w:val="595959" w:themeColor="text1" w:themeTint="A6"/>
          <w:sz w:val="16"/>
          <w:szCs w:val="16"/>
        </w:rPr>
        <w:t xml:space="preserve"> https://www.bancomundial.org/es/news/feature/2013/03/05/mexican-youth-authors-and-victims-of-violence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07A77" w14:textId="77777777" w:rsidR="00DE1F8A" w:rsidRDefault="00DE1F8A">
    <w:r>
      <w:rPr>
        <w:noProof/>
        <w:lang w:eastAsia="es-MX"/>
      </w:rPr>
      <w:drawing>
        <wp:anchor distT="0" distB="0" distL="114300" distR="114300" simplePos="0" relativeHeight="251659264" behindDoc="1" locked="0" layoutInCell="1" allowOverlap="1" wp14:anchorId="7897A283" wp14:editId="6C4263D0">
          <wp:simplePos x="0" y="0"/>
          <wp:positionH relativeFrom="column">
            <wp:posOffset>4672965</wp:posOffset>
          </wp:positionH>
          <wp:positionV relativeFrom="paragraph">
            <wp:posOffset>-135255</wp:posOffset>
          </wp:positionV>
          <wp:extent cx="1319530" cy="3632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363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1" locked="0" layoutInCell="1" allowOverlap="1" wp14:anchorId="49FC15E0" wp14:editId="66E02131">
          <wp:simplePos x="0" y="0"/>
          <wp:positionH relativeFrom="column">
            <wp:posOffset>3168015</wp:posOffset>
          </wp:positionH>
          <wp:positionV relativeFrom="paragraph">
            <wp:posOffset>-125730</wp:posOffset>
          </wp:positionV>
          <wp:extent cx="1256030" cy="307340"/>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0" cy="3073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1" locked="0" layoutInCell="1" allowOverlap="1" wp14:anchorId="3F664771" wp14:editId="51CF9071">
          <wp:simplePos x="0" y="0"/>
          <wp:positionH relativeFrom="column">
            <wp:posOffset>1748790</wp:posOffset>
          </wp:positionH>
          <wp:positionV relativeFrom="paragraph">
            <wp:posOffset>-116205</wp:posOffset>
          </wp:positionV>
          <wp:extent cx="1098550" cy="318135"/>
          <wp:effectExtent l="0" t="0" r="635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8550" cy="318135"/>
                  </a:xfrm>
                  <a:prstGeom prst="rect">
                    <a:avLst/>
                  </a:prstGeom>
                  <a:noFill/>
                </pic:spPr>
              </pic:pic>
            </a:graphicData>
          </a:graphic>
          <wp14:sizeRelH relativeFrom="margin">
            <wp14:pctWidth>0</wp14:pctWidth>
          </wp14:sizeRelH>
          <wp14:sizeRelV relativeFrom="margin">
            <wp14:pctHeight>0</wp14:pctHeight>
          </wp14:sizeRelV>
        </wp:anchor>
      </w:drawing>
    </w:r>
    <w:r w:rsidRPr="00AE1C6D">
      <w:rPr>
        <w:noProof/>
        <w:highlight w:val="yellow"/>
        <w:lang w:eastAsia="es-MX"/>
      </w:rPr>
      <w:drawing>
        <wp:anchor distT="0" distB="0" distL="114300" distR="114300" simplePos="0" relativeHeight="251658240" behindDoc="1" locked="0" layoutInCell="1" allowOverlap="1" wp14:anchorId="22E52973" wp14:editId="4C73F7EB">
          <wp:simplePos x="0" y="0"/>
          <wp:positionH relativeFrom="column">
            <wp:posOffset>-403860</wp:posOffset>
          </wp:positionH>
          <wp:positionV relativeFrom="paragraph">
            <wp:posOffset>-173355</wp:posOffset>
          </wp:positionV>
          <wp:extent cx="1905635" cy="457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635" cy="457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5BFF"/>
    <w:multiLevelType w:val="hybridMultilevel"/>
    <w:tmpl w:val="0ABC1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F55818"/>
    <w:multiLevelType w:val="hybridMultilevel"/>
    <w:tmpl w:val="D6DC2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D14FF0"/>
    <w:multiLevelType w:val="hybridMultilevel"/>
    <w:tmpl w:val="BF989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97606D"/>
    <w:multiLevelType w:val="hybridMultilevel"/>
    <w:tmpl w:val="FE220910"/>
    <w:lvl w:ilvl="0" w:tplc="064CFCBE">
      <w:start w:val="1"/>
      <w:numFmt w:val="decimal"/>
      <w:lvlText w:val="%1."/>
      <w:lvlJc w:val="left"/>
      <w:pPr>
        <w:ind w:left="580" w:hanging="374"/>
      </w:pPr>
      <w:rPr>
        <w:rFonts w:ascii="Arial" w:eastAsia="Arial" w:hAnsi="Arial" w:cs="Arial" w:hint="default"/>
        <w:w w:val="99"/>
        <w:sz w:val="24"/>
        <w:szCs w:val="24"/>
        <w:lang w:val="es-ES" w:eastAsia="es-ES" w:bidi="es-ES"/>
      </w:rPr>
    </w:lvl>
    <w:lvl w:ilvl="1" w:tplc="B0AA15D0">
      <w:numFmt w:val="bullet"/>
      <w:lvlText w:val="•"/>
      <w:lvlJc w:val="left"/>
      <w:pPr>
        <w:ind w:left="1562" w:hanging="374"/>
      </w:pPr>
      <w:rPr>
        <w:rFonts w:hint="default"/>
        <w:lang w:val="es-ES" w:eastAsia="es-ES" w:bidi="es-ES"/>
      </w:rPr>
    </w:lvl>
    <w:lvl w:ilvl="2" w:tplc="11FE8200">
      <w:numFmt w:val="bullet"/>
      <w:lvlText w:val="•"/>
      <w:lvlJc w:val="left"/>
      <w:pPr>
        <w:ind w:left="2544" w:hanging="374"/>
      </w:pPr>
      <w:rPr>
        <w:rFonts w:hint="default"/>
        <w:lang w:val="es-ES" w:eastAsia="es-ES" w:bidi="es-ES"/>
      </w:rPr>
    </w:lvl>
    <w:lvl w:ilvl="3" w:tplc="E3A029B4">
      <w:numFmt w:val="bullet"/>
      <w:lvlText w:val="•"/>
      <w:lvlJc w:val="left"/>
      <w:pPr>
        <w:ind w:left="3526" w:hanging="374"/>
      </w:pPr>
      <w:rPr>
        <w:rFonts w:hint="default"/>
        <w:lang w:val="es-ES" w:eastAsia="es-ES" w:bidi="es-ES"/>
      </w:rPr>
    </w:lvl>
    <w:lvl w:ilvl="4" w:tplc="4ECA1AAA">
      <w:numFmt w:val="bullet"/>
      <w:lvlText w:val="•"/>
      <w:lvlJc w:val="left"/>
      <w:pPr>
        <w:ind w:left="4508" w:hanging="374"/>
      </w:pPr>
      <w:rPr>
        <w:rFonts w:hint="default"/>
        <w:lang w:val="es-ES" w:eastAsia="es-ES" w:bidi="es-ES"/>
      </w:rPr>
    </w:lvl>
    <w:lvl w:ilvl="5" w:tplc="4F16742C">
      <w:numFmt w:val="bullet"/>
      <w:lvlText w:val="•"/>
      <w:lvlJc w:val="left"/>
      <w:pPr>
        <w:ind w:left="5490" w:hanging="374"/>
      </w:pPr>
      <w:rPr>
        <w:rFonts w:hint="default"/>
        <w:lang w:val="es-ES" w:eastAsia="es-ES" w:bidi="es-ES"/>
      </w:rPr>
    </w:lvl>
    <w:lvl w:ilvl="6" w:tplc="4AD88DF6">
      <w:numFmt w:val="bullet"/>
      <w:lvlText w:val="•"/>
      <w:lvlJc w:val="left"/>
      <w:pPr>
        <w:ind w:left="6472" w:hanging="374"/>
      </w:pPr>
      <w:rPr>
        <w:rFonts w:hint="default"/>
        <w:lang w:val="es-ES" w:eastAsia="es-ES" w:bidi="es-ES"/>
      </w:rPr>
    </w:lvl>
    <w:lvl w:ilvl="7" w:tplc="C3AAF448">
      <w:numFmt w:val="bullet"/>
      <w:lvlText w:val="•"/>
      <w:lvlJc w:val="left"/>
      <w:pPr>
        <w:ind w:left="7454" w:hanging="374"/>
      </w:pPr>
      <w:rPr>
        <w:rFonts w:hint="default"/>
        <w:lang w:val="es-ES" w:eastAsia="es-ES" w:bidi="es-ES"/>
      </w:rPr>
    </w:lvl>
    <w:lvl w:ilvl="8" w:tplc="354E6F20">
      <w:numFmt w:val="bullet"/>
      <w:lvlText w:val="•"/>
      <w:lvlJc w:val="left"/>
      <w:pPr>
        <w:ind w:left="8436" w:hanging="374"/>
      </w:pPr>
      <w:rPr>
        <w:rFonts w:hint="default"/>
        <w:lang w:val="es-ES" w:eastAsia="es-ES" w:bidi="es-ES"/>
      </w:rPr>
    </w:lvl>
  </w:abstractNum>
  <w:abstractNum w:abstractNumId="4">
    <w:nsid w:val="1AF848A6"/>
    <w:multiLevelType w:val="hybridMultilevel"/>
    <w:tmpl w:val="8526610C"/>
    <w:lvl w:ilvl="0" w:tplc="73A605AC">
      <w:start w:val="1"/>
      <w:numFmt w:val="decimal"/>
      <w:lvlText w:val="%1."/>
      <w:lvlJc w:val="left"/>
      <w:pPr>
        <w:ind w:left="580" w:hanging="322"/>
      </w:pPr>
      <w:rPr>
        <w:rFonts w:ascii="Arial" w:eastAsia="Arial" w:hAnsi="Arial" w:cs="Arial" w:hint="default"/>
        <w:w w:val="99"/>
        <w:sz w:val="24"/>
        <w:szCs w:val="24"/>
        <w:lang w:val="es-ES" w:eastAsia="es-ES" w:bidi="es-ES"/>
      </w:rPr>
    </w:lvl>
    <w:lvl w:ilvl="1" w:tplc="15301998">
      <w:numFmt w:val="bullet"/>
      <w:lvlText w:val="•"/>
      <w:lvlJc w:val="left"/>
      <w:pPr>
        <w:ind w:left="1562" w:hanging="322"/>
      </w:pPr>
      <w:rPr>
        <w:rFonts w:hint="default"/>
        <w:lang w:val="es-ES" w:eastAsia="es-ES" w:bidi="es-ES"/>
      </w:rPr>
    </w:lvl>
    <w:lvl w:ilvl="2" w:tplc="1A8A7674">
      <w:numFmt w:val="bullet"/>
      <w:lvlText w:val="•"/>
      <w:lvlJc w:val="left"/>
      <w:pPr>
        <w:ind w:left="2544" w:hanging="322"/>
      </w:pPr>
      <w:rPr>
        <w:rFonts w:hint="default"/>
        <w:lang w:val="es-ES" w:eastAsia="es-ES" w:bidi="es-ES"/>
      </w:rPr>
    </w:lvl>
    <w:lvl w:ilvl="3" w:tplc="B232CE76">
      <w:numFmt w:val="bullet"/>
      <w:lvlText w:val="•"/>
      <w:lvlJc w:val="left"/>
      <w:pPr>
        <w:ind w:left="3526" w:hanging="322"/>
      </w:pPr>
      <w:rPr>
        <w:rFonts w:hint="default"/>
        <w:lang w:val="es-ES" w:eastAsia="es-ES" w:bidi="es-ES"/>
      </w:rPr>
    </w:lvl>
    <w:lvl w:ilvl="4" w:tplc="1FF448D4">
      <w:numFmt w:val="bullet"/>
      <w:lvlText w:val="•"/>
      <w:lvlJc w:val="left"/>
      <w:pPr>
        <w:ind w:left="4508" w:hanging="322"/>
      </w:pPr>
      <w:rPr>
        <w:rFonts w:hint="default"/>
        <w:lang w:val="es-ES" w:eastAsia="es-ES" w:bidi="es-ES"/>
      </w:rPr>
    </w:lvl>
    <w:lvl w:ilvl="5" w:tplc="77C060CC">
      <w:numFmt w:val="bullet"/>
      <w:lvlText w:val="•"/>
      <w:lvlJc w:val="left"/>
      <w:pPr>
        <w:ind w:left="5490" w:hanging="322"/>
      </w:pPr>
      <w:rPr>
        <w:rFonts w:hint="default"/>
        <w:lang w:val="es-ES" w:eastAsia="es-ES" w:bidi="es-ES"/>
      </w:rPr>
    </w:lvl>
    <w:lvl w:ilvl="6" w:tplc="E86AC44E">
      <w:numFmt w:val="bullet"/>
      <w:lvlText w:val="•"/>
      <w:lvlJc w:val="left"/>
      <w:pPr>
        <w:ind w:left="6472" w:hanging="322"/>
      </w:pPr>
      <w:rPr>
        <w:rFonts w:hint="default"/>
        <w:lang w:val="es-ES" w:eastAsia="es-ES" w:bidi="es-ES"/>
      </w:rPr>
    </w:lvl>
    <w:lvl w:ilvl="7" w:tplc="A1E2D578">
      <w:numFmt w:val="bullet"/>
      <w:lvlText w:val="•"/>
      <w:lvlJc w:val="left"/>
      <w:pPr>
        <w:ind w:left="7454" w:hanging="322"/>
      </w:pPr>
      <w:rPr>
        <w:rFonts w:hint="default"/>
        <w:lang w:val="es-ES" w:eastAsia="es-ES" w:bidi="es-ES"/>
      </w:rPr>
    </w:lvl>
    <w:lvl w:ilvl="8" w:tplc="18AA9FA2">
      <w:numFmt w:val="bullet"/>
      <w:lvlText w:val="•"/>
      <w:lvlJc w:val="left"/>
      <w:pPr>
        <w:ind w:left="8436" w:hanging="322"/>
      </w:pPr>
      <w:rPr>
        <w:rFonts w:hint="default"/>
        <w:lang w:val="es-ES" w:eastAsia="es-ES" w:bidi="es-ES"/>
      </w:rPr>
    </w:lvl>
  </w:abstractNum>
  <w:abstractNum w:abstractNumId="5">
    <w:nsid w:val="1B3E45D9"/>
    <w:multiLevelType w:val="hybridMultilevel"/>
    <w:tmpl w:val="AA56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02C4E22"/>
    <w:multiLevelType w:val="hybridMultilevel"/>
    <w:tmpl w:val="5BE00B3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E327D6"/>
    <w:multiLevelType w:val="hybridMultilevel"/>
    <w:tmpl w:val="E93E9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C17961"/>
    <w:multiLevelType w:val="hybridMultilevel"/>
    <w:tmpl w:val="B252A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257A0B"/>
    <w:multiLevelType w:val="hybridMultilevel"/>
    <w:tmpl w:val="B4A8FF98"/>
    <w:lvl w:ilvl="0" w:tplc="ED78C622">
      <w:start w:val="2"/>
      <w:numFmt w:val="upperRoman"/>
      <w:lvlText w:val="%1."/>
      <w:lvlJc w:val="left"/>
      <w:pPr>
        <w:ind w:left="849" w:hanging="269"/>
      </w:pPr>
      <w:rPr>
        <w:rFonts w:ascii="Arial" w:eastAsia="Arial" w:hAnsi="Arial" w:cs="Arial" w:hint="default"/>
        <w:w w:val="100"/>
        <w:sz w:val="24"/>
        <w:szCs w:val="24"/>
        <w:lang w:val="es-ES" w:eastAsia="es-ES" w:bidi="es-ES"/>
      </w:rPr>
    </w:lvl>
    <w:lvl w:ilvl="1" w:tplc="C34EFEEA">
      <w:start w:val="1"/>
      <w:numFmt w:val="decimal"/>
      <w:lvlText w:val="%2."/>
      <w:lvlJc w:val="left"/>
      <w:pPr>
        <w:ind w:left="848" w:hanging="269"/>
      </w:pPr>
      <w:rPr>
        <w:rFonts w:ascii="Arial" w:eastAsia="Arial" w:hAnsi="Arial" w:cs="Arial" w:hint="default"/>
        <w:w w:val="99"/>
        <w:sz w:val="24"/>
        <w:szCs w:val="24"/>
        <w:lang w:val="es-ES" w:eastAsia="es-ES" w:bidi="es-ES"/>
      </w:rPr>
    </w:lvl>
    <w:lvl w:ilvl="2" w:tplc="EBD4A9EC">
      <w:numFmt w:val="bullet"/>
      <w:lvlText w:val="•"/>
      <w:lvlJc w:val="left"/>
      <w:pPr>
        <w:ind w:left="2752" w:hanging="269"/>
      </w:pPr>
      <w:rPr>
        <w:rFonts w:hint="default"/>
        <w:lang w:val="es-ES" w:eastAsia="es-ES" w:bidi="es-ES"/>
      </w:rPr>
    </w:lvl>
    <w:lvl w:ilvl="3" w:tplc="4D46CCDC">
      <w:numFmt w:val="bullet"/>
      <w:lvlText w:val="•"/>
      <w:lvlJc w:val="left"/>
      <w:pPr>
        <w:ind w:left="3708" w:hanging="269"/>
      </w:pPr>
      <w:rPr>
        <w:rFonts w:hint="default"/>
        <w:lang w:val="es-ES" w:eastAsia="es-ES" w:bidi="es-ES"/>
      </w:rPr>
    </w:lvl>
    <w:lvl w:ilvl="4" w:tplc="C316D384">
      <w:numFmt w:val="bullet"/>
      <w:lvlText w:val="•"/>
      <w:lvlJc w:val="left"/>
      <w:pPr>
        <w:ind w:left="4664" w:hanging="269"/>
      </w:pPr>
      <w:rPr>
        <w:rFonts w:hint="default"/>
        <w:lang w:val="es-ES" w:eastAsia="es-ES" w:bidi="es-ES"/>
      </w:rPr>
    </w:lvl>
    <w:lvl w:ilvl="5" w:tplc="E5243B62">
      <w:numFmt w:val="bullet"/>
      <w:lvlText w:val="•"/>
      <w:lvlJc w:val="left"/>
      <w:pPr>
        <w:ind w:left="5620" w:hanging="269"/>
      </w:pPr>
      <w:rPr>
        <w:rFonts w:hint="default"/>
        <w:lang w:val="es-ES" w:eastAsia="es-ES" w:bidi="es-ES"/>
      </w:rPr>
    </w:lvl>
    <w:lvl w:ilvl="6" w:tplc="7CB83666">
      <w:numFmt w:val="bullet"/>
      <w:lvlText w:val="•"/>
      <w:lvlJc w:val="left"/>
      <w:pPr>
        <w:ind w:left="6576" w:hanging="269"/>
      </w:pPr>
      <w:rPr>
        <w:rFonts w:hint="default"/>
        <w:lang w:val="es-ES" w:eastAsia="es-ES" w:bidi="es-ES"/>
      </w:rPr>
    </w:lvl>
    <w:lvl w:ilvl="7" w:tplc="39BC665C">
      <w:numFmt w:val="bullet"/>
      <w:lvlText w:val="•"/>
      <w:lvlJc w:val="left"/>
      <w:pPr>
        <w:ind w:left="7532" w:hanging="269"/>
      </w:pPr>
      <w:rPr>
        <w:rFonts w:hint="default"/>
        <w:lang w:val="es-ES" w:eastAsia="es-ES" w:bidi="es-ES"/>
      </w:rPr>
    </w:lvl>
    <w:lvl w:ilvl="8" w:tplc="7896B76C">
      <w:numFmt w:val="bullet"/>
      <w:lvlText w:val="•"/>
      <w:lvlJc w:val="left"/>
      <w:pPr>
        <w:ind w:left="8488" w:hanging="269"/>
      </w:pPr>
      <w:rPr>
        <w:rFonts w:hint="default"/>
        <w:lang w:val="es-ES" w:eastAsia="es-ES" w:bidi="es-ES"/>
      </w:rPr>
    </w:lvl>
  </w:abstractNum>
  <w:abstractNum w:abstractNumId="10">
    <w:nsid w:val="39E94C1B"/>
    <w:multiLevelType w:val="hybridMultilevel"/>
    <w:tmpl w:val="F670DE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BD0FB4"/>
    <w:multiLevelType w:val="hybridMultilevel"/>
    <w:tmpl w:val="2FBA5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C07740"/>
    <w:multiLevelType w:val="hybridMultilevel"/>
    <w:tmpl w:val="55064C76"/>
    <w:lvl w:ilvl="0" w:tplc="D62A9E02">
      <w:start w:val="1"/>
      <w:numFmt w:val="upperRoman"/>
      <w:lvlText w:val="%1."/>
      <w:lvlJc w:val="left"/>
      <w:pPr>
        <w:ind w:left="791" w:hanging="639"/>
      </w:pPr>
      <w:rPr>
        <w:rFonts w:ascii="Arial" w:eastAsia="Arial" w:hAnsi="Arial" w:cs="Arial" w:hint="default"/>
        <w:w w:val="100"/>
        <w:sz w:val="24"/>
        <w:szCs w:val="24"/>
        <w:lang w:val="es-ES" w:eastAsia="es-ES" w:bidi="es-ES"/>
      </w:rPr>
    </w:lvl>
    <w:lvl w:ilvl="1" w:tplc="1924CA7E">
      <w:numFmt w:val="bullet"/>
      <w:lvlText w:val="•"/>
      <w:lvlJc w:val="left"/>
      <w:pPr>
        <w:ind w:left="1760" w:hanging="639"/>
      </w:pPr>
      <w:rPr>
        <w:rFonts w:hint="default"/>
        <w:lang w:val="es-ES" w:eastAsia="es-ES" w:bidi="es-ES"/>
      </w:rPr>
    </w:lvl>
    <w:lvl w:ilvl="2" w:tplc="D7243B78">
      <w:numFmt w:val="bullet"/>
      <w:lvlText w:val="•"/>
      <w:lvlJc w:val="left"/>
      <w:pPr>
        <w:ind w:left="2720" w:hanging="639"/>
      </w:pPr>
      <w:rPr>
        <w:rFonts w:hint="default"/>
        <w:lang w:val="es-ES" w:eastAsia="es-ES" w:bidi="es-ES"/>
      </w:rPr>
    </w:lvl>
    <w:lvl w:ilvl="3" w:tplc="FB64D3E4">
      <w:numFmt w:val="bullet"/>
      <w:lvlText w:val="•"/>
      <w:lvlJc w:val="left"/>
      <w:pPr>
        <w:ind w:left="3680" w:hanging="639"/>
      </w:pPr>
      <w:rPr>
        <w:rFonts w:hint="default"/>
        <w:lang w:val="es-ES" w:eastAsia="es-ES" w:bidi="es-ES"/>
      </w:rPr>
    </w:lvl>
    <w:lvl w:ilvl="4" w:tplc="51720752">
      <w:numFmt w:val="bullet"/>
      <w:lvlText w:val="•"/>
      <w:lvlJc w:val="left"/>
      <w:pPr>
        <w:ind w:left="4640" w:hanging="639"/>
      </w:pPr>
      <w:rPr>
        <w:rFonts w:hint="default"/>
        <w:lang w:val="es-ES" w:eastAsia="es-ES" w:bidi="es-ES"/>
      </w:rPr>
    </w:lvl>
    <w:lvl w:ilvl="5" w:tplc="42726228">
      <w:numFmt w:val="bullet"/>
      <w:lvlText w:val="•"/>
      <w:lvlJc w:val="left"/>
      <w:pPr>
        <w:ind w:left="5600" w:hanging="639"/>
      </w:pPr>
      <w:rPr>
        <w:rFonts w:hint="default"/>
        <w:lang w:val="es-ES" w:eastAsia="es-ES" w:bidi="es-ES"/>
      </w:rPr>
    </w:lvl>
    <w:lvl w:ilvl="6" w:tplc="01B619A8">
      <w:numFmt w:val="bullet"/>
      <w:lvlText w:val="•"/>
      <w:lvlJc w:val="left"/>
      <w:pPr>
        <w:ind w:left="6560" w:hanging="639"/>
      </w:pPr>
      <w:rPr>
        <w:rFonts w:hint="default"/>
        <w:lang w:val="es-ES" w:eastAsia="es-ES" w:bidi="es-ES"/>
      </w:rPr>
    </w:lvl>
    <w:lvl w:ilvl="7" w:tplc="A69C3F86">
      <w:numFmt w:val="bullet"/>
      <w:lvlText w:val="•"/>
      <w:lvlJc w:val="left"/>
      <w:pPr>
        <w:ind w:left="7520" w:hanging="639"/>
      </w:pPr>
      <w:rPr>
        <w:rFonts w:hint="default"/>
        <w:lang w:val="es-ES" w:eastAsia="es-ES" w:bidi="es-ES"/>
      </w:rPr>
    </w:lvl>
    <w:lvl w:ilvl="8" w:tplc="4E044546">
      <w:numFmt w:val="bullet"/>
      <w:lvlText w:val="•"/>
      <w:lvlJc w:val="left"/>
      <w:pPr>
        <w:ind w:left="8480" w:hanging="639"/>
      </w:pPr>
      <w:rPr>
        <w:rFonts w:hint="default"/>
        <w:lang w:val="es-ES" w:eastAsia="es-ES" w:bidi="es-ES"/>
      </w:rPr>
    </w:lvl>
  </w:abstractNum>
  <w:abstractNum w:abstractNumId="13">
    <w:nsid w:val="45F86EFF"/>
    <w:multiLevelType w:val="hybridMultilevel"/>
    <w:tmpl w:val="EC865BF2"/>
    <w:lvl w:ilvl="0" w:tplc="E1A063BC">
      <w:start w:val="1"/>
      <w:numFmt w:val="decimal"/>
      <w:lvlText w:val="%1."/>
      <w:lvlJc w:val="left"/>
      <w:pPr>
        <w:ind w:left="580" w:hanging="350"/>
      </w:pPr>
      <w:rPr>
        <w:rFonts w:ascii="Arial" w:eastAsia="Arial" w:hAnsi="Arial" w:cs="Arial" w:hint="default"/>
        <w:w w:val="99"/>
        <w:sz w:val="24"/>
        <w:szCs w:val="24"/>
        <w:lang w:val="es-ES" w:eastAsia="es-ES" w:bidi="es-ES"/>
      </w:rPr>
    </w:lvl>
    <w:lvl w:ilvl="1" w:tplc="B61255B6">
      <w:numFmt w:val="bullet"/>
      <w:lvlText w:val="•"/>
      <w:lvlJc w:val="left"/>
      <w:pPr>
        <w:ind w:left="1562" w:hanging="350"/>
      </w:pPr>
      <w:rPr>
        <w:rFonts w:hint="default"/>
        <w:lang w:val="es-ES" w:eastAsia="es-ES" w:bidi="es-ES"/>
      </w:rPr>
    </w:lvl>
    <w:lvl w:ilvl="2" w:tplc="AFE22062">
      <w:numFmt w:val="bullet"/>
      <w:lvlText w:val="•"/>
      <w:lvlJc w:val="left"/>
      <w:pPr>
        <w:ind w:left="2544" w:hanging="350"/>
      </w:pPr>
      <w:rPr>
        <w:rFonts w:hint="default"/>
        <w:lang w:val="es-ES" w:eastAsia="es-ES" w:bidi="es-ES"/>
      </w:rPr>
    </w:lvl>
    <w:lvl w:ilvl="3" w:tplc="C93CB036">
      <w:numFmt w:val="bullet"/>
      <w:lvlText w:val="•"/>
      <w:lvlJc w:val="left"/>
      <w:pPr>
        <w:ind w:left="3526" w:hanging="350"/>
      </w:pPr>
      <w:rPr>
        <w:rFonts w:hint="default"/>
        <w:lang w:val="es-ES" w:eastAsia="es-ES" w:bidi="es-ES"/>
      </w:rPr>
    </w:lvl>
    <w:lvl w:ilvl="4" w:tplc="84B45C4C">
      <w:numFmt w:val="bullet"/>
      <w:lvlText w:val="•"/>
      <w:lvlJc w:val="left"/>
      <w:pPr>
        <w:ind w:left="4508" w:hanging="350"/>
      </w:pPr>
      <w:rPr>
        <w:rFonts w:hint="default"/>
        <w:lang w:val="es-ES" w:eastAsia="es-ES" w:bidi="es-ES"/>
      </w:rPr>
    </w:lvl>
    <w:lvl w:ilvl="5" w:tplc="611E2936">
      <w:numFmt w:val="bullet"/>
      <w:lvlText w:val="•"/>
      <w:lvlJc w:val="left"/>
      <w:pPr>
        <w:ind w:left="5490" w:hanging="350"/>
      </w:pPr>
      <w:rPr>
        <w:rFonts w:hint="default"/>
        <w:lang w:val="es-ES" w:eastAsia="es-ES" w:bidi="es-ES"/>
      </w:rPr>
    </w:lvl>
    <w:lvl w:ilvl="6" w:tplc="44062F60">
      <w:numFmt w:val="bullet"/>
      <w:lvlText w:val="•"/>
      <w:lvlJc w:val="left"/>
      <w:pPr>
        <w:ind w:left="6472" w:hanging="350"/>
      </w:pPr>
      <w:rPr>
        <w:rFonts w:hint="default"/>
        <w:lang w:val="es-ES" w:eastAsia="es-ES" w:bidi="es-ES"/>
      </w:rPr>
    </w:lvl>
    <w:lvl w:ilvl="7" w:tplc="03BED55A">
      <w:numFmt w:val="bullet"/>
      <w:lvlText w:val="•"/>
      <w:lvlJc w:val="left"/>
      <w:pPr>
        <w:ind w:left="7454" w:hanging="350"/>
      </w:pPr>
      <w:rPr>
        <w:rFonts w:hint="default"/>
        <w:lang w:val="es-ES" w:eastAsia="es-ES" w:bidi="es-ES"/>
      </w:rPr>
    </w:lvl>
    <w:lvl w:ilvl="8" w:tplc="5BD215D2">
      <w:numFmt w:val="bullet"/>
      <w:lvlText w:val="•"/>
      <w:lvlJc w:val="left"/>
      <w:pPr>
        <w:ind w:left="8436" w:hanging="350"/>
      </w:pPr>
      <w:rPr>
        <w:rFonts w:hint="default"/>
        <w:lang w:val="es-ES" w:eastAsia="es-ES" w:bidi="es-ES"/>
      </w:rPr>
    </w:lvl>
  </w:abstractNum>
  <w:abstractNum w:abstractNumId="14">
    <w:nsid w:val="46945C7E"/>
    <w:multiLevelType w:val="hybridMultilevel"/>
    <w:tmpl w:val="BEFC7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891871"/>
    <w:multiLevelType w:val="hybridMultilevel"/>
    <w:tmpl w:val="BD40F4BA"/>
    <w:lvl w:ilvl="0" w:tplc="27288220">
      <w:start w:val="3"/>
      <w:numFmt w:val="upperRoman"/>
      <w:lvlText w:val="%1"/>
      <w:lvlJc w:val="left"/>
      <w:pPr>
        <w:ind w:left="791" w:hanging="639"/>
      </w:pPr>
      <w:rPr>
        <w:rFonts w:ascii="Arial" w:eastAsia="Arial" w:hAnsi="Arial" w:cs="Arial" w:hint="default"/>
        <w:w w:val="100"/>
        <w:sz w:val="24"/>
        <w:szCs w:val="24"/>
        <w:lang w:val="es-ES" w:eastAsia="es-ES" w:bidi="es-ES"/>
      </w:rPr>
    </w:lvl>
    <w:lvl w:ilvl="1" w:tplc="A45E5284">
      <w:start w:val="1"/>
      <w:numFmt w:val="upperRoman"/>
      <w:lvlText w:val="%2."/>
      <w:lvlJc w:val="left"/>
      <w:pPr>
        <w:ind w:left="269" w:hanging="269"/>
      </w:pPr>
      <w:rPr>
        <w:rFonts w:ascii="Arial" w:eastAsia="Arial" w:hAnsi="Arial" w:cs="Arial" w:hint="default"/>
        <w:b/>
        <w:bCs/>
        <w:spacing w:val="0"/>
        <w:w w:val="100"/>
        <w:sz w:val="32"/>
        <w:szCs w:val="32"/>
        <w:lang w:val="es-ES" w:eastAsia="es-ES" w:bidi="es-ES"/>
      </w:rPr>
    </w:lvl>
    <w:lvl w:ilvl="2" w:tplc="230CD8CA">
      <w:numFmt w:val="bullet"/>
      <w:lvlText w:val=""/>
      <w:lvlJc w:val="left"/>
      <w:pPr>
        <w:ind w:left="1301" w:hanging="361"/>
      </w:pPr>
      <w:rPr>
        <w:rFonts w:ascii="Symbol" w:eastAsia="Symbol" w:hAnsi="Symbol" w:cs="Symbol" w:hint="default"/>
        <w:w w:val="100"/>
        <w:sz w:val="22"/>
        <w:szCs w:val="22"/>
        <w:lang w:val="es-ES" w:eastAsia="es-ES" w:bidi="es-ES"/>
      </w:rPr>
    </w:lvl>
    <w:lvl w:ilvl="3" w:tplc="49128FE0">
      <w:numFmt w:val="bullet"/>
      <w:lvlText w:val="•"/>
      <w:lvlJc w:val="left"/>
      <w:pPr>
        <w:ind w:left="2437" w:hanging="361"/>
      </w:pPr>
      <w:rPr>
        <w:rFonts w:hint="default"/>
        <w:lang w:val="es-ES" w:eastAsia="es-ES" w:bidi="es-ES"/>
      </w:rPr>
    </w:lvl>
    <w:lvl w:ilvl="4" w:tplc="15BC3CD0">
      <w:numFmt w:val="bullet"/>
      <w:lvlText w:val="•"/>
      <w:lvlJc w:val="left"/>
      <w:pPr>
        <w:ind w:left="3575" w:hanging="361"/>
      </w:pPr>
      <w:rPr>
        <w:rFonts w:hint="default"/>
        <w:lang w:val="es-ES" w:eastAsia="es-ES" w:bidi="es-ES"/>
      </w:rPr>
    </w:lvl>
    <w:lvl w:ilvl="5" w:tplc="81AABD76">
      <w:numFmt w:val="bullet"/>
      <w:lvlText w:val="•"/>
      <w:lvlJc w:val="left"/>
      <w:pPr>
        <w:ind w:left="4712" w:hanging="361"/>
      </w:pPr>
      <w:rPr>
        <w:rFonts w:hint="default"/>
        <w:lang w:val="es-ES" w:eastAsia="es-ES" w:bidi="es-ES"/>
      </w:rPr>
    </w:lvl>
    <w:lvl w:ilvl="6" w:tplc="007E476A">
      <w:numFmt w:val="bullet"/>
      <w:lvlText w:val="•"/>
      <w:lvlJc w:val="left"/>
      <w:pPr>
        <w:ind w:left="5850" w:hanging="361"/>
      </w:pPr>
      <w:rPr>
        <w:rFonts w:hint="default"/>
        <w:lang w:val="es-ES" w:eastAsia="es-ES" w:bidi="es-ES"/>
      </w:rPr>
    </w:lvl>
    <w:lvl w:ilvl="7" w:tplc="2138AE1A">
      <w:numFmt w:val="bullet"/>
      <w:lvlText w:val="•"/>
      <w:lvlJc w:val="left"/>
      <w:pPr>
        <w:ind w:left="6987" w:hanging="361"/>
      </w:pPr>
      <w:rPr>
        <w:rFonts w:hint="default"/>
        <w:lang w:val="es-ES" w:eastAsia="es-ES" w:bidi="es-ES"/>
      </w:rPr>
    </w:lvl>
    <w:lvl w:ilvl="8" w:tplc="B7FA9506">
      <w:numFmt w:val="bullet"/>
      <w:lvlText w:val="•"/>
      <w:lvlJc w:val="left"/>
      <w:pPr>
        <w:ind w:left="8125" w:hanging="361"/>
      </w:pPr>
      <w:rPr>
        <w:rFonts w:hint="default"/>
        <w:lang w:val="es-ES" w:eastAsia="es-ES" w:bidi="es-ES"/>
      </w:rPr>
    </w:lvl>
  </w:abstractNum>
  <w:abstractNum w:abstractNumId="16">
    <w:nsid w:val="526D57F9"/>
    <w:multiLevelType w:val="hybridMultilevel"/>
    <w:tmpl w:val="7278C4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2DF7A8D"/>
    <w:multiLevelType w:val="hybridMultilevel"/>
    <w:tmpl w:val="AADC6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1F2863"/>
    <w:multiLevelType w:val="hybridMultilevel"/>
    <w:tmpl w:val="61D81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74B2766"/>
    <w:multiLevelType w:val="hybridMultilevel"/>
    <w:tmpl w:val="6A967170"/>
    <w:lvl w:ilvl="0" w:tplc="44DC0274">
      <w:start w:val="1"/>
      <w:numFmt w:val="decimal"/>
      <w:lvlText w:val="%1."/>
      <w:lvlJc w:val="left"/>
      <w:pPr>
        <w:ind w:left="849" w:hanging="269"/>
      </w:pPr>
      <w:rPr>
        <w:rFonts w:ascii="Arial" w:eastAsia="Arial" w:hAnsi="Arial" w:cs="Arial" w:hint="default"/>
        <w:w w:val="99"/>
        <w:sz w:val="24"/>
        <w:szCs w:val="24"/>
        <w:lang w:val="es-ES" w:eastAsia="es-ES" w:bidi="es-ES"/>
      </w:rPr>
    </w:lvl>
    <w:lvl w:ilvl="1" w:tplc="5AE0A498">
      <w:numFmt w:val="bullet"/>
      <w:lvlText w:val="•"/>
      <w:lvlJc w:val="left"/>
      <w:pPr>
        <w:ind w:left="1796" w:hanging="269"/>
      </w:pPr>
      <w:rPr>
        <w:rFonts w:hint="default"/>
        <w:lang w:val="es-ES" w:eastAsia="es-ES" w:bidi="es-ES"/>
      </w:rPr>
    </w:lvl>
    <w:lvl w:ilvl="2" w:tplc="CE2858F6">
      <w:numFmt w:val="bullet"/>
      <w:lvlText w:val="•"/>
      <w:lvlJc w:val="left"/>
      <w:pPr>
        <w:ind w:left="2752" w:hanging="269"/>
      </w:pPr>
      <w:rPr>
        <w:rFonts w:hint="default"/>
        <w:lang w:val="es-ES" w:eastAsia="es-ES" w:bidi="es-ES"/>
      </w:rPr>
    </w:lvl>
    <w:lvl w:ilvl="3" w:tplc="555060B2">
      <w:numFmt w:val="bullet"/>
      <w:lvlText w:val="•"/>
      <w:lvlJc w:val="left"/>
      <w:pPr>
        <w:ind w:left="3708" w:hanging="269"/>
      </w:pPr>
      <w:rPr>
        <w:rFonts w:hint="default"/>
        <w:lang w:val="es-ES" w:eastAsia="es-ES" w:bidi="es-ES"/>
      </w:rPr>
    </w:lvl>
    <w:lvl w:ilvl="4" w:tplc="FEDE1034">
      <w:numFmt w:val="bullet"/>
      <w:lvlText w:val="•"/>
      <w:lvlJc w:val="left"/>
      <w:pPr>
        <w:ind w:left="4664" w:hanging="269"/>
      </w:pPr>
      <w:rPr>
        <w:rFonts w:hint="default"/>
        <w:lang w:val="es-ES" w:eastAsia="es-ES" w:bidi="es-ES"/>
      </w:rPr>
    </w:lvl>
    <w:lvl w:ilvl="5" w:tplc="F6D879E4">
      <w:numFmt w:val="bullet"/>
      <w:lvlText w:val="•"/>
      <w:lvlJc w:val="left"/>
      <w:pPr>
        <w:ind w:left="5620" w:hanging="269"/>
      </w:pPr>
      <w:rPr>
        <w:rFonts w:hint="default"/>
        <w:lang w:val="es-ES" w:eastAsia="es-ES" w:bidi="es-ES"/>
      </w:rPr>
    </w:lvl>
    <w:lvl w:ilvl="6" w:tplc="859AD0D4">
      <w:numFmt w:val="bullet"/>
      <w:lvlText w:val="•"/>
      <w:lvlJc w:val="left"/>
      <w:pPr>
        <w:ind w:left="6576" w:hanging="269"/>
      </w:pPr>
      <w:rPr>
        <w:rFonts w:hint="default"/>
        <w:lang w:val="es-ES" w:eastAsia="es-ES" w:bidi="es-ES"/>
      </w:rPr>
    </w:lvl>
    <w:lvl w:ilvl="7" w:tplc="F4F272D0">
      <w:numFmt w:val="bullet"/>
      <w:lvlText w:val="•"/>
      <w:lvlJc w:val="left"/>
      <w:pPr>
        <w:ind w:left="7532" w:hanging="269"/>
      </w:pPr>
      <w:rPr>
        <w:rFonts w:hint="default"/>
        <w:lang w:val="es-ES" w:eastAsia="es-ES" w:bidi="es-ES"/>
      </w:rPr>
    </w:lvl>
    <w:lvl w:ilvl="8" w:tplc="21CACCA8">
      <w:numFmt w:val="bullet"/>
      <w:lvlText w:val="•"/>
      <w:lvlJc w:val="left"/>
      <w:pPr>
        <w:ind w:left="8488" w:hanging="269"/>
      </w:pPr>
      <w:rPr>
        <w:rFonts w:hint="default"/>
        <w:lang w:val="es-ES" w:eastAsia="es-ES" w:bidi="es-ES"/>
      </w:rPr>
    </w:lvl>
  </w:abstractNum>
  <w:abstractNum w:abstractNumId="20">
    <w:nsid w:val="596B3654"/>
    <w:multiLevelType w:val="hybridMultilevel"/>
    <w:tmpl w:val="06CC0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D66204"/>
    <w:multiLevelType w:val="hybridMultilevel"/>
    <w:tmpl w:val="FBCC8ACC"/>
    <w:lvl w:ilvl="0" w:tplc="7B7CBDF6">
      <w:numFmt w:val="bullet"/>
      <w:lvlText w:val="•"/>
      <w:lvlJc w:val="left"/>
      <w:pPr>
        <w:ind w:left="1065" w:hanging="705"/>
      </w:pPr>
      <w:rPr>
        <w:rFonts w:ascii="Futura T OT" w:eastAsiaTheme="minorHAnsi" w:hAnsi="Futura T O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00D2394"/>
    <w:multiLevelType w:val="hybridMultilevel"/>
    <w:tmpl w:val="5156C2FA"/>
    <w:lvl w:ilvl="0" w:tplc="638415AA">
      <w:start w:val="1"/>
      <w:numFmt w:val="decimal"/>
      <w:lvlText w:val="%1."/>
      <w:lvlJc w:val="left"/>
      <w:pPr>
        <w:ind w:left="580" w:hanging="278"/>
      </w:pPr>
      <w:rPr>
        <w:rFonts w:ascii="Arial" w:eastAsia="Arial" w:hAnsi="Arial" w:cs="Arial" w:hint="default"/>
        <w:w w:val="99"/>
        <w:sz w:val="24"/>
        <w:szCs w:val="24"/>
        <w:lang w:val="es-ES" w:eastAsia="es-ES" w:bidi="es-ES"/>
      </w:rPr>
    </w:lvl>
    <w:lvl w:ilvl="1" w:tplc="8EF60C26">
      <w:numFmt w:val="bullet"/>
      <w:lvlText w:val="•"/>
      <w:lvlJc w:val="left"/>
      <w:pPr>
        <w:ind w:left="1562" w:hanging="278"/>
      </w:pPr>
      <w:rPr>
        <w:rFonts w:hint="default"/>
        <w:lang w:val="es-ES" w:eastAsia="es-ES" w:bidi="es-ES"/>
      </w:rPr>
    </w:lvl>
    <w:lvl w:ilvl="2" w:tplc="8D42A2EE">
      <w:numFmt w:val="bullet"/>
      <w:lvlText w:val="•"/>
      <w:lvlJc w:val="left"/>
      <w:pPr>
        <w:ind w:left="2544" w:hanging="278"/>
      </w:pPr>
      <w:rPr>
        <w:rFonts w:hint="default"/>
        <w:lang w:val="es-ES" w:eastAsia="es-ES" w:bidi="es-ES"/>
      </w:rPr>
    </w:lvl>
    <w:lvl w:ilvl="3" w:tplc="EFFC5D7A">
      <w:numFmt w:val="bullet"/>
      <w:lvlText w:val="•"/>
      <w:lvlJc w:val="left"/>
      <w:pPr>
        <w:ind w:left="3526" w:hanging="278"/>
      </w:pPr>
      <w:rPr>
        <w:rFonts w:hint="default"/>
        <w:lang w:val="es-ES" w:eastAsia="es-ES" w:bidi="es-ES"/>
      </w:rPr>
    </w:lvl>
    <w:lvl w:ilvl="4" w:tplc="940C1436">
      <w:numFmt w:val="bullet"/>
      <w:lvlText w:val="•"/>
      <w:lvlJc w:val="left"/>
      <w:pPr>
        <w:ind w:left="4508" w:hanging="278"/>
      </w:pPr>
      <w:rPr>
        <w:rFonts w:hint="default"/>
        <w:lang w:val="es-ES" w:eastAsia="es-ES" w:bidi="es-ES"/>
      </w:rPr>
    </w:lvl>
    <w:lvl w:ilvl="5" w:tplc="CF382D42">
      <w:numFmt w:val="bullet"/>
      <w:lvlText w:val="•"/>
      <w:lvlJc w:val="left"/>
      <w:pPr>
        <w:ind w:left="5490" w:hanging="278"/>
      </w:pPr>
      <w:rPr>
        <w:rFonts w:hint="default"/>
        <w:lang w:val="es-ES" w:eastAsia="es-ES" w:bidi="es-ES"/>
      </w:rPr>
    </w:lvl>
    <w:lvl w:ilvl="6" w:tplc="A6A8E870">
      <w:numFmt w:val="bullet"/>
      <w:lvlText w:val="•"/>
      <w:lvlJc w:val="left"/>
      <w:pPr>
        <w:ind w:left="6472" w:hanging="278"/>
      </w:pPr>
      <w:rPr>
        <w:rFonts w:hint="default"/>
        <w:lang w:val="es-ES" w:eastAsia="es-ES" w:bidi="es-ES"/>
      </w:rPr>
    </w:lvl>
    <w:lvl w:ilvl="7" w:tplc="AE2A3174">
      <w:numFmt w:val="bullet"/>
      <w:lvlText w:val="•"/>
      <w:lvlJc w:val="left"/>
      <w:pPr>
        <w:ind w:left="7454" w:hanging="278"/>
      </w:pPr>
      <w:rPr>
        <w:rFonts w:hint="default"/>
        <w:lang w:val="es-ES" w:eastAsia="es-ES" w:bidi="es-ES"/>
      </w:rPr>
    </w:lvl>
    <w:lvl w:ilvl="8" w:tplc="7828F950">
      <w:numFmt w:val="bullet"/>
      <w:lvlText w:val="•"/>
      <w:lvlJc w:val="left"/>
      <w:pPr>
        <w:ind w:left="8436" w:hanging="278"/>
      </w:pPr>
      <w:rPr>
        <w:rFonts w:hint="default"/>
        <w:lang w:val="es-ES" w:eastAsia="es-ES" w:bidi="es-ES"/>
      </w:rPr>
    </w:lvl>
  </w:abstractNum>
  <w:abstractNum w:abstractNumId="23">
    <w:nsid w:val="619A15DB"/>
    <w:multiLevelType w:val="hybridMultilevel"/>
    <w:tmpl w:val="68C48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4232A5"/>
    <w:multiLevelType w:val="hybridMultilevel"/>
    <w:tmpl w:val="30185AD8"/>
    <w:lvl w:ilvl="0" w:tplc="9FA89030">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5274B24"/>
    <w:multiLevelType w:val="hybridMultilevel"/>
    <w:tmpl w:val="EBA80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F3053F"/>
    <w:multiLevelType w:val="hybridMultilevel"/>
    <w:tmpl w:val="CD0614FA"/>
    <w:lvl w:ilvl="0" w:tplc="080A0001">
      <w:start w:val="1"/>
      <w:numFmt w:val="bullet"/>
      <w:lvlText w:val=""/>
      <w:lvlJc w:val="left"/>
      <w:pPr>
        <w:ind w:left="720" w:hanging="360"/>
      </w:pPr>
      <w:rPr>
        <w:rFonts w:ascii="Symbol" w:hAnsi="Symbol" w:hint="default"/>
      </w:rPr>
    </w:lvl>
    <w:lvl w:ilvl="1" w:tplc="2092E8CE">
      <w:numFmt w:val="bullet"/>
      <w:lvlText w:val="•"/>
      <w:lvlJc w:val="left"/>
      <w:pPr>
        <w:ind w:left="1440" w:hanging="360"/>
      </w:pPr>
      <w:rPr>
        <w:rFonts w:ascii="Futura T OT" w:eastAsiaTheme="minorHAnsi" w:hAnsi="Futura T O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DE4EDE"/>
    <w:multiLevelType w:val="hybridMultilevel"/>
    <w:tmpl w:val="A5368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DD1104"/>
    <w:multiLevelType w:val="hybridMultilevel"/>
    <w:tmpl w:val="2354AEEE"/>
    <w:lvl w:ilvl="0" w:tplc="4AE45FD6">
      <w:numFmt w:val="bullet"/>
      <w:lvlText w:val="•"/>
      <w:lvlJc w:val="left"/>
      <w:pPr>
        <w:ind w:left="1065" w:hanging="705"/>
      </w:pPr>
      <w:rPr>
        <w:rFonts w:ascii="Futura T OT" w:eastAsiaTheme="minorHAnsi" w:hAnsi="Futura T O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4C7E51"/>
    <w:multiLevelType w:val="hybridMultilevel"/>
    <w:tmpl w:val="3A68F54C"/>
    <w:lvl w:ilvl="0" w:tplc="080A0001">
      <w:start w:val="1"/>
      <w:numFmt w:val="bullet"/>
      <w:lvlText w:val=""/>
      <w:lvlJc w:val="left"/>
      <w:pPr>
        <w:ind w:left="720" w:hanging="360"/>
      </w:pPr>
      <w:rPr>
        <w:rFonts w:ascii="Symbol" w:hAnsi="Symbol" w:hint="default"/>
      </w:rPr>
    </w:lvl>
    <w:lvl w:ilvl="1" w:tplc="1194D470">
      <w:numFmt w:val="bullet"/>
      <w:lvlText w:val="•"/>
      <w:lvlJc w:val="left"/>
      <w:pPr>
        <w:ind w:left="1785" w:hanging="705"/>
      </w:pPr>
      <w:rPr>
        <w:rFonts w:ascii="Futura T OT" w:eastAsiaTheme="minorHAnsi" w:hAnsi="Futura T O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4663AC3"/>
    <w:multiLevelType w:val="hybridMultilevel"/>
    <w:tmpl w:val="888A90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EF1D22"/>
    <w:multiLevelType w:val="hybridMultilevel"/>
    <w:tmpl w:val="B5C4B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7B76FF3"/>
    <w:multiLevelType w:val="hybridMultilevel"/>
    <w:tmpl w:val="4012615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F470CE0"/>
    <w:multiLevelType w:val="hybridMultilevel"/>
    <w:tmpl w:val="AC5854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634914"/>
    <w:multiLevelType w:val="hybridMultilevel"/>
    <w:tmpl w:val="9F1C9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29"/>
  </w:num>
  <w:num w:numId="4">
    <w:abstractNumId w:val="21"/>
  </w:num>
  <w:num w:numId="5">
    <w:abstractNumId w:val="16"/>
  </w:num>
  <w:num w:numId="6">
    <w:abstractNumId w:val="32"/>
  </w:num>
  <w:num w:numId="7">
    <w:abstractNumId w:val="9"/>
  </w:num>
  <w:num w:numId="8">
    <w:abstractNumId w:val="3"/>
  </w:num>
  <w:num w:numId="9">
    <w:abstractNumId w:val="19"/>
  </w:num>
  <w:num w:numId="10">
    <w:abstractNumId w:val="22"/>
  </w:num>
  <w:num w:numId="11">
    <w:abstractNumId w:val="4"/>
  </w:num>
  <w:num w:numId="12">
    <w:abstractNumId w:val="13"/>
  </w:num>
  <w:num w:numId="13">
    <w:abstractNumId w:val="15"/>
  </w:num>
  <w:num w:numId="14">
    <w:abstractNumId w:val="12"/>
  </w:num>
  <w:num w:numId="15">
    <w:abstractNumId w:val="31"/>
  </w:num>
  <w:num w:numId="16">
    <w:abstractNumId w:val="1"/>
  </w:num>
  <w:num w:numId="17">
    <w:abstractNumId w:val="17"/>
  </w:num>
  <w:num w:numId="18">
    <w:abstractNumId w:val="26"/>
  </w:num>
  <w:num w:numId="19">
    <w:abstractNumId w:val="11"/>
  </w:num>
  <w:num w:numId="20">
    <w:abstractNumId w:val="34"/>
  </w:num>
  <w:num w:numId="21">
    <w:abstractNumId w:val="27"/>
  </w:num>
  <w:num w:numId="22">
    <w:abstractNumId w:val="0"/>
  </w:num>
  <w:num w:numId="23">
    <w:abstractNumId w:val="24"/>
  </w:num>
  <w:num w:numId="24">
    <w:abstractNumId w:val="30"/>
  </w:num>
  <w:num w:numId="25">
    <w:abstractNumId w:val="14"/>
  </w:num>
  <w:num w:numId="26">
    <w:abstractNumId w:val="18"/>
  </w:num>
  <w:num w:numId="27">
    <w:abstractNumId w:val="33"/>
  </w:num>
  <w:num w:numId="28">
    <w:abstractNumId w:val="7"/>
  </w:num>
  <w:num w:numId="29">
    <w:abstractNumId w:val="10"/>
  </w:num>
  <w:num w:numId="30">
    <w:abstractNumId w:val="6"/>
  </w:num>
  <w:num w:numId="31">
    <w:abstractNumId w:val="8"/>
  </w:num>
  <w:num w:numId="32">
    <w:abstractNumId w:val="23"/>
  </w:num>
  <w:num w:numId="33">
    <w:abstractNumId w:val="20"/>
  </w:num>
  <w:num w:numId="34">
    <w:abstractNumId w:val="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627"/>
    <w:rsid w:val="00001CED"/>
    <w:rsid w:val="000054A7"/>
    <w:rsid w:val="00007DAC"/>
    <w:rsid w:val="00007FD1"/>
    <w:rsid w:val="00013C00"/>
    <w:rsid w:val="00013DC9"/>
    <w:rsid w:val="000140FC"/>
    <w:rsid w:val="00016D7D"/>
    <w:rsid w:val="00017B6A"/>
    <w:rsid w:val="0002023B"/>
    <w:rsid w:val="000207B7"/>
    <w:rsid w:val="0002182D"/>
    <w:rsid w:val="000239AE"/>
    <w:rsid w:val="00024C5E"/>
    <w:rsid w:val="0003283A"/>
    <w:rsid w:val="0003386B"/>
    <w:rsid w:val="00034D1F"/>
    <w:rsid w:val="00037CEC"/>
    <w:rsid w:val="00045501"/>
    <w:rsid w:val="00047939"/>
    <w:rsid w:val="00050B27"/>
    <w:rsid w:val="00050E47"/>
    <w:rsid w:val="00050E7A"/>
    <w:rsid w:val="00051726"/>
    <w:rsid w:val="00051D02"/>
    <w:rsid w:val="000540DA"/>
    <w:rsid w:val="00063DA7"/>
    <w:rsid w:val="00064B7F"/>
    <w:rsid w:val="00065555"/>
    <w:rsid w:val="0006753C"/>
    <w:rsid w:val="00070EC5"/>
    <w:rsid w:val="000738F1"/>
    <w:rsid w:val="00074F8C"/>
    <w:rsid w:val="0007527A"/>
    <w:rsid w:val="000753A6"/>
    <w:rsid w:val="000761CF"/>
    <w:rsid w:val="00076B80"/>
    <w:rsid w:val="000779C8"/>
    <w:rsid w:val="00077DFD"/>
    <w:rsid w:val="00080C4E"/>
    <w:rsid w:val="00090317"/>
    <w:rsid w:val="0009088F"/>
    <w:rsid w:val="00091071"/>
    <w:rsid w:val="00092087"/>
    <w:rsid w:val="00095A0F"/>
    <w:rsid w:val="000A3AD7"/>
    <w:rsid w:val="000A5748"/>
    <w:rsid w:val="000A6E0F"/>
    <w:rsid w:val="000B05A3"/>
    <w:rsid w:val="000B3206"/>
    <w:rsid w:val="000B46D1"/>
    <w:rsid w:val="000C0A5E"/>
    <w:rsid w:val="000C37A1"/>
    <w:rsid w:val="000C6530"/>
    <w:rsid w:val="000C6E87"/>
    <w:rsid w:val="000C6F51"/>
    <w:rsid w:val="000C709A"/>
    <w:rsid w:val="000C7BCC"/>
    <w:rsid w:val="000D01EC"/>
    <w:rsid w:val="000D139A"/>
    <w:rsid w:val="000D2042"/>
    <w:rsid w:val="000D35F8"/>
    <w:rsid w:val="000D6980"/>
    <w:rsid w:val="000E0C55"/>
    <w:rsid w:val="000E2034"/>
    <w:rsid w:val="000E2101"/>
    <w:rsid w:val="000E234D"/>
    <w:rsid w:val="000E7080"/>
    <w:rsid w:val="000E7387"/>
    <w:rsid w:val="000E7905"/>
    <w:rsid w:val="000F1838"/>
    <w:rsid w:val="000F4273"/>
    <w:rsid w:val="000F479D"/>
    <w:rsid w:val="000F74EF"/>
    <w:rsid w:val="00101244"/>
    <w:rsid w:val="0010291E"/>
    <w:rsid w:val="00103E7D"/>
    <w:rsid w:val="001074E4"/>
    <w:rsid w:val="0011159B"/>
    <w:rsid w:val="00121AC8"/>
    <w:rsid w:val="00123A0F"/>
    <w:rsid w:val="00125E5A"/>
    <w:rsid w:val="001306A6"/>
    <w:rsid w:val="001318E9"/>
    <w:rsid w:val="00135244"/>
    <w:rsid w:val="00136E87"/>
    <w:rsid w:val="0014441C"/>
    <w:rsid w:val="00150C3B"/>
    <w:rsid w:val="00151146"/>
    <w:rsid w:val="0015254B"/>
    <w:rsid w:val="00152631"/>
    <w:rsid w:val="001530E0"/>
    <w:rsid w:val="00153986"/>
    <w:rsid w:val="00153DF2"/>
    <w:rsid w:val="0015503B"/>
    <w:rsid w:val="001603D3"/>
    <w:rsid w:val="001624F0"/>
    <w:rsid w:val="00162574"/>
    <w:rsid w:val="001625A7"/>
    <w:rsid w:val="00162844"/>
    <w:rsid w:val="001638A9"/>
    <w:rsid w:val="00166202"/>
    <w:rsid w:val="00166DFE"/>
    <w:rsid w:val="00170CD7"/>
    <w:rsid w:val="00171A71"/>
    <w:rsid w:val="00172020"/>
    <w:rsid w:val="00172308"/>
    <w:rsid w:val="00173BEB"/>
    <w:rsid w:val="00174471"/>
    <w:rsid w:val="00175749"/>
    <w:rsid w:val="001763A9"/>
    <w:rsid w:val="00180661"/>
    <w:rsid w:val="001817D4"/>
    <w:rsid w:val="00183AA9"/>
    <w:rsid w:val="00183B8A"/>
    <w:rsid w:val="001840A4"/>
    <w:rsid w:val="00186480"/>
    <w:rsid w:val="0018653E"/>
    <w:rsid w:val="00187314"/>
    <w:rsid w:val="00194B99"/>
    <w:rsid w:val="0019521B"/>
    <w:rsid w:val="00195B9F"/>
    <w:rsid w:val="0019785D"/>
    <w:rsid w:val="001979AB"/>
    <w:rsid w:val="001A2D24"/>
    <w:rsid w:val="001A49FF"/>
    <w:rsid w:val="001A4EAC"/>
    <w:rsid w:val="001A7585"/>
    <w:rsid w:val="001A7E6B"/>
    <w:rsid w:val="001B063D"/>
    <w:rsid w:val="001B2324"/>
    <w:rsid w:val="001B2AA0"/>
    <w:rsid w:val="001B2B6A"/>
    <w:rsid w:val="001B3480"/>
    <w:rsid w:val="001B4A5A"/>
    <w:rsid w:val="001B5FD6"/>
    <w:rsid w:val="001B76BE"/>
    <w:rsid w:val="001C09EC"/>
    <w:rsid w:val="001C2F51"/>
    <w:rsid w:val="001C3023"/>
    <w:rsid w:val="001C450C"/>
    <w:rsid w:val="001C5265"/>
    <w:rsid w:val="001C5B96"/>
    <w:rsid w:val="001C759A"/>
    <w:rsid w:val="001D0278"/>
    <w:rsid w:val="001D26A0"/>
    <w:rsid w:val="001D34C7"/>
    <w:rsid w:val="001D3BF0"/>
    <w:rsid w:val="001D5086"/>
    <w:rsid w:val="001D6447"/>
    <w:rsid w:val="001E5E69"/>
    <w:rsid w:val="001E6942"/>
    <w:rsid w:val="001E6BFC"/>
    <w:rsid w:val="001E70A2"/>
    <w:rsid w:val="001F16A4"/>
    <w:rsid w:val="001F2D7D"/>
    <w:rsid w:val="001F3F4A"/>
    <w:rsid w:val="001F4010"/>
    <w:rsid w:val="001F570D"/>
    <w:rsid w:val="00200236"/>
    <w:rsid w:val="00201576"/>
    <w:rsid w:val="00203A46"/>
    <w:rsid w:val="00203F86"/>
    <w:rsid w:val="00205034"/>
    <w:rsid w:val="002072E2"/>
    <w:rsid w:val="002104A6"/>
    <w:rsid w:val="00216295"/>
    <w:rsid w:val="002177F1"/>
    <w:rsid w:val="002204A3"/>
    <w:rsid w:val="002218F1"/>
    <w:rsid w:val="00226E59"/>
    <w:rsid w:val="00230010"/>
    <w:rsid w:val="00230663"/>
    <w:rsid w:val="00230741"/>
    <w:rsid w:val="00231A27"/>
    <w:rsid w:val="00233581"/>
    <w:rsid w:val="00233C14"/>
    <w:rsid w:val="00240C49"/>
    <w:rsid w:val="00241B79"/>
    <w:rsid w:val="00241B87"/>
    <w:rsid w:val="00241F62"/>
    <w:rsid w:val="00242887"/>
    <w:rsid w:val="002434B5"/>
    <w:rsid w:val="0025058D"/>
    <w:rsid w:val="00251727"/>
    <w:rsid w:val="0025192A"/>
    <w:rsid w:val="00257E00"/>
    <w:rsid w:val="002616CC"/>
    <w:rsid w:val="00261AD4"/>
    <w:rsid w:val="0026285B"/>
    <w:rsid w:val="00263B6B"/>
    <w:rsid w:val="00263E23"/>
    <w:rsid w:val="00264418"/>
    <w:rsid w:val="00265825"/>
    <w:rsid w:val="00271F7B"/>
    <w:rsid w:val="00272C48"/>
    <w:rsid w:val="00272C5E"/>
    <w:rsid w:val="00274138"/>
    <w:rsid w:val="0027571C"/>
    <w:rsid w:val="00277245"/>
    <w:rsid w:val="002803C0"/>
    <w:rsid w:val="0028082F"/>
    <w:rsid w:val="00281E6B"/>
    <w:rsid w:val="002836D4"/>
    <w:rsid w:val="00290431"/>
    <w:rsid w:val="00292BD7"/>
    <w:rsid w:val="00293B31"/>
    <w:rsid w:val="00293E27"/>
    <w:rsid w:val="00297470"/>
    <w:rsid w:val="002A04FE"/>
    <w:rsid w:val="002A1056"/>
    <w:rsid w:val="002A3B7D"/>
    <w:rsid w:val="002A6D4C"/>
    <w:rsid w:val="002B156A"/>
    <w:rsid w:val="002B3A7A"/>
    <w:rsid w:val="002B5B41"/>
    <w:rsid w:val="002B679F"/>
    <w:rsid w:val="002B730C"/>
    <w:rsid w:val="002C05C3"/>
    <w:rsid w:val="002C12C5"/>
    <w:rsid w:val="002C23CF"/>
    <w:rsid w:val="002C67EF"/>
    <w:rsid w:val="002D17BA"/>
    <w:rsid w:val="002D2844"/>
    <w:rsid w:val="002D3C29"/>
    <w:rsid w:val="002D3EDC"/>
    <w:rsid w:val="002D48F2"/>
    <w:rsid w:val="002D49A5"/>
    <w:rsid w:val="002D7105"/>
    <w:rsid w:val="002E27CB"/>
    <w:rsid w:val="002E4D76"/>
    <w:rsid w:val="002E517E"/>
    <w:rsid w:val="002F0A60"/>
    <w:rsid w:val="002F1054"/>
    <w:rsid w:val="002F4755"/>
    <w:rsid w:val="002F53A7"/>
    <w:rsid w:val="002F5E85"/>
    <w:rsid w:val="002F6F60"/>
    <w:rsid w:val="00300205"/>
    <w:rsid w:val="00303FA2"/>
    <w:rsid w:val="00304C09"/>
    <w:rsid w:val="0030542A"/>
    <w:rsid w:val="00307E74"/>
    <w:rsid w:val="0031101C"/>
    <w:rsid w:val="003119D6"/>
    <w:rsid w:val="00312E8C"/>
    <w:rsid w:val="00317ABB"/>
    <w:rsid w:val="00321986"/>
    <w:rsid w:val="0032747D"/>
    <w:rsid w:val="00334E7A"/>
    <w:rsid w:val="003372FA"/>
    <w:rsid w:val="00340A12"/>
    <w:rsid w:val="003436B0"/>
    <w:rsid w:val="0034578D"/>
    <w:rsid w:val="003457E7"/>
    <w:rsid w:val="00347182"/>
    <w:rsid w:val="003471C3"/>
    <w:rsid w:val="0034777C"/>
    <w:rsid w:val="0035147E"/>
    <w:rsid w:val="00352104"/>
    <w:rsid w:val="00355C6B"/>
    <w:rsid w:val="003608C4"/>
    <w:rsid w:val="0036219B"/>
    <w:rsid w:val="00366EF7"/>
    <w:rsid w:val="00371E26"/>
    <w:rsid w:val="00372A1B"/>
    <w:rsid w:val="00372CE1"/>
    <w:rsid w:val="00377DEC"/>
    <w:rsid w:val="00381DBD"/>
    <w:rsid w:val="00381E22"/>
    <w:rsid w:val="00381EA5"/>
    <w:rsid w:val="00381F76"/>
    <w:rsid w:val="00382DD3"/>
    <w:rsid w:val="00383031"/>
    <w:rsid w:val="003838B6"/>
    <w:rsid w:val="00384E3A"/>
    <w:rsid w:val="003865CE"/>
    <w:rsid w:val="00387130"/>
    <w:rsid w:val="00387676"/>
    <w:rsid w:val="00393D65"/>
    <w:rsid w:val="00397B41"/>
    <w:rsid w:val="003A2E0F"/>
    <w:rsid w:val="003A43B5"/>
    <w:rsid w:val="003A440D"/>
    <w:rsid w:val="003A55E8"/>
    <w:rsid w:val="003A79C1"/>
    <w:rsid w:val="003B1307"/>
    <w:rsid w:val="003B3314"/>
    <w:rsid w:val="003C1B90"/>
    <w:rsid w:val="003C3592"/>
    <w:rsid w:val="003C3839"/>
    <w:rsid w:val="003C3FF9"/>
    <w:rsid w:val="003C48C4"/>
    <w:rsid w:val="003C58C0"/>
    <w:rsid w:val="003C5CE3"/>
    <w:rsid w:val="003C6024"/>
    <w:rsid w:val="003C6822"/>
    <w:rsid w:val="003C7BA9"/>
    <w:rsid w:val="003D2CFA"/>
    <w:rsid w:val="003D396D"/>
    <w:rsid w:val="003E0FE5"/>
    <w:rsid w:val="003E22CA"/>
    <w:rsid w:val="003E47CF"/>
    <w:rsid w:val="003F05EB"/>
    <w:rsid w:val="003F0BDD"/>
    <w:rsid w:val="003F7FE8"/>
    <w:rsid w:val="004000B2"/>
    <w:rsid w:val="0040058A"/>
    <w:rsid w:val="00401741"/>
    <w:rsid w:val="004057DD"/>
    <w:rsid w:val="00406F04"/>
    <w:rsid w:val="00410E71"/>
    <w:rsid w:val="00411239"/>
    <w:rsid w:val="00411BEF"/>
    <w:rsid w:val="00412081"/>
    <w:rsid w:val="00412217"/>
    <w:rsid w:val="00420470"/>
    <w:rsid w:val="004310FE"/>
    <w:rsid w:val="00433CDC"/>
    <w:rsid w:val="00434B5E"/>
    <w:rsid w:val="00435EC2"/>
    <w:rsid w:val="00437E4E"/>
    <w:rsid w:val="004408ED"/>
    <w:rsid w:val="00441302"/>
    <w:rsid w:val="004414B7"/>
    <w:rsid w:val="004457FB"/>
    <w:rsid w:val="004464E7"/>
    <w:rsid w:val="00452537"/>
    <w:rsid w:val="004530A6"/>
    <w:rsid w:val="00453281"/>
    <w:rsid w:val="0045341B"/>
    <w:rsid w:val="00456BF2"/>
    <w:rsid w:val="00457007"/>
    <w:rsid w:val="0045721E"/>
    <w:rsid w:val="00457D90"/>
    <w:rsid w:val="004604F1"/>
    <w:rsid w:val="00460F2C"/>
    <w:rsid w:val="004627CE"/>
    <w:rsid w:val="00471F49"/>
    <w:rsid w:val="00475437"/>
    <w:rsid w:val="00481511"/>
    <w:rsid w:val="00482B47"/>
    <w:rsid w:val="00482EDF"/>
    <w:rsid w:val="00482F8B"/>
    <w:rsid w:val="00485C4A"/>
    <w:rsid w:val="004959D5"/>
    <w:rsid w:val="00497E5B"/>
    <w:rsid w:val="004A0698"/>
    <w:rsid w:val="004A2BA0"/>
    <w:rsid w:val="004A3363"/>
    <w:rsid w:val="004A3376"/>
    <w:rsid w:val="004A4CC6"/>
    <w:rsid w:val="004A7615"/>
    <w:rsid w:val="004B2F0D"/>
    <w:rsid w:val="004B42F8"/>
    <w:rsid w:val="004B562D"/>
    <w:rsid w:val="004B69E0"/>
    <w:rsid w:val="004B753C"/>
    <w:rsid w:val="004C0ABB"/>
    <w:rsid w:val="004C2062"/>
    <w:rsid w:val="004C2E8B"/>
    <w:rsid w:val="004C41EF"/>
    <w:rsid w:val="004C665F"/>
    <w:rsid w:val="004C71DF"/>
    <w:rsid w:val="004C790B"/>
    <w:rsid w:val="004D050B"/>
    <w:rsid w:val="004D239E"/>
    <w:rsid w:val="004D5142"/>
    <w:rsid w:val="004D5A75"/>
    <w:rsid w:val="004D5ABF"/>
    <w:rsid w:val="004D79E6"/>
    <w:rsid w:val="004E0868"/>
    <w:rsid w:val="004E14A2"/>
    <w:rsid w:val="004E28AA"/>
    <w:rsid w:val="004E5C94"/>
    <w:rsid w:val="004E63A0"/>
    <w:rsid w:val="004E699A"/>
    <w:rsid w:val="004F1698"/>
    <w:rsid w:val="004F1DB2"/>
    <w:rsid w:val="004F39A8"/>
    <w:rsid w:val="004F7780"/>
    <w:rsid w:val="004F7DCE"/>
    <w:rsid w:val="004F7E62"/>
    <w:rsid w:val="005025B3"/>
    <w:rsid w:val="00503845"/>
    <w:rsid w:val="00503B26"/>
    <w:rsid w:val="00510397"/>
    <w:rsid w:val="005138EB"/>
    <w:rsid w:val="00513B1A"/>
    <w:rsid w:val="0051490C"/>
    <w:rsid w:val="00516A16"/>
    <w:rsid w:val="00520B93"/>
    <w:rsid w:val="005222B1"/>
    <w:rsid w:val="00525512"/>
    <w:rsid w:val="005263DD"/>
    <w:rsid w:val="0052679B"/>
    <w:rsid w:val="00534CEF"/>
    <w:rsid w:val="00535ECA"/>
    <w:rsid w:val="005431F8"/>
    <w:rsid w:val="00545ACE"/>
    <w:rsid w:val="00550F3D"/>
    <w:rsid w:val="00551369"/>
    <w:rsid w:val="005526C6"/>
    <w:rsid w:val="00552847"/>
    <w:rsid w:val="0055405E"/>
    <w:rsid w:val="00554F60"/>
    <w:rsid w:val="005557B4"/>
    <w:rsid w:val="00555891"/>
    <w:rsid w:val="005570A3"/>
    <w:rsid w:val="00557934"/>
    <w:rsid w:val="00557ECC"/>
    <w:rsid w:val="00561055"/>
    <w:rsid w:val="00566000"/>
    <w:rsid w:val="00566921"/>
    <w:rsid w:val="005674BE"/>
    <w:rsid w:val="00567B9A"/>
    <w:rsid w:val="005729E2"/>
    <w:rsid w:val="00572D69"/>
    <w:rsid w:val="0057329C"/>
    <w:rsid w:val="00575EF7"/>
    <w:rsid w:val="00576982"/>
    <w:rsid w:val="00576F5A"/>
    <w:rsid w:val="005815FB"/>
    <w:rsid w:val="00582365"/>
    <w:rsid w:val="00582D68"/>
    <w:rsid w:val="00584642"/>
    <w:rsid w:val="005846D0"/>
    <w:rsid w:val="005850DB"/>
    <w:rsid w:val="00586B48"/>
    <w:rsid w:val="00587C95"/>
    <w:rsid w:val="00590E09"/>
    <w:rsid w:val="00591BED"/>
    <w:rsid w:val="00593F40"/>
    <w:rsid w:val="0059561A"/>
    <w:rsid w:val="005968EF"/>
    <w:rsid w:val="00597254"/>
    <w:rsid w:val="005976B8"/>
    <w:rsid w:val="0059776D"/>
    <w:rsid w:val="00597E6A"/>
    <w:rsid w:val="005A0D0B"/>
    <w:rsid w:val="005A1E79"/>
    <w:rsid w:val="005A278B"/>
    <w:rsid w:val="005A31EC"/>
    <w:rsid w:val="005A764A"/>
    <w:rsid w:val="005A7845"/>
    <w:rsid w:val="005B3AAE"/>
    <w:rsid w:val="005B4D78"/>
    <w:rsid w:val="005B56DE"/>
    <w:rsid w:val="005B5A77"/>
    <w:rsid w:val="005B6B34"/>
    <w:rsid w:val="005C1190"/>
    <w:rsid w:val="005C4B0C"/>
    <w:rsid w:val="005C4E81"/>
    <w:rsid w:val="005D0EC5"/>
    <w:rsid w:val="005D1AFA"/>
    <w:rsid w:val="005D1C7E"/>
    <w:rsid w:val="005E036E"/>
    <w:rsid w:val="005E12D1"/>
    <w:rsid w:val="005E3D2B"/>
    <w:rsid w:val="005E5342"/>
    <w:rsid w:val="005E6563"/>
    <w:rsid w:val="005E7690"/>
    <w:rsid w:val="005E7D72"/>
    <w:rsid w:val="005F110C"/>
    <w:rsid w:val="005F13E3"/>
    <w:rsid w:val="005F13E9"/>
    <w:rsid w:val="005F268E"/>
    <w:rsid w:val="005F400F"/>
    <w:rsid w:val="005F40D4"/>
    <w:rsid w:val="005F4392"/>
    <w:rsid w:val="005F5878"/>
    <w:rsid w:val="00600226"/>
    <w:rsid w:val="0060396D"/>
    <w:rsid w:val="00605D0B"/>
    <w:rsid w:val="00606066"/>
    <w:rsid w:val="00610E69"/>
    <w:rsid w:val="0061214D"/>
    <w:rsid w:val="00612A98"/>
    <w:rsid w:val="006132CC"/>
    <w:rsid w:val="006142A8"/>
    <w:rsid w:val="0061729C"/>
    <w:rsid w:val="00617BBB"/>
    <w:rsid w:val="006255D7"/>
    <w:rsid w:val="00626040"/>
    <w:rsid w:val="00627FEF"/>
    <w:rsid w:val="006309E0"/>
    <w:rsid w:val="00630CEA"/>
    <w:rsid w:val="00631C3A"/>
    <w:rsid w:val="0063284F"/>
    <w:rsid w:val="0063395A"/>
    <w:rsid w:val="006355B4"/>
    <w:rsid w:val="006362B4"/>
    <w:rsid w:val="00641C70"/>
    <w:rsid w:val="00642E37"/>
    <w:rsid w:val="0064403D"/>
    <w:rsid w:val="00644B83"/>
    <w:rsid w:val="00644CEE"/>
    <w:rsid w:val="00645F17"/>
    <w:rsid w:val="0064735C"/>
    <w:rsid w:val="006512AA"/>
    <w:rsid w:val="00652E20"/>
    <w:rsid w:val="00653BCF"/>
    <w:rsid w:val="006540FF"/>
    <w:rsid w:val="006578F4"/>
    <w:rsid w:val="006604FA"/>
    <w:rsid w:val="0066753C"/>
    <w:rsid w:val="00671C55"/>
    <w:rsid w:val="00675717"/>
    <w:rsid w:val="00676E0B"/>
    <w:rsid w:val="006777EC"/>
    <w:rsid w:val="00682741"/>
    <w:rsid w:val="00682823"/>
    <w:rsid w:val="00683299"/>
    <w:rsid w:val="0068745E"/>
    <w:rsid w:val="00687F0C"/>
    <w:rsid w:val="006903ED"/>
    <w:rsid w:val="006904CE"/>
    <w:rsid w:val="00690CC1"/>
    <w:rsid w:val="00693981"/>
    <w:rsid w:val="0069493A"/>
    <w:rsid w:val="006957A9"/>
    <w:rsid w:val="00696236"/>
    <w:rsid w:val="0069691C"/>
    <w:rsid w:val="006A45DB"/>
    <w:rsid w:val="006A5D71"/>
    <w:rsid w:val="006A66A1"/>
    <w:rsid w:val="006A67B1"/>
    <w:rsid w:val="006A6D24"/>
    <w:rsid w:val="006B16D4"/>
    <w:rsid w:val="006B252C"/>
    <w:rsid w:val="006B3F87"/>
    <w:rsid w:val="006B7CF4"/>
    <w:rsid w:val="006C0AD8"/>
    <w:rsid w:val="006C2F5F"/>
    <w:rsid w:val="006C3785"/>
    <w:rsid w:val="006C4467"/>
    <w:rsid w:val="006C4CB6"/>
    <w:rsid w:val="006C51F3"/>
    <w:rsid w:val="006C577F"/>
    <w:rsid w:val="006C6275"/>
    <w:rsid w:val="006C65C0"/>
    <w:rsid w:val="006D0BFA"/>
    <w:rsid w:val="006D1883"/>
    <w:rsid w:val="006D2CE4"/>
    <w:rsid w:val="006D4366"/>
    <w:rsid w:val="006D7CDD"/>
    <w:rsid w:val="006E062D"/>
    <w:rsid w:val="006E0C49"/>
    <w:rsid w:val="006E15AA"/>
    <w:rsid w:val="006F26FF"/>
    <w:rsid w:val="006F72AC"/>
    <w:rsid w:val="00702B43"/>
    <w:rsid w:val="0070374A"/>
    <w:rsid w:val="007070BD"/>
    <w:rsid w:val="00707CAA"/>
    <w:rsid w:val="007101A6"/>
    <w:rsid w:val="00713B16"/>
    <w:rsid w:val="00714059"/>
    <w:rsid w:val="0071490E"/>
    <w:rsid w:val="00717597"/>
    <w:rsid w:val="00720872"/>
    <w:rsid w:val="00720D91"/>
    <w:rsid w:val="00724460"/>
    <w:rsid w:val="00725424"/>
    <w:rsid w:val="00727991"/>
    <w:rsid w:val="0073123C"/>
    <w:rsid w:val="00732601"/>
    <w:rsid w:val="00735732"/>
    <w:rsid w:val="00740D91"/>
    <w:rsid w:val="00741E5E"/>
    <w:rsid w:val="00743A4F"/>
    <w:rsid w:val="00743F7F"/>
    <w:rsid w:val="0074789F"/>
    <w:rsid w:val="00753C57"/>
    <w:rsid w:val="00753C90"/>
    <w:rsid w:val="0075495D"/>
    <w:rsid w:val="007549A6"/>
    <w:rsid w:val="00754A99"/>
    <w:rsid w:val="00762977"/>
    <w:rsid w:val="00771DA8"/>
    <w:rsid w:val="00776850"/>
    <w:rsid w:val="00776A2F"/>
    <w:rsid w:val="007814E7"/>
    <w:rsid w:val="00787578"/>
    <w:rsid w:val="00790086"/>
    <w:rsid w:val="00790AE4"/>
    <w:rsid w:val="00795779"/>
    <w:rsid w:val="0079720F"/>
    <w:rsid w:val="00797732"/>
    <w:rsid w:val="007A0869"/>
    <w:rsid w:val="007A5135"/>
    <w:rsid w:val="007A5242"/>
    <w:rsid w:val="007A5D1C"/>
    <w:rsid w:val="007A758E"/>
    <w:rsid w:val="007A7A53"/>
    <w:rsid w:val="007B1E3F"/>
    <w:rsid w:val="007B3BCD"/>
    <w:rsid w:val="007B489B"/>
    <w:rsid w:val="007B4B37"/>
    <w:rsid w:val="007B56E9"/>
    <w:rsid w:val="007B5ACF"/>
    <w:rsid w:val="007B6873"/>
    <w:rsid w:val="007C3A2F"/>
    <w:rsid w:val="007C6054"/>
    <w:rsid w:val="007C618C"/>
    <w:rsid w:val="007D1237"/>
    <w:rsid w:val="007D19ED"/>
    <w:rsid w:val="007D2B4D"/>
    <w:rsid w:val="007D410F"/>
    <w:rsid w:val="007D5023"/>
    <w:rsid w:val="007D5F6B"/>
    <w:rsid w:val="007D670A"/>
    <w:rsid w:val="007E0ED4"/>
    <w:rsid w:val="007E2BED"/>
    <w:rsid w:val="007E3C40"/>
    <w:rsid w:val="007E4040"/>
    <w:rsid w:val="007E7186"/>
    <w:rsid w:val="007E7AB4"/>
    <w:rsid w:val="007F31AE"/>
    <w:rsid w:val="007F34D9"/>
    <w:rsid w:val="007F53C1"/>
    <w:rsid w:val="007F7AFA"/>
    <w:rsid w:val="00800EA0"/>
    <w:rsid w:val="008026CF"/>
    <w:rsid w:val="00805FA8"/>
    <w:rsid w:val="0080608E"/>
    <w:rsid w:val="008073F5"/>
    <w:rsid w:val="00810E18"/>
    <w:rsid w:val="0081191B"/>
    <w:rsid w:val="00820349"/>
    <w:rsid w:val="0082038C"/>
    <w:rsid w:val="00821422"/>
    <w:rsid w:val="008218B1"/>
    <w:rsid w:val="008254F4"/>
    <w:rsid w:val="00826513"/>
    <w:rsid w:val="00827877"/>
    <w:rsid w:val="0083093E"/>
    <w:rsid w:val="00832056"/>
    <w:rsid w:val="008374DA"/>
    <w:rsid w:val="008408E7"/>
    <w:rsid w:val="008410C6"/>
    <w:rsid w:val="00841336"/>
    <w:rsid w:val="0084295E"/>
    <w:rsid w:val="00843089"/>
    <w:rsid w:val="0084474A"/>
    <w:rsid w:val="00844BBF"/>
    <w:rsid w:val="00852515"/>
    <w:rsid w:val="00852644"/>
    <w:rsid w:val="00852910"/>
    <w:rsid w:val="00853E07"/>
    <w:rsid w:val="0085586D"/>
    <w:rsid w:val="00857FE2"/>
    <w:rsid w:val="00860675"/>
    <w:rsid w:val="0086412E"/>
    <w:rsid w:val="00865178"/>
    <w:rsid w:val="008663A0"/>
    <w:rsid w:val="00867648"/>
    <w:rsid w:val="00873DE8"/>
    <w:rsid w:val="008755C8"/>
    <w:rsid w:val="00880B1C"/>
    <w:rsid w:val="008825C9"/>
    <w:rsid w:val="00885D07"/>
    <w:rsid w:val="00890891"/>
    <w:rsid w:val="00891F26"/>
    <w:rsid w:val="00892311"/>
    <w:rsid w:val="00894769"/>
    <w:rsid w:val="00896AF1"/>
    <w:rsid w:val="008A08F7"/>
    <w:rsid w:val="008A2487"/>
    <w:rsid w:val="008A4219"/>
    <w:rsid w:val="008A4E27"/>
    <w:rsid w:val="008A79D5"/>
    <w:rsid w:val="008B189A"/>
    <w:rsid w:val="008B5461"/>
    <w:rsid w:val="008B5B1E"/>
    <w:rsid w:val="008B73CF"/>
    <w:rsid w:val="008C08FD"/>
    <w:rsid w:val="008D2216"/>
    <w:rsid w:val="008D4DD3"/>
    <w:rsid w:val="008E4A44"/>
    <w:rsid w:val="008E5AA1"/>
    <w:rsid w:val="008F11F0"/>
    <w:rsid w:val="008F17BF"/>
    <w:rsid w:val="008F3C0E"/>
    <w:rsid w:val="008F48FF"/>
    <w:rsid w:val="008F5ED8"/>
    <w:rsid w:val="00904E7A"/>
    <w:rsid w:val="009062CF"/>
    <w:rsid w:val="009063F2"/>
    <w:rsid w:val="00907CC0"/>
    <w:rsid w:val="00912E9A"/>
    <w:rsid w:val="00916845"/>
    <w:rsid w:val="00916C92"/>
    <w:rsid w:val="00916EF6"/>
    <w:rsid w:val="0091781A"/>
    <w:rsid w:val="009222BA"/>
    <w:rsid w:val="00922EDE"/>
    <w:rsid w:val="00925A3F"/>
    <w:rsid w:val="00925FEB"/>
    <w:rsid w:val="00927A12"/>
    <w:rsid w:val="00933483"/>
    <w:rsid w:val="0093356E"/>
    <w:rsid w:val="0093659B"/>
    <w:rsid w:val="009366EC"/>
    <w:rsid w:val="00936EDB"/>
    <w:rsid w:val="0093715B"/>
    <w:rsid w:val="0093739D"/>
    <w:rsid w:val="00937AD0"/>
    <w:rsid w:val="009405DC"/>
    <w:rsid w:val="00941398"/>
    <w:rsid w:val="00942BD0"/>
    <w:rsid w:val="00943B60"/>
    <w:rsid w:val="009466C3"/>
    <w:rsid w:val="00954397"/>
    <w:rsid w:val="00954A0E"/>
    <w:rsid w:val="00955600"/>
    <w:rsid w:val="00961BED"/>
    <w:rsid w:val="00973808"/>
    <w:rsid w:val="009758BF"/>
    <w:rsid w:val="00981859"/>
    <w:rsid w:val="009920EF"/>
    <w:rsid w:val="0099288B"/>
    <w:rsid w:val="00995D23"/>
    <w:rsid w:val="00996E57"/>
    <w:rsid w:val="009A3EE1"/>
    <w:rsid w:val="009A6989"/>
    <w:rsid w:val="009B48C8"/>
    <w:rsid w:val="009B5F09"/>
    <w:rsid w:val="009C299D"/>
    <w:rsid w:val="009C2D02"/>
    <w:rsid w:val="009C2D65"/>
    <w:rsid w:val="009C370C"/>
    <w:rsid w:val="009C7792"/>
    <w:rsid w:val="009D338C"/>
    <w:rsid w:val="009D57E5"/>
    <w:rsid w:val="009D58CA"/>
    <w:rsid w:val="009D74BA"/>
    <w:rsid w:val="009E00D4"/>
    <w:rsid w:val="009E0A34"/>
    <w:rsid w:val="009E2501"/>
    <w:rsid w:val="009E4FBB"/>
    <w:rsid w:val="009E7DD9"/>
    <w:rsid w:val="009F179E"/>
    <w:rsid w:val="009F37A6"/>
    <w:rsid w:val="009F4999"/>
    <w:rsid w:val="009F5465"/>
    <w:rsid w:val="00A01BB6"/>
    <w:rsid w:val="00A03040"/>
    <w:rsid w:val="00A0680D"/>
    <w:rsid w:val="00A06ACF"/>
    <w:rsid w:val="00A10318"/>
    <w:rsid w:val="00A1065D"/>
    <w:rsid w:val="00A13736"/>
    <w:rsid w:val="00A1486C"/>
    <w:rsid w:val="00A1495F"/>
    <w:rsid w:val="00A15EA7"/>
    <w:rsid w:val="00A1674C"/>
    <w:rsid w:val="00A16E9D"/>
    <w:rsid w:val="00A23627"/>
    <w:rsid w:val="00A25994"/>
    <w:rsid w:val="00A27D74"/>
    <w:rsid w:val="00A3170C"/>
    <w:rsid w:val="00A32C7F"/>
    <w:rsid w:val="00A32F37"/>
    <w:rsid w:val="00A33E70"/>
    <w:rsid w:val="00A34B6D"/>
    <w:rsid w:val="00A35104"/>
    <w:rsid w:val="00A35779"/>
    <w:rsid w:val="00A363B6"/>
    <w:rsid w:val="00A4022A"/>
    <w:rsid w:val="00A41333"/>
    <w:rsid w:val="00A43B9F"/>
    <w:rsid w:val="00A50E5A"/>
    <w:rsid w:val="00A5159F"/>
    <w:rsid w:val="00A51B9C"/>
    <w:rsid w:val="00A521A8"/>
    <w:rsid w:val="00A52A46"/>
    <w:rsid w:val="00A53CC8"/>
    <w:rsid w:val="00A55AAA"/>
    <w:rsid w:val="00A56736"/>
    <w:rsid w:val="00A5768F"/>
    <w:rsid w:val="00A60790"/>
    <w:rsid w:val="00A608A4"/>
    <w:rsid w:val="00A61B64"/>
    <w:rsid w:val="00A64D90"/>
    <w:rsid w:val="00A66769"/>
    <w:rsid w:val="00A70710"/>
    <w:rsid w:val="00A714B4"/>
    <w:rsid w:val="00A71CA3"/>
    <w:rsid w:val="00A71EE0"/>
    <w:rsid w:val="00A72E64"/>
    <w:rsid w:val="00A73D01"/>
    <w:rsid w:val="00A7610C"/>
    <w:rsid w:val="00A7706B"/>
    <w:rsid w:val="00A77235"/>
    <w:rsid w:val="00A81F3C"/>
    <w:rsid w:val="00A8225A"/>
    <w:rsid w:val="00A82D24"/>
    <w:rsid w:val="00A83868"/>
    <w:rsid w:val="00A84C7C"/>
    <w:rsid w:val="00A86D68"/>
    <w:rsid w:val="00A879C6"/>
    <w:rsid w:val="00A90C51"/>
    <w:rsid w:val="00A90F3F"/>
    <w:rsid w:val="00A93DB3"/>
    <w:rsid w:val="00A94508"/>
    <w:rsid w:val="00A94DCE"/>
    <w:rsid w:val="00A95EB7"/>
    <w:rsid w:val="00A96460"/>
    <w:rsid w:val="00AA0A88"/>
    <w:rsid w:val="00AA1FB9"/>
    <w:rsid w:val="00AA2568"/>
    <w:rsid w:val="00AA4100"/>
    <w:rsid w:val="00AA659B"/>
    <w:rsid w:val="00AB0948"/>
    <w:rsid w:val="00AB0DB3"/>
    <w:rsid w:val="00AB3DC0"/>
    <w:rsid w:val="00AB44B7"/>
    <w:rsid w:val="00AC09E9"/>
    <w:rsid w:val="00AC107C"/>
    <w:rsid w:val="00AC290B"/>
    <w:rsid w:val="00AD0501"/>
    <w:rsid w:val="00AD3971"/>
    <w:rsid w:val="00AD53D8"/>
    <w:rsid w:val="00AD6C60"/>
    <w:rsid w:val="00AD7795"/>
    <w:rsid w:val="00AE19F3"/>
    <w:rsid w:val="00AE1C6D"/>
    <w:rsid w:val="00AE2D12"/>
    <w:rsid w:val="00AE3242"/>
    <w:rsid w:val="00AE3D2B"/>
    <w:rsid w:val="00AE512D"/>
    <w:rsid w:val="00AE5507"/>
    <w:rsid w:val="00AE5D37"/>
    <w:rsid w:val="00AE7624"/>
    <w:rsid w:val="00AF00AB"/>
    <w:rsid w:val="00AF08C7"/>
    <w:rsid w:val="00AF10F5"/>
    <w:rsid w:val="00AF7276"/>
    <w:rsid w:val="00B01ACA"/>
    <w:rsid w:val="00B02CB5"/>
    <w:rsid w:val="00B03E00"/>
    <w:rsid w:val="00B0470F"/>
    <w:rsid w:val="00B06291"/>
    <w:rsid w:val="00B064C2"/>
    <w:rsid w:val="00B12D2F"/>
    <w:rsid w:val="00B1374E"/>
    <w:rsid w:val="00B137D3"/>
    <w:rsid w:val="00B14E3B"/>
    <w:rsid w:val="00B1622D"/>
    <w:rsid w:val="00B16BB0"/>
    <w:rsid w:val="00B20522"/>
    <w:rsid w:val="00B24048"/>
    <w:rsid w:val="00B26220"/>
    <w:rsid w:val="00B327D8"/>
    <w:rsid w:val="00B32BEA"/>
    <w:rsid w:val="00B3428B"/>
    <w:rsid w:val="00B35496"/>
    <w:rsid w:val="00B359EC"/>
    <w:rsid w:val="00B36F63"/>
    <w:rsid w:val="00B43A31"/>
    <w:rsid w:val="00B464F2"/>
    <w:rsid w:val="00B46A23"/>
    <w:rsid w:val="00B471B2"/>
    <w:rsid w:val="00B475EC"/>
    <w:rsid w:val="00B50D12"/>
    <w:rsid w:val="00B50F32"/>
    <w:rsid w:val="00B515D2"/>
    <w:rsid w:val="00B5262A"/>
    <w:rsid w:val="00B526AF"/>
    <w:rsid w:val="00B52F31"/>
    <w:rsid w:val="00B53CFC"/>
    <w:rsid w:val="00B54360"/>
    <w:rsid w:val="00B55EB0"/>
    <w:rsid w:val="00B60191"/>
    <w:rsid w:val="00B60606"/>
    <w:rsid w:val="00B61553"/>
    <w:rsid w:val="00B62CEE"/>
    <w:rsid w:val="00B65077"/>
    <w:rsid w:val="00B7233E"/>
    <w:rsid w:val="00B7275C"/>
    <w:rsid w:val="00B73728"/>
    <w:rsid w:val="00B74915"/>
    <w:rsid w:val="00B762A4"/>
    <w:rsid w:val="00B77EB2"/>
    <w:rsid w:val="00B803DA"/>
    <w:rsid w:val="00B80B03"/>
    <w:rsid w:val="00B81902"/>
    <w:rsid w:val="00B823A3"/>
    <w:rsid w:val="00B82CC0"/>
    <w:rsid w:val="00B82DEE"/>
    <w:rsid w:val="00B82EBD"/>
    <w:rsid w:val="00B859DE"/>
    <w:rsid w:val="00B86C59"/>
    <w:rsid w:val="00B86CD3"/>
    <w:rsid w:val="00B87914"/>
    <w:rsid w:val="00B901CF"/>
    <w:rsid w:val="00B910DA"/>
    <w:rsid w:val="00B91EBC"/>
    <w:rsid w:val="00B93481"/>
    <w:rsid w:val="00B944CD"/>
    <w:rsid w:val="00B9462C"/>
    <w:rsid w:val="00B95215"/>
    <w:rsid w:val="00B95AFC"/>
    <w:rsid w:val="00B96D80"/>
    <w:rsid w:val="00B97560"/>
    <w:rsid w:val="00BA1B41"/>
    <w:rsid w:val="00BA3509"/>
    <w:rsid w:val="00BA51B7"/>
    <w:rsid w:val="00BA5E34"/>
    <w:rsid w:val="00BA6B3B"/>
    <w:rsid w:val="00BB29B6"/>
    <w:rsid w:val="00BB34D7"/>
    <w:rsid w:val="00BB4982"/>
    <w:rsid w:val="00BB4F17"/>
    <w:rsid w:val="00BB607A"/>
    <w:rsid w:val="00BC0B11"/>
    <w:rsid w:val="00BC3078"/>
    <w:rsid w:val="00BC447C"/>
    <w:rsid w:val="00BC5DE3"/>
    <w:rsid w:val="00BC5FA7"/>
    <w:rsid w:val="00BC783C"/>
    <w:rsid w:val="00BD2F16"/>
    <w:rsid w:val="00BD3FD3"/>
    <w:rsid w:val="00BD63F1"/>
    <w:rsid w:val="00BD6BB3"/>
    <w:rsid w:val="00BD7631"/>
    <w:rsid w:val="00BF0A63"/>
    <w:rsid w:val="00BF2580"/>
    <w:rsid w:val="00BF2B51"/>
    <w:rsid w:val="00BF53EA"/>
    <w:rsid w:val="00C00AD9"/>
    <w:rsid w:val="00C02B49"/>
    <w:rsid w:val="00C06864"/>
    <w:rsid w:val="00C10CFC"/>
    <w:rsid w:val="00C11207"/>
    <w:rsid w:val="00C165F4"/>
    <w:rsid w:val="00C21EAA"/>
    <w:rsid w:val="00C2496D"/>
    <w:rsid w:val="00C26FFC"/>
    <w:rsid w:val="00C31EB1"/>
    <w:rsid w:val="00C37E24"/>
    <w:rsid w:val="00C40AF8"/>
    <w:rsid w:val="00C40F62"/>
    <w:rsid w:val="00C41CE4"/>
    <w:rsid w:val="00C44566"/>
    <w:rsid w:val="00C462FE"/>
    <w:rsid w:val="00C46E90"/>
    <w:rsid w:val="00C478D4"/>
    <w:rsid w:val="00C50722"/>
    <w:rsid w:val="00C541A9"/>
    <w:rsid w:val="00C55993"/>
    <w:rsid w:val="00C563E7"/>
    <w:rsid w:val="00C56A81"/>
    <w:rsid w:val="00C609B1"/>
    <w:rsid w:val="00C60DE2"/>
    <w:rsid w:val="00C60EF1"/>
    <w:rsid w:val="00C62547"/>
    <w:rsid w:val="00C6305D"/>
    <w:rsid w:val="00C64A33"/>
    <w:rsid w:val="00C661A7"/>
    <w:rsid w:val="00C67F19"/>
    <w:rsid w:val="00C72210"/>
    <w:rsid w:val="00C7299E"/>
    <w:rsid w:val="00C72FA3"/>
    <w:rsid w:val="00C743FB"/>
    <w:rsid w:val="00C75E07"/>
    <w:rsid w:val="00C772AE"/>
    <w:rsid w:val="00C779A0"/>
    <w:rsid w:val="00C8082F"/>
    <w:rsid w:val="00C80922"/>
    <w:rsid w:val="00C8268A"/>
    <w:rsid w:val="00C82E61"/>
    <w:rsid w:val="00C84ABF"/>
    <w:rsid w:val="00C90F00"/>
    <w:rsid w:val="00C92FDC"/>
    <w:rsid w:val="00C940D3"/>
    <w:rsid w:val="00C94B57"/>
    <w:rsid w:val="00C95CBE"/>
    <w:rsid w:val="00C96BDE"/>
    <w:rsid w:val="00CA1F24"/>
    <w:rsid w:val="00CA2BE0"/>
    <w:rsid w:val="00CA3498"/>
    <w:rsid w:val="00CA69FF"/>
    <w:rsid w:val="00CA7D6A"/>
    <w:rsid w:val="00CB2B66"/>
    <w:rsid w:val="00CB30FB"/>
    <w:rsid w:val="00CB61CE"/>
    <w:rsid w:val="00CB62FF"/>
    <w:rsid w:val="00CC07FA"/>
    <w:rsid w:val="00CC2669"/>
    <w:rsid w:val="00CC6F71"/>
    <w:rsid w:val="00CD0B36"/>
    <w:rsid w:val="00CD12CB"/>
    <w:rsid w:val="00CD259E"/>
    <w:rsid w:val="00CE08A8"/>
    <w:rsid w:val="00CE0CF5"/>
    <w:rsid w:val="00CE33CE"/>
    <w:rsid w:val="00CE57BD"/>
    <w:rsid w:val="00CF0C1B"/>
    <w:rsid w:val="00CF377D"/>
    <w:rsid w:val="00CF686E"/>
    <w:rsid w:val="00D00C3F"/>
    <w:rsid w:val="00D01E42"/>
    <w:rsid w:val="00D02E84"/>
    <w:rsid w:val="00D059A0"/>
    <w:rsid w:val="00D10E3A"/>
    <w:rsid w:val="00D10FE0"/>
    <w:rsid w:val="00D11176"/>
    <w:rsid w:val="00D118DD"/>
    <w:rsid w:val="00D17BFB"/>
    <w:rsid w:val="00D207C3"/>
    <w:rsid w:val="00D23260"/>
    <w:rsid w:val="00D23E53"/>
    <w:rsid w:val="00D252F6"/>
    <w:rsid w:val="00D27ECA"/>
    <w:rsid w:val="00D30281"/>
    <w:rsid w:val="00D30525"/>
    <w:rsid w:val="00D30E4E"/>
    <w:rsid w:val="00D31D40"/>
    <w:rsid w:val="00D33D52"/>
    <w:rsid w:val="00D352D7"/>
    <w:rsid w:val="00D36398"/>
    <w:rsid w:val="00D37255"/>
    <w:rsid w:val="00D41B50"/>
    <w:rsid w:val="00D43AB5"/>
    <w:rsid w:val="00D4463A"/>
    <w:rsid w:val="00D45D77"/>
    <w:rsid w:val="00D46F7E"/>
    <w:rsid w:val="00D500FF"/>
    <w:rsid w:val="00D50A4A"/>
    <w:rsid w:val="00D52DDD"/>
    <w:rsid w:val="00D541F7"/>
    <w:rsid w:val="00D57C26"/>
    <w:rsid w:val="00D601AF"/>
    <w:rsid w:val="00D60B1C"/>
    <w:rsid w:val="00D60B35"/>
    <w:rsid w:val="00D61141"/>
    <w:rsid w:val="00D635A7"/>
    <w:rsid w:val="00D715B4"/>
    <w:rsid w:val="00D733CD"/>
    <w:rsid w:val="00D73498"/>
    <w:rsid w:val="00D76182"/>
    <w:rsid w:val="00D814C1"/>
    <w:rsid w:val="00D84FA0"/>
    <w:rsid w:val="00D93869"/>
    <w:rsid w:val="00D9465B"/>
    <w:rsid w:val="00D948E2"/>
    <w:rsid w:val="00D949E2"/>
    <w:rsid w:val="00DA1ECE"/>
    <w:rsid w:val="00DA2AEC"/>
    <w:rsid w:val="00DA4B71"/>
    <w:rsid w:val="00DA4F1C"/>
    <w:rsid w:val="00DA6D0C"/>
    <w:rsid w:val="00DA7CF9"/>
    <w:rsid w:val="00DB2453"/>
    <w:rsid w:val="00DB3A12"/>
    <w:rsid w:val="00DB60EC"/>
    <w:rsid w:val="00DB7754"/>
    <w:rsid w:val="00DC409A"/>
    <w:rsid w:val="00DC51C3"/>
    <w:rsid w:val="00DC5804"/>
    <w:rsid w:val="00DC633C"/>
    <w:rsid w:val="00DC6F95"/>
    <w:rsid w:val="00DC7D9E"/>
    <w:rsid w:val="00DD031B"/>
    <w:rsid w:val="00DD13A9"/>
    <w:rsid w:val="00DD1534"/>
    <w:rsid w:val="00DD1713"/>
    <w:rsid w:val="00DD1951"/>
    <w:rsid w:val="00DD24E8"/>
    <w:rsid w:val="00DD366F"/>
    <w:rsid w:val="00DD4B8D"/>
    <w:rsid w:val="00DD662E"/>
    <w:rsid w:val="00DD6B06"/>
    <w:rsid w:val="00DE1F8A"/>
    <w:rsid w:val="00DE246D"/>
    <w:rsid w:val="00DE42C6"/>
    <w:rsid w:val="00DE52B1"/>
    <w:rsid w:val="00DE66AD"/>
    <w:rsid w:val="00DE6C82"/>
    <w:rsid w:val="00DE74EF"/>
    <w:rsid w:val="00DE7CC3"/>
    <w:rsid w:val="00DF21A8"/>
    <w:rsid w:val="00DF257D"/>
    <w:rsid w:val="00DF273E"/>
    <w:rsid w:val="00DF46CB"/>
    <w:rsid w:val="00DF5D99"/>
    <w:rsid w:val="00DF5FCD"/>
    <w:rsid w:val="00E0275E"/>
    <w:rsid w:val="00E0424B"/>
    <w:rsid w:val="00E04835"/>
    <w:rsid w:val="00E057F8"/>
    <w:rsid w:val="00E05A98"/>
    <w:rsid w:val="00E069DA"/>
    <w:rsid w:val="00E10B11"/>
    <w:rsid w:val="00E1118E"/>
    <w:rsid w:val="00E11518"/>
    <w:rsid w:val="00E13CC6"/>
    <w:rsid w:val="00E14C7B"/>
    <w:rsid w:val="00E156EA"/>
    <w:rsid w:val="00E16241"/>
    <w:rsid w:val="00E201AD"/>
    <w:rsid w:val="00E230BB"/>
    <w:rsid w:val="00E23E09"/>
    <w:rsid w:val="00E26B9D"/>
    <w:rsid w:val="00E26CB9"/>
    <w:rsid w:val="00E27B1F"/>
    <w:rsid w:val="00E30004"/>
    <w:rsid w:val="00E3187B"/>
    <w:rsid w:val="00E31BCA"/>
    <w:rsid w:val="00E349A3"/>
    <w:rsid w:val="00E37810"/>
    <w:rsid w:val="00E42D32"/>
    <w:rsid w:val="00E44FFF"/>
    <w:rsid w:val="00E45A5D"/>
    <w:rsid w:val="00E47BD8"/>
    <w:rsid w:val="00E510F8"/>
    <w:rsid w:val="00E55780"/>
    <w:rsid w:val="00E559F0"/>
    <w:rsid w:val="00E55B42"/>
    <w:rsid w:val="00E56343"/>
    <w:rsid w:val="00E56E60"/>
    <w:rsid w:val="00E60370"/>
    <w:rsid w:val="00E638DE"/>
    <w:rsid w:val="00E64D08"/>
    <w:rsid w:val="00E67248"/>
    <w:rsid w:val="00E71233"/>
    <w:rsid w:val="00E71279"/>
    <w:rsid w:val="00E75496"/>
    <w:rsid w:val="00E7662B"/>
    <w:rsid w:val="00E76F27"/>
    <w:rsid w:val="00E80295"/>
    <w:rsid w:val="00E81BAC"/>
    <w:rsid w:val="00E82003"/>
    <w:rsid w:val="00E83390"/>
    <w:rsid w:val="00E83910"/>
    <w:rsid w:val="00E83D72"/>
    <w:rsid w:val="00E85172"/>
    <w:rsid w:val="00E85B1C"/>
    <w:rsid w:val="00E87FD4"/>
    <w:rsid w:val="00E90B8F"/>
    <w:rsid w:val="00E927B0"/>
    <w:rsid w:val="00E93427"/>
    <w:rsid w:val="00E97BB7"/>
    <w:rsid w:val="00EA0C28"/>
    <w:rsid w:val="00EA1D9F"/>
    <w:rsid w:val="00EA2B72"/>
    <w:rsid w:val="00EA61D3"/>
    <w:rsid w:val="00EA651A"/>
    <w:rsid w:val="00EA6817"/>
    <w:rsid w:val="00EA69E4"/>
    <w:rsid w:val="00EB10E8"/>
    <w:rsid w:val="00EB18B0"/>
    <w:rsid w:val="00EB24D8"/>
    <w:rsid w:val="00EB4BD5"/>
    <w:rsid w:val="00EB515A"/>
    <w:rsid w:val="00EC101D"/>
    <w:rsid w:val="00EC2925"/>
    <w:rsid w:val="00EC4A69"/>
    <w:rsid w:val="00EC6EEC"/>
    <w:rsid w:val="00ED003D"/>
    <w:rsid w:val="00ED1800"/>
    <w:rsid w:val="00ED23C6"/>
    <w:rsid w:val="00ED36D3"/>
    <w:rsid w:val="00ED600E"/>
    <w:rsid w:val="00ED7EAC"/>
    <w:rsid w:val="00EE19FB"/>
    <w:rsid w:val="00EE2129"/>
    <w:rsid w:val="00EE3B1B"/>
    <w:rsid w:val="00EE5D35"/>
    <w:rsid w:val="00EE7A5B"/>
    <w:rsid w:val="00EF26DE"/>
    <w:rsid w:val="00EF2B1C"/>
    <w:rsid w:val="00EF43E9"/>
    <w:rsid w:val="00EF49F1"/>
    <w:rsid w:val="00EF4CCD"/>
    <w:rsid w:val="00EF5966"/>
    <w:rsid w:val="00EF7E7E"/>
    <w:rsid w:val="00F0073F"/>
    <w:rsid w:val="00F04D47"/>
    <w:rsid w:val="00F06C5B"/>
    <w:rsid w:val="00F07726"/>
    <w:rsid w:val="00F1217F"/>
    <w:rsid w:val="00F12600"/>
    <w:rsid w:val="00F12CA3"/>
    <w:rsid w:val="00F14334"/>
    <w:rsid w:val="00F14483"/>
    <w:rsid w:val="00F1477F"/>
    <w:rsid w:val="00F21310"/>
    <w:rsid w:val="00F237B6"/>
    <w:rsid w:val="00F245DA"/>
    <w:rsid w:val="00F24FF9"/>
    <w:rsid w:val="00F31223"/>
    <w:rsid w:val="00F31B80"/>
    <w:rsid w:val="00F334B5"/>
    <w:rsid w:val="00F43E86"/>
    <w:rsid w:val="00F44537"/>
    <w:rsid w:val="00F5112B"/>
    <w:rsid w:val="00F53281"/>
    <w:rsid w:val="00F5391A"/>
    <w:rsid w:val="00F55C5D"/>
    <w:rsid w:val="00F574C8"/>
    <w:rsid w:val="00F6102C"/>
    <w:rsid w:val="00F61D09"/>
    <w:rsid w:val="00F62ED1"/>
    <w:rsid w:val="00F63542"/>
    <w:rsid w:val="00F664ED"/>
    <w:rsid w:val="00F66B72"/>
    <w:rsid w:val="00F67B85"/>
    <w:rsid w:val="00F7034F"/>
    <w:rsid w:val="00F70B8F"/>
    <w:rsid w:val="00F741E8"/>
    <w:rsid w:val="00F76E36"/>
    <w:rsid w:val="00F815C6"/>
    <w:rsid w:val="00F82F7E"/>
    <w:rsid w:val="00F84796"/>
    <w:rsid w:val="00F8516D"/>
    <w:rsid w:val="00F9088A"/>
    <w:rsid w:val="00F9183E"/>
    <w:rsid w:val="00F96975"/>
    <w:rsid w:val="00F9761D"/>
    <w:rsid w:val="00FA1014"/>
    <w:rsid w:val="00FA19A9"/>
    <w:rsid w:val="00FA21FB"/>
    <w:rsid w:val="00FA52AD"/>
    <w:rsid w:val="00FA5E0A"/>
    <w:rsid w:val="00FA6D52"/>
    <w:rsid w:val="00FB0726"/>
    <w:rsid w:val="00FB0BE1"/>
    <w:rsid w:val="00FB0D0F"/>
    <w:rsid w:val="00FB2276"/>
    <w:rsid w:val="00FB2CAC"/>
    <w:rsid w:val="00FB2FFE"/>
    <w:rsid w:val="00FB48F7"/>
    <w:rsid w:val="00FB5ADD"/>
    <w:rsid w:val="00FB78EB"/>
    <w:rsid w:val="00FC083D"/>
    <w:rsid w:val="00FC1299"/>
    <w:rsid w:val="00FC32EA"/>
    <w:rsid w:val="00FC3B6B"/>
    <w:rsid w:val="00FC3E14"/>
    <w:rsid w:val="00FC5E3E"/>
    <w:rsid w:val="00FC7B49"/>
    <w:rsid w:val="00FC7E8D"/>
    <w:rsid w:val="00FD1028"/>
    <w:rsid w:val="00FD18A6"/>
    <w:rsid w:val="00FD6267"/>
    <w:rsid w:val="00FD6880"/>
    <w:rsid w:val="00FE1820"/>
    <w:rsid w:val="00FE1DA8"/>
    <w:rsid w:val="00FE267C"/>
    <w:rsid w:val="00FE3A15"/>
    <w:rsid w:val="00FE3B55"/>
    <w:rsid w:val="00FE3DFB"/>
    <w:rsid w:val="00FE5401"/>
    <w:rsid w:val="00FE7555"/>
    <w:rsid w:val="00FF023E"/>
    <w:rsid w:val="00FF1423"/>
    <w:rsid w:val="00FF2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62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8FD"/>
  </w:style>
  <w:style w:type="paragraph" w:styleId="Ttulo1">
    <w:name w:val="heading 1"/>
    <w:basedOn w:val="Normal"/>
    <w:link w:val="Ttulo1Car"/>
    <w:uiPriority w:val="9"/>
    <w:qFormat/>
    <w:rsid w:val="00937AD0"/>
    <w:pPr>
      <w:widowControl w:val="0"/>
      <w:autoSpaceDE w:val="0"/>
      <w:autoSpaceDN w:val="0"/>
      <w:spacing w:before="88" w:after="0" w:line="240" w:lineRule="auto"/>
      <w:ind w:left="580"/>
      <w:outlineLvl w:val="0"/>
    </w:pPr>
    <w:rPr>
      <w:rFonts w:ascii="Arial" w:eastAsia="Arial" w:hAnsi="Arial" w:cs="Arial"/>
      <w:b/>
      <w:bCs/>
      <w:sz w:val="44"/>
      <w:szCs w:val="44"/>
      <w:lang w:val="es-ES" w:eastAsia="es-ES" w:bidi="es-ES"/>
    </w:rPr>
  </w:style>
  <w:style w:type="paragraph" w:styleId="Ttulo2">
    <w:name w:val="heading 2"/>
    <w:basedOn w:val="Normal"/>
    <w:link w:val="Ttulo2Car"/>
    <w:uiPriority w:val="9"/>
    <w:unhideWhenUsed/>
    <w:qFormat/>
    <w:rsid w:val="00937AD0"/>
    <w:pPr>
      <w:widowControl w:val="0"/>
      <w:autoSpaceDE w:val="0"/>
      <w:autoSpaceDN w:val="0"/>
      <w:spacing w:before="91" w:after="0" w:line="240" w:lineRule="auto"/>
      <w:ind w:left="580"/>
      <w:outlineLvl w:val="1"/>
    </w:pPr>
    <w:rPr>
      <w:rFonts w:ascii="Arial" w:eastAsia="Arial" w:hAnsi="Arial" w:cs="Arial"/>
      <w:b/>
      <w:bCs/>
      <w:sz w:val="32"/>
      <w:szCs w:val="32"/>
      <w:lang w:val="es-ES" w:eastAsia="es-ES" w:bidi="es-ES"/>
    </w:rPr>
  </w:style>
  <w:style w:type="paragraph" w:styleId="Ttulo3">
    <w:name w:val="heading 3"/>
    <w:basedOn w:val="Normal"/>
    <w:link w:val="Ttulo3Car"/>
    <w:uiPriority w:val="9"/>
    <w:unhideWhenUsed/>
    <w:qFormat/>
    <w:rsid w:val="00937AD0"/>
    <w:pPr>
      <w:widowControl w:val="0"/>
      <w:autoSpaceDE w:val="0"/>
      <w:autoSpaceDN w:val="0"/>
      <w:spacing w:after="0" w:line="240" w:lineRule="auto"/>
      <w:ind w:left="580" w:right="280"/>
      <w:outlineLvl w:val="2"/>
    </w:pPr>
    <w:rPr>
      <w:rFonts w:ascii="Arial" w:eastAsia="Arial" w:hAnsi="Arial" w:cs="Arial"/>
      <w:b/>
      <w:bCs/>
      <w:sz w:val="28"/>
      <w:szCs w:val="28"/>
      <w:lang w:val="es-ES" w:eastAsia="es-ES" w:bidi="es-ES"/>
    </w:rPr>
  </w:style>
  <w:style w:type="paragraph" w:styleId="Ttulo4">
    <w:name w:val="heading 4"/>
    <w:basedOn w:val="Normal"/>
    <w:link w:val="Ttulo4Car"/>
    <w:uiPriority w:val="9"/>
    <w:unhideWhenUsed/>
    <w:qFormat/>
    <w:rsid w:val="00937AD0"/>
    <w:pPr>
      <w:widowControl w:val="0"/>
      <w:autoSpaceDE w:val="0"/>
      <w:autoSpaceDN w:val="0"/>
      <w:spacing w:after="0" w:line="240" w:lineRule="auto"/>
      <w:ind w:left="580"/>
      <w:jc w:val="both"/>
      <w:outlineLvl w:val="3"/>
    </w:pPr>
    <w:rPr>
      <w:rFonts w:ascii="Arial" w:eastAsia="Arial" w:hAnsi="Arial" w:cs="Arial"/>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7AD0"/>
    <w:rPr>
      <w:rFonts w:ascii="Arial" w:eastAsia="Arial" w:hAnsi="Arial" w:cs="Arial"/>
      <w:b/>
      <w:bCs/>
      <w:sz w:val="44"/>
      <w:szCs w:val="44"/>
      <w:lang w:val="es-ES" w:eastAsia="es-ES" w:bidi="es-ES"/>
    </w:rPr>
  </w:style>
  <w:style w:type="character" w:customStyle="1" w:styleId="Ttulo2Car">
    <w:name w:val="Título 2 Car"/>
    <w:basedOn w:val="Fuentedeprrafopredeter"/>
    <w:link w:val="Ttulo2"/>
    <w:uiPriority w:val="9"/>
    <w:rsid w:val="00937AD0"/>
    <w:rPr>
      <w:rFonts w:ascii="Arial" w:eastAsia="Arial" w:hAnsi="Arial" w:cs="Arial"/>
      <w:b/>
      <w:bCs/>
      <w:sz w:val="32"/>
      <w:szCs w:val="32"/>
      <w:lang w:val="es-ES" w:eastAsia="es-ES" w:bidi="es-ES"/>
    </w:rPr>
  </w:style>
  <w:style w:type="character" w:customStyle="1" w:styleId="Ttulo3Car">
    <w:name w:val="Título 3 Car"/>
    <w:basedOn w:val="Fuentedeprrafopredeter"/>
    <w:link w:val="Ttulo3"/>
    <w:uiPriority w:val="9"/>
    <w:rsid w:val="00937AD0"/>
    <w:rPr>
      <w:rFonts w:ascii="Arial" w:eastAsia="Arial" w:hAnsi="Arial" w:cs="Arial"/>
      <w:b/>
      <w:bCs/>
      <w:sz w:val="28"/>
      <w:szCs w:val="28"/>
      <w:lang w:val="es-ES" w:eastAsia="es-ES" w:bidi="es-ES"/>
    </w:rPr>
  </w:style>
  <w:style w:type="character" w:customStyle="1" w:styleId="Ttulo4Car">
    <w:name w:val="Título 4 Car"/>
    <w:basedOn w:val="Fuentedeprrafopredeter"/>
    <w:link w:val="Ttulo4"/>
    <w:uiPriority w:val="9"/>
    <w:rsid w:val="00937AD0"/>
    <w:rPr>
      <w:rFonts w:ascii="Arial" w:eastAsia="Arial" w:hAnsi="Arial" w:cs="Arial"/>
      <w:b/>
      <w:bCs/>
      <w:sz w:val="24"/>
      <w:szCs w:val="24"/>
      <w:lang w:val="es-ES" w:eastAsia="es-ES" w:bidi="es-ES"/>
    </w:rPr>
  </w:style>
  <w:style w:type="paragraph" w:styleId="Sinespaciado">
    <w:name w:val="No Spacing"/>
    <w:uiPriority w:val="1"/>
    <w:qFormat/>
    <w:rsid w:val="00A23627"/>
    <w:pPr>
      <w:spacing w:after="0" w:line="240" w:lineRule="auto"/>
    </w:pPr>
  </w:style>
  <w:style w:type="paragraph" w:styleId="Encabezado">
    <w:name w:val="header"/>
    <w:basedOn w:val="Normal"/>
    <w:link w:val="EncabezadoCar"/>
    <w:uiPriority w:val="99"/>
    <w:unhideWhenUsed/>
    <w:rsid w:val="00233C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3C14"/>
  </w:style>
  <w:style w:type="paragraph" w:styleId="Piedepgina">
    <w:name w:val="footer"/>
    <w:basedOn w:val="Normal"/>
    <w:link w:val="PiedepginaCar"/>
    <w:uiPriority w:val="99"/>
    <w:unhideWhenUsed/>
    <w:rsid w:val="00233C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3C14"/>
  </w:style>
  <w:style w:type="table" w:styleId="Listavistosa-nfasis6">
    <w:name w:val="Colorful List Accent 6"/>
    <w:basedOn w:val="Tablanormal"/>
    <w:uiPriority w:val="72"/>
    <w:rsid w:val="00576982"/>
    <w:pPr>
      <w:spacing w:after="0" w:line="240" w:lineRule="auto"/>
    </w:pPr>
    <w:rPr>
      <w:rFonts w:ascii="Calibri" w:eastAsia="Calibri" w:hAnsi="Calibri" w:cs="Times New Roman"/>
      <w:color w:val="000000" w:themeColor="text1"/>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Prrafodelista">
    <w:name w:val="List Paragraph"/>
    <w:basedOn w:val="Normal"/>
    <w:uiPriority w:val="1"/>
    <w:qFormat/>
    <w:rsid w:val="003F7FE8"/>
    <w:pPr>
      <w:ind w:left="720"/>
      <w:contextualSpacing/>
    </w:pPr>
  </w:style>
  <w:style w:type="table" w:customStyle="1" w:styleId="TableNormal">
    <w:name w:val="Table Normal"/>
    <w:uiPriority w:val="2"/>
    <w:semiHidden/>
    <w:unhideWhenUsed/>
    <w:qFormat/>
    <w:rsid w:val="00937A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937AD0"/>
    <w:pPr>
      <w:widowControl w:val="0"/>
      <w:autoSpaceDE w:val="0"/>
      <w:autoSpaceDN w:val="0"/>
      <w:spacing w:before="60" w:after="0" w:line="240" w:lineRule="auto"/>
      <w:ind w:left="791" w:right="473" w:hanging="792"/>
      <w:jc w:val="right"/>
    </w:pPr>
    <w:rPr>
      <w:rFonts w:ascii="Arial" w:eastAsia="Arial" w:hAnsi="Arial" w:cs="Arial"/>
      <w:sz w:val="24"/>
      <w:szCs w:val="24"/>
      <w:lang w:val="es-ES" w:eastAsia="es-ES" w:bidi="es-ES"/>
    </w:rPr>
  </w:style>
  <w:style w:type="paragraph" w:styleId="TDC2">
    <w:name w:val="toc 2"/>
    <w:basedOn w:val="Normal"/>
    <w:uiPriority w:val="1"/>
    <w:qFormat/>
    <w:rsid w:val="00937AD0"/>
    <w:pPr>
      <w:widowControl w:val="0"/>
      <w:autoSpaceDE w:val="0"/>
      <w:autoSpaceDN w:val="0"/>
      <w:spacing w:before="60" w:after="0" w:line="240" w:lineRule="auto"/>
      <w:ind w:left="791" w:hanging="639"/>
    </w:pPr>
    <w:rPr>
      <w:rFonts w:ascii="Arial" w:eastAsia="Arial" w:hAnsi="Arial" w:cs="Arial"/>
      <w:sz w:val="24"/>
      <w:szCs w:val="24"/>
      <w:lang w:val="es-ES" w:eastAsia="es-ES" w:bidi="es-ES"/>
    </w:rPr>
  </w:style>
  <w:style w:type="paragraph" w:styleId="TDC3">
    <w:name w:val="toc 3"/>
    <w:basedOn w:val="Normal"/>
    <w:uiPriority w:val="1"/>
    <w:qFormat/>
    <w:rsid w:val="00937AD0"/>
    <w:pPr>
      <w:widowControl w:val="0"/>
      <w:autoSpaceDE w:val="0"/>
      <w:autoSpaceDN w:val="0"/>
      <w:spacing w:before="60" w:after="0" w:line="240" w:lineRule="auto"/>
      <w:ind w:left="791"/>
    </w:pPr>
    <w:rPr>
      <w:rFonts w:ascii="Arial" w:eastAsia="Arial" w:hAnsi="Arial" w:cs="Arial"/>
      <w:sz w:val="24"/>
      <w:szCs w:val="24"/>
      <w:lang w:val="es-ES" w:eastAsia="es-ES" w:bidi="es-ES"/>
    </w:rPr>
  </w:style>
  <w:style w:type="paragraph" w:styleId="Textoindependiente">
    <w:name w:val="Body Text"/>
    <w:basedOn w:val="Normal"/>
    <w:link w:val="TextoindependienteCar"/>
    <w:uiPriority w:val="1"/>
    <w:qFormat/>
    <w:rsid w:val="00937AD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937AD0"/>
    <w:rPr>
      <w:rFonts w:ascii="Arial" w:eastAsia="Arial" w:hAnsi="Arial" w:cs="Arial"/>
      <w:sz w:val="24"/>
      <w:szCs w:val="24"/>
      <w:lang w:val="es-ES" w:eastAsia="es-ES" w:bidi="es-ES"/>
    </w:rPr>
  </w:style>
  <w:style w:type="paragraph" w:customStyle="1" w:styleId="TableParagraph">
    <w:name w:val="Table Paragraph"/>
    <w:basedOn w:val="Normal"/>
    <w:uiPriority w:val="1"/>
    <w:qFormat/>
    <w:rsid w:val="00937AD0"/>
    <w:pPr>
      <w:widowControl w:val="0"/>
      <w:autoSpaceDE w:val="0"/>
      <w:autoSpaceDN w:val="0"/>
      <w:spacing w:after="0" w:line="240" w:lineRule="auto"/>
    </w:pPr>
    <w:rPr>
      <w:rFonts w:ascii="Century Gothic" w:eastAsia="Century Gothic" w:hAnsi="Century Gothic" w:cs="Century Gothic"/>
      <w:lang w:val="es-ES" w:eastAsia="es-ES" w:bidi="es-ES"/>
    </w:rPr>
  </w:style>
  <w:style w:type="character" w:styleId="Refdecomentario">
    <w:name w:val="annotation reference"/>
    <w:basedOn w:val="Fuentedeprrafopredeter"/>
    <w:uiPriority w:val="99"/>
    <w:semiHidden/>
    <w:unhideWhenUsed/>
    <w:rsid w:val="00937AD0"/>
    <w:rPr>
      <w:sz w:val="16"/>
      <w:szCs w:val="16"/>
    </w:rPr>
  </w:style>
  <w:style w:type="paragraph" w:styleId="Textocomentario">
    <w:name w:val="annotation text"/>
    <w:basedOn w:val="Normal"/>
    <w:link w:val="TextocomentarioCar"/>
    <w:uiPriority w:val="99"/>
    <w:semiHidden/>
    <w:unhideWhenUsed/>
    <w:rsid w:val="00937AD0"/>
    <w:pPr>
      <w:widowControl w:val="0"/>
      <w:autoSpaceDE w:val="0"/>
      <w:autoSpaceDN w:val="0"/>
      <w:spacing w:after="0" w:line="240" w:lineRule="auto"/>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semiHidden/>
    <w:rsid w:val="00937AD0"/>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37AD0"/>
    <w:rPr>
      <w:b/>
      <w:bCs/>
    </w:rPr>
  </w:style>
  <w:style w:type="character" w:customStyle="1" w:styleId="AsuntodelcomentarioCar">
    <w:name w:val="Asunto del comentario Car"/>
    <w:basedOn w:val="TextocomentarioCar"/>
    <w:link w:val="Asuntodelcomentario"/>
    <w:uiPriority w:val="99"/>
    <w:semiHidden/>
    <w:rsid w:val="00937AD0"/>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937AD0"/>
    <w:pPr>
      <w:widowControl w:val="0"/>
      <w:autoSpaceDE w:val="0"/>
      <w:autoSpaceDN w:val="0"/>
      <w:spacing w:after="0" w:line="240" w:lineRule="auto"/>
    </w:pPr>
    <w:rPr>
      <w:rFonts w:ascii="Segoe UI" w:eastAsia="Arial"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937AD0"/>
    <w:rPr>
      <w:rFonts w:ascii="Segoe UI" w:eastAsia="Arial" w:hAnsi="Segoe UI" w:cs="Segoe UI"/>
      <w:sz w:val="18"/>
      <w:szCs w:val="18"/>
      <w:lang w:val="es-ES" w:eastAsia="es-ES" w:bidi="es-ES"/>
    </w:rPr>
  </w:style>
  <w:style w:type="character" w:styleId="Hipervnculo">
    <w:name w:val="Hyperlink"/>
    <w:basedOn w:val="Fuentedeprrafopredeter"/>
    <w:uiPriority w:val="99"/>
    <w:unhideWhenUsed/>
    <w:rsid w:val="00937AD0"/>
    <w:rPr>
      <w:color w:val="0563C1" w:themeColor="hyperlink"/>
      <w:u w:val="single"/>
    </w:rPr>
  </w:style>
  <w:style w:type="table" w:customStyle="1" w:styleId="TableNormal1">
    <w:name w:val="Table Normal1"/>
    <w:uiPriority w:val="2"/>
    <w:semiHidden/>
    <w:unhideWhenUsed/>
    <w:qFormat/>
    <w:rsid w:val="00F245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72C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E37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C3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20B9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0B93"/>
    <w:rPr>
      <w:sz w:val="20"/>
      <w:szCs w:val="20"/>
    </w:rPr>
  </w:style>
  <w:style w:type="character" w:styleId="Refdenotaalpie">
    <w:name w:val="footnote reference"/>
    <w:basedOn w:val="Fuentedeprrafopredeter"/>
    <w:unhideWhenUsed/>
    <w:rsid w:val="00520B93"/>
    <w:rPr>
      <w:vertAlign w:val="superscript"/>
    </w:rPr>
  </w:style>
  <w:style w:type="table" w:customStyle="1" w:styleId="Tablaconcuadrcula2">
    <w:name w:val="Tabla con cuadrícula2"/>
    <w:basedOn w:val="Tablanormal"/>
    <w:next w:val="Tablaconcuadrcula"/>
    <w:uiPriority w:val="39"/>
    <w:rsid w:val="000207B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0207B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F5D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FF2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A52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A52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8FD"/>
  </w:style>
  <w:style w:type="paragraph" w:styleId="Ttulo1">
    <w:name w:val="heading 1"/>
    <w:basedOn w:val="Normal"/>
    <w:link w:val="Ttulo1Car"/>
    <w:uiPriority w:val="9"/>
    <w:qFormat/>
    <w:rsid w:val="00937AD0"/>
    <w:pPr>
      <w:widowControl w:val="0"/>
      <w:autoSpaceDE w:val="0"/>
      <w:autoSpaceDN w:val="0"/>
      <w:spacing w:before="88" w:after="0" w:line="240" w:lineRule="auto"/>
      <w:ind w:left="580"/>
      <w:outlineLvl w:val="0"/>
    </w:pPr>
    <w:rPr>
      <w:rFonts w:ascii="Arial" w:eastAsia="Arial" w:hAnsi="Arial" w:cs="Arial"/>
      <w:b/>
      <w:bCs/>
      <w:sz w:val="44"/>
      <w:szCs w:val="44"/>
      <w:lang w:val="es-ES" w:eastAsia="es-ES" w:bidi="es-ES"/>
    </w:rPr>
  </w:style>
  <w:style w:type="paragraph" w:styleId="Ttulo2">
    <w:name w:val="heading 2"/>
    <w:basedOn w:val="Normal"/>
    <w:link w:val="Ttulo2Car"/>
    <w:uiPriority w:val="9"/>
    <w:unhideWhenUsed/>
    <w:qFormat/>
    <w:rsid w:val="00937AD0"/>
    <w:pPr>
      <w:widowControl w:val="0"/>
      <w:autoSpaceDE w:val="0"/>
      <w:autoSpaceDN w:val="0"/>
      <w:spacing w:before="91" w:after="0" w:line="240" w:lineRule="auto"/>
      <w:ind w:left="580"/>
      <w:outlineLvl w:val="1"/>
    </w:pPr>
    <w:rPr>
      <w:rFonts w:ascii="Arial" w:eastAsia="Arial" w:hAnsi="Arial" w:cs="Arial"/>
      <w:b/>
      <w:bCs/>
      <w:sz w:val="32"/>
      <w:szCs w:val="32"/>
      <w:lang w:val="es-ES" w:eastAsia="es-ES" w:bidi="es-ES"/>
    </w:rPr>
  </w:style>
  <w:style w:type="paragraph" w:styleId="Ttulo3">
    <w:name w:val="heading 3"/>
    <w:basedOn w:val="Normal"/>
    <w:link w:val="Ttulo3Car"/>
    <w:uiPriority w:val="9"/>
    <w:unhideWhenUsed/>
    <w:qFormat/>
    <w:rsid w:val="00937AD0"/>
    <w:pPr>
      <w:widowControl w:val="0"/>
      <w:autoSpaceDE w:val="0"/>
      <w:autoSpaceDN w:val="0"/>
      <w:spacing w:after="0" w:line="240" w:lineRule="auto"/>
      <w:ind w:left="580" w:right="280"/>
      <w:outlineLvl w:val="2"/>
    </w:pPr>
    <w:rPr>
      <w:rFonts w:ascii="Arial" w:eastAsia="Arial" w:hAnsi="Arial" w:cs="Arial"/>
      <w:b/>
      <w:bCs/>
      <w:sz w:val="28"/>
      <w:szCs w:val="28"/>
      <w:lang w:val="es-ES" w:eastAsia="es-ES" w:bidi="es-ES"/>
    </w:rPr>
  </w:style>
  <w:style w:type="paragraph" w:styleId="Ttulo4">
    <w:name w:val="heading 4"/>
    <w:basedOn w:val="Normal"/>
    <w:link w:val="Ttulo4Car"/>
    <w:uiPriority w:val="9"/>
    <w:unhideWhenUsed/>
    <w:qFormat/>
    <w:rsid w:val="00937AD0"/>
    <w:pPr>
      <w:widowControl w:val="0"/>
      <w:autoSpaceDE w:val="0"/>
      <w:autoSpaceDN w:val="0"/>
      <w:spacing w:after="0" w:line="240" w:lineRule="auto"/>
      <w:ind w:left="580"/>
      <w:jc w:val="both"/>
      <w:outlineLvl w:val="3"/>
    </w:pPr>
    <w:rPr>
      <w:rFonts w:ascii="Arial" w:eastAsia="Arial" w:hAnsi="Arial" w:cs="Arial"/>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7AD0"/>
    <w:rPr>
      <w:rFonts w:ascii="Arial" w:eastAsia="Arial" w:hAnsi="Arial" w:cs="Arial"/>
      <w:b/>
      <w:bCs/>
      <w:sz w:val="44"/>
      <w:szCs w:val="44"/>
      <w:lang w:val="es-ES" w:eastAsia="es-ES" w:bidi="es-ES"/>
    </w:rPr>
  </w:style>
  <w:style w:type="character" w:customStyle="1" w:styleId="Ttulo2Car">
    <w:name w:val="Título 2 Car"/>
    <w:basedOn w:val="Fuentedeprrafopredeter"/>
    <w:link w:val="Ttulo2"/>
    <w:uiPriority w:val="9"/>
    <w:rsid w:val="00937AD0"/>
    <w:rPr>
      <w:rFonts w:ascii="Arial" w:eastAsia="Arial" w:hAnsi="Arial" w:cs="Arial"/>
      <w:b/>
      <w:bCs/>
      <w:sz w:val="32"/>
      <w:szCs w:val="32"/>
      <w:lang w:val="es-ES" w:eastAsia="es-ES" w:bidi="es-ES"/>
    </w:rPr>
  </w:style>
  <w:style w:type="character" w:customStyle="1" w:styleId="Ttulo3Car">
    <w:name w:val="Título 3 Car"/>
    <w:basedOn w:val="Fuentedeprrafopredeter"/>
    <w:link w:val="Ttulo3"/>
    <w:uiPriority w:val="9"/>
    <w:rsid w:val="00937AD0"/>
    <w:rPr>
      <w:rFonts w:ascii="Arial" w:eastAsia="Arial" w:hAnsi="Arial" w:cs="Arial"/>
      <w:b/>
      <w:bCs/>
      <w:sz w:val="28"/>
      <w:szCs w:val="28"/>
      <w:lang w:val="es-ES" w:eastAsia="es-ES" w:bidi="es-ES"/>
    </w:rPr>
  </w:style>
  <w:style w:type="character" w:customStyle="1" w:styleId="Ttulo4Car">
    <w:name w:val="Título 4 Car"/>
    <w:basedOn w:val="Fuentedeprrafopredeter"/>
    <w:link w:val="Ttulo4"/>
    <w:uiPriority w:val="9"/>
    <w:rsid w:val="00937AD0"/>
    <w:rPr>
      <w:rFonts w:ascii="Arial" w:eastAsia="Arial" w:hAnsi="Arial" w:cs="Arial"/>
      <w:b/>
      <w:bCs/>
      <w:sz w:val="24"/>
      <w:szCs w:val="24"/>
      <w:lang w:val="es-ES" w:eastAsia="es-ES" w:bidi="es-ES"/>
    </w:rPr>
  </w:style>
  <w:style w:type="paragraph" w:styleId="Sinespaciado">
    <w:name w:val="No Spacing"/>
    <w:uiPriority w:val="1"/>
    <w:qFormat/>
    <w:rsid w:val="00A23627"/>
    <w:pPr>
      <w:spacing w:after="0" w:line="240" w:lineRule="auto"/>
    </w:pPr>
  </w:style>
  <w:style w:type="paragraph" w:styleId="Encabezado">
    <w:name w:val="header"/>
    <w:basedOn w:val="Normal"/>
    <w:link w:val="EncabezadoCar"/>
    <w:uiPriority w:val="99"/>
    <w:unhideWhenUsed/>
    <w:rsid w:val="00233C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3C14"/>
  </w:style>
  <w:style w:type="paragraph" w:styleId="Piedepgina">
    <w:name w:val="footer"/>
    <w:basedOn w:val="Normal"/>
    <w:link w:val="PiedepginaCar"/>
    <w:uiPriority w:val="99"/>
    <w:unhideWhenUsed/>
    <w:rsid w:val="00233C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3C14"/>
  </w:style>
  <w:style w:type="table" w:styleId="Listavistosa-nfasis6">
    <w:name w:val="Colorful List Accent 6"/>
    <w:basedOn w:val="Tablanormal"/>
    <w:uiPriority w:val="72"/>
    <w:rsid w:val="00576982"/>
    <w:pPr>
      <w:spacing w:after="0" w:line="240" w:lineRule="auto"/>
    </w:pPr>
    <w:rPr>
      <w:rFonts w:ascii="Calibri" w:eastAsia="Calibri" w:hAnsi="Calibri" w:cs="Times New Roman"/>
      <w:color w:val="000000" w:themeColor="text1"/>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Prrafodelista">
    <w:name w:val="List Paragraph"/>
    <w:basedOn w:val="Normal"/>
    <w:uiPriority w:val="1"/>
    <w:qFormat/>
    <w:rsid w:val="003F7FE8"/>
    <w:pPr>
      <w:ind w:left="720"/>
      <w:contextualSpacing/>
    </w:pPr>
  </w:style>
  <w:style w:type="table" w:customStyle="1" w:styleId="TableNormal">
    <w:name w:val="Table Normal"/>
    <w:uiPriority w:val="2"/>
    <w:semiHidden/>
    <w:unhideWhenUsed/>
    <w:qFormat/>
    <w:rsid w:val="00937A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937AD0"/>
    <w:pPr>
      <w:widowControl w:val="0"/>
      <w:autoSpaceDE w:val="0"/>
      <w:autoSpaceDN w:val="0"/>
      <w:spacing w:before="60" w:after="0" w:line="240" w:lineRule="auto"/>
      <w:ind w:left="791" w:right="473" w:hanging="792"/>
      <w:jc w:val="right"/>
    </w:pPr>
    <w:rPr>
      <w:rFonts w:ascii="Arial" w:eastAsia="Arial" w:hAnsi="Arial" w:cs="Arial"/>
      <w:sz w:val="24"/>
      <w:szCs w:val="24"/>
      <w:lang w:val="es-ES" w:eastAsia="es-ES" w:bidi="es-ES"/>
    </w:rPr>
  </w:style>
  <w:style w:type="paragraph" w:styleId="TDC2">
    <w:name w:val="toc 2"/>
    <w:basedOn w:val="Normal"/>
    <w:uiPriority w:val="1"/>
    <w:qFormat/>
    <w:rsid w:val="00937AD0"/>
    <w:pPr>
      <w:widowControl w:val="0"/>
      <w:autoSpaceDE w:val="0"/>
      <w:autoSpaceDN w:val="0"/>
      <w:spacing w:before="60" w:after="0" w:line="240" w:lineRule="auto"/>
      <w:ind w:left="791" w:hanging="639"/>
    </w:pPr>
    <w:rPr>
      <w:rFonts w:ascii="Arial" w:eastAsia="Arial" w:hAnsi="Arial" w:cs="Arial"/>
      <w:sz w:val="24"/>
      <w:szCs w:val="24"/>
      <w:lang w:val="es-ES" w:eastAsia="es-ES" w:bidi="es-ES"/>
    </w:rPr>
  </w:style>
  <w:style w:type="paragraph" w:styleId="TDC3">
    <w:name w:val="toc 3"/>
    <w:basedOn w:val="Normal"/>
    <w:uiPriority w:val="1"/>
    <w:qFormat/>
    <w:rsid w:val="00937AD0"/>
    <w:pPr>
      <w:widowControl w:val="0"/>
      <w:autoSpaceDE w:val="0"/>
      <w:autoSpaceDN w:val="0"/>
      <w:spacing w:before="60" w:after="0" w:line="240" w:lineRule="auto"/>
      <w:ind w:left="791"/>
    </w:pPr>
    <w:rPr>
      <w:rFonts w:ascii="Arial" w:eastAsia="Arial" w:hAnsi="Arial" w:cs="Arial"/>
      <w:sz w:val="24"/>
      <w:szCs w:val="24"/>
      <w:lang w:val="es-ES" w:eastAsia="es-ES" w:bidi="es-ES"/>
    </w:rPr>
  </w:style>
  <w:style w:type="paragraph" w:styleId="Textoindependiente">
    <w:name w:val="Body Text"/>
    <w:basedOn w:val="Normal"/>
    <w:link w:val="TextoindependienteCar"/>
    <w:uiPriority w:val="1"/>
    <w:qFormat/>
    <w:rsid w:val="00937AD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937AD0"/>
    <w:rPr>
      <w:rFonts w:ascii="Arial" w:eastAsia="Arial" w:hAnsi="Arial" w:cs="Arial"/>
      <w:sz w:val="24"/>
      <w:szCs w:val="24"/>
      <w:lang w:val="es-ES" w:eastAsia="es-ES" w:bidi="es-ES"/>
    </w:rPr>
  </w:style>
  <w:style w:type="paragraph" w:customStyle="1" w:styleId="TableParagraph">
    <w:name w:val="Table Paragraph"/>
    <w:basedOn w:val="Normal"/>
    <w:uiPriority w:val="1"/>
    <w:qFormat/>
    <w:rsid w:val="00937AD0"/>
    <w:pPr>
      <w:widowControl w:val="0"/>
      <w:autoSpaceDE w:val="0"/>
      <w:autoSpaceDN w:val="0"/>
      <w:spacing w:after="0" w:line="240" w:lineRule="auto"/>
    </w:pPr>
    <w:rPr>
      <w:rFonts w:ascii="Century Gothic" w:eastAsia="Century Gothic" w:hAnsi="Century Gothic" w:cs="Century Gothic"/>
      <w:lang w:val="es-ES" w:eastAsia="es-ES" w:bidi="es-ES"/>
    </w:rPr>
  </w:style>
  <w:style w:type="character" w:styleId="Refdecomentario">
    <w:name w:val="annotation reference"/>
    <w:basedOn w:val="Fuentedeprrafopredeter"/>
    <w:uiPriority w:val="99"/>
    <w:semiHidden/>
    <w:unhideWhenUsed/>
    <w:rsid w:val="00937AD0"/>
    <w:rPr>
      <w:sz w:val="16"/>
      <w:szCs w:val="16"/>
    </w:rPr>
  </w:style>
  <w:style w:type="paragraph" w:styleId="Textocomentario">
    <w:name w:val="annotation text"/>
    <w:basedOn w:val="Normal"/>
    <w:link w:val="TextocomentarioCar"/>
    <w:uiPriority w:val="99"/>
    <w:semiHidden/>
    <w:unhideWhenUsed/>
    <w:rsid w:val="00937AD0"/>
    <w:pPr>
      <w:widowControl w:val="0"/>
      <w:autoSpaceDE w:val="0"/>
      <w:autoSpaceDN w:val="0"/>
      <w:spacing w:after="0" w:line="240" w:lineRule="auto"/>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semiHidden/>
    <w:rsid w:val="00937AD0"/>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37AD0"/>
    <w:rPr>
      <w:b/>
      <w:bCs/>
    </w:rPr>
  </w:style>
  <w:style w:type="character" w:customStyle="1" w:styleId="AsuntodelcomentarioCar">
    <w:name w:val="Asunto del comentario Car"/>
    <w:basedOn w:val="TextocomentarioCar"/>
    <w:link w:val="Asuntodelcomentario"/>
    <w:uiPriority w:val="99"/>
    <w:semiHidden/>
    <w:rsid w:val="00937AD0"/>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937AD0"/>
    <w:pPr>
      <w:widowControl w:val="0"/>
      <w:autoSpaceDE w:val="0"/>
      <w:autoSpaceDN w:val="0"/>
      <w:spacing w:after="0" w:line="240" w:lineRule="auto"/>
    </w:pPr>
    <w:rPr>
      <w:rFonts w:ascii="Segoe UI" w:eastAsia="Arial"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937AD0"/>
    <w:rPr>
      <w:rFonts w:ascii="Segoe UI" w:eastAsia="Arial" w:hAnsi="Segoe UI" w:cs="Segoe UI"/>
      <w:sz w:val="18"/>
      <w:szCs w:val="18"/>
      <w:lang w:val="es-ES" w:eastAsia="es-ES" w:bidi="es-ES"/>
    </w:rPr>
  </w:style>
  <w:style w:type="character" w:styleId="Hipervnculo">
    <w:name w:val="Hyperlink"/>
    <w:basedOn w:val="Fuentedeprrafopredeter"/>
    <w:uiPriority w:val="99"/>
    <w:unhideWhenUsed/>
    <w:rsid w:val="00937AD0"/>
    <w:rPr>
      <w:color w:val="0563C1" w:themeColor="hyperlink"/>
      <w:u w:val="single"/>
    </w:rPr>
  </w:style>
  <w:style w:type="table" w:customStyle="1" w:styleId="TableNormal1">
    <w:name w:val="Table Normal1"/>
    <w:uiPriority w:val="2"/>
    <w:semiHidden/>
    <w:unhideWhenUsed/>
    <w:qFormat/>
    <w:rsid w:val="00F245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72C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E37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C3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20B9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0B93"/>
    <w:rPr>
      <w:sz w:val="20"/>
      <w:szCs w:val="20"/>
    </w:rPr>
  </w:style>
  <w:style w:type="character" w:styleId="Refdenotaalpie">
    <w:name w:val="footnote reference"/>
    <w:basedOn w:val="Fuentedeprrafopredeter"/>
    <w:unhideWhenUsed/>
    <w:rsid w:val="00520B93"/>
    <w:rPr>
      <w:vertAlign w:val="superscript"/>
    </w:rPr>
  </w:style>
  <w:style w:type="table" w:customStyle="1" w:styleId="Tablaconcuadrcula2">
    <w:name w:val="Tabla con cuadrícula2"/>
    <w:basedOn w:val="Tablanormal"/>
    <w:next w:val="Tablaconcuadrcula"/>
    <w:uiPriority w:val="39"/>
    <w:rsid w:val="000207B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0207B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F5D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FF2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E6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A52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A52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5681">
      <w:bodyDiv w:val="1"/>
      <w:marLeft w:val="0"/>
      <w:marRight w:val="0"/>
      <w:marTop w:val="0"/>
      <w:marBottom w:val="0"/>
      <w:divBdr>
        <w:top w:val="none" w:sz="0" w:space="0" w:color="auto"/>
        <w:left w:val="none" w:sz="0" w:space="0" w:color="auto"/>
        <w:bottom w:val="none" w:sz="0" w:space="0" w:color="auto"/>
        <w:right w:val="none" w:sz="0" w:space="0" w:color="auto"/>
      </w:divBdr>
    </w:div>
    <w:div w:id="114062407">
      <w:bodyDiv w:val="1"/>
      <w:marLeft w:val="0"/>
      <w:marRight w:val="0"/>
      <w:marTop w:val="0"/>
      <w:marBottom w:val="0"/>
      <w:divBdr>
        <w:top w:val="none" w:sz="0" w:space="0" w:color="auto"/>
        <w:left w:val="none" w:sz="0" w:space="0" w:color="auto"/>
        <w:bottom w:val="none" w:sz="0" w:space="0" w:color="auto"/>
        <w:right w:val="none" w:sz="0" w:space="0" w:color="auto"/>
      </w:divBdr>
    </w:div>
    <w:div w:id="167212938">
      <w:bodyDiv w:val="1"/>
      <w:marLeft w:val="0"/>
      <w:marRight w:val="0"/>
      <w:marTop w:val="0"/>
      <w:marBottom w:val="0"/>
      <w:divBdr>
        <w:top w:val="none" w:sz="0" w:space="0" w:color="auto"/>
        <w:left w:val="none" w:sz="0" w:space="0" w:color="auto"/>
        <w:bottom w:val="none" w:sz="0" w:space="0" w:color="auto"/>
        <w:right w:val="none" w:sz="0" w:space="0" w:color="auto"/>
      </w:divBdr>
    </w:div>
    <w:div w:id="194277559">
      <w:bodyDiv w:val="1"/>
      <w:marLeft w:val="0"/>
      <w:marRight w:val="0"/>
      <w:marTop w:val="0"/>
      <w:marBottom w:val="0"/>
      <w:divBdr>
        <w:top w:val="none" w:sz="0" w:space="0" w:color="auto"/>
        <w:left w:val="none" w:sz="0" w:space="0" w:color="auto"/>
        <w:bottom w:val="none" w:sz="0" w:space="0" w:color="auto"/>
        <w:right w:val="none" w:sz="0" w:space="0" w:color="auto"/>
      </w:divBdr>
      <w:divsChild>
        <w:div w:id="1725985003">
          <w:marLeft w:val="547"/>
          <w:marRight w:val="0"/>
          <w:marTop w:val="0"/>
          <w:marBottom w:val="0"/>
          <w:divBdr>
            <w:top w:val="none" w:sz="0" w:space="0" w:color="auto"/>
            <w:left w:val="none" w:sz="0" w:space="0" w:color="auto"/>
            <w:bottom w:val="none" w:sz="0" w:space="0" w:color="auto"/>
            <w:right w:val="none" w:sz="0" w:space="0" w:color="auto"/>
          </w:divBdr>
        </w:div>
      </w:divsChild>
    </w:div>
    <w:div w:id="267784077">
      <w:bodyDiv w:val="1"/>
      <w:marLeft w:val="0"/>
      <w:marRight w:val="0"/>
      <w:marTop w:val="0"/>
      <w:marBottom w:val="0"/>
      <w:divBdr>
        <w:top w:val="none" w:sz="0" w:space="0" w:color="auto"/>
        <w:left w:val="none" w:sz="0" w:space="0" w:color="auto"/>
        <w:bottom w:val="none" w:sz="0" w:space="0" w:color="auto"/>
        <w:right w:val="none" w:sz="0" w:space="0" w:color="auto"/>
      </w:divBdr>
    </w:div>
    <w:div w:id="305547753">
      <w:bodyDiv w:val="1"/>
      <w:marLeft w:val="0"/>
      <w:marRight w:val="0"/>
      <w:marTop w:val="0"/>
      <w:marBottom w:val="0"/>
      <w:divBdr>
        <w:top w:val="none" w:sz="0" w:space="0" w:color="auto"/>
        <w:left w:val="none" w:sz="0" w:space="0" w:color="auto"/>
        <w:bottom w:val="none" w:sz="0" w:space="0" w:color="auto"/>
        <w:right w:val="none" w:sz="0" w:space="0" w:color="auto"/>
      </w:divBdr>
    </w:div>
    <w:div w:id="516964446">
      <w:bodyDiv w:val="1"/>
      <w:marLeft w:val="0"/>
      <w:marRight w:val="0"/>
      <w:marTop w:val="0"/>
      <w:marBottom w:val="0"/>
      <w:divBdr>
        <w:top w:val="none" w:sz="0" w:space="0" w:color="auto"/>
        <w:left w:val="none" w:sz="0" w:space="0" w:color="auto"/>
        <w:bottom w:val="none" w:sz="0" w:space="0" w:color="auto"/>
        <w:right w:val="none" w:sz="0" w:space="0" w:color="auto"/>
      </w:divBdr>
    </w:div>
    <w:div w:id="716508443">
      <w:bodyDiv w:val="1"/>
      <w:marLeft w:val="0"/>
      <w:marRight w:val="0"/>
      <w:marTop w:val="0"/>
      <w:marBottom w:val="0"/>
      <w:divBdr>
        <w:top w:val="none" w:sz="0" w:space="0" w:color="auto"/>
        <w:left w:val="none" w:sz="0" w:space="0" w:color="auto"/>
        <w:bottom w:val="none" w:sz="0" w:space="0" w:color="auto"/>
        <w:right w:val="none" w:sz="0" w:space="0" w:color="auto"/>
      </w:divBdr>
    </w:div>
    <w:div w:id="927423969">
      <w:bodyDiv w:val="1"/>
      <w:marLeft w:val="0"/>
      <w:marRight w:val="0"/>
      <w:marTop w:val="0"/>
      <w:marBottom w:val="0"/>
      <w:divBdr>
        <w:top w:val="none" w:sz="0" w:space="0" w:color="auto"/>
        <w:left w:val="none" w:sz="0" w:space="0" w:color="auto"/>
        <w:bottom w:val="none" w:sz="0" w:space="0" w:color="auto"/>
        <w:right w:val="none" w:sz="0" w:space="0" w:color="auto"/>
      </w:divBdr>
    </w:div>
    <w:div w:id="1030568332">
      <w:bodyDiv w:val="1"/>
      <w:marLeft w:val="0"/>
      <w:marRight w:val="0"/>
      <w:marTop w:val="0"/>
      <w:marBottom w:val="0"/>
      <w:divBdr>
        <w:top w:val="none" w:sz="0" w:space="0" w:color="auto"/>
        <w:left w:val="none" w:sz="0" w:space="0" w:color="auto"/>
        <w:bottom w:val="none" w:sz="0" w:space="0" w:color="auto"/>
        <w:right w:val="none" w:sz="0" w:space="0" w:color="auto"/>
      </w:divBdr>
    </w:div>
    <w:div w:id="1145464870">
      <w:bodyDiv w:val="1"/>
      <w:marLeft w:val="0"/>
      <w:marRight w:val="0"/>
      <w:marTop w:val="0"/>
      <w:marBottom w:val="0"/>
      <w:divBdr>
        <w:top w:val="none" w:sz="0" w:space="0" w:color="auto"/>
        <w:left w:val="none" w:sz="0" w:space="0" w:color="auto"/>
        <w:bottom w:val="none" w:sz="0" w:space="0" w:color="auto"/>
        <w:right w:val="none" w:sz="0" w:space="0" w:color="auto"/>
      </w:divBdr>
    </w:div>
    <w:div w:id="1167863391">
      <w:bodyDiv w:val="1"/>
      <w:marLeft w:val="0"/>
      <w:marRight w:val="0"/>
      <w:marTop w:val="0"/>
      <w:marBottom w:val="0"/>
      <w:divBdr>
        <w:top w:val="none" w:sz="0" w:space="0" w:color="auto"/>
        <w:left w:val="none" w:sz="0" w:space="0" w:color="auto"/>
        <w:bottom w:val="none" w:sz="0" w:space="0" w:color="auto"/>
        <w:right w:val="none" w:sz="0" w:space="0" w:color="auto"/>
      </w:divBdr>
    </w:div>
    <w:div w:id="1216312856">
      <w:bodyDiv w:val="1"/>
      <w:marLeft w:val="0"/>
      <w:marRight w:val="0"/>
      <w:marTop w:val="0"/>
      <w:marBottom w:val="0"/>
      <w:divBdr>
        <w:top w:val="none" w:sz="0" w:space="0" w:color="auto"/>
        <w:left w:val="none" w:sz="0" w:space="0" w:color="auto"/>
        <w:bottom w:val="none" w:sz="0" w:space="0" w:color="auto"/>
        <w:right w:val="none" w:sz="0" w:space="0" w:color="auto"/>
      </w:divBdr>
    </w:div>
    <w:div w:id="1560938595">
      <w:bodyDiv w:val="1"/>
      <w:marLeft w:val="0"/>
      <w:marRight w:val="0"/>
      <w:marTop w:val="0"/>
      <w:marBottom w:val="0"/>
      <w:divBdr>
        <w:top w:val="none" w:sz="0" w:space="0" w:color="auto"/>
        <w:left w:val="none" w:sz="0" w:space="0" w:color="auto"/>
        <w:bottom w:val="none" w:sz="0" w:space="0" w:color="auto"/>
        <w:right w:val="none" w:sz="0" w:space="0" w:color="auto"/>
      </w:divBdr>
    </w:div>
    <w:div w:id="1677340360">
      <w:bodyDiv w:val="1"/>
      <w:marLeft w:val="0"/>
      <w:marRight w:val="0"/>
      <w:marTop w:val="0"/>
      <w:marBottom w:val="0"/>
      <w:divBdr>
        <w:top w:val="none" w:sz="0" w:space="0" w:color="auto"/>
        <w:left w:val="none" w:sz="0" w:space="0" w:color="auto"/>
        <w:bottom w:val="none" w:sz="0" w:space="0" w:color="auto"/>
        <w:right w:val="none" w:sz="0" w:space="0" w:color="auto"/>
      </w:divBdr>
    </w:div>
    <w:div w:id="1741446159">
      <w:bodyDiv w:val="1"/>
      <w:marLeft w:val="0"/>
      <w:marRight w:val="0"/>
      <w:marTop w:val="0"/>
      <w:marBottom w:val="0"/>
      <w:divBdr>
        <w:top w:val="none" w:sz="0" w:space="0" w:color="auto"/>
        <w:left w:val="none" w:sz="0" w:space="0" w:color="auto"/>
        <w:bottom w:val="none" w:sz="0" w:space="0" w:color="auto"/>
        <w:right w:val="none" w:sz="0" w:space="0" w:color="auto"/>
      </w:divBdr>
    </w:div>
    <w:div w:id="1760253190">
      <w:bodyDiv w:val="1"/>
      <w:marLeft w:val="0"/>
      <w:marRight w:val="0"/>
      <w:marTop w:val="0"/>
      <w:marBottom w:val="0"/>
      <w:divBdr>
        <w:top w:val="none" w:sz="0" w:space="0" w:color="auto"/>
        <w:left w:val="none" w:sz="0" w:space="0" w:color="auto"/>
        <w:bottom w:val="none" w:sz="0" w:space="0" w:color="auto"/>
        <w:right w:val="none" w:sz="0" w:space="0" w:color="auto"/>
      </w:divBdr>
    </w:div>
    <w:div w:id="1771585257">
      <w:bodyDiv w:val="1"/>
      <w:marLeft w:val="0"/>
      <w:marRight w:val="0"/>
      <w:marTop w:val="0"/>
      <w:marBottom w:val="0"/>
      <w:divBdr>
        <w:top w:val="none" w:sz="0" w:space="0" w:color="auto"/>
        <w:left w:val="none" w:sz="0" w:space="0" w:color="auto"/>
        <w:bottom w:val="none" w:sz="0" w:space="0" w:color="auto"/>
        <w:right w:val="none" w:sz="0" w:space="0" w:color="auto"/>
      </w:divBdr>
    </w:div>
    <w:div w:id="1807357893">
      <w:bodyDiv w:val="1"/>
      <w:marLeft w:val="0"/>
      <w:marRight w:val="0"/>
      <w:marTop w:val="0"/>
      <w:marBottom w:val="0"/>
      <w:divBdr>
        <w:top w:val="none" w:sz="0" w:space="0" w:color="auto"/>
        <w:left w:val="none" w:sz="0" w:space="0" w:color="auto"/>
        <w:bottom w:val="none" w:sz="0" w:space="0" w:color="auto"/>
        <w:right w:val="none" w:sz="0" w:space="0" w:color="auto"/>
      </w:divBdr>
    </w:div>
    <w:div w:id="1925071917">
      <w:bodyDiv w:val="1"/>
      <w:marLeft w:val="0"/>
      <w:marRight w:val="0"/>
      <w:marTop w:val="0"/>
      <w:marBottom w:val="0"/>
      <w:divBdr>
        <w:top w:val="none" w:sz="0" w:space="0" w:color="auto"/>
        <w:left w:val="none" w:sz="0" w:space="0" w:color="auto"/>
        <w:bottom w:val="none" w:sz="0" w:space="0" w:color="auto"/>
        <w:right w:val="none" w:sz="0" w:space="0" w:color="auto"/>
      </w:divBdr>
    </w:div>
    <w:div w:id="2021663867">
      <w:bodyDiv w:val="1"/>
      <w:marLeft w:val="0"/>
      <w:marRight w:val="0"/>
      <w:marTop w:val="0"/>
      <w:marBottom w:val="0"/>
      <w:divBdr>
        <w:top w:val="none" w:sz="0" w:space="0" w:color="auto"/>
        <w:left w:val="none" w:sz="0" w:space="0" w:color="auto"/>
        <w:bottom w:val="none" w:sz="0" w:space="0" w:color="auto"/>
        <w:right w:val="none" w:sz="0" w:space="0" w:color="auto"/>
      </w:divBdr>
    </w:div>
    <w:div w:id="211459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qroo.gob.mx/sedeso/caravanas" TargetMode="External"/><Relationship Id="rId21" Type="http://schemas.openxmlformats.org/officeDocument/2006/relationships/image" Target="media/image11.png"/><Relationship Id="rId34" Type="http://schemas.openxmlformats.org/officeDocument/2006/relationships/hyperlink" Target="https://qroo.gob.mx/sedeso" TargetMode="External"/><Relationship Id="rId42" Type="http://schemas.openxmlformats.org/officeDocument/2006/relationships/hyperlink" Target="https://qroo.gob.mx/sedeso"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hyperlink" Target="http://WWW.SEDESO.COM" TargetMode="External"/><Relationship Id="rId37" Type="http://schemas.openxmlformats.org/officeDocument/2006/relationships/hyperlink" Target="https://qroo.gob.mx/sedeso" TargetMode="External"/><Relationship Id="rId40" Type="http://schemas.openxmlformats.org/officeDocument/2006/relationships/hyperlink" Target="https://qroo.gob.mx/sedeso/platicale-al-gobernador-0"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gestiopolis.com/fomento-la-cultura-en-quintana-roo-mexico/" TargetMode="External"/><Relationship Id="rId36" Type="http://schemas.openxmlformats.org/officeDocument/2006/relationships/hyperlink" Target="http://www.sedeso.com" TargetMode="External"/><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www.sedeso.com" TargetMode="External"/><Relationship Id="rId43" Type="http://schemas.openxmlformats.org/officeDocument/2006/relationships/hyperlink" Target="http://www.sedeso.co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sedeso.com" TargetMode="External"/><Relationship Id="rId38" Type="http://schemas.openxmlformats.org/officeDocument/2006/relationships/hyperlink" Target="https://qroo.gob.mx/sedeso"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sedes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719766453870235E-2"/>
          <c:y val="9.5932760172759562E-2"/>
          <c:w val="0.82318558112258033"/>
          <c:h val="0.79316576737984623"/>
        </c:manualLayout>
      </c:layout>
      <c:barChart>
        <c:barDir val="col"/>
        <c:grouping val="clustered"/>
        <c:varyColors val="0"/>
        <c:ser>
          <c:idx val="0"/>
          <c:order val="0"/>
          <c:tx>
            <c:strRef>
              <c:f>'Evolución de Pob'!$D$21</c:f>
              <c:strCache>
                <c:ptCount val="1"/>
                <c:pt idx="0">
                  <c:v>Población en situación de pobreza</c:v>
                </c:pt>
              </c:strCache>
            </c:strRef>
          </c:tx>
          <c:invertIfNegative val="0"/>
          <c:dLbls>
            <c:dLbl>
              <c:idx val="0"/>
              <c:tx>
                <c:rich>
                  <a:bodyPr/>
                  <a:lstStyle/>
                  <a:p>
                    <a:fld id="{9DCA30E4-E0DC-48B7-8D35-BCA050E4CCDE}" type="VALUE">
                      <a:rPr lang="en-US"/>
                      <a:pPr/>
                      <a:t>[VALOR]</a:t>
                    </a:fld>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84E6-4861-89D6-5FC1969AF21E}"/>
                </c:ext>
              </c:extLst>
            </c:dLbl>
            <c:dLbl>
              <c:idx val="1"/>
              <c:tx>
                <c:rich>
                  <a:bodyPr/>
                  <a:lstStyle/>
                  <a:p>
                    <a:fld id="{9F203A6A-4FED-411A-B02D-926D9B9967F2}" type="VALUE">
                      <a:rPr lang="en-US"/>
                      <a:pPr/>
                      <a:t>[VALOR]</a:t>
                    </a:fld>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4E6-4861-89D6-5FC1969AF21E}"/>
                </c:ext>
              </c:extLst>
            </c:dLbl>
            <c:dLbl>
              <c:idx val="2"/>
              <c:tx>
                <c:rich>
                  <a:bodyPr/>
                  <a:lstStyle/>
                  <a:p>
                    <a:fld id="{8EDDF6E3-1663-40DC-8BB6-896F55882028}" type="VALUE">
                      <a:rPr lang="en-US"/>
                      <a:pPr/>
                      <a:t>[VALOR]</a:t>
                    </a:fld>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84E6-4861-89D6-5FC1969AF21E}"/>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'Evolución de Pob'!$C$22:$C$24</c:f>
              <c:numCache>
                <c:formatCode>General</c:formatCode>
                <c:ptCount val="3"/>
                <c:pt idx="0">
                  <c:v>2014</c:v>
                </c:pt>
                <c:pt idx="1">
                  <c:v>2016</c:v>
                </c:pt>
                <c:pt idx="2">
                  <c:v>2018</c:v>
                </c:pt>
              </c:numCache>
            </c:numRef>
          </c:cat>
          <c:val>
            <c:numRef>
              <c:f>'Evolución de Pob'!$D$22:$D$24</c:f>
              <c:numCache>
                <c:formatCode>General</c:formatCode>
                <c:ptCount val="3"/>
                <c:pt idx="0">
                  <c:v>35.9</c:v>
                </c:pt>
                <c:pt idx="1">
                  <c:v>28.8</c:v>
                </c:pt>
                <c:pt idx="2">
                  <c:v>27.6</c:v>
                </c:pt>
              </c:numCache>
            </c:numRef>
          </c:val>
          <c:extLst xmlns:c16r2="http://schemas.microsoft.com/office/drawing/2015/06/chart">
            <c:ext xmlns:c16="http://schemas.microsoft.com/office/drawing/2014/chart" uri="{C3380CC4-5D6E-409C-BE32-E72D297353CC}">
              <c16:uniqueId val="{00000003-84E6-4861-89D6-5FC1969AF21E}"/>
            </c:ext>
          </c:extLst>
        </c:ser>
        <c:ser>
          <c:idx val="1"/>
          <c:order val="1"/>
          <c:tx>
            <c:strRef>
              <c:f>'Evolución de Pob'!$E$21</c:f>
              <c:strCache>
                <c:ptCount val="1"/>
                <c:pt idx="0">
                  <c:v>Población en situación de pobreza extrema</c:v>
                </c:pt>
              </c:strCache>
            </c:strRef>
          </c:tx>
          <c:invertIfNegative val="0"/>
          <c:dLbls>
            <c:dLbl>
              <c:idx val="0"/>
              <c:tx>
                <c:rich>
                  <a:bodyPr/>
                  <a:lstStyle/>
                  <a:p>
                    <a:fld id="{F724BAE6-DAC6-43F5-9512-E6C69BAB964B}" type="VALUE">
                      <a:rPr lang="en-US"/>
                      <a:pPr/>
                      <a:t>[VALOR]</a:t>
                    </a:fld>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84E6-4861-89D6-5FC1969AF21E}"/>
                </c:ext>
              </c:extLst>
            </c:dLbl>
            <c:dLbl>
              <c:idx val="1"/>
              <c:tx>
                <c:rich>
                  <a:bodyPr/>
                  <a:lstStyle/>
                  <a:p>
                    <a:fld id="{4D374D59-F4C0-4C78-BD01-17894821AD8D}" type="VALUE">
                      <a:rPr lang="en-US"/>
                      <a:pPr/>
                      <a:t>[VALOR]</a:t>
                    </a:fld>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4E6-4861-89D6-5FC1969AF21E}"/>
                </c:ext>
              </c:extLst>
            </c:dLbl>
            <c:dLbl>
              <c:idx val="2"/>
              <c:tx>
                <c:rich>
                  <a:bodyPr/>
                  <a:lstStyle/>
                  <a:p>
                    <a:fld id="{49B04781-E589-402A-A0B1-F03486D9AD67}" type="VALUE">
                      <a:rPr lang="en-US"/>
                      <a:pPr/>
                      <a:t>[VALOR]</a:t>
                    </a:fld>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84E6-4861-89D6-5FC1969AF21E}"/>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'Evolución de Pob'!$C$22:$C$24</c:f>
              <c:numCache>
                <c:formatCode>General</c:formatCode>
                <c:ptCount val="3"/>
                <c:pt idx="0">
                  <c:v>2014</c:v>
                </c:pt>
                <c:pt idx="1">
                  <c:v>2016</c:v>
                </c:pt>
                <c:pt idx="2">
                  <c:v>2018</c:v>
                </c:pt>
              </c:numCache>
            </c:numRef>
          </c:cat>
          <c:val>
            <c:numRef>
              <c:f>'Evolución de Pob'!$E$22:$E$24</c:f>
              <c:numCache>
                <c:formatCode>General</c:formatCode>
                <c:ptCount val="3"/>
                <c:pt idx="0">
                  <c:v>7</c:v>
                </c:pt>
                <c:pt idx="1">
                  <c:v>4.2</c:v>
                </c:pt>
                <c:pt idx="2">
                  <c:v>3.5</c:v>
                </c:pt>
              </c:numCache>
            </c:numRef>
          </c:val>
          <c:extLst xmlns:c16r2="http://schemas.microsoft.com/office/drawing/2015/06/chart">
            <c:ext xmlns:c16="http://schemas.microsoft.com/office/drawing/2014/chart" uri="{C3380CC4-5D6E-409C-BE32-E72D297353CC}">
              <c16:uniqueId val="{00000007-84E6-4861-89D6-5FC1969AF21E}"/>
            </c:ext>
          </c:extLst>
        </c:ser>
        <c:dLbls>
          <c:dLblPos val="outEnd"/>
          <c:showLegendKey val="0"/>
          <c:showVal val="1"/>
          <c:showCatName val="0"/>
          <c:showSerName val="0"/>
          <c:showPercent val="0"/>
          <c:showBubbleSize val="0"/>
        </c:dLbls>
        <c:gapWidth val="150"/>
        <c:axId val="111812608"/>
        <c:axId val="54004544"/>
      </c:barChart>
      <c:catAx>
        <c:axId val="111812608"/>
        <c:scaling>
          <c:orientation val="minMax"/>
        </c:scaling>
        <c:delete val="0"/>
        <c:axPos val="b"/>
        <c:numFmt formatCode="General" sourceLinked="1"/>
        <c:majorTickMark val="out"/>
        <c:minorTickMark val="none"/>
        <c:tickLblPos val="nextTo"/>
        <c:crossAx val="54004544"/>
        <c:crosses val="autoZero"/>
        <c:auto val="1"/>
        <c:lblAlgn val="ctr"/>
        <c:lblOffset val="100"/>
        <c:noMultiLvlLbl val="0"/>
      </c:catAx>
      <c:valAx>
        <c:axId val="54004544"/>
        <c:scaling>
          <c:orientation val="minMax"/>
        </c:scaling>
        <c:delete val="1"/>
        <c:axPos val="l"/>
        <c:numFmt formatCode="General" sourceLinked="1"/>
        <c:majorTickMark val="out"/>
        <c:minorTickMark val="none"/>
        <c:tickLblPos val="nextTo"/>
        <c:crossAx val="111812608"/>
        <c:crosses val="autoZero"/>
        <c:crossBetween val="between"/>
      </c:valAx>
    </c:plotArea>
    <c:legend>
      <c:legendPos val="r"/>
      <c:layout>
        <c:manualLayout>
          <c:xMode val="edge"/>
          <c:yMode val="edge"/>
          <c:x val="6.9143565958364794E-2"/>
          <c:y val="4.3946568534603278E-3"/>
          <c:w val="0.91715780390464896"/>
          <c:h val="0.12247825977309684"/>
        </c:manualLayout>
      </c:layout>
      <c:overlay val="0"/>
    </c:legend>
    <c:plotVisOnly val="1"/>
    <c:dispBlanksAs val="gap"/>
    <c:showDLblsOverMax val="0"/>
  </c:chart>
  <c:txPr>
    <a:bodyPr/>
    <a:lstStyle/>
    <a:p>
      <a:pPr>
        <a:defRPr>
          <a:latin typeface="Futura T OT" panose="02000000000000000000" pitchFamily="50"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93022747156605"/>
          <c:y val="0.14351851851851852"/>
          <c:w val="0.46111111111111114"/>
          <c:h val="0.76851851851851849"/>
        </c:manualLayout>
      </c:layout>
      <c:pieChart>
        <c:varyColors val="1"/>
        <c:ser>
          <c:idx val="0"/>
          <c:order val="0"/>
          <c:explosion val="2"/>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'Pobreza 2018'!$B$18:$B$21</c:f>
              <c:strCache>
                <c:ptCount val="4"/>
                <c:pt idx="0">
                  <c:v>Población en situación de Pobreza</c:v>
                </c:pt>
                <c:pt idx="1">
                  <c:v>Población vulnerable por carencias sociales</c:v>
                </c:pt>
                <c:pt idx="2">
                  <c:v>Población vulnerable por ingresos</c:v>
                </c:pt>
                <c:pt idx="3">
                  <c:v>Población no pobre y no vulnerable</c:v>
                </c:pt>
              </c:strCache>
            </c:strRef>
          </c:cat>
          <c:val>
            <c:numRef>
              <c:f>'Pobreza 2018'!$C$18:$C$21</c:f>
              <c:numCache>
                <c:formatCode>0.00%</c:formatCode>
                <c:ptCount val="4"/>
                <c:pt idx="0">
                  <c:v>0.27600000000000002</c:v>
                </c:pt>
                <c:pt idx="1">
                  <c:v>0.41199999999999998</c:v>
                </c:pt>
                <c:pt idx="2">
                  <c:v>4.1000000000000002E-2</c:v>
                </c:pt>
                <c:pt idx="3">
                  <c:v>0.27100000000000002</c:v>
                </c:pt>
              </c:numCache>
            </c:numRef>
          </c:val>
          <c:extLst xmlns:c16r2="http://schemas.microsoft.com/office/drawing/2015/06/chart">
            <c:ext xmlns:c16="http://schemas.microsoft.com/office/drawing/2014/chart" uri="{C3380CC4-5D6E-409C-BE32-E72D297353CC}">
              <c16:uniqueId val="{00000000-D07D-4F2D-AEE6-3805B81C386C}"/>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Futura T OT" panose="02000000000000000000" pitchFamily="50"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2BFC0-032F-44D8-B9EE-CF7C2B5C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55720</Words>
  <Characters>306463</Characters>
  <Application>Microsoft Office Word</Application>
  <DocSecurity>0</DocSecurity>
  <Lines>2553</Lines>
  <Paragraphs>722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Octavio Osorio Molgora</dc:creator>
  <cp:lastModifiedBy>HP Inc.</cp:lastModifiedBy>
  <cp:revision>2</cp:revision>
  <cp:lastPrinted>2020-10-16T16:40:00Z</cp:lastPrinted>
  <dcterms:created xsi:type="dcterms:W3CDTF">2020-11-23T18:26:00Z</dcterms:created>
  <dcterms:modified xsi:type="dcterms:W3CDTF">2020-11-23T18:26:00Z</dcterms:modified>
</cp:coreProperties>
</file>