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EB5E6" w14:textId="77777777" w:rsidR="00E0460C" w:rsidRDefault="00E0460C" w:rsidP="00E0460C">
      <w:pPr>
        <w:rPr>
          <w:lang w:val="es-MX" w:eastAsia="en-US"/>
        </w:rPr>
      </w:pPr>
    </w:p>
    <w:p w14:paraId="2196BCE8" w14:textId="77777777" w:rsidR="00C22C55" w:rsidRDefault="00C22C55" w:rsidP="00E0460C">
      <w:pPr>
        <w:rPr>
          <w:lang w:val="es-MX" w:eastAsia="en-US"/>
        </w:rPr>
      </w:pPr>
    </w:p>
    <w:p w14:paraId="74BBC9B0" w14:textId="77777777" w:rsidR="00C22C55" w:rsidRDefault="00C22C55" w:rsidP="00E0460C">
      <w:pPr>
        <w:rPr>
          <w:lang w:val="es-MX" w:eastAsia="en-US"/>
        </w:rPr>
      </w:pPr>
    </w:p>
    <w:p w14:paraId="122C89D5" w14:textId="19EB84F9" w:rsidR="00E0460C" w:rsidRPr="009539AC" w:rsidRDefault="00E0460C" w:rsidP="00C22C55"/>
    <w:p w14:paraId="51B05F82" w14:textId="77777777" w:rsidR="00E0460C" w:rsidRDefault="00E0460C" w:rsidP="00C22C55">
      <w:pPr>
        <w:rPr>
          <w:rFonts w:ascii="Futura" w:hAnsi="Futura" w:cs="Futura"/>
          <w:b/>
          <w:color w:val="595959" w:themeColor="text1" w:themeTint="A6"/>
          <w:sz w:val="44"/>
          <w:szCs w:val="44"/>
        </w:rPr>
      </w:pPr>
    </w:p>
    <w:p w14:paraId="6D7A4AF0" w14:textId="77777777" w:rsidR="00C22C55" w:rsidRDefault="00C22C55" w:rsidP="00C22C55">
      <w:pPr>
        <w:rPr>
          <w:rFonts w:ascii="Futura" w:hAnsi="Futura" w:cs="Futura"/>
          <w:b/>
          <w:color w:val="595959" w:themeColor="text1" w:themeTint="A6"/>
          <w:sz w:val="44"/>
          <w:szCs w:val="44"/>
        </w:rPr>
      </w:pPr>
    </w:p>
    <w:p w14:paraId="23E89063" w14:textId="478804C4" w:rsidR="00F6672C" w:rsidRPr="003022B8" w:rsidRDefault="00893CC6" w:rsidP="00F6672C">
      <w:pPr>
        <w:jc w:val="center"/>
        <w:rPr>
          <w:rFonts w:eastAsia="MS PGothic" w:cs="Futura"/>
          <w:b/>
          <w:color w:val="4BACC6"/>
          <w:sz w:val="44"/>
          <w:szCs w:val="44"/>
        </w:rPr>
      </w:pPr>
      <w:r>
        <w:rPr>
          <w:rFonts w:cs="Futura"/>
          <w:b/>
          <w:color w:val="4BACC6" w:themeColor="accent5"/>
          <w:sz w:val="44"/>
          <w:szCs w:val="44"/>
        </w:rPr>
        <w:t xml:space="preserve">ACTUALIZACIÓN DEL </w:t>
      </w:r>
      <w:r w:rsidRPr="00C22C55">
        <w:rPr>
          <w:rFonts w:cs="Futura"/>
          <w:b/>
          <w:color w:val="4BACC6" w:themeColor="accent5"/>
          <w:sz w:val="44"/>
          <w:szCs w:val="44"/>
        </w:rPr>
        <w:t xml:space="preserve">PROGRAMA SECTORIAL DE </w:t>
      </w:r>
      <w:r w:rsidRPr="003022B8">
        <w:rPr>
          <w:rFonts w:eastAsia="MS PGothic" w:cs="Futura"/>
          <w:b/>
          <w:color w:val="4BACC6"/>
          <w:sz w:val="44"/>
          <w:szCs w:val="44"/>
        </w:rPr>
        <w:t xml:space="preserve">INFRAESTRUCTURA PARA EL DESARROLLO DEL </w:t>
      </w:r>
      <w:bookmarkStart w:id="0" w:name="_GoBack"/>
      <w:r w:rsidRPr="003022B8">
        <w:rPr>
          <w:rFonts w:eastAsia="MS PGothic" w:cs="Futura"/>
          <w:b/>
          <w:color w:val="4BACC6"/>
          <w:sz w:val="44"/>
          <w:szCs w:val="44"/>
        </w:rPr>
        <w:t>ESTADO</w:t>
      </w:r>
      <w:bookmarkEnd w:id="0"/>
      <w:r w:rsidRPr="003022B8">
        <w:rPr>
          <w:rFonts w:eastAsia="MS PGothic" w:cs="Futura"/>
          <w:b/>
          <w:color w:val="4BACC6"/>
          <w:sz w:val="44"/>
          <w:szCs w:val="44"/>
        </w:rPr>
        <w:t xml:space="preserve"> 2016-2022</w:t>
      </w:r>
    </w:p>
    <w:p w14:paraId="0ED91B32" w14:textId="77777777" w:rsidR="00E0460C" w:rsidRDefault="00E0460C" w:rsidP="00C22C55">
      <w:pPr>
        <w:rPr>
          <w:rFonts w:ascii="Futura" w:hAnsi="Futura" w:cs="Futura"/>
          <w:b/>
          <w:color w:val="595959" w:themeColor="text1" w:themeTint="A6"/>
          <w:sz w:val="32"/>
          <w:szCs w:val="32"/>
        </w:rPr>
      </w:pPr>
    </w:p>
    <w:p w14:paraId="2BF7E009" w14:textId="77777777" w:rsidR="00F6672C" w:rsidRDefault="00F6672C" w:rsidP="00C22C55">
      <w:pPr>
        <w:rPr>
          <w:rFonts w:ascii="Futura" w:hAnsi="Futura" w:cs="Futura"/>
          <w:b/>
          <w:color w:val="595959" w:themeColor="text1" w:themeTint="A6"/>
          <w:sz w:val="32"/>
          <w:szCs w:val="32"/>
        </w:rPr>
      </w:pPr>
    </w:p>
    <w:p w14:paraId="39F50609" w14:textId="77777777" w:rsidR="00E0460C" w:rsidRDefault="00E0460C" w:rsidP="00C22C55">
      <w:pPr>
        <w:rPr>
          <w:rFonts w:ascii="Futura" w:hAnsi="Futura" w:cs="Futura"/>
          <w:b/>
          <w:color w:val="595959" w:themeColor="text1" w:themeTint="A6"/>
          <w:sz w:val="32"/>
          <w:szCs w:val="32"/>
        </w:rPr>
      </w:pPr>
    </w:p>
    <w:p w14:paraId="07F55BF1" w14:textId="77777777" w:rsidR="00E0460C" w:rsidRDefault="00E0460C" w:rsidP="00C22C55">
      <w:pPr>
        <w:rPr>
          <w:rFonts w:ascii="Futura" w:hAnsi="Futura" w:cs="Futura"/>
          <w:b/>
          <w:color w:val="595959" w:themeColor="text1" w:themeTint="A6"/>
          <w:sz w:val="32"/>
          <w:szCs w:val="32"/>
        </w:rPr>
      </w:pPr>
    </w:p>
    <w:p w14:paraId="6AD4E9C4" w14:textId="77777777" w:rsidR="00E0460C" w:rsidRDefault="00E0460C" w:rsidP="00C22C55">
      <w:pPr>
        <w:rPr>
          <w:rFonts w:ascii="Futura" w:hAnsi="Futura" w:cs="Futura"/>
          <w:b/>
          <w:color w:val="595959" w:themeColor="text1" w:themeTint="A6"/>
          <w:sz w:val="32"/>
          <w:szCs w:val="32"/>
        </w:rPr>
      </w:pPr>
    </w:p>
    <w:p w14:paraId="53307DE4" w14:textId="77777777" w:rsidR="00C22C55" w:rsidRDefault="00C22C55" w:rsidP="00C22C55">
      <w:pPr>
        <w:rPr>
          <w:rFonts w:ascii="Futura" w:hAnsi="Futura" w:cs="Futura"/>
          <w:b/>
          <w:caps/>
          <w:color w:val="595959" w:themeColor="text1" w:themeTint="A6"/>
          <w:sz w:val="16"/>
          <w:szCs w:val="16"/>
        </w:rPr>
      </w:pPr>
    </w:p>
    <w:p w14:paraId="065A6D85" w14:textId="77777777" w:rsidR="00C22C55" w:rsidRDefault="00C22C55" w:rsidP="00C22C55">
      <w:pPr>
        <w:rPr>
          <w:rFonts w:ascii="Futura" w:hAnsi="Futura" w:cs="Futura"/>
          <w:b/>
          <w:caps/>
          <w:color w:val="595959" w:themeColor="text1" w:themeTint="A6"/>
          <w:sz w:val="16"/>
          <w:szCs w:val="16"/>
        </w:rPr>
      </w:pPr>
    </w:p>
    <w:p w14:paraId="7192F1B6" w14:textId="1558D88E" w:rsidR="005F7240" w:rsidRPr="00C2741A" w:rsidRDefault="00E0460C" w:rsidP="00F6672C">
      <w:pPr>
        <w:spacing w:after="0" w:line="240" w:lineRule="auto"/>
        <w:jc w:val="left"/>
        <w:rPr>
          <w:rFonts w:eastAsia="Times New Roman" w:cs="Futura"/>
          <w:b/>
          <w:color w:val="595959"/>
          <w:sz w:val="32"/>
          <w:szCs w:val="32"/>
        </w:rPr>
      </w:pPr>
      <w:r>
        <w:rPr>
          <w:rFonts w:eastAsia="Times New Roman" w:cs="Futura"/>
          <w:b/>
          <w:color w:val="595959"/>
          <w:sz w:val="32"/>
          <w:szCs w:val="32"/>
        </w:rPr>
        <w:br w:type="page"/>
      </w:r>
      <w:r w:rsidR="005F7240" w:rsidRPr="00C2741A">
        <w:rPr>
          <w:rFonts w:eastAsia="Times New Roman" w:cs="Futura"/>
          <w:b/>
          <w:color w:val="595959"/>
          <w:sz w:val="32"/>
          <w:szCs w:val="32"/>
        </w:rPr>
        <w:lastRenderedPageBreak/>
        <w:t>CONTENIDO</w:t>
      </w:r>
    </w:p>
    <w:p w14:paraId="5FB36AAC" w14:textId="77777777" w:rsidR="00E0460C" w:rsidRDefault="00E0460C" w:rsidP="00B545F3">
      <w:pPr>
        <w:rPr>
          <w:rFonts w:eastAsia="Calibri" w:cs="Times New Roman"/>
          <w:b/>
          <w:bCs/>
          <w:szCs w:val="22"/>
          <w:lang w:val="es-MX" w:eastAsia="en-US"/>
        </w:rPr>
      </w:pPr>
    </w:p>
    <w:p w14:paraId="286A6D07" w14:textId="2FD3BFD5" w:rsidR="00EB0C4B" w:rsidRPr="00A05C76" w:rsidRDefault="00EB0C4B" w:rsidP="00EB0C4B">
      <w:pPr>
        <w:tabs>
          <w:tab w:val="left" w:pos="637"/>
          <w:tab w:val="left" w:leader="dot" w:pos="9498"/>
        </w:tabs>
        <w:spacing w:after="60" w:line="240" w:lineRule="auto"/>
        <w:jc w:val="left"/>
        <w:rPr>
          <w:rFonts w:eastAsia="Times New Roman" w:cs="Futura"/>
          <w:color w:val="595959"/>
        </w:rPr>
      </w:pPr>
      <w:r w:rsidRPr="00A05C76">
        <w:rPr>
          <w:rFonts w:eastAsia="Times New Roman" w:cs="Futura"/>
          <w:color w:val="595959"/>
        </w:rPr>
        <w:t>I.</w:t>
      </w:r>
      <w:r w:rsidRPr="00A05C76">
        <w:rPr>
          <w:rFonts w:eastAsia="Times New Roman" w:cs="Futura"/>
          <w:color w:val="595959"/>
        </w:rPr>
        <w:tab/>
        <w:t>PRESENTACIÓN</w:t>
      </w:r>
      <w:r w:rsidRPr="00A05C76">
        <w:rPr>
          <w:rFonts w:eastAsia="Times New Roman" w:cs="Futura"/>
          <w:color w:val="595959"/>
        </w:rPr>
        <w:tab/>
      </w:r>
      <w:r w:rsidR="0069403A" w:rsidRPr="00A05C76">
        <w:rPr>
          <w:rFonts w:eastAsia="Times New Roman" w:cs="Futura"/>
          <w:color w:val="595959"/>
        </w:rPr>
        <w:t>3</w:t>
      </w:r>
    </w:p>
    <w:p w14:paraId="15E57AE4" w14:textId="2BA03659" w:rsidR="00EB0C4B" w:rsidRPr="00A05C76" w:rsidRDefault="00EB0C4B" w:rsidP="00EB0C4B">
      <w:pPr>
        <w:tabs>
          <w:tab w:val="left" w:pos="637"/>
          <w:tab w:val="left" w:leader="dot" w:pos="9498"/>
        </w:tabs>
        <w:spacing w:after="60" w:line="240" w:lineRule="auto"/>
        <w:jc w:val="left"/>
        <w:rPr>
          <w:rFonts w:eastAsia="Times New Roman" w:cs="Futura"/>
          <w:color w:val="595959"/>
        </w:rPr>
      </w:pPr>
      <w:r w:rsidRPr="00A05C76">
        <w:rPr>
          <w:rFonts w:eastAsia="Times New Roman" w:cs="Futura"/>
          <w:color w:val="595959"/>
        </w:rPr>
        <w:t>II.</w:t>
      </w:r>
      <w:r w:rsidRPr="00A05C76">
        <w:rPr>
          <w:rFonts w:eastAsia="Times New Roman" w:cs="Futura"/>
          <w:color w:val="595959"/>
        </w:rPr>
        <w:tab/>
        <w:t>INTRODUCCIÓN</w:t>
      </w:r>
      <w:r w:rsidRPr="00A05C76">
        <w:rPr>
          <w:rFonts w:eastAsia="Times New Roman" w:cs="Futura"/>
          <w:color w:val="595959"/>
        </w:rPr>
        <w:tab/>
      </w:r>
      <w:r w:rsidR="00F94748">
        <w:rPr>
          <w:rFonts w:eastAsia="Times New Roman" w:cs="Futura"/>
          <w:color w:val="595959"/>
        </w:rPr>
        <w:t>5</w:t>
      </w:r>
    </w:p>
    <w:p w14:paraId="1FA82C09" w14:textId="244BFA1D" w:rsidR="00EB0C4B" w:rsidRPr="00A05C76" w:rsidRDefault="00EB0C4B" w:rsidP="00EB0C4B">
      <w:pPr>
        <w:tabs>
          <w:tab w:val="left" w:pos="637"/>
          <w:tab w:val="left" w:leader="dot" w:pos="9498"/>
        </w:tabs>
        <w:spacing w:after="60" w:line="240" w:lineRule="auto"/>
        <w:jc w:val="left"/>
        <w:rPr>
          <w:rFonts w:eastAsia="Times New Roman" w:cs="Futura"/>
          <w:color w:val="595959"/>
        </w:rPr>
      </w:pPr>
      <w:r w:rsidRPr="00A05C76">
        <w:rPr>
          <w:rFonts w:eastAsia="Times New Roman" w:cs="Futura"/>
          <w:color w:val="595959"/>
        </w:rPr>
        <w:t>III</w:t>
      </w:r>
      <w:r w:rsidRPr="00A05C76">
        <w:rPr>
          <w:rFonts w:eastAsia="Times New Roman" w:cs="Futura"/>
          <w:color w:val="595959"/>
        </w:rPr>
        <w:tab/>
        <w:t>ANTECEDENTES</w:t>
      </w:r>
      <w:r w:rsidRPr="00A05C76">
        <w:rPr>
          <w:rFonts w:eastAsia="Times New Roman" w:cs="Futura"/>
          <w:color w:val="595959"/>
        </w:rPr>
        <w:tab/>
      </w:r>
      <w:r w:rsidR="00F94748">
        <w:rPr>
          <w:rFonts w:eastAsia="Times New Roman" w:cs="Futura"/>
          <w:color w:val="595959"/>
        </w:rPr>
        <w:t>7</w:t>
      </w:r>
    </w:p>
    <w:p w14:paraId="11AE1962" w14:textId="185F06D0" w:rsidR="00EB0C4B" w:rsidRPr="00A05C76" w:rsidRDefault="00EB0C4B" w:rsidP="00EB0C4B">
      <w:pPr>
        <w:tabs>
          <w:tab w:val="left" w:pos="637"/>
          <w:tab w:val="left" w:leader="dot" w:pos="9498"/>
        </w:tabs>
        <w:spacing w:after="60" w:line="240" w:lineRule="auto"/>
        <w:jc w:val="left"/>
        <w:rPr>
          <w:rFonts w:eastAsia="Times New Roman" w:cs="Futura"/>
          <w:color w:val="595959"/>
        </w:rPr>
      </w:pPr>
      <w:r w:rsidRPr="00A05C76">
        <w:rPr>
          <w:rFonts w:eastAsia="Times New Roman" w:cs="Futura"/>
          <w:color w:val="595959"/>
        </w:rPr>
        <w:t>IV</w:t>
      </w:r>
      <w:r w:rsidRPr="00A05C76">
        <w:rPr>
          <w:rFonts w:eastAsia="Times New Roman" w:cs="Futura"/>
          <w:color w:val="595959"/>
        </w:rPr>
        <w:tab/>
        <w:t>MARCO JURÍDICO</w:t>
      </w:r>
      <w:r w:rsidRPr="00A05C76">
        <w:rPr>
          <w:rFonts w:eastAsia="Times New Roman" w:cs="Futura"/>
          <w:color w:val="595959"/>
        </w:rPr>
        <w:tab/>
      </w:r>
      <w:r w:rsidR="00F94748">
        <w:rPr>
          <w:rFonts w:eastAsia="Times New Roman" w:cs="Futura"/>
          <w:color w:val="595959"/>
        </w:rPr>
        <w:t>10</w:t>
      </w:r>
    </w:p>
    <w:p w14:paraId="5F107C59" w14:textId="41DA0207" w:rsidR="00EB0C4B" w:rsidRPr="00A05C76" w:rsidRDefault="00EB0C4B" w:rsidP="00EB0C4B">
      <w:pPr>
        <w:tabs>
          <w:tab w:val="left" w:pos="637"/>
          <w:tab w:val="left" w:leader="dot" w:pos="9498"/>
        </w:tabs>
        <w:spacing w:after="60" w:line="240" w:lineRule="auto"/>
        <w:jc w:val="left"/>
        <w:rPr>
          <w:rFonts w:eastAsia="Times New Roman" w:cs="Futura"/>
          <w:color w:val="595959"/>
        </w:rPr>
      </w:pPr>
      <w:r w:rsidRPr="00A05C76">
        <w:rPr>
          <w:rFonts w:eastAsia="Times New Roman" w:cs="Futura"/>
          <w:color w:val="595959"/>
        </w:rPr>
        <w:t>V</w:t>
      </w:r>
      <w:r w:rsidRPr="00A05C76">
        <w:rPr>
          <w:rFonts w:eastAsia="Times New Roman" w:cs="Futura"/>
          <w:color w:val="595959"/>
        </w:rPr>
        <w:tab/>
        <w:t>DIAGNÓSTICO</w:t>
      </w:r>
      <w:r w:rsidRPr="00A05C76">
        <w:rPr>
          <w:rFonts w:eastAsia="Times New Roman" w:cs="Futura"/>
          <w:color w:val="595959"/>
        </w:rPr>
        <w:tab/>
      </w:r>
      <w:r w:rsidR="002B2A75" w:rsidRPr="00A05C76">
        <w:rPr>
          <w:rFonts w:eastAsia="Times New Roman" w:cs="Futura"/>
          <w:webHidden/>
          <w:color w:val="595959"/>
        </w:rPr>
        <w:t>1</w:t>
      </w:r>
      <w:r w:rsidR="00F94748">
        <w:rPr>
          <w:rFonts w:eastAsia="Times New Roman" w:cs="Futura"/>
          <w:webHidden/>
          <w:color w:val="595959"/>
        </w:rPr>
        <w:t>3</w:t>
      </w:r>
    </w:p>
    <w:p w14:paraId="167F4192" w14:textId="4B170FF8" w:rsidR="00EB0C4B" w:rsidRPr="00A05C76" w:rsidRDefault="00EB0C4B" w:rsidP="00EB0C4B">
      <w:pPr>
        <w:tabs>
          <w:tab w:val="left" w:pos="637"/>
          <w:tab w:val="left" w:leader="dot" w:pos="9498"/>
        </w:tabs>
        <w:spacing w:after="60" w:line="240" w:lineRule="auto"/>
        <w:jc w:val="left"/>
        <w:rPr>
          <w:rFonts w:eastAsia="Times New Roman" w:cs="Futura"/>
          <w:color w:val="595959"/>
        </w:rPr>
      </w:pPr>
      <w:r w:rsidRPr="00A05C76">
        <w:rPr>
          <w:rFonts w:eastAsia="Times New Roman" w:cs="Futura"/>
          <w:color w:val="595959"/>
        </w:rPr>
        <w:t>VI</w:t>
      </w:r>
      <w:r w:rsidRPr="00A05C76">
        <w:rPr>
          <w:rFonts w:eastAsia="Times New Roman" w:cs="Futura"/>
          <w:color w:val="595959"/>
        </w:rPr>
        <w:tab/>
        <w:t>CONTEXTO</w:t>
      </w:r>
      <w:r w:rsidRPr="00A05C76">
        <w:rPr>
          <w:rFonts w:eastAsia="Times New Roman" w:cs="Futura"/>
          <w:color w:val="595959"/>
        </w:rPr>
        <w:tab/>
      </w:r>
      <w:r w:rsidR="002B2A75" w:rsidRPr="00A05C76">
        <w:rPr>
          <w:rFonts w:eastAsia="Times New Roman" w:cs="Futura"/>
          <w:webHidden/>
          <w:color w:val="595959"/>
        </w:rPr>
        <w:t>2</w:t>
      </w:r>
      <w:r w:rsidR="00822A70">
        <w:rPr>
          <w:rFonts w:eastAsia="Times New Roman" w:cs="Futura"/>
          <w:webHidden/>
          <w:color w:val="595959"/>
        </w:rPr>
        <w:t>6</w:t>
      </w:r>
    </w:p>
    <w:p w14:paraId="68208579" w14:textId="77777777" w:rsidR="00EB0C4B" w:rsidRPr="00A05C76" w:rsidRDefault="00EB0C4B" w:rsidP="00EB0C4B">
      <w:pPr>
        <w:tabs>
          <w:tab w:val="left" w:pos="637"/>
          <w:tab w:val="left" w:pos="9498"/>
        </w:tabs>
        <w:spacing w:after="60" w:line="240" w:lineRule="auto"/>
        <w:jc w:val="left"/>
        <w:rPr>
          <w:rFonts w:eastAsia="Times New Roman" w:cs="Futura"/>
          <w:color w:val="595959"/>
        </w:rPr>
      </w:pPr>
      <w:r w:rsidRPr="00A05C76">
        <w:rPr>
          <w:rFonts w:eastAsia="Times New Roman" w:cs="Futura"/>
          <w:color w:val="595959"/>
        </w:rPr>
        <w:tab/>
        <w:t xml:space="preserve">Alineación del Programa con el Plan Nacional de Desarrollo, </w:t>
      </w:r>
    </w:p>
    <w:p w14:paraId="2B032C59" w14:textId="2ABF7D3C" w:rsidR="00EB0C4B" w:rsidRPr="00A05C76" w:rsidRDefault="00EB0C4B" w:rsidP="00EB0C4B">
      <w:pPr>
        <w:tabs>
          <w:tab w:val="left" w:pos="637"/>
          <w:tab w:val="left" w:leader="dot" w:pos="9498"/>
        </w:tabs>
        <w:spacing w:after="60" w:line="240" w:lineRule="auto"/>
        <w:jc w:val="left"/>
        <w:rPr>
          <w:rFonts w:eastAsia="Times New Roman" w:cs="Futura"/>
          <w:color w:val="595959"/>
        </w:rPr>
      </w:pPr>
      <w:r w:rsidRPr="00A05C76">
        <w:rPr>
          <w:rFonts w:eastAsia="Times New Roman" w:cs="Futura"/>
          <w:color w:val="595959"/>
        </w:rPr>
        <w:tab/>
        <w:t>Programa Sectorial Federal y el PED 2016-2022</w:t>
      </w:r>
      <w:r w:rsidRPr="00A05C76">
        <w:rPr>
          <w:rFonts w:eastAsia="Times New Roman" w:cs="Futura"/>
          <w:color w:val="595959"/>
        </w:rPr>
        <w:tab/>
      </w:r>
      <w:r w:rsidR="00333BC0" w:rsidRPr="00A05C76">
        <w:rPr>
          <w:rFonts w:eastAsia="Times New Roman" w:cs="Futura"/>
          <w:webHidden/>
          <w:color w:val="595959"/>
        </w:rPr>
        <w:t>2</w:t>
      </w:r>
      <w:r w:rsidR="00D331BF">
        <w:rPr>
          <w:rFonts w:eastAsia="Times New Roman" w:cs="Futura"/>
          <w:webHidden/>
          <w:color w:val="595959"/>
        </w:rPr>
        <w:t>7</w:t>
      </w:r>
    </w:p>
    <w:p w14:paraId="33C90F8D" w14:textId="604D79A8" w:rsidR="00EB0C4B" w:rsidRPr="00A05C76" w:rsidRDefault="00EB0C4B" w:rsidP="00EB0C4B">
      <w:pPr>
        <w:tabs>
          <w:tab w:val="left" w:pos="637"/>
          <w:tab w:val="left" w:leader="dot" w:pos="9498"/>
        </w:tabs>
        <w:spacing w:after="60" w:line="240" w:lineRule="auto"/>
        <w:jc w:val="left"/>
        <w:rPr>
          <w:rFonts w:eastAsia="Times New Roman" w:cs="Futura"/>
          <w:color w:val="595959"/>
        </w:rPr>
      </w:pPr>
      <w:r w:rsidRPr="00A05C76">
        <w:rPr>
          <w:rFonts w:eastAsia="Times New Roman" w:cs="Futura"/>
          <w:color w:val="595959"/>
        </w:rPr>
        <w:tab/>
        <w:t>Alineación Estructural PED-Programa</w:t>
      </w:r>
      <w:r w:rsidR="00A41BC5">
        <w:rPr>
          <w:rFonts w:eastAsia="Times New Roman" w:cs="Futura"/>
          <w:color w:val="595959"/>
        </w:rPr>
        <w:t xml:space="preserve"> Sectorial…………………………………………</w:t>
      </w:r>
      <w:r w:rsidR="00333BC0" w:rsidRPr="00A05C76">
        <w:rPr>
          <w:rFonts w:eastAsia="Times New Roman" w:cs="Futura"/>
          <w:webHidden/>
          <w:color w:val="595959"/>
        </w:rPr>
        <w:t>3</w:t>
      </w:r>
      <w:r w:rsidR="00D331BF">
        <w:rPr>
          <w:rFonts w:eastAsia="Times New Roman" w:cs="Futura"/>
          <w:webHidden/>
          <w:color w:val="595959"/>
        </w:rPr>
        <w:t>0</w:t>
      </w:r>
    </w:p>
    <w:p w14:paraId="4366570F" w14:textId="7AB8BACF" w:rsidR="00EB0C4B" w:rsidRPr="00A05C76" w:rsidRDefault="00EB0C4B" w:rsidP="00EB0C4B">
      <w:pPr>
        <w:tabs>
          <w:tab w:val="left" w:pos="637"/>
          <w:tab w:val="left" w:leader="dot" w:pos="9498"/>
        </w:tabs>
        <w:spacing w:after="60" w:line="240" w:lineRule="auto"/>
        <w:jc w:val="left"/>
        <w:rPr>
          <w:rFonts w:eastAsia="Times New Roman" w:cs="Futura"/>
          <w:color w:val="595959"/>
        </w:rPr>
      </w:pPr>
      <w:r w:rsidRPr="00A05C76">
        <w:rPr>
          <w:rFonts w:eastAsia="Times New Roman" w:cs="Futura"/>
          <w:color w:val="595959"/>
        </w:rPr>
        <w:t>VII</w:t>
      </w:r>
      <w:r w:rsidRPr="00A05C76">
        <w:rPr>
          <w:rFonts w:eastAsia="Times New Roman" w:cs="Futura"/>
          <w:color w:val="595959"/>
        </w:rPr>
        <w:tab/>
        <w:t>MISIÓN</w:t>
      </w:r>
      <w:r w:rsidRPr="00A05C76">
        <w:rPr>
          <w:rFonts w:eastAsia="Times New Roman" w:cs="Futura"/>
          <w:color w:val="595959"/>
        </w:rPr>
        <w:tab/>
      </w:r>
      <w:r w:rsidR="00743C64" w:rsidRPr="00A05C76">
        <w:rPr>
          <w:rFonts w:eastAsia="Times New Roman" w:cs="Futura"/>
          <w:webHidden/>
          <w:color w:val="595959"/>
        </w:rPr>
        <w:t>5</w:t>
      </w:r>
      <w:r w:rsidR="005F4C27">
        <w:rPr>
          <w:rFonts w:eastAsia="Times New Roman" w:cs="Futura"/>
          <w:webHidden/>
          <w:color w:val="595959"/>
        </w:rPr>
        <w:t>3</w:t>
      </w:r>
    </w:p>
    <w:p w14:paraId="4826B530" w14:textId="027C7B77" w:rsidR="00EB0C4B" w:rsidRPr="00A05C76" w:rsidRDefault="00EB0C4B" w:rsidP="00EB0C4B">
      <w:pPr>
        <w:tabs>
          <w:tab w:val="left" w:pos="637"/>
          <w:tab w:val="left" w:leader="dot" w:pos="9498"/>
        </w:tabs>
        <w:spacing w:after="60" w:line="240" w:lineRule="auto"/>
        <w:jc w:val="left"/>
        <w:rPr>
          <w:rFonts w:eastAsia="Times New Roman" w:cs="Futura"/>
          <w:color w:val="595959"/>
        </w:rPr>
      </w:pPr>
      <w:r w:rsidRPr="00A05C76">
        <w:rPr>
          <w:rFonts w:eastAsia="Times New Roman" w:cs="Futura"/>
          <w:color w:val="595959"/>
        </w:rPr>
        <w:t>VIII</w:t>
      </w:r>
      <w:r w:rsidRPr="00A05C76">
        <w:rPr>
          <w:rFonts w:eastAsia="Times New Roman" w:cs="Futura"/>
          <w:color w:val="595959"/>
        </w:rPr>
        <w:tab/>
        <w:t>VISIÓN</w:t>
      </w:r>
      <w:r w:rsidRPr="00A05C76">
        <w:rPr>
          <w:rFonts w:eastAsia="Times New Roman" w:cs="Futura"/>
          <w:color w:val="595959"/>
        </w:rPr>
        <w:tab/>
      </w:r>
      <w:r w:rsidR="00743C64" w:rsidRPr="00A05C76">
        <w:rPr>
          <w:rFonts w:eastAsia="Times New Roman" w:cs="Futura"/>
          <w:webHidden/>
          <w:color w:val="595959"/>
        </w:rPr>
        <w:t>5</w:t>
      </w:r>
      <w:r w:rsidR="005F4C27">
        <w:rPr>
          <w:rFonts w:eastAsia="Times New Roman" w:cs="Futura"/>
          <w:webHidden/>
          <w:color w:val="595959"/>
        </w:rPr>
        <w:t>5</w:t>
      </w:r>
    </w:p>
    <w:p w14:paraId="1001CB02" w14:textId="1DEF4170" w:rsidR="00EB0C4B" w:rsidRPr="00A05C76" w:rsidRDefault="00EB0C4B" w:rsidP="00EB0C4B">
      <w:pPr>
        <w:tabs>
          <w:tab w:val="left" w:pos="637"/>
          <w:tab w:val="left" w:leader="dot" w:pos="9498"/>
        </w:tabs>
        <w:spacing w:after="60" w:line="240" w:lineRule="auto"/>
        <w:jc w:val="left"/>
        <w:rPr>
          <w:rFonts w:eastAsia="Times New Roman" w:cs="Futura"/>
          <w:color w:val="595959"/>
        </w:rPr>
      </w:pPr>
      <w:r w:rsidRPr="00A05C76">
        <w:rPr>
          <w:rFonts w:eastAsia="Times New Roman" w:cs="Futura"/>
          <w:color w:val="595959"/>
        </w:rPr>
        <w:t>IX</w:t>
      </w:r>
      <w:r w:rsidRPr="00A05C76">
        <w:rPr>
          <w:rFonts w:eastAsia="Times New Roman" w:cs="Futura"/>
          <w:color w:val="595959"/>
        </w:rPr>
        <w:tab/>
        <w:t>POLÍTICAS</w:t>
      </w:r>
      <w:r w:rsidRPr="00A05C76">
        <w:rPr>
          <w:rFonts w:eastAsia="Times New Roman" w:cs="Futura"/>
          <w:color w:val="595959"/>
        </w:rPr>
        <w:tab/>
      </w:r>
      <w:r w:rsidR="005F4C27">
        <w:rPr>
          <w:rFonts w:eastAsia="Times New Roman" w:cs="Futura"/>
          <w:color w:val="595959"/>
        </w:rPr>
        <w:t>57</w:t>
      </w:r>
    </w:p>
    <w:p w14:paraId="2FD5B3AA" w14:textId="105523DA" w:rsidR="00EB0C4B" w:rsidRPr="00A05C76" w:rsidRDefault="00EB0C4B" w:rsidP="00EB0C4B">
      <w:pPr>
        <w:tabs>
          <w:tab w:val="left" w:pos="637"/>
          <w:tab w:val="left" w:leader="dot" w:pos="9498"/>
        </w:tabs>
        <w:spacing w:after="60" w:line="240" w:lineRule="auto"/>
        <w:jc w:val="left"/>
        <w:rPr>
          <w:rFonts w:eastAsia="Times New Roman" w:cs="Futura"/>
          <w:color w:val="595959"/>
        </w:rPr>
      </w:pPr>
      <w:r w:rsidRPr="00A05C76">
        <w:rPr>
          <w:rFonts w:eastAsia="Times New Roman" w:cs="Futura"/>
          <w:color w:val="595959"/>
        </w:rPr>
        <w:t>X</w:t>
      </w:r>
      <w:r w:rsidRPr="00A05C76">
        <w:rPr>
          <w:rFonts w:eastAsia="Times New Roman" w:cs="Futura"/>
          <w:color w:val="595959"/>
        </w:rPr>
        <w:tab/>
        <w:t>APARTADO ESTRATÉGICO</w:t>
      </w:r>
      <w:r w:rsidRPr="00A05C76">
        <w:rPr>
          <w:rFonts w:eastAsia="Times New Roman" w:cs="Futura"/>
          <w:color w:val="595959"/>
        </w:rPr>
        <w:tab/>
      </w:r>
      <w:r w:rsidR="00E6141C">
        <w:rPr>
          <w:rFonts w:eastAsia="Times New Roman" w:cs="Futura"/>
          <w:webHidden/>
          <w:color w:val="595959"/>
        </w:rPr>
        <w:t>61</w:t>
      </w:r>
    </w:p>
    <w:p w14:paraId="08415D8B" w14:textId="40404A9F" w:rsidR="00EB0C4B" w:rsidRPr="00A05C76" w:rsidRDefault="00EB0C4B" w:rsidP="00EB0C4B">
      <w:pPr>
        <w:tabs>
          <w:tab w:val="left" w:pos="637"/>
          <w:tab w:val="left" w:leader="dot" w:pos="9498"/>
        </w:tabs>
        <w:spacing w:after="60" w:line="240" w:lineRule="auto"/>
        <w:jc w:val="left"/>
        <w:rPr>
          <w:rFonts w:eastAsia="Times New Roman" w:cs="Futura"/>
          <w:webHidden/>
          <w:color w:val="595959"/>
        </w:rPr>
      </w:pPr>
      <w:r w:rsidRPr="00A05C76">
        <w:rPr>
          <w:rFonts w:eastAsia="Times New Roman" w:cs="Futura"/>
          <w:color w:val="595959"/>
        </w:rPr>
        <w:tab/>
        <w:t xml:space="preserve">Tema 1. </w:t>
      </w:r>
      <w:r w:rsidR="00BF7601" w:rsidRPr="00A05C76">
        <w:rPr>
          <w:rFonts w:eastAsia="Times New Roman" w:cs="Futura"/>
          <w:color w:val="595959"/>
        </w:rPr>
        <w:t>Infraestructura</w:t>
      </w:r>
      <w:r w:rsidR="00A05C76" w:rsidRPr="00A05C76">
        <w:rPr>
          <w:rFonts w:eastAsia="Times New Roman" w:cs="Futura"/>
          <w:color w:val="595959"/>
        </w:rPr>
        <w:t xml:space="preserve"> social</w:t>
      </w:r>
      <w:r w:rsidRPr="00A05C76">
        <w:rPr>
          <w:rFonts w:eastAsia="Times New Roman" w:cs="Futura"/>
          <w:color w:val="595959"/>
        </w:rPr>
        <w:tab/>
      </w:r>
      <w:r w:rsidR="00E6141C">
        <w:rPr>
          <w:rFonts w:eastAsia="Times New Roman" w:cs="Futura"/>
          <w:webHidden/>
          <w:color w:val="595959"/>
        </w:rPr>
        <w:t>62</w:t>
      </w:r>
    </w:p>
    <w:p w14:paraId="44C68FDF" w14:textId="06413D47" w:rsidR="00A05C76" w:rsidRPr="00A05C76" w:rsidRDefault="00A05C76" w:rsidP="00EB0C4B">
      <w:pPr>
        <w:tabs>
          <w:tab w:val="left" w:pos="637"/>
          <w:tab w:val="left" w:leader="dot" w:pos="9498"/>
        </w:tabs>
        <w:spacing w:after="60" w:line="240" w:lineRule="auto"/>
        <w:jc w:val="left"/>
        <w:rPr>
          <w:rFonts w:eastAsia="Times New Roman" w:cs="Futura"/>
          <w:webHidden/>
          <w:color w:val="595959"/>
        </w:rPr>
      </w:pPr>
      <w:r w:rsidRPr="00A05C76">
        <w:rPr>
          <w:rFonts w:eastAsia="Times New Roman" w:cs="Futura"/>
          <w:color w:val="595959"/>
        </w:rPr>
        <w:t xml:space="preserve">          Tema 2. Infraestructura para el desarrollo económico</w:t>
      </w:r>
      <w:r w:rsidRPr="00A05C76">
        <w:rPr>
          <w:rFonts w:eastAsia="Times New Roman" w:cs="Futura"/>
          <w:color w:val="595959"/>
        </w:rPr>
        <w:tab/>
      </w:r>
      <w:r w:rsidR="00897896">
        <w:rPr>
          <w:rFonts w:eastAsia="Times New Roman" w:cs="Futura"/>
          <w:webHidden/>
          <w:color w:val="595959"/>
        </w:rPr>
        <w:t>6</w:t>
      </w:r>
      <w:r w:rsidR="00E6141C">
        <w:rPr>
          <w:rFonts w:eastAsia="Times New Roman" w:cs="Futura"/>
          <w:webHidden/>
          <w:color w:val="595959"/>
        </w:rPr>
        <w:t>4</w:t>
      </w:r>
    </w:p>
    <w:p w14:paraId="601C375D" w14:textId="00BA9D5D" w:rsidR="00A05C76" w:rsidRPr="00A05C76" w:rsidRDefault="00A05C76" w:rsidP="00EB0C4B">
      <w:pPr>
        <w:tabs>
          <w:tab w:val="left" w:pos="637"/>
          <w:tab w:val="left" w:leader="dot" w:pos="9498"/>
        </w:tabs>
        <w:spacing w:after="60" w:line="240" w:lineRule="auto"/>
        <w:jc w:val="left"/>
        <w:rPr>
          <w:rFonts w:eastAsia="Times New Roman" w:cs="Futura"/>
          <w:color w:val="595959"/>
        </w:rPr>
      </w:pPr>
      <w:r w:rsidRPr="00A05C76">
        <w:rPr>
          <w:rFonts w:eastAsia="Times New Roman" w:cs="Futura"/>
          <w:color w:val="595959"/>
        </w:rPr>
        <w:t xml:space="preserve">          T</w:t>
      </w:r>
      <w:r w:rsidR="00DA5791">
        <w:rPr>
          <w:rFonts w:eastAsia="Times New Roman" w:cs="Futura"/>
          <w:color w:val="595959"/>
        </w:rPr>
        <w:t>ema 3. Fortalecimiento del sector portuario</w:t>
      </w:r>
      <w:r w:rsidRPr="00A05C76">
        <w:rPr>
          <w:rFonts w:eastAsia="Times New Roman" w:cs="Futura"/>
          <w:color w:val="595959"/>
        </w:rPr>
        <w:tab/>
      </w:r>
      <w:r w:rsidRPr="00A05C76">
        <w:rPr>
          <w:rFonts w:eastAsia="Times New Roman" w:cs="Futura"/>
          <w:webHidden/>
          <w:color w:val="595959"/>
        </w:rPr>
        <w:t>6</w:t>
      </w:r>
      <w:r w:rsidR="00E6141C">
        <w:rPr>
          <w:rFonts w:eastAsia="Times New Roman" w:cs="Futura"/>
          <w:webHidden/>
          <w:color w:val="595959"/>
        </w:rPr>
        <w:t>5</w:t>
      </w:r>
    </w:p>
    <w:p w14:paraId="4EAE5864" w14:textId="2D18E6FA" w:rsidR="00EB0C4B" w:rsidRPr="00A05C76" w:rsidRDefault="00EB0C4B" w:rsidP="00EB0C4B">
      <w:pPr>
        <w:tabs>
          <w:tab w:val="left" w:pos="637"/>
          <w:tab w:val="left" w:leader="dot" w:pos="9498"/>
        </w:tabs>
        <w:spacing w:after="60" w:line="240" w:lineRule="auto"/>
        <w:jc w:val="left"/>
        <w:rPr>
          <w:rFonts w:eastAsia="Times New Roman" w:cs="Futura"/>
          <w:color w:val="595959"/>
        </w:rPr>
      </w:pPr>
      <w:r w:rsidRPr="00A05C76">
        <w:rPr>
          <w:rFonts w:eastAsia="Times New Roman" w:cs="Futura"/>
          <w:color w:val="595959"/>
        </w:rPr>
        <w:t>XI</w:t>
      </w:r>
      <w:r w:rsidRPr="00A05C76">
        <w:rPr>
          <w:rFonts w:eastAsia="Times New Roman" w:cs="Futura"/>
          <w:color w:val="595959"/>
        </w:rPr>
        <w:tab/>
        <w:t>BASES PARA SU COORDINACIÓN Y CONCERTACIÓN</w:t>
      </w:r>
      <w:r w:rsidRPr="00A05C76">
        <w:rPr>
          <w:rFonts w:eastAsia="Times New Roman" w:cs="Futura"/>
          <w:color w:val="595959"/>
        </w:rPr>
        <w:tab/>
      </w:r>
      <w:r w:rsidR="00646CE1" w:rsidRPr="00A05C76">
        <w:rPr>
          <w:rFonts w:eastAsia="Times New Roman" w:cs="Futura"/>
          <w:webHidden/>
          <w:color w:val="595959"/>
        </w:rPr>
        <w:t>6</w:t>
      </w:r>
      <w:r w:rsidR="00AA5148">
        <w:rPr>
          <w:rFonts w:eastAsia="Times New Roman" w:cs="Futura"/>
          <w:webHidden/>
          <w:color w:val="595959"/>
        </w:rPr>
        <w:t>7</w:t>
      </w:r>
    </w:p>
    <w:p w14:paraId="1181C554" w14:textId="3A0D08A1" w:rsidR="00EB0C4B" w:rsidRPr="00A05C76" w:rsidRDefault="00EB0C4B" w:rsidP="00EB0C4B">
      <w:pPr>
        <w:tabs>
          <w:tab w:val="left" w:pos="637"/>
          <w:tab w:val="left" w:leader="dot" w:pos="9498"/>
        </w:tabs>
        <w:spacing w:after="60" w:line="240" w:lineRule="auto"/>
        <w:jc w:val="left"/>
        <w:rPr>
          <w:rFonts w:eastAsia="Times New Roman" w:cs="Futura"/>
          <w:color w:val="595959"/>
        </w:rPr>
      </w:pPr>
      <w:r w:rsidRPr="00A05C76">
        <w:rPr>
          <w:rFonts w:eastAsia="Times New Roman" w:cs="Futura"/>
          <w:color w:val="595959"/>
        </w:rPr>
        <w:t>XII</w:t>
      </w:r>
      <w:r w:rsidRPr="00A05C76">
        <w:rPr>
          <w:rFonts w:eastAsia="Times New Roman" w:cs="Futura"/>
          <w:color w:val="595959"/>
        </w:rPr>
        <w:tab/>
        <w:t>CONTROL, SEGUIMIENTO, EVALUACIÓN Y ACTUALIZACIÓN</w:t>
      </w:r>
      <w:r w:rsidRPr="00A05C76">
        <w:rPr>
          <w:rFonts w:eastAsia="Times New Roman" w:cs="Futura"/>
          <w:color w:val="595959"/>
        </w:rPr>
        <w:tab/>
      </w:r>
      <w:r w:rsidR="00AA5148">
        <w:rPr>
          <w:rFonts w:eastAsia="Times New Roman" w:cs="Futura"/>
          <w:webHidden/>
          <w:color w:val="595959"/>
        </w:rPr>
        <w:t>71</w:t>
      </w:r>
    </w:p>
    <w:p w14:paraId="3A7BE88E" w14:textId="5E5DBF8C" w:rsidR="00EB0C4B" w:rsidRPr="00A05C76" w:rsidRDefault="00EB0C4B" w:rsidP="00EB0C4B">
      <w:pPr>
        <w:tabs>
          <w:tab w:val="left" w:pos="637"/>
          <w:tab w:val="left" w:leader="dot" w:pos="9498"/>
        </w:tabs>
        <w:spacing w:after="60" w:line="240" w:lineRule="auto"/>
        <w:jc w:val="left"/>
        <w:rPr>
          <w:rFonts w:eastAsia="Times New Roman" w:cs="Futura"/>
          <w:color w:val="595959"/>
        </w:rPr>
      </w:pPr>
      <w:r w:rsidRPr="00A05C76">
        <w:rPr>
          <w:rFonts w:eastAsia="Times New Roman" w:cs="Futura"/>
          <w:color w:val="595959"/>
        </w:rPr>
        <w:t>XIII</w:t>
      </w:r>
      <w:r w:rsidRPr="00A05C76">
        <w:rPr>
          <w:rFonts w:eastAsia="Times New Roman" w:cs="Futura"/>
          <w:color w:val="595959"/>
        </w:rPr>
        <w:tab/>
        <w:t>MECANISMOS DE FINANCIAMIENTO</w:t>
      </w:r>
      <w:r w:rsidRPr="00A05C76">
        <w:rPr>
          <w:rFonts w:eastAsia="Times New Roman" w:cs="Futura"/>
          <w:color w:val="595959"/>
        </w:rPr>
        <w:tab/>
      </w:r>
      <w:r w:rsidR="00646CE1" w:rsidRPr="00A05C76">
        <w:rPr>
          <w:rFonts w:eastAsia="Times New Roman" w:cs="Futura"/>
          <w:webHidden/>
          <w:color w:val="595959"/>
        </w:rPr>
        <w:t>7</w:t>
      </w:r>
      <w:r w:rsidR="00BC0B3E">
        <w:rPr>
          <w:rFonts w:eastAsia="Times New Roman" w:cs="Futura"/>
          <w:webHidden/>
          <w:color w:val="595959"/>
        </w:rPr>
        <w:t>4</w:t>
      </w:r>
    </w:p>
    <w:p w14:paraId="3E955C8A" w14:textId="4DD1D9CE" w:rsidR="00EB0C4B" w:rsidRPr="00A05C76" w:rsidRDefault="00EB0C4B" w:rsidP="00EB0C4B">
      <w:pPr>
        <w:tabs>
          <w:tab w:val="left" w:pos="637"/>
          <w:tab w:val="left" w:leader="dot" w:pos="9498"/>
        </w:tabs>
        <w:spacing w:after="60" w:line="240" w:lineRule="auto"/>
        <w:jc w:val="left"/>
        <w:rPr>
          <w:rFonts w:eastAsia="Times New Roman" w:cs="Futura"/>
          <w:color w:val="595959"/>
        </w:rPr>
      </w:pPr>
      <w:r w:rsidRPr="00A05C76">
        <w:rPr>
          <w:rFonts w:eastAsia="Times New Roman" w:cs="Futura"/>
          <w:color w:val="595959"/>
        </w:rPr>
        <w:tab/>
        <w:t>ANEXOS</w:t>
      </w:r>
      <w:r w:rsidRPr="00A05C76">
        <w:rPr>
          <w:rFonts w:eastAsia="Times New Roman" w:cs="Futura"/>
          <w:color w:val="595959"/>
        </w:rPr>
        <w:tab/>
      </w:r>
      <w:r w:rsidR="00BC0B3E">
        <w:rPr>
          <w:rFonts w:eastAsia="Times New Roman" w:cs="Futura"/>
          <w:color w:val="595959"/>
        </w:rPr>
        <w:t>80</w:t>
      </w:r>
    </w:p>
    <w:p w14:paraId="030BE285" w14:textId="35A3499D" w:rsidR="00EB0C4B" w:rsidRPr="00A05C76" w:rsidRDefault="00EB0C4B" w:rsidP="00EB0C4B">
      <w:pPr>
        <w:tabs>
          <w:tab w:val="left" w:pos="637"/>
          <w:tab w:val="left" w:leader="dot" w:pos="9498"/>
        </w:tabs>
        <w:spacing w:after="60" w:line="240" w:lineRule="auto"/>
        <w:jc w:val="left"/>
        <w:rPr>
          <w:rFonts w:eastAsia="Times New Roman" w:cs="Futura"/>
          <w:color w:val="595959"/>
        </w:rPr>
      </w:pPr>
      <w:r w:rsidRPr="00A05C76">
        <w:rPr>
          <w:rFonts w:eastAsia="Times New Roman" w:cs="Futura"/>
          <w:color w:val="595959"/>
        </w:rPr>
        <w:tab/>
        <w:t>Anexo 1. Fichas de Indicadores del PED</w:t>
      </w:r>
      <w:r w:rsidRPr="00A05C76">
        <w:rPr>
          <w:rFonts w:eastAsia="Times New Roman" w:cs="Futura"/>
          <w:color w:val="595959"/>
        </w:rPr>
        <w:tab/>
      </w:r>
      <w:r w:rsidR="00827990">
        <w:rPr>
          <w:rFonts w:eastAsia="Times New Roman" w:cs="Futura"/>
          <w:webHidden/>
          <w:color w:val="595959"/>
        </w:rPr>
        <w:t>81</w:t>
      </w:r>
    </w:p>
    <w:p w14:paraId="79FDA742" w14:textId="7FB5C8EC" w:rsidR="00EB0C4B" w:rsidRDefault="00EB0C4B" w:rsidP="00EB0C4B">
      <w:pPr>
        <w:tabs>
          <w:tab w:val="left" w:pos="637"/>
          <w:tab w:val="left" w:leader="dot" w:pos="9498"/>
        </w:tabs>
        <w:spacing w:after="60" w:line="240" w:lineRule="auto"/>
        <w:jc w:val="left"/>
        <w:rPr>
          <w:rFonts w:eastAsia="Times New Roman" w:cs="Futura"/>
          <w:webHidden/>
          <w:color w:val="595959"/>
        </w:rPr>
      </w:pPr>
      <w:r w:rsidRPr="00A05C76">
        <w:rPr>
          <w:rFonts w:eastAsia="Times New Roman" w:cs="Futura"/>
          <w:color w:val="595959"/>
        </w:rPr>
        <w:tab/>
        <w:t>Anexo 2. Fichas de Indicadores del Programa</w:t>
      </w:r>
      <w:r w:rsidRPr="00A05C76">
        <w:rPr>
          <w:rFonts w:eastAsia="Times New Roman" w:cs="Futura"/>
          <w:color w:val="595959"/>
        </w:rPr>
        <w:tab/>
      </w:r>
      <w:r w:rsidR="005D282F">
        <w:rPr>
          <w:rFonts w:eastAsia="Times New Roman" w:cs="Futura"/>
          <w:webHidden/>
          <w:color w:val="595959"/>
        </w:rPr>
        <w:t>8</w:t>
      </w:r>
      <w:r w:rsidR="00827990">
        <w:rPr>
          <w:rFonts w:eastAsia="Times New Roman" w:cs="Futura"/>
          <w:webHidden/>
          <w:color w:val="595959"/>
        </w:rPr>
        <w:t>2</w:t>
      </w:r>
    </w:p>
    <w:p w14:paraId="70EF3FC0" w14:textId="76DFD1C9" w:rsidR="00F5044B" w:rsidRDefault="00F5044B" w:rsidP="00F5044B">
      <w:pPr>
        <w:tabs>
          <w:tab w:val="left" w:pos="637"/>
          <w:tab w:val="left" w:leader="dot" w:pos="9498"/>
        </w:tabs>
        <w:spacing w:after="60" w:line="240" w:lineRule="auto"/>
        <w:jc w:val="left"/>
        <w:rPr>
          <w:rFonts w:eastAsia="Times New Roman" w:cs="Futura"/>
          <w:webHidden/>
          <w:color w:val="595959"/>
        </w:rPr>
      </w:pPr>
      <w:r>
        <w:rPr>
          <w:rFonts w:eastAsia="Times New Roman" w:cs="Futura"/>
          <w:color w:val="595959"/>
        </w:rPr>
        <w:t xml:space="preserve">          Anexo 3</w:t>
      </w:r>
      <w:r w:rsidRPr="00A05C76">
        <w:rPr>
          <w:rFonts w:eastAsia="Times New Roman" w:cs="Futura"/>
          <w:color w:val="595959"/>
        </w:rPr>
        <w:t xml:space="preserve">. </w:t>
      </w:r>
      <w:r w:rsidR="007245DD">
        <w:rPr>
          <w:rFonts w:eastAsia="Times New Roman" w:cs="Futura"/>
          <w:color w:val="595959"/>
        </w:rPr>
        <w:t xml:space="preserve">Matrices </w:t>
      </w:r>
      <w:r w:rsidR="007245DD" w:rsidRPr="007245DD">
        <w:rPr>
          <w:rFonts w:eastAsia="Times New Roman" w:cs="Futura"/>
          <w:color w:val="595959"/>
        </w:rPr>
        <w:t>de Indicadores para Resultados.</w:t>
      </w:r>
      <w:r w:rsidRPr="00A05C76">
        <w:rPr>
          <w:rFonts w:eastAsia="Times New Roman" w:cs="Futura"/>
          <w:color w:val="595959"/>
        </w:rPr>
        <w:tab/>
      </w:r>
      <w:r w:rsidR="005D282F">
        <w:rPr>
          <w:rFonts w:eastAsia="Times New Roman" w:cs="Futura"/>
          <w:webHidden/>
          <w:color w:val="595959"/>
        </w:rPr>
        <w:t>8</w:t>
      </w:r>
      <w:r w:rsidR="00E21EC3">
        <w:rPr>
          <w:rFonts w:eastAsia="Times New Roman" w:cs="Futura"/>
          <w:webHidden/>
          <w:color w:val="595959"/>
        </w:rPr>
        <w:t>8</w:t>
      </w:r>
    </w:p>
    <w:p w14:paraId="48AA2B6D" w14:textId="77777777" w:rsidR="00F5044B" w:rsidRPr="00A05C76" w:rsidRDefault="00F5044B" w:rsidP="00EB0C4B">
      <w:pPr>
        <w:tabs>
          <w:tab w:val="left" w:pos="637"/>
          <w:tab w:val="left" w:leader="dot" w:pos="9498"/>
        </w:tabs>
        <w:spacing w:after="60" w:line="240" w:lineRule="auto"/>
        <w:jc w:val="left"/>
        <w:rPr>
          <w:rFonts w:eastAsia="Times New Roman" w:cs="Futura"/>
          <w:color w:val="595959"/>
        </w:rPr>
      </w:pPr>
    </w:p>
    <w:p w14:paraId="4F01CEA7" w14:textId="77777777" w:rsidR="00EB0C4B" w:rsidRPr="00646CE1" w:rsidRDefault="00EB0C4B" w:rsidP="00B545F3">
      <w:pPr>
        <w:rPr>
          <w:rFonts w:eastAsia="Calibri" w:cs="Times New Roman"/>
          <w:b/>
          <w:bCs/>
          <w:color w:val="00B050"/>
          <w:szCs w:val="22"/>
          <w:lang w:val="es-MX" w:eastAsia="en-US"/>
        </w:rPr>
      </w:pPr>
    </w:p>
    <w:p w14:paraId="23F4FB94" w14:textId="77777777" w:rsidR="00E0460C" w:rsidRPr="00F765C3" w:rsidRDefault="00E0460C" w:rsidP="00B545F3">
      <w:pPr>
        <w:rPr>
          <w:rFonts w:eastAsia="Calibri" w:cs="Times New Roman"/>
          <w:b/>
          <w:bCs/>
          <w:szCs w:val="22"/>
          <w:lang w:val="es-MX" w:eastAsia="en-US"/>
        </w:rPr>
        <w:sectPr w:rsidR="00E0460C" w:rsidRPr="00F765C3" w:rsidSect="00543082">
          <w:headerReference w:type="default" r:id="rId8"/>
          <w:footerReference w:type="even" r:id="rId9"/>
          <w:footerReference w:type="default" r:id="rId10"/>
          <w:pgSz w:w="12240" w:h="15840"/>
          <w:pgMar w:top="2977" w:right="1041" w:bottom="1701" w:left="1134" w:header="680" w:footer="680" w:gutter="0"/>
          <w:cols w:space="708"/>
          <w:docGrid w:linePitch="360"/>
        </w:sectPr>
      </w:pPr>
    </w:p>
    <w:p w14:paraId="0EB71483" w14:textId="77777777" w:rsidR="00E0460C" w:rsidRDefault="00E0460C" w:rsidP="00E0460C">
      <w:pPr>
        <w:pStyle w:val="Puesto"/>
      </w:pPr>
    </w:p>
    <w:p w14:paraId="209A964C" w14:textId="77777777" w:rsidR="00E0460C" w:rsidRDefault="00E0460C" w:rsidP="00E0460C">
      <w:pPr>
        <w:pStyle w:val="Puesto"/>
      </w:pPr>
    </w:p>
    <w:p w14:paraId="658497A1" w14:textId="77777777" w:rsidR="00E0460C" w:rsidRDefault="00E0460C" w:rsidP="00E0460C">
      <w:pPr>
        <w:pStyle w:val="Puesto"/>
      </w:pPr>
    </w:p>
    <w:p w14:paraId="2AB9FA45" w14:textId="77777777" w:rsidR="00E0460C" w:rsidRDefault="00E0460C" w:rsidP="00E0460C">
      <w:pPr>
        <w:pStyle w:val="Puesto"/>
      </w:pPr>
    </w:p>
    <w:p w14:paraId="2786D628" w14:textId="163C480A" w:rsidR="00E0460C" w:rsidRPr="00E0460C" w:rsidRDefault="00E0460C" w:rsidP="00E0460C">
      <w:pPr>
        <w:pStyle w:val="Puesto"/>
        <w:rPr>
          <w:bCs/>
          <w:caps/>
          <w:color w:val="4BACC6"/>
          <w:sz w:val="32"/>
          <w:szCs w:val="28"/>
          <w:lang w:val="es-MX" w:eastAsia="en-US"/>
        </w:rPr>
      </w:pPr>
      <w:r w:rsidRPr="00E0460C">
        <w:rPr>
          <w:color w:val="4BACC6"/>
        </w:rPr>
        <w:t xml:space="preserve">PRESENTACIÓN </w:t>
      </w:r>
      <w:r w:rsidRPr="00E0460C">
        <w:rPr>
          <w:color w:val="4BACC6"/>
        </w:rPr>
        <w:br w:type="page"/>
      </w:r>
    </w:p>
    <w:p w14:paraId="50276783" w14:textId="73A26B99" w:rsidR="005F7240" w:rsidRDefault="00F765C3" w:rsidP="00F765C3">
      <w:pPr>
        <w:pStyle w:val="Ttulo1"/>
      </w:pPr>
      <w:bookmarkStart w:id="1" w:name="_Toc477971046"/>
      <w:r>
        <w:lastRenderedPageBreak/>
        <w:t xml:space="preserve">I. </w:t>
      </w:r>
      <w:r w:rsidR="005F7240" w:rsidRPr="00F765C3">
        <w:t>PRESENTACIÓN</w:t>
      </w:r>
      <w:bookmarkEnd w:id="1"/>
      <w:r w:rsidR="005F7240" w:rsidRPr="00F765C3">
        <w:t xml:space="preserve"> </w:t>
      </w:r>
    </w:p>
    <w:p w14:paraId="3BC98BBF" w14:textId="77777777" w:rsidR="00F6672C" w:rsidRPr="008B4C20" w:rsidRDefault="00F6672C" w:rsidP="00543082">
      <w:pPr>
        <w:rPr>
          <w:rFonts w:eastAsia="Times New Roman" w:cs="Futura"/>
          <w:color w:val="595959"/>
        </w:rPr>
      </w:pPr>
      <w:r w:rsidRPr="008B4C20">
        <w:rPr>
          <w:rFonts w:eastAsia="Times New Roman" w:cs="Futura"/>
          <w:color w:val="595959"/>
        </w:rPr>
        <w:t xml:space="preserve">Los proyectos de infraestructura física son generadores de desarrollo económico y social, además de un medio para resolver en el corto, mediano y largo plazo, los problemas relacionados a la escasez de servicios y al poco aprovechamiento de oportunidades, en un entorno nacional, estatal o municipal. </w:t>
      </w:r>
    </w:p>
    <w:p w14:paraId="3E02EF62" w14:textId="07243CD9" w:rsidR="00F6672C" w:rsidRPr="008B4C20" w:rsidRDefault="00F6672C" w:rsidP="00543082">
      <w:pPr>
        <w:rPr>
          <w:rFonts w:eastAsia="Times New Roman" w:cs="Futura"/>
          <w:color w:val="595959"/>
        </w:rPr>
      </w:pPr>
      <w:r w:rsidRPr="008B4C20">
        <w:rPr>
          <w:rFonts w:eastAsia="Times New Roman" w:cs="Futura"/>
          <w:color w:val="595959"/>
        </w:rPr>
        <w:t>En observancia a las disposiciones estatales en materia de planeación, el presente instrumento ha sido elaborado para garantizar el cumplimiento de las estrategias y líneas de acción relacionadas a la infraestructura física u obras públicas, previstas en el Plan Estatal de Desarrollo 2016-2022, en el cual se establece el orden de la acción pública</w:t>
      </w:r>
      <w:r>
        <w:rPr>
          <w:rFonts w:eastAsia="Times New Roman" w:cs="Futura"/>
          <w:color w:val="595959"/>
        </w:rPr>
        <w:t xml:space="preserve"> para tal fin</w:t>
      </w:r>
      <w:r w:rsidRPr="008B4C20">
        <w:rPr>
          <w:rFonts w:eastAsia="Times New Roman" w:cs="Futura"/>
          <w:color w:val="595959"/>
        </w:rPr>
        <w:t xml:space="preserve">, manteniendo una relación estratégica entre ciudadanía y gobierno. </w:t>
      </w:r>
    </w:p>
    <w:p w14:paraId="11A66A01" w14:textId="77777777" w:rsidR="00F6672C" w:rsidRPr="008B4C20" w:rsidRDefault="00F6672C" w:rsidP="00543082">
      <w:pPr>
        <w:rPr>
          <w:rFonts w:eastAsia="Times New Roman" w:cs="Futura"/>
          <w:color w:val="595959"/>
        </w:rPr>
      </w:pPr>
      <w:r w:rsidRPr="008B4C20">
        <w:rPr>
          <w:rFonts w:eastAsia="Times New Roman" w:cs="Futura"/>
          <w:color w:val="595959"/>
        </w:rPr>
        <w:t xml:space="preserve">El Plan Estatal de Desarrollo 2016-2022, está integrado por 5 ejes rectores, de los cuales del Eje 5 </w:t>
      </w:r>
      <w:r>
        <w:rPr>
          <w:rFonts w:eastAsia="Times New Roman" w:cs="Futura"/>
          <w:color w:val="595959"/>
        </w:rPr>
        <w:t>“</w:t>
      </w:r>
      <w:r w:rsidRPr="008B4C20">
        <w:rPr>
          <w:rFonts w:eastAsia="Times New Roman" w:cs="Futura"/>
          <w:color w:val="595959"/>
        </w:rPr>
        <w:t>Crecimiento Ordenando con Sustentabilidad Ambiental</w:t>
      </w:r>
      <w:r>
        <w:rPr>
          <w:rFonts w:eastAsia="Times New Roman" w:cs="Futura"/>
          <w:color w:val="595959"/>
        </w:rPr>
        <w:t>”</w:t>
      </w:r>
      <w:r w:rsidRPr="008B4C20">
        <w:rPr>
          <w:rFonts w:eastAsia="Times New Roman" w:cs="Futura"/>
          <w:color w:val="595959"/>
        </w:rPr>
        <w:t xml:space="preserve">, corresponde a la Secretaría de Obras Públicas (SEOP), coordinar la atención del programa 30: Infraestructura para el Desarrollo del Estado, cuyo objetivo es contar con infraestructura que mejore la calidad de vida de los habitantes y consolide a Quintana Roo como un estado competitivo, moderno y sustentable.  </w:t>
      </w:r>
    </w:p>
    <w:p w14:paraId="28CA6CCF" w14:textId="6E560D49" w:rsidR="00F6672C" w:rsidRPr="008B4C20" w:rsidRDefault="00F6672C" w:rsidP="00543082">
      <w:pPr>
        <w:rPr>
          <w:rFonts w:eastAsia="Times New Roman" w:cs="Futura"/>
          <w:color w:val="595959"/>
        </w:rPr>
      </w:pPr>
      <w:r w:rsidRPr="008B4C20">
        <w:rPr>
          <w:rFonts w:eastAsia="Times New Roman" w:cs="Futura"/>
          <w:color w:val="595959"/>
        </w:rPr>
        <w:t>El reto e</w:t>
      </w:r>
      <w:r w:rsidR="00A92B37">
        <w:rPr>
          <w:rFonts w:eastAsia="Times New Roman" w:cs="Futura"/>
          <w:color w:val="595959"/>
        </w:rPr>
        <w:t>s contribuir al desarrollo del E</w:t>
      </w:r>
      <w:r w:rsidRPr="008B4C20">
        <w:rPr>
          <w:rFonts w:eastAsia="Times New Roman" w:cs="Futura"/>
          <w:color w:val="595959"/>
        </w:rPr>
        <w:t>stado a través del impulso de infraestructura</w:t>
      </w:r>
      <w:r w:rsidR="00B708B7">
        <w:rPr>
          <w:rFonts w:eastAsia="Times New Roman" w:cs="Futura"/>
          <w:color w:val="595959"/>
        </w:rPr>
        <w:t xml:space="preserve"> física</w:t>
      </w:r>
      <w:r w:rsidRPr="008B4C20">
        <w:rPr>
          <w:rFonts w:eastAsia="Times New Roman" w:cs="Futura"/>
          <w:color w:val="595959"/>
        </w:rPr>
        <w:t xml:space="preserve">, que incorpore criterios de calidad, accesibilidad y sustentabilidad, así como la inclusión de los habitantes en la vigilancia de las obras y acciones, que conlleve a la consolidación de un sistema de contraloría social, para hacer frente a la desigualdad y marginación de manera conjunta. </w:t>
      </w:r>
    </w:p>
    <w:p w14:paraId="6C560BC2" w14:textId="77777777" w:rsidR="00543082" w:rsidRDefault="00F6672C" w:rsidP="00543082">
      <w:pPr>
        <w:pStyle w:val="Sinespaciado"/>
        <w:jc w:val="both"/>
        <w:rPr>
          <w:rFonts w:ascii="Futura T OT" w:eastAsia="Times New Roman" w:hAnsi="Futura T OT" w:cs="Futura"/>
          <w:color w:val="595959"/>
          <w:sz w:val="24"/>
          <w:szCs w:val="24"/>
          <w:lang w:val="es-ES_tradnl" w:eastAsia="es-ES"/>
        </w:rPr>
      </w:pPr>
      <w:r w:rsidRPr="00543082">
        <w:rPr>
          <w:rFonts w:ascii="Futura T OT" w:eastAsia="Times New Roman" w:hAnsi="Futura T OT" w:cs="Futura"/>
          <w:color w:val="595959"/>
          <w:sz w:val="24"/>
          <w:szCs w:val="24"/>
          <w:lang w:val="es-ES_tradnl" w:eastAsia="es-ES"/>
        </w:rPr>
        <w:t>Se plantea que a través de la infraest</w:t>
      </w:r>
      <w:r w:rsidR="00F4089B" w:rsidRPr="00543082">
        <w:rPr>
          <w:rFonts w:ascii="Futura T OT" w:eastAsia="Times New Roman" w:hAnsi="Futura T OT" w:cs="Futura"/>
          <w:color w:val="595959"/>
          <w:sz w:val="24"/>
          <w:szCs w:val="24"/>
          <w:lang w:val="es-ES_tradnl" w:eastAsia="es-ES"/>
        </w:rPr>
        <w:t>ructura física</w:t>
      </w:r>
      <w:r w:rsidRPr="00543082">
        <w:rPr>
          <w:rFonts w:ascii="Futura T OT" w:eastAsia="Times New Roman" w:hAnsi="Futura T OT" w:cs="Futura"/>
          <w:color w:val="595959"/>
          <w:sz w:val="24"/>
          <w:szCs w:val="24"/>
          <w:lang w:val="es-ES_tradnl" w:eastAsia="es-ES"/>
        </w:rPr>
        <w:t xml:space="preserve"> se mejora la conectividad entre las regiones del Estado y el resto del país, se dignifican espacios públicos en localidades con elevados niveles de rezago y se propicia el crecimiento ordenado de las ciudades, </w:t>
      </w:r>
      <w:r w:rsidR="008034F1" w:rsidRPr="00543082">
        <w:rPr>
          <w:rFonts w:ascii="Futura T OT" w:eastAsia="Times New Roman" w:hAnsi="Futura T OT" w:cs="Futura"/>
          <w:color w:val="595959"/>
          <w:sz w:val="24"/>
          <w:szCs w:val="24"/>
          <w:lang w:val="es-ES_tradnl" w:eastAsia="es-ES"/>
        </w:rPr>
        <w:t xml:space="preserve">para garantizar la accesibilidad a </w:t>
      </w:r>
      <w:r w:rsidRPr="00543082">
        <w:rPr>
          <w:rFonts w:ascii="Futura T OT" w:eastAsia="Times New Roman" w:hAnsi="Futura T OT" w:cs="Futura"/>
          <w:color w:val="595959"/>
          <w:sz w:val="24"/>
          <w:szCs w:val="24"/>
          <w:lang w:val="es-ES_tradnl" w:eastAsia="es-ES"/>
        </w:rPr>
        <w:t xml:space="preserve">servicios básicos, </w:t>
      </w:r>
      <w:r w:rsidR="008034F1" w:rsidRPr="00543082">
        <w:rPr>
          <w:rFonts w:ascii="Futura T OT" w:eastAsia="Times New Roman" w:hAnsi="Futura T OT" w:cs="Futura"/>
          <w:color w:val="595959"/>
          <w:sz w:val="24"/>
          <w:szCs w:val="24"/>
          <w:lang w:val="es-ES_tradnl" w:eastAsia="es-ES"/>
        </w:rPr>
        <w:t>que incrementan las oportunidades de desarrollo de los habitantes y consolidan</w:t>
      </w:r>
      <w:r w:rsidRPr="00543082">
        <w:rPr>
          <w:rFonts w:ascii="Futura T OT" w:eastAsia="Times New Roman" w:hAnsi="Futura T OT" w:cs="Futura"/>
          <w:color w:val="595959"/>
          <w:sz w:val="24"/>
          <w:szCs w:val="24"/>
          <w:lang w:val="es-ES_tradnl" w:eastAsia="es-ES"/>
        </w:rPr>
        <w:t xml:space="preserve"> el desarrollo económico</w:t>
      </w:r>
      <w:r w:rsidR="008034F1" w:rsidRPr="00543082">
        <w:rPr>
          <w:rFonts w:ascii="Futura T OT" w:eastAsia="Times New Roman" w:hAnsi="Futura T OT" w:cs="Futura"/>
          <w:color w:val="595959"/>
          <w:sz w:val="24"/>
          <w:szCs w:val="24"/>
          <w:lang w:val="es-ES_tradnl" w:eastAsia="es-ES"/>
        </w:rPr>
        <w:t xml:space="preserve"> de las regiones, </w:t>
      </w:r>
      <w:r w:rsidR="00B708B7" w:rsidRPr="00543082">
        <w:rPr>
          <w:rFonts w:ascii="Futura T OT" w:eastAsia="Times New Roman" w:hAnsi="Futura T OT" w:cs="Futura"/>
          <w:color w:val="595959"/>
          <w:sz w:val="24"/>
          <w:szCs w:val="24"/>
          <w:lang w:val="es-ES_tradnl" w:eastAsia="es-ES"/>
        </w:rPr>
        <w:t xml:space="preserve">impulsando </w:t>
      </w:r>
      <w:r w:rsidRPr="00543082">
        <w:rPr>
          <w:rFonts w:ascii="Futura T OT" w:eastAsia="Times New Roman" w:hAnsi="Futura T OT" w:cs="Futura"/>
          <w:color w:val="595959"/>
          <w:sz w:val="24"/>
          <w:szCs w:val="24"/>
          <w:lang w:val="es-ES_tradnl" w:eastAsia="es-ES"/>
        </w:rPr>
        <w:t xml:space="preserve">la creación de empleos y mejores ingresos para las familias.  </w:t>
      </w:r>
    </w:p>
    <w:p w14:paraId="5FDA4B27" w14:textId="3C0E0099" w:rsidR="00B708B7" w:rsidRPr="00543082" w:rsidRDefault="00F6672C" w:rsidP="00543082">
      <w:pPr>
        <w:pStyle w:val="Sinespaciado"/>
        <w:jc w:val="both"/>
        <w:rPr>
          <w:rFonts w:ascii="Futura T OT" w:eastAsia="Times New Roman" w:hAnsi="Futura T OT" w:cs="Futura"/>
          <w:color w:val="595959"/>
          <w:sz w:val="24"/>
          <w:szCs w:val="24"/>
          <w:lang w:val="es-ES_tradnl" w:eastAsia="es-ES"/>
        </w:rPr>
      </w:pPr>
      <w:r w:rsidRPr="00543082">
        <w:rPr>
          <w:rFonts w:ascii="Futura T OT" w:eastAsia="Times New Roman" w:hAnsi="Futura T OT" w:cs="Futura"/>
          <w:color w:val="595959"/>
          <w:sz w:val="24"/>
          <w:szCs w:val="24"/>
          <w:lang w:val="es-ES_tradnl" w:eastAsia="es-ES"/>
        </w:rPr>
        <w:t xml:space="preserve">   </w:t>
      </w:r>
    </w:p>
    <w:p w14:paraId="66287AD7" w14:textId="6E990F5C" w:rsidR="00584010" w:rsidRPr="00543082" w:rsidRDefault="00F6672C" w:rsidP="00543082">
      <w:pPr>
        <w:pStyle w:val="Sinespaciado"/>
        <w:jc w:val="right"/>
        <w:rPr>
          <w:rFonts w:ascii="Futura T OT" w:hAnsi="Futura T OT"/>
          <w:b/>
          <w:color w:val="4BACC6"/>
          <w:sz w:val="24"/>
          <w:szCs w:val="24"/>
          <w:lang w:val="es-ES_tradnl" w:eastAsia="es-ES"/>
        </w:rPr>
      </w:pPr>
      <w:r w:rsidRPr="00543082">
        <w:rPr>
          <w:rFonts w:ascii="Futura T OT" w:hAnsi="Futura T OT"/>
          <w:b/>
          <w:color w:val="4BACC6"/>
          <w:sz w:val="24"/>
          <w:szCs w:val="24"/>
          <w:lang w:val="es-ES_tradnl" w:eastAsia="es-ES"/>
        </w:rPr>
        <w:t>Ing. William Saulceth Conrado Alarcón</w:t>
      </w:r>
    </w:p>
    <w:p w14:paraId="3CA1BA8C" w14:textId="39FD824B" w:rsidR="005F7240" w:rsidRPr="00543082" w:rsidRDefault="00F6672C" w:rsidP="00543082">
      <w:pPr>
        <w:pStyle w:val="Sinespaciado"/>
        <w:jc w:val="right"/>
        <w:rPr>
          <w:rFonts w:ascii="Futura T OT" w:hAnsi="Futura T OT"/>
          <w:b/>
          <w:color w:val="4BACC6"/>
          <w:sz w:val="24"/>
          <w:szCs w:val="24"/>
          <w:lang w:val="es-ES_tradnl" w:eastAsia="es-ES"/>
        </w:rPr>
      </w:pPr>
      <w:r w:rsidRPr="00543082">
        <w:rPr>
          <w:rFonts w:ascii="Futura T OT" w:hAnsi="Futura T OT"/>
          <w:b/>
          <w:color w:val="4BACC6"/>
          <w:sz w:val="24"/>
          <w:szCs w:val="24"/>
          <w:lang w:val="es-ES_tradnl" w:eastAsia="es-ES"/>
        </w:rPr>
        <w:t>Secretario de Obras Públicas</w:t>
      </w:r>
    </w:p>
    <w:p w14:paraId="0B5301D2" w14:textId="77777777" w:rsidR="008C3D05" w:rsidRDefault="008C3D05" w:rsidP="008C3D05">
      <w:pPr>
        <w:pStyle w:val="Puesto"/>
      </w:pPr>
    </w:p>
    <w:p w14:paraId="0A799DD3" w14:textId="77777777" w:rsidR="008C3D05" w:rsidRDefault="008C3D05" w:rsidP="008C3D05">
      <w:pPr>
        <w:pStyle w:val="Puesto"/>
      </w:pPr>
    </w:p>
    <w:p w14:paraId="76A85488" w14:textId="77777777" w:rsidR="008C3D05" w:rsidRDefault="008C3D05" w:rsidP="008C3D05">
      <w:pPr>
        <w:pStyle w:val="Puesto"/>
      </w:pPr>
    </w:p>
    <w:p w14:paraId="32BFDE0B" w14:textId="77777777" w:rsidR="008C3D05" w:rsidRDefault="008C3D05" w:rsidP="008C3D05">
      <w:pPr>
        <w:pStyle w:val="Puesto"/>
      </w:pPr>
    </w:p>
    <w:p w14:paraId="1E0FE6AD" w14:textId="46462054" w:rsidR="00E0460C" w:rsidRPr="008C3D05" w:rsidRDefault="00E0460C" w:rsidP="008C3D05">
      <w:pPr>
        <w:pStyle w:val="Puesto"/>
        <w:rPr>
          <w:color w:val="4BACC6"/>
        </w:rPr>
      </w:pPr>
      <w:r w:rsidRPr="008C3D05">
        <w:rPr>
          <w:color w:val="4BACC6"/>
        </w:rPr>
        <w:t>INTRODUCCIÓN</w:t>
      </w:r>
    </w:p>
    <w:p w14:paraId="21059DFC" w14:textId="56E7D9C8" w:rsidR="00E0460C" w:rsidRDefault="00E0460C" w:rsidP="008C3D05">
      <w:pPr>
        <w:pStyle w:val="Puesto"/>
        <w:rPr>
          <w:color w:val="4BACC6"/>
        </w:rPr>
      </w:pPr>
    </w:p>
    <w:p w14:paraId="179AC29F" w14:textId="77777777" w:rsidR="00F6672C" w:rsidRDefault="00F6672C" w:rsidP="008C3D05">
      <w:pPr>
        <w:pStyle w:val="Puesto"/>
        <w:rPr>
          <w:color w:val="4BACC6"/>
        </w:rPr>
      </w:pPr>
    </w:p>
    <w:p w14:paraId="272915FF" w14:textId="77777777" w:rsidR="00F6672C" w:rsidRDefault="00F6672C" w:rsidP="008C3D05">
      <w:pPr>
        <w:pStyle w:val="Puesto"/>
        <w:rPr>
          <w:color w:val="4BACC6"/>
        </w:rPr>
      </w:pPr>
    </w:p>
    <w:p w14:paraId="6E3D8F02" w14:textId="77777777" w:rsidR="00F6672C" w:rsidRDefault="00F6672C" w:rsidP="008C3D05">
      <w:pPr>
        <w:pStyle w:val="Puesto"/>
        <w:rPr>
          <w:color w:val="4BACC6"/>
        </w:rPr>
      </w:pPr>
    </w:p>
    <w:p w14:paraId="4AA4227B" w14:textId="77777777" w:rsidR="00F6672C" w:rsidRDefault="00F6672C" w:rsidP="008C3D05">
      <w:pPr>
        <w:pStyle w:val="Puesto"/>
        <w:rPr>
          <w:color w:val="4BACC6"/>
        </w:rPr>
      </w:pPr>
    </w:p>
    <w:p w14:paraId="076953D2" w14:textId="77777777" w:rsidR="0039400B" w:rsidRDefault="0039400B" w:rsidP="008C3D05">
      <w:pPr>
        <w:pStyle w:val="Puesto"/>
        <w:rPr>
          <w:color w:val="4BACC6"/>
        </w:rPr>
      </w:pPr>
    </w:p>
    <w:p w14:paraId="099C7A5C" w14:textId="77777777" w:rsidR="0039400B" w:rsidRDefault="0039400B" w:rsidP="00F765C3">
      <w:pPr>
        <w:pStyle w:val="Ttulo1"/>
      </w:pPr>
      <w:bookmarkStart w:id="2" w:name="_Toc477971047"/>
    </w:p>
    <w:p w14:paraId="44226818" w14:textId="42F37548" w:rsidR="005F7240" w:rsidRDefault="00F765C3" w:rsidP="00F765C3">
      <w:pPr>
        <w:pStyle w:val="Ttulo1"/>
      </w:pPr>
      <w:r>
        <w:t xml:space="preserve">II. </w:t>
      </w:r>
      <w:r w:rsidR="005F7240" w:rsidRPr="00F765C3">
        <w:t>INTRODUCCIÓN</w:t>
      </w:r>
      <w:bookmarkEnd w:id="2"/>
    </w:p>
    <w:p w14:paraId="4A45CB22" w14:textId="1BC8ED8E" w:rsidR="00F6672C" w:rsidRPr="008B4C20" w:rsidRDefault="00F6672C" w:rsidP="00F6672C">
      <w:pPr>
        <w:rPr>
          <w:rFonts w:eastAsia="Times New Roman" w:cs="Futura"/>
          <w:color w:val="595959"/>
        </w:rPr>
      </w:pPr>
      <w:r w:rsidRPr="008B4C20">
        <w:rPr>
          <w:rFonts w:eastAsia="Times New Roman" w:cs="Futura"/>
          <w:color w:val="595959"/>
        </w:rPr>
        <w:t xml:space="preserve">El presente Programa </w:t>
      </w:r>
      <w:r w:rsidR="00FD3D59" w:rsidRPr="00FD3D59">
        <w:rPr>
          <w:rFonts w:eastAsia="Times New Roman" w:cs="Futura"/>
          <w:color w:val="595959"/>
        </w:rPr>
        <w:t>encuentra su origen en los compromisos asumidos por el Eje</w:t>
      </w:r>
      <w:r w:rsidR="00FD3D59">
        <w:rPr>
          <w:rFonts w:eastAsia="Times New Roman" w:cs="Futura"/>
          <w:color w:val="595959"/>
        </w:rPr>
        <w:t xml:space="preserve">cutivo Estatal con la sociedad, </w:t>
      </w:r>
      <w:r w:rsidRPr="008B4C20">
        <w:rPr>
          <w:rFonts w:eastAsia="Times New Roman" w:cs="Futura"/>
          <w:color w:val="595959"/>
        </w:rPr>
        <w:t xml:space="preserve">se establece como un instrumento de mediano y largo plazo, con visión al </w:t>
      </w:r>
      <w:r w:rsidR="00A92B37">
        <w:rPr>
          <w:rFonts w:eastAsia="Times New Roman" w:cs="Futura"/>
          <w:color w:val="595959"/>
        </w:rPr>
        <w:t>año 2022. S</w:t>
      </w:r>
      <w:r w:rsidRPr="008B4C20">
        <w:rPr>
          <w:rFonts w:eastAsia="Times New Roman" w:cs="Futura"/>
          <w:color w:val="595959"/>
        </w:rPr>
        <w:t xml:space="preserve">eñala el rumbo y carácter del trabajo que deberá realizar el Gobierno del Estado de Quintana Roo en materia de infraestructura. Parte de un diagnóstico del sector teniendo las vertientes social y económica como las bases para el análisis de los requerimientos y necesidades </w:t>
      </w:r>
      <w:r w:rsidR="002C1715">
        <w:rPr>
          <w:rFonts w:eastAsia="Times New Roman" w:cs="Futura"/>
          <w:color w:val="595959"/>
        </w:rPr>
        <w:t xml:space="preserve">de la sociedad. </w:t>
      </w:r>
      <w:r w:rsidRPr="008B4C20">
        <w:rPr>
          <w:rFonts w:eastAsia="Times New Roman" w:cs="Futura"/>
          <w:color w:val="595959"/>
        </w:rPr>
        <w:t xml:space="preserve">Se presenta el análisis crítico de la problemática que se atenderá, considerando las tendencias históricas de inversión en materia de infraestructura y su situación actual, identificando el área de enfoque y las expectativas sociales y económicas para definir las fortalezas y debilidades del sector. </w:t>
      </w:r>
    </w:p>
    <w:p w14:paraId="69E2576F" w14:textId="2829BD60" w:rsidR="00F6672C" w:rsidRPr="008B4C20" w:rsidRDefault="002C1715" w:rsidP="00F6672C">
      <w:pPr>
        <w:rPr>
          <w:rFonts w:eastAsia="Times New Roman" w:cs="Futura"/>
          <w:color w:val="595959"/>
        </w:rPr>
      </w:pPr>
      <w:r>
        <w:rPr>
          <w:rFonts w:eastAsia="Times New Roman" w:cs="Futura"/>
          <w:color w:val="595959"/>
        </w:rPr>
        <w:t>S</w:t>
      </w:r>
      <w:r w:rsidR="00F6672C" w:rsidRPr="008B4C20">
        <w:rPr>
          <w:rFonts w:eastAsia="Times New Roman" w:cs="Futura"/>
          <w:color w:val="595959"/>
        </w:rPr>
        <w:t>e establecen la misión y visión del Sector Infraestructura para el Desarrollo, que definen los motivos principales de acción, así como el futuro deseado.</w:t>
      </w:r>
      <w:r>
        <w:rPr>
          <w:rFonts w:eastAsia="Times New Roman" w:cs="Futura"/>
          <w:color w:val="595959"/>
        </w:rPr>
        <w:t xml:space="preserve"> </w:t>
      </w:r>
      <w:r w:rsidR="00A92B37">
        <w:rPr>
          <w:rFonts w:eastAsia="Times New Roman" w:cs="Futura"/>
          <w:color w:val="595959"/>
        </w:rPr>
        <w:t>Además se</w:t>
      </w:r>
      <w:r w:rsidR="00F6672C" w:rsidRPr="008B4C20">
        <w:rPr>
          <w:rFonts w:eastAsia="Times New Roman" w:cs="Futura"/>
          <w:color w:val="595959"/>
        </w:rPr>
        <w:t xml:space="preserve"> presenta un apartado estratégico, que alinea los objetivos, estrategias y líneas de acción del Programa, relacionándolos entre sí, para garantizar el cumplimiento de metas establecidas en el objetivo de cada tema.</w:t>
      </w:r>
    </w:p>
    <w:p w14:paraId="2B411F42" w14:textId="56E82154" w:rsidR="00F6672C" w:rsidRPr="008B4C20" w:rsidRDefault="00F6672C" w:rsidP="00F6672C">
      <w:pPr>
        <w:rPr>
          <w:rFonts w:eastAsia="Times New Roman" w:cs="Futura"/>
          <w:color w:val="595959"/>
        </w:rPr>
      </w:pPr>
      <w:r w:rsidRPr="008B4C20">
        <w:rPr>
          <w:rFonts w:eastAsia="Times New Roman" w:cs="Futura"/>
          <w:color w:val="595959"/>
        </w:rPr>
        <w:t xml:space="preserve">De igual manera se establecen los mecanismos para el seguimiento, control, evaluación y actualización de las estrategias plasmadas en el Programa, esto para brindar certeza a la ciudadanía y evaluar </w:t>
      </w:r>
      <w:r w:rsidR="002C1715">
        <w:rPr>
          <w:rFonts w:eastAsia="Times New Roman" w:cs="Futura"/>
          <w:color w:val="595959"/>
        </w:rPr>
        <w:t>los impactos sociales logrados, a</w:t>
      </w:r>
      <w:r w:rsidR="002C1715" w:rsidRPr="008B4C20">
        <w:rPr>
          <w:rFonts w:eastAsia="Times New Roman" w:cs="Futura"/>
          <w:color w:val="595959"/>
        </w:rPr>
        <w:t>poyá</w:t>
      </w:r>
      <w:r w:rsidR="002C1715">
        <w:rPr>
          <w:rFonts w:eastAsia="Times New Roman" w:cs="Futura"/>
          <w:color w:val="595959"/>
        </w:rPr>
        <w:t>n</w:t>
      </w:r>
      <w:r w:rsidR="002C1715" w:rsidRPr="008B4C20">
        <w:rPr>
          <w:rFonts w:eastAsia="Times New Roman" w:cs="Futura"/>
          <w:color w:val="595959"/>
        </w:rPr>
        <w:t>do</w:t>
      </w:r>
      <w:r w:rsidR="002C1715">
        <w:rPr>
          <w:rFonts w:eastAsia="Times New Roman" w:cs="Futura"/>
          <w:color w:val="595959"/>
        </w:rPr>
        <w:t>se</w:t>
      </w:r>
      <w:r w:rsidRPr="008B4C20">
        <w:rPr>
          <w:rFonts w:eastAsia="Times New Roman" w:cs="Futura"/>
          <w:color w:val="595959"/>
        </w:rPr>
        <w:t xml:space="preserve"> de un mo</w:t>
      </w:r>
      <w:r w:rsidR="00A92B37">
        <w:rPr>
          <w:rFonts w:eastAsia="Times New Roman" w:cs="Futura"/>
          <w:color w:val="595959"/>
        </w:rPr>
        <w:t>nitoreo sistemático, que permita</w:t>
      </w:r>
      <w:r w:rsidRPr="008B4C20">
        <w:rPr>
          <w:rFonts w:eastAsia="Times New Roman" w:cs="Futura"/>
          <w:color w:val="595959"/>
        </w:rPr>
        <w:t xml:space="preserve"> contar con información oportuna del sector, para conocer el grado de cu</w:t>
      </w:r>
      <w:r w:rsidR="002C1715">
        <w:rPr>
          <w:rFonts w:eastAsia="Times New Roman" w:cs="Futura"/>
          <w:color w:val="595959"/>
        </w:rPr>
        <w:t>mplimiento de objetivos y metas.</w:t>
      </w:r>
    </w:p>
    <w:p w14:paraId="7C58E9F6" w14:textId="77777777" w:rsidR="00F6672C" w:rsidRPr="008B4C20" w:rsidRDefault="00F6672C" w:rsidP="00F6672C">
      <w:pPr>
        <w:rPr>
          <w:rFonts w:eastAsia="Times New Roman" w:cs="Futura"/>
          <w:color w:val="595959"/>
        </w:rPr>
      </w:pPr>
      <w:r w:rsidRPr="008B4C20">
        <w:rPr>
          <w:rFonts w:eastAsia="Times New Roman" w:cs="Futura"/>
          <w:color w:val="595959"/>
        </w:rPr>
        <w:t xml:space="preserve">Por último, se presenta la descripción de la forma en que se obtendrán los recursos para el financiamiento de las acciones identificadas, tales como: ramos, programas, fondos, fideicomisos u otra fuente de financiamiento. </w:t>
      </w:r>
    </w:p>
    <w:p w14:paraId="55341FD3" w14:textId="027B1BB0" w:rsidR="00BD65C7" w:rsidRDefault="005F7240" w:rsidP="00F6672C">
      <w:r w:rsidRPr="00F765C3">
        <w:rPr>
          <w:rFonts w:eastAsia="Times New Roman" w:cs="Futura"/>
          <w:color w:val="595959"/>
        </w:rPr>
        <w:br w:type="page"/>
      </w:r>
    </w:p>
    <w:p w14:paraId="6D1E2DC9" w14:textId="77777777" w:rsidR="00F6672C" w:rsidRDefault="00F6672C" w:rsidP="00BD65C7">
      <w:pPr>
        <w:pStyle w:val="Puesto"/>
        <w:rPr>
          <w:color w:val="4BACC6"/>
        </w:rPr>
      </w:pPr>
    </w:p>
    <w:p w14:paraId="39CF5B26" w14:textId="77777777" w:rsidR="00F6672C" w:rsidRDefault="00F6672C" w:rsidP="00BD65C7">
      <w:pPr>
        <w:pStyle w:val="Puesto"/>
        <w:rPr>
          <w:color w:val="4BACC6"/>
        </w:rPr>
      </w:pPr>
    </w:p>
    <w:p w14:paraId="62E8A6A1" w14:textId="77777777" w:rsidR="00F6672C" w:rsidRDefault="00F6672C" w:rsidP="00BD65C7">
      <w:pPr>
        <w:pStyle w:val="Puesto"/>
        <w:rPr>
          <w:color w:val="4BACC6"/>
        </w:rPr>
      </w:pPr>
    </w:p>
    <w:p w14:paraId="124D68ED" w14:textId="77777777" w:rsidR="00F6672C" w:rsidRDefault="00F6672C" w:rsidP="00BD65C7">
      <w:pPr>
        <w:pStyle w:val="Puesto"/>
        <w:rPr>
          <w:color w:val="4BACC6"/>
        </w:rPr>
      </w:pPr>
    </w:p>
    <w:p w14:paraId="3F3A4944" w14:textId="77777777" w:rsidR="00F6672C" w:rsidRDefault="00F6672C" w:rsidP="00BD65C7">
      <w:pPr>
        <w:pStyle w:val="Puesto"/>
        <w:rPr>
          <w:color w:val="4BACC6"/>
        </w:rPr>
      </w:pPr>
    </w:p>
    <w:p w14:paraId="4BB5CFDF" w14:textId="525C2BD3" w:rsidR="00BD65C7" w:rsidRDefault="00BD65C7" w:rsidP="00BD65C7">
      <w:pPr>
        <w:pStyle w:val="Puesto"/>
        <w:rPr>
          <w:color w:val="4BACC6"/>
        </w:rPr>
      </w:pPr>
      <w:r>
        <w:rPr>
          <w:color w:val="4BACC6"/>
        </w:rPr>
        <w:t>ANTECEDENTES</w:t>
      </w:r>
    </w:p>
    <w:p w14:paraId="18F47F45" w14:textId="77777777" w:rsidR="00BD65C7" w:rsidRDefault="00BD65C7" w:rsidP="00BD65C7">
      <w:pPr>
        <w:spacing w:after="0" w:line="240" w:lineRule="auto"/>
        <w:jc w:val="left"/>
        <w:rPr>
          <w:rFonts w:eastAsia="Times New Roman" w:cs="Times New Roman"/>
          <w:b/>
          <w:bCs/>
          <w:caps/>
          <w:color w:val="4BACC6"/>
          <w:sz w:val="32"/>
          <w:szCs w:val="28"/>
          <w:lang w:val="es-MX" w:eastAsia="en-US"/>
        </w:rPr>
      </w:pPr>
      <w:r>
        <w:rPr>
          <w:color w:val="4BACC6"/>
        </w:rPr>
        <w:br w:type="page"/>
      </w:r>
    </w:p>
    <w:p w14:paraId="388B3F6B" w14:textId="510CB6E0" w:rsidR="00F765C3" w:rsidRDefault="00F765C3" w:rsidP="00F765C3">
      <w:pPr>
        <w:pStyle w:val="Ttulo1"/>
      </w:pPr>
      <w:bookmarkStart w:id="3" w:name="_Toc477971048"/>
      <w:r w:rsidRPr="00F765C3">
        <w:lastRenderedPageBreak/>
        <w:t>III. ANTECEDENTES</w:t>
      </w:r>
      <w:bookmarkEnd w:id="3"/>
    </w:p>
    <w:p w14:paraId="1D1EE6A6" w14:textId="77777777" w:rsidR="00F6672C" w:rsidRPr="00E32D68" w:rsidRDefault="00F6672C" w:rsidP="00F6672C">
      <w:pPr>
        <w:rPr>
          <w:rFonts w:eastAsia="Times New Roman" w:cs="Futura"/>
          <w:color w:val="595959"/>
        </w:rPr>
      </w:pPr>
      <w:r w:rsidRPr="00E32D68">
        <w:rPr>
          <w:rFonts w:eastAsia="Times New Roman" w:cs="Futura"/>
          <w:color w:val="595959"/>
        </w:rPr>
        <w:t>El Plan Estatal de Desarrollo 2016-2022 se elaboró sumando visiones y propuestas de ciudadanos, grupos vulnerables, expertos, líderes sociales y representantes del sector público de los diferentes poderes y órdenes de gobierno. La metodología de planeación, se sustenta en la gestión por resultados, partiendo de la identificación de problemas sociales y, considerando en todo momento, las ventajas y oportunidades para su atención. Con esto se definieron objetivos, estrategias, indicadores y metas; que reflejan los lineamientos y compromisos para lograr el desarrollo del Estado y el bienestar de su población.</w:t>
      </w:r>
    </w:p>
    <w:p w14:paraId="45833B08" w14:textId="77777777" w:rsidR="00F6672C" w:rsidRPr="00E32D68" w:rsidRDefault="00F6672C" w:rsidP="00F6672C">
      <w:pPr>
        <w:rPr>
          <w:rFonts w:eastAsia="Times New Roman" w:cs="Futura"/>
          <w:color w:val="595959"/>
        </w:rPr>
      </w:pPr>
      <w:r w:rsidRPr="00E32D68">
        <w:rPr>
          <w:rFonts w:eastAsia="Times New Roman" w:cs="Futura"/>
          <w:color w:val="595959"/>
        </w:rPr>
        <w:t>El PED 2016-2022 representa un ejercicio social, racional y sistemático para orientar las políticas, programas y acciones del sector público y la sociedad, en busca de lograr el bienestar de la población en el Estado, con horizontes de mediano y largo plazo.</w:t>
      </w:r>
    </w:p>
    <w:p w14:paraId="567C7BBF" w14:textId="77777777" w:rsidR="00F6672C" w:rsidRPr="00E32D68" w:rsidRDefault="00F6672C" w:rsidP="00F6672C">
      <w:pPr>
        <w:rPr>
          <w:rFonts w:eastAsia="Times New Roman" w:cs="Futura"/>
          <w:color w:val="595959"/>
        </w:rPr>
      </w:pPr>
      <w:r w:rsidRPr="00E32D68">
        <w:rPr>
          <w:rFonts w:eastAsia="Times New Roman" w:cs="Futura"/>
          <w:color w:val="595959"/>
        </w:rPr>
        <w:t>Para profundizar en la comprensión de las problemáticas y para avanzar en el despliegue de los objetivos y estrategias contenidas en el PED 2016-2022, se contempla otros instrumentos de planeación. Un grupo de ellos, especialmente relevante, lo constituyen los programas sectoriales, que se conciben como instrumentos que abordan una materia determinada y que vinculan el funcionamiento de diversas instituciones públicas, sociales y privadas que comparten fines similares con el Plan Estatal de Desarrollo. Éstos tienen una vigencia igual al de la administración del ejecutivo estatal.</w:t>
      </w:r>
    </w:p>
    <w:p w14:paraId="00A42010" w14:textId="77777777" w:rsidR="00F6672C" w:rsidRPr="00E32D68" w:rsidRDefault="00F6672C" w:rsidP="00F6672C">
      <w:pPr>
        <w:rPr>
          <w:rFonts w:eastAsia="Times New Roman" w:cs="Futura"/>
          <w:color w:val="595959"/>
        </w:rPr>
      </w:pPr>
      <w:r w:rsidRPr="00E32D68">
        <w:rPr>
          <w:rFonts w:eastAsia="Times New Roman" w:cs="Futura"/>
          <w:color w:val="595959"/>
        </w:rPr>
        <w:t xml:space="preserve">La Ley de Planeación para el Desarrollo del Estado de Quintana Roo indica que, para propósitos de la planeación, la participación de las dependencias y entidades de la administración pública, de los organismos de los sectores privado y social, y de la sociedad en general, se haga a través del Comité de Planeación para el Desarrollo del Estado de Quintana Roo (COPLADE). En específico, la Ley estipula que la planeación sectorial se realizará a través de un Subcomité que represente al sector correspondiente; y que la coordinación de estos subcomités recae en las dependencias del Ejecutivo Estatal que tienen bajo su responsabilidad la coordinación de los asuntos de un sector administrativo. Al inicio de la presente administración, se realizaron foros de consulta con mesas temáticas de infraestructura para la integración del Plan Estatal de Desarrollo 2016-2022, en los que </w:t>
      </w:r>
      <w:r w:rsidRPr="00E32D68">
        <w:rPr>
          <w:rFonts w:eastAsia="Times New Roman" w:cs="Futura"/>
          <w:color w:val="595959"/>
        </w:rPr>
        <w:lastRenderedPageBreak/>
        <w:t>se obtuvo una asistencia de 280 ciudadanos en los ejes de Desarrollo Económico y Desarrollo Social obteniendo 90 y 107 propuestas respectivamente, de las cuales 15 propuestas impactaban de manera significativa al sector Infraestructura.</w:t>
      </w:r>
    </w:p>
    <w:p w14:paraId="336EB8D7" w14:textId="77777777" w:rsidR="00F6672C" w:rsidRPr="00E32D68" w:rsidRDefault="00F6672C" w:rsidP="00F6672C">
      <w:pPr>
        <w:rPr>
          <w:rFonts w:eastAsia="Times New Roman" w:cs="Futura"/>
          <w:color w:val="595959"/>
        </w:rPr>
      </w:pPr>
      <w:r w:rsidRPr="00E32D68">
        <w:rPr>
          <w:rFonts w:eastAsia="Times New Roman" w:cs="Futura"/>
          <w:color w:val="595959"/>
        </w:rPr>
        <w:t xml:space="preserve">Para ello se integró el Programa Sectorial de Infraestructura para el Desarrollo, documento que establece los objetivos generales, estrategias y líneas de acción que dan pie a un proceso de planeación de la infraestructura que complementa a los Programas Regionales, Sectoriales, Institucionales y Especiales a cargo de las Dependencias y Entidades de la Administración Pública. </w:t>
      </w:r>
    </w:p>
    <w:p w14:paraId="39B5DE55" w14:textId="77777777" w:rsidR="00F6672C" w:rsidRPr="00E32D68" w:rsidRDefault="00F6672C" w:rsidP="00F6672C">
      <w:pPr>
        <w:rPr>
          <w:rFonts w:eastAsia="Times New Roman" w:cs="Futura"/>
          <w:color w:val="595959"/>
        </w:rPr>
      </w:pPr>
      <w:r w:rsidRPr="00E32D68">
        <w:rPr>
          <w:rFonts w:eastAsia="Times New Roman" w:cs="Futura"/>
          <w:color w:val="595959"/>
        </w:rPr>
        <w:t>Tomando en consideración la transversalidad de actuación de las diversas instituciones de gobierno, el documento se focaliza al desarrollo de infraestructura económica y social, necesaria para estimular el desarrollo de las localidades en apoyo a los diversos sectores productivos y sociales.</w:t>
      </w:r>
    </w:p>
    <w:p w14:paraId="23718D08" w14:textId="77777777" w:rsidR="005F7240" w:rsidRPr="00F765C3" w:rsidRDefault="005F7240" w:rsidP="00F765C3">
      <w:pPr>
        <w:rPr>
          <w:rFonts w:eastAsia="Times New Roman" w:cs="Futura"/>
          <w:color w:val="595959"/>
        </w:rPr>
      </w:pPr>
      <w:r w:rsidRPr="00F765C3">
        <w:rPr>
          <w:rFonts w:eastAsia="Times New Roman" w:cs="Futura"/>
          <w:color w:val="595959"/>
        </w:rPr>
        <w:br w:type="page"/>
      </w:r>
    </w:p>
    <w:p w14:paraId="350A27AD" w14:textId="77777777" w:rsidR="00BD65C7" w:rsidRDefault="00BD65C7" w:rsidP="00BD65C7">
      <w:pPr>
        <w:pStyle w:val="Puesto"/>
      </w:pPr>
    </w:p>
    <w:p w14:paraId="61A0F282" w14:textId="77777777" w:rsidR="00BD65C7" w:rsidRDefault="00BD65C7" w:rsidP="00BD65C7">
      <w:pPr>
        <w:pStyle w:val="Puesto"/>
      </w:pPr>
    </w:p>
    <w:p w14:paraId="76845D2F" w14:textId="77777777" w:rsidR="00BD65C7" w:rsidRDefault="00BD65C7" w:rsidP="00BD65C7">
      <w:pPr>
        <w:pStyle w:val="Puesto"/>
      </w:pPr>
    </w:p>
    <w:p w14:paraId="4EF7CCDC" w14:textId="77777777" w:rsidR="00BD65C7" w:rsidRDefault="00BD65C7" w:rsidP="00BD65C7">
      <w:pPr>
        <w:pStyle w:val="Puesto"/>
      </w:pPr>
    </w:p>
    <w:p w14:paraId="372BE3C0" w14:textId="77777777" w:rsidR="008748D8" w:rsidRDefault="008748D8" w:rsidP="00BD65C7">
      <w:pPr>
        <w:pStyle w:val="Puesto"/>
      </w:pPr>
    </w:p>
    <w:p w14:paraId="29CD1CBC" w14:textId="77777777" w:rsidR="008748D8" w:rsidRDefault="008748D8" w:rsidP="00BD65C7">
      <w:pPr>
        <w:pStyle w:val="Puesto"/>
      </w:pPr>
    </w:p>
    <w:p w14:paraId="137AE645" w14:textId="71D722F7" w:rsidR="00BD65C7" w:rsidRDefault="00BD65C7" w:rsidP="00BD65C7">
      <w:pPr>
        <w:pStyle w:val="Puesto"/>
        <w:rPr>
          <w:color w:val="4BACC6"/>
        </w:rPr>
      </w:pPr>
      <w:r>
        <w:rPr>
          <w:color w:val="4BACC6"/>
        </w:rPr>
        <w:t>MARCO JURÍDICO</w:t>
      </w:r>
    </w:p>
    <w:p w14:paraId="7223C1A7" w14:textId="04613DF8" w:rsidR="00E0460C" w:rsidRDefault="00BD65C7" w:rsidP="00237143">
      <w:pPr>
        <w:spacing w:after="0" w:line="240" w:lineRule="auto"/>
        <w:jc w:val="left"/>
        <w:rPr>
          <w:rFonts w:eastAsia="Times New Roman" w:cs="Times New Roman"/>
          <w:b/>
          <w:bCs/>
          <w:caps/>
          <w:color w:val="4BACC6"/>
          <w:sz w:val="32"/>
          <w:szCs w:val="28"/>
          <w:lang w:val="es-MX" w:eastAsia="en-US"/>
        </w:rPr>
      </w:pPr>
      <w:r>
        <w:rPr>
          <w:color w:val="4BACC6"/>
        </w:rPr>
        <w:br w:type="page"/>
      </w:r>
    </w:p>
    <w:p w14:paraId="563C30C4" w14:textId="08A63210" w:rsidR="005F7240" w:rsidRDefault="00F765C3" w:rsidP="00F765C3">
      <w:pPr>
        <w:pStyle w:val="Ttulo1"/>
      </w:pPr>
      <w:bookmarkStart w:id="4" w:name="_Toc477971049"/>
      <w:r>
        <w:lastRenderedPageBreak/>
        <w:t xml:space="preserve">IV. </w:t>
      </w:r>
      <w:r w:rsidR="005F7240" w:rsidRPr="00F765C3">
        <w:t>MARCO JURÍDICO</w:t>
      </w:r>
      <w:bookmarkEnd w:id="4"/>
    </w:p>
    <w:p w14:paraId="7A41EDD1" w14:textId="77777777" w:rsidR="00237143" w:rsidRPr="00CE74B6" w:rsidRDefault="00237143" w:rsidP="00237143">
      <w:pPr>
        <w:rPr>
          <w:rFonts w:eastAsia="Times New Roman" w:cs="Futura"/>
          <w:color w:val="595959"/>
        </w:rPr>
      </w:pPr>
      <w:r w:rsidRPr="00CE74B6">
        <w:rPr>
          <w:rFonts w:eastAsia="Times New Roman" w:cs="Futura"/>
          <w:color w:val="595959"/>
        </w:rPr>
        <w:t xml:space="preserve">El desarrollo del Sector requiere de la concurrencia de un gran número de participantes tanto federales como estatales, a fin de conformar la visión estatal en la materia y, derivada de ésta, el Programa Sectorial de Infraestructura para el Desarrollo del Estado, requerido para cumplir sus funciones a cabalidad, los fundamentos jurídicos que enmarcan su integración y operación, de acuerdo a los siguientes preceptos:  </w:t>
      </w:r>
    </w:p>
    <w:p w14:paraId="4E4D5B65" w14:textId="77777777" w:rsidR="00237143" w:rsidRPr="0005140D" w:rsidRDefault="00237143" w:rsidP="00237143">
      <w:pPr>
        <w:jc w:val="center"/>
        <w:rPr>
          <w:rFonts w:eastAsia="Times New Roman" w:cs="Futura"/>
          <w:b/>
          <w:color w:val="595959"/>
        </w:rPr>
      </w:pPr>
      <w:r w:rsidRPr="0005140D">
        <w:rPr>
          <w:rFonts w:eastAsia="Times New Roman" w:cs="Futura"/>
          <w:b/>
          <w:color w:val="595959"/>
        </w:rPr>
        <w:t xml:space="preserve"> Cuadro 1. Fundamentos Jurídicos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663"/>
      </w:tblGrid>
      <w:tr w:rsidR="00237143" w:rsidRPr="00E127C4" w14:paraId="174EB5B4" w14:textId="77777777" w:rsidTr="00E9421C">
        <w:tc>
          <w:tcPr>
            <w:tcW w:w="8931" w:type="dxa"/>
            <w:gridSpan w:val="2"/>
            <w:shd w:val="clear" w:color="auto" w:fill="auto"/>
          </w:tcPr>
          <w:p w14:paraId="08B80970" w14:textId="77777777" w:rsidR="00237143" w:rsidRPr="0005140D" w:rsidRDefault="00237143" w:rsidP="00E9421C">
            <w:pPr>
              <w:spacing w:after="0" w:line="240" w:lineRule="auto"/>
              <w:jc w:val="center"/>
              <w:rPr>
                <w:rFonts w:eastAsia="Times New Roman" w:cs="Futura"/>
                <w:color w:val="595959"/>
                <w:sz w:val="20"/>
                <w:szCs w:val="20"/>
              </w:rPr>
            </w:pPr>
            <w:r w:rsidRPr="0005140D">
              <w:rPr>
                <w:rFonts w:eastAsia="Times New Roman" w:cs="Futura"/>
                <w:color w:val="595959"/>
                <w:sz w:val="20"/>
                <w:szCs w:val="20"/>
              </w:rPr>
              <w:t>ORDEN FEDERAL</w:t>
            </w:r>
          </w:p>
        </w:tc>
      </w:tr>
      <w:tr w:rsidR="00237143" w:rsidRPr="00E127C4" w14:paraId="06A1E267" w14:textId="77777777" w:rsidTr="00E9421C">
        <w:tc>
          <w:tcPr>
            <w:tcW w:w="2268" w:type="dxa"/>
            <w:shd w:val="clear" w:color="auto" w:fill="F2F2F2"/>
          </w:tcPr>
          <w:p w14:paraId="419D6DB7" w14:textId="77777777" w:rsidR="00237143" w:rsidRPr="0005140D" w:rsidRDefault="00237143" w:rsidP="00E9421C">
            <w:pPr>
              <w:spacing w:after="0" w:line="240" w:lineRule="auto"/>
              <w:jc w:val="center"/>
              <w:rPr>
                <w:rFonts w:eastAsia="Times New Roman" w:cs="Futura"/>
                <w:color w:val="595959"/>
                <w:sz w:val="20"/>
                <w:szCs w:val="20"/>
              </w:rPr>
            </w:pPr>
            <w:r w:rsidRPr="0005140D">
              <w:rPr>
                <w:rFonts w:eastAsia="Times New Roman" w:cs="Futura"/>
                <w:color w:val="595959"/>
                <w:sz w:val="20"/>
                <w:szCs w:val="20"/>
              </w:rPr>
              <w:t>LEGISLACIÓN</w:t>
            </w:r>
          </w:p>
        </w:tc>
        <w:tc>
          <w:tcPr>
            <w:tcW w:w="6663" w:type="dxa"/>
            <w:shd w:val="clear" w:color="auto" w:fill="F2F2F2"/>
          </w:tcPr>
          <w:p w14:paraId="4F86EF94" w14:textId="77777777" w:rsidR="00237143" w:rsidRPr="0005140D" w:rsidRDefault="00237143" w:rsidP="00E9421C">
            <w:pPr>
              <w:spacing w:after="0" w:line="240" w:lineRule="auto"/>
              <w:jc w:val="center"/>
              <w:rPr>
                <w:rFonts w:eastAsia="Times New Roman" w:cs="Futura"/>
                <w:color w:val="595959"/>
                <w:sz w:val="20"/>
                <w:szCs w:val="20"/>
              </w:rPr>
            </w:pPr>
            <w:r w:rsidRPr="0005140D">
              <w:rPr>
                <w:rFonts w:eastAsia="Times New Roman" w:cs="Futura"/>
                <w:color w:val="595959"/>
                <w:sz w:val="20"/>
                <w:szCs w:val="20"/>
              </w:rPr>
              <w:t>ALCANCES</w:t>
            </w:r>
          </w:p>
        </w:tc>
      </w:tr>
      <w:tr w:rsidR="00237143" w:rsidRPr="00E127C4" w14:paraId="37A258C5" w14:textId="77777777" w:rsidTr="00E9421C">
        <w:tc>
          <w:tcPr>
            <w:tcW w:w="2268" w:type="dxa"/>
            <w:vMerge w:val="restart"/>
            <w:shd w:val="clear" w:color="auto" w:fill="F2F2F2"/>
          </w:tcPr>
          <w:p w14:paraId="0B773089" w14:textId="77777777" w:rsidR="00237143" w:rsidRPr="0005140D" w:rsidRDefault="00237143" w:rsidP="00E9421C">
            <w:pPr>
              <w:spacing w:after="0" w:line="240" w:lineRule="auto"/>
              <w:rPr>
                <w:rFonts w:eastAsia="Times New Roman" w:cs="Futura"/>
                <w:color w:val="595959"/>
                <w:sz w:val="20"/>
                <w:szCs w:val="20"/>
              </w:rPr>
            </w:pPr>
            <w:r w:rsidRPr="0005140D">
              <w:rPr>
                <w:rFonts w:eastAsia="Times New Roman" w:cs="Futura"/>
                <w:color w:val="595959"/>
                <w:sz w:val="20"/>
                <w:szCs w:val="20"/>
              </w:rPr>
              <w:t xml:space="preserve">Constitución Política de los Estados Unidos Mexicanos </w:t>
            </w:r>
          </w:p>
          <w:p w14:paraId="768DA433" w14:textId="77777777" w:rsidR="00237143" w:rsidRPr="0005140D" w:rsidRDefault="00237143" w:rsidP="00E9421C">
            <w:pPr>
              <w:spacing w:after="0" w:line="240" w:lineRule="auto"/>
              <w:rPr>
                <w:rFonts w:eastAsia="Times New Roman" w:cs="Futura"/>
                <w:color w:val="595959"/>
                <w:sz w:val="20"/>
                <w:szCs w:val="20"/>
              </w:rPr>
            </w:pPr>
          </w:p>
          <w:p w14:paraId="32E12DB7" w14:textId="77777777" w:rsidR="00237143" w:rsidRPr="0005140D" w:rsidRDefault="00237143" w:rsidP="00E9421C">
            <w:pPr>
              <w:spacing w:after="0" w:line="240" w:lineRule="auto"/>
              <w:rPr>
                <w:rFonts w:eastAsia="Times New Roman" w:cs="Futura"/>
                <w:color w:val="595959"/>
                <w:sz w:val="20"/>
                <w:szCs w:val="20"/>
              </w:rPr>
            </w:pPr>
          </w:p>
        </w:tc>
        <w:tc>
          <w:tcPr>
            <w:tcW w:w="6663" w:type="dxa"/>
            <w:shd w:val="clear" w:color="auto" w:fill="auto"/>
          </w:tcPr>
          <w:p w14:paraId="03A3A29F" w14:textId="77777777" w:rsidR="00237143" w:rsidRPr="0005140D" w:rsidRDefault="00237143" w:rsidP="00E9421C">
            <w:pPr>
              <w:spacing w:after="0" w:line="240" w:lineRule="auto"/>
              <w:rPr>
                <w:rFonts w:eastAsia="Times New Roman" w:cs="Futura"/>
                <w:color w:val="595959"/>
                <w:sz w:val="20"/>
                <w:szCs w:val="20"/>
              </w:rPr>
            </w:pPr>
            <w:r w:rsidRPr="0005140D">
              <w:rPr>
                <w:rFonts w:eastAsia="Times New Roman" w:cs="Futura"/>
                <w:color w:val="595959"/>
                <w:sz w:val="20"/>
                <w:szCs w:val="20"/>
              </w:rPr>
              <w:t>Artículo 115.- Asigna a los municipios la función y servicio público de calles, entendiendo por ello la construcción, operación y mantenimiento de las mismas en su jurisdicción.</w:t>
            </w:r>
          </w:p>
        </w:tc>
      </w:tr>
      <w:tr w:rsidR="00237143" w:rsidRPr="00E127C4" w14:paraId="54E862E1" w14:textId="77777777" w:rsidTr="00E9421C">
        <w:tc>
          <w:tcPr>
            <w:tcW w:w="2268" w:type="dxa"/>
            <w:vMerge/>
            <w:shd w:val="clear" w:color="auto" w:fill="F2F2F2"/>
          </w:tcPr>
          <w:p w14:paraId="6A346172" w14:textId="77777777" w:rsidR="00237143" w:rsidRPr="0005140D" w:rsidRDefault="00237143" w:rsidP="00E9421C">
            <w:pPr>
              <w:spacing w:after="0" w:line="240" w:lineRule="auto"/>
              <w:rPr>
                <w:rFonts w:eastAsia="Times New Roman" w:cs="Futura"/>
                <w:color w:val="595959"/>
                <w:sz w:val="20"/>
                <w:szCs w:val="20"/>
              </w:rPr>
            </w:pPr>
          </w:p>
        </w:tc>
        <w:tc>
          <w:tcPr>
            <w:tcW w:w="6663" w:type="dxa"/>
            <w:shd w:val="clear" w:color="auto" w:fill="auto"/>
          </w:tcPr>
          <w:p w14:paraId="768B311F" w14:textId="77777777" w:rsidR="00237143" w:rsidRPr="0005140D" w:rsidRDefault="00237143" w:rsidP="00E9421C">
            <w:pPr>
              <w:spacing w:after="0" w:line="240" w:lineRule="auto"/>
              <w:rPr>
                <w:rFonts w:eastAsia="Times New Roman" w:cs="Futura"/>
                <w:color w:val="595959"/>
                <w:sz w:val="20"/>
                <w:szCs w:val="20"/>
              </w:rPr>
            </w:pPr>
            <w:r w:rsidRPr="0005140D">
              <w:rPr>
                <w:rFonts w:eastAsia="Times New Roman" w:cs="Futura"/>
                <w:color w:val="595959"/>
                <w:sz w:val="20"/>
                <w:szCs w:val="20"/>
              </w:rPr>
              <w:t>Artículo 25.- Asigna al estado mexicano la rectoría del desarrollo nacional para garantizar que este sea integral y sustentable, que fortalezca la soberanía de la nación y su régimen democrático y que, mediante el fomento del crecimiento económico y el empleo y una más justa distribución del ingreso y la riqueza, permita el pleno ejercicio de la libertad y la dignidad de los individuos, grupos y clases sociales. </w:t>
            </w:r>
          </w:p>
        </w:tc>
      </w:tr>
      <w:tr w:rsidR="00237143" w:rsidRPr="00E127C4" w14:paraId="447EAFCA" w14:textId="77777777" w:rsidTr="00E9421C">
        <w:tc>
          <w:tcPr>
            <w:tcW w:w="2268" w:type="dxa"/>
            <w:vMerge/>
            <w:shd w:val="clear" w:color="auto" w:fill="F2F2F2"/>
          </w:tcPr>
          <w:p w14:paraId="72262BE0" w14:textId="77777777" w:rsidR="00237143" w:rsidRPr="0005140D" w:rsidRDefault="00237143" w:rsidP="00E9421C">
            <w:pPr>
              <w:spacing w:after="0" w:line="240" w:lineRule="auto"/>
              <w:rPr>
                <w:rFonts w:eastAsia="Times New Roman" w:cs="Futura"/>
                <w:color w:val="595959"/>
                <w:sz w:val="20"/>
                <w:szCs w:val="20"/>
              </w:rPr>
            </w:pPr>
          </w:p>
        </w:tc>
        <w:tc>
          <w:tcPr>
            <w:tcW w:w="6663" w:type="dxa"/>
            <w:shd w:val="clear" w:color="auto" w:fill="auto"/>
          </w:tcPr>
          <w:p w14:paraId="3D6E1DEC" w14:textId="77777777" w:rsidR="00237143" w:rsidRPr="0005140D" w:rsidRDefault="00237143" w:rsidP="00E9421C">
            <w:pPr>
              <w:spacing w:after="0" w:line="240" w:lineRule="auto"/>
              <w:rPr>
                <w:rFonts w:eastAsia="Times New Roman" w:cs="Futura"/>
                <w:color w:val="595959"/>
                <w:sz w:val="20"/>
                <w:szCs w:val="20"/>
              </w:rPr>
            </w:pPr>
            <w:r w:rsidRPr="0005140D">
              <w:rPr>
                <w:rFonts w:eastAsia="Times New Roman" w:cs="Futura"/>
                <w:color w:val="595959"/>
                <w:sz w:val="20"/>
                <w:szCs w:val="20"/>
              </w:rPr>
              <w:t>Artículo 28.- Brindó apertura a la participación de los particulares en satélites y ferrocarriles a establecer que nos son de carácter monopólico y que el otorgamiento de concesiones para esos fines lo regirá el estado mexicano.</w:t>
            </w:r>
          </w:p>
        </w:tc>
      </w:tr>
      <w:tr w:rsidR="00237143" w:rsidRPr="00E127C4" w14:paraId="626E390E" w14:textId="77777777" w:rsidTr="00E9421C">
        <w:tc>
          <w:tcPr>
            <w:tcW w:w="2268" w:type="dxa"/>
            <w:shd w:val="clear" w:color="auto" w:fill="F2F2F2"/>
          </w:tcPr>
          <w:p w14:paraId="4B2AB60B" w14:textId="77777777" w:rsidR="00237143" w:rsidRPr="0005140D" w:rsidRDefault="00237143" w:rsidP="00E9421C">
            <w:pPr>
              <w:spacing w:after="0" w:line="240" w:lineRule="auto"/>
              <w:rPr>
                <w:rFonts w:eastAsia="Times New Roman" w:cs="Futura"/>
                <w:color w:val="595959"/>
                <w:sz w:val="20"/>
                <w:szCs w:val="20"/>
              </w:rPr>
            </w:pPr>
          </w:p>
          <w:p w14:paraId="40969FC9" w14:textId="77777777" w:rsidR="00237143" w:rsidRPr="0005140D" w:rsidRDefault="00237143" w:rsidP="00E9421C">
            <w:pPr>
              <w:spacing w:after="0" w:line="240" w:lineRule="auto"/>
              <w:rPr>
                <w:rFonts w:eastAsia="Times New Roman" w:cs="Futura"/>
                <w:color w:val="595959"/>
                <w:sz w:val="20"/>
                <w:szCs w:val="20"/>
              </w:rPr>
            </w:pPr>
            <w:r w:rsidRPr="0005140D">
              <w:rPr>
                <w:rFonts w:eastAsia="Times New Roman" w:cs="Futura"/>
                <w:color w:val="595959"/>
                <w:sz w:val="20"/>
                <w:szCs w:val="20"/>
              </w:rPr>
              <w:t xml:space="preserve">Ley de Planeación </w:t>
            </w:r>
          </w:p>
        </w:tc>
        <w:tc>
          <w:tcPr>
            <w:tcW w:w="6663" w:type="dxa"/>
            <w:shd w:val="clear" w:color="auto" w:fill="auto"/>
          </w:tcPr>
          <w:p w14:paraId="6D7CA90D" w14:textId="77777777" w:rsidR="00237143" w:rsidRPr="0005140D" w:rsidRDefault="00237143" w:rsidP="00E9421C">
            <w:pPr>
              <w:spacing w:after="0" w:line="240" w:lineRule="auto"/>
              <w:rPr>
                <w:rFonts w:eastAsia="Times New Roman" w:cs="Futura"/>
                <w:color w:val="595959"/>
                <w:sz w:val="20"/>
                <w:szCs w:val="20"/>
              </w:rPr>
            </w:pPr>
            <w:r w:rsidRPr="0005140D">
              <w:rPr>
                <w:rFonts w:eastAsia="Times New Roman" w:cs="Futura"/>
                <w:color w:val="595959"/>
                <w:sz w:val="20"/>
                <w:szCs w:val="20"/>
              </w:rPr>
              <w:t xml:space="preserve">Plantea los mecanismos de coordinación entre los órdenes de gobierno encaminados a garantizar la planeación como un medio  eficaz de desempeño sobre el desarrollo integral y sustentable del país, tendiente a la consecución de los fines y objetivos políticos, sociales, culturales y económicos contenidos en la Carta Magna. </w:t>
            </w:r>
          </w:p>
        </w:tc>
      </w:tr>
      <w:tr w:rsidR="006803F9" w:rsidRPr="00E127C4" w14:paraId="17E76252" w14:textId="77777777" w:rsidTr="00E621D2">
        <w:tc>
          <w:tcPr>
            <w:tcW w:w="2268" w:type="dxa"/>
            <w:shd w:val="clear" w:color="auto" w:fill="F2F2F2"/>
            <w:vAlign w:val="center"/>
          </w:tcPr>
          <w:p w14:paraId="2FB0474C" w14:textId="1EA9713A" w:rsidR="006803F9" w:rsidRPr="0005140D" w:rsidRDefault="006803F9" w:rsidP="00E9421C">
            <w:pPr>
              <w:autoSpaceDE w:val="0"/>
              <w:autoSpaceDN w:val="0"/>
              <w:adjustRightInd w:val="0"/>
              <w:spacing w:after="0" w:line="240" w:lineRule="auto"/>
              <w:rPr>
                <w:rFonts w:eastAsia="Times New Roman" w:cs="Futura"/>
                <w:color w:val="595959"/>
                <w:sz w:val="20"/>
                <w:szCs w:val="20"/>
              </w:rPr>
            </w:pPr>
            <w:r>
              <w:rPr>
                <w:rFonts w:eastAsia="Times New Roman" w:cs="Futura"/>
                <w:color w:val="595959"/>
                <w:sz w:val="20"/>
                <w:szCs w:val="20"/>
              </w:rPr>
              <w:t>L</w:t>
            </w:r>
            <w:r w:rsidRPr="006803F9">
              <w:rPr>
                <w:rFonts w:eastAsia="Times New Roman" w:cs="Futura"/>
                <w:color w:val="595959"/>
                <w:sz w:val="20"/>
                <w:szCs w:val="20"/>
              </w:rPr>
              <w:t xml:space="preserve">ey </w:t>
            </w:r>
            <w:r>
              <w:rPr>
                <w:rFonts w:eastAsia="Times New Roman" w:cs="Futura"/>
                <w:color w:val="595959"/>
                <w:sz w:val="20"/>
                <w:szCs w:val="20"/>
              </w:rPr>
              <w:t>d</w:t>
            </w:r>
            <w:r w:rsidRPr="006803F9">
              <w:rPr>
                <w:rFonts w:eastAsia="Times New Roman" w:cs="Futura"/>
                <w:color w:val="595959"/>
                <w:sz w:val="20"/>
                <w:szCs w:val="20"/>
              </w:rPr>
              <w:t>e Obras Pública</w:t>
            </w:r>
            <w:r>
              <w:rPr>
                <w:rFonts w:eastAsia="Times New Roman" w:cs="Futura"/>
                <w:color w:val="595959"/>
                <w:sz w:val="20"/>
                <w:szCs w:val="20"/>
              </w:rPr>
              <w:t>s y Servicios Relacionados con l</w:t>
            </w:r>
            <w:r w:rsidRPr="006803F9">
              <w:rPr>
                <w:rFonts w:eastAsia="Times New Roman" w:cs="Futura"/>
                <w:color w:val="595959"/>
                <w:sz w:val="20"/>
                <w:szCs w:val="20"/>
              </w:rPr>
              <w:t>as Mismas</w:t>
            </w:r>
          </w:p>
        </w:tc>
        <w:tc>
          <w:tcPr>
            <w:tcW w:w="6663" w:type="dxa"/>
            <w:shd w:val="clear" w:color="auto" w:fill="auto"/>
          </w:tcPr>
          <w:p w14:paraId="18ABF51F" w14:textId="632B63FD" w:rsidR="006803F9" w:rsidRPr="0005140D" w:rsidRDefault="008446E1" w:rsidP="00E9421C">
            <w:pPr>
              <w:spacing w:after="0" w:line="240" w:lineRule="auto"/>
              <w:rPr>
                <w:rFonts w:eastAsia="Times New Roman" w:cs="Futura"/>
                <w:color w:val="595959"/>
                <w:sz w:val="20"/>
                <w:szCs w:val="20"/>
              </w:rPr>
            </w:pPr>
            <w:r>
              <w:rPr>
                <w:rFonts w:eastAsia="Times New Roman" w:cs="Futura"/>
                <w:color w:val="595959"/>
                <w:sz w:val="20"/>
                <w:szCs w:val="20"/>
              </w:rPr>
              <w:t>T</w:t>
            </w:r>
            <w:r w:rsidRPr="008446E1">
              <w:rPr>
                <w:rFonts w:eastAsia="Times New Roman" w:cs="Futura"/>
                <w:color w:val="595959"/>
                <w:sz w:val="20"/>
                <w:szCs w:val="20"/>
              </w:rPr>
              <w:t>iene por objeto reglamentar la aplicación del artículo 134 de la Constitución Política de los Estados Unidos Mexicanos en materia de contrataciones de obras públicas, así como de los servicios relacionados con las mismas, que realicen:</w:t>
            </w:r>
          </w:p>
        </w:tc>
      </w:tr>
      <w:tr w:rsidR="00237143" w:rsidRPr="00E127C4" w14:paraId="665C265C" w14:textId="77777777" w:rsidTr="00E621D2">
        <w:tc>
          <w:tcPr>
            <w:tcW w:w="2268" w:type="dxa"/>
            <w:shd w:val="clear" w:color="auto" w:fill="F2F2F2"/>
            <w:vAlign w:val="center"/>
          </w:tcPr>
          <w:p w14:paraId="56E503DF" w14:textId="77777777" w:rsidR="00237143" w:rsidRPr="0005140D" w:rsidRDefault="00237143" w:rsidP="00E9421C">
            <w:pPr>
              <w:autoSpaceDE w:val="0"/>
              <w:autoSpaceDN w:val="0"/>
              <w:adjustRightInd w:val="0"/>
              <w:spacing w:after="0" w:line="240" w:lineRule="auto"/>
              <w:rPr>
                <w:rFonts w:eastAsia="Times New Roman" w:cs="Futura"/>
                <w:color w:val="595959"/>
                <w:sz w:val="20"/>
                <w:szCs w:val="20"/>
              </w:rPr>
            </w:pPr>
            <w:r w:rsidRPr="0005140D">
              <w:rPr>
                <w:rFonts w:eastAsia="Times New Roman" w:cs="Futura"/>
                <w:color w:val="595959"/>
                <w:sz w:val="20"/>
                <w:szCs w:val="20"/>
              </w:rPr>
              <w:t xml:space="preserve">Ley de Caminos, Puentes y Autotransporte Federal </w:t>
            </w:r>
          </w:p>
        </w:tc>
        <w:tc>
          <w:tcPr>
            <w:tcW w:w="6663" w:type="dxa"/>
            <w:shd w:val="clear" w:color="auto" w:fill="auto"/>
          </w:tcPr>
          <w:p w14:paraId="2AD27195" w14:textId="77777777" w:rsidR="00237143" w:rsidRPr="0005140D" w:rsidRDefault="00237143" w:rsidP="00E9421C">
            <w:pPr>
              <w:spacing w:after="0" w:line="240" w:lineRule="auto"/>
              <w:rPr>
                <w:rFonts w:eastAsia="Times New Roman" w:cs="Futura"/>
                <w:color w:val="595959"/>
                <w:sz w:val="20"/>
                <w:szCs w:val="20"/>
              </w:rPr>
            </w:pPr>
            <w:r w:rsidRPr="0005140D">
              <w:rPr>
                <w:rFonts w:eastAsia="Times New Roman" w:cs="Futura"/>
                <w:color w:val="595959"/>
                <w:sz w:val="20"/>
                <w:szCs w:val="20"/>
              </w:rPr>
              <w:t>Regula la construcción, operación, explotación, conservación y mantenimiento de caminos y puentes de jurisdicción federal, así como los servicios de autotransporte federal que en ellos operan, sus servicios auxiliares y el tránsito en dichas vías.</w:t>
            </w:r>
          </w:p>
        </w:tc>
      </w:tr>
      <w:tr w:rsidR="00237143" w:rsidRPr="00E127C4" w14:paraId="4998A06F" w14:textId="77777777" w:rsidTr="00E9421C">
        <w:tc>
          <w:tcPr>
            <w:tcW w:w="2268" w:type="dxa"/>
            <w:shd w:val="clear" w:color="auto" w:fill="F2F2F2"/>
          </w:tcPr>
          <w:p w14:paraId="78389154" w14:textId="77777777" w:rsidR="00237143" w:rsidRPr="0005140D" w:rsidRDefault="00237143" w:rsidP="00E9421C">
            <w:pPr>
              <w:spacing w:after="0" w:line="240" w:lineRule="auto"/>
              <w:rPr>
                <w:rFonts w:eastAsia="Times New Roman" w:cs="Futura"/>
                <w:color w:val="595959"/>
                <w:sz w:val="20"/>
                <w:szCs w:val="20"/>
              </w:rPr>
            </w:pPr>
          </w:p>
          <w:p w14:paraId="2D2C31A9" w14:textId="77777777" w:rsidR="00237143" w:rsidRPr="0005140D" w:rsidRDefault="00237143" w:rsidP="00E9421C">
            <w:pPr>
              <w:spacing w:after="0" w:line="240" w:lineRule="auto"/>
              <w:rPr>
                <w:rFonts w:eastAsia="Times New Roman" w:cs="Futura"/>
                <w:color w:val="595959"/>
                <w:sz w:val="20"/>
                <w:szCs w:val="20"/>
              </w:rPr>
            </w:pPr>
            <w:r w:rsidRPr="0005140D">
              <w:rPr>
                <w:rFonts w:eastAsia="Times New Roman" w:cs="Futura"/>
                <w:color w:val="595959"/>
                <w:sz w:val="20"/>
                <w:szCs w:val="20"/>
              </w:rPr>
              <w:t>Ley de Puertos</w:t>
            </w:r>
          </w:p>
        </w:tc>
        <w:tc>
          <w:tcPr>
            <w:tcW w:w="6663" w:type="dxa"/>
            <w:shd w:val="clear" w:color="auto" w:fill="auto"/>
          </w:tcPr>
          <w:p w14:paraId="1379FAD6" w14:textId="77777777" w:rsidR="00237143" w:rsidRPr="0005140D" w:rsidRDefault="00237143" w:rsidP="00E9421C">
            <w:pPr>
              <w:autoSpaceDE w:val="0"/>
              <w:autoSpaceDN w:val="0"/>
              <w:adjustRightInd w:val="0"/>
              <w:spacing w:after="0" w:line="240" w:lineRule="auto"/>
              <w:rPr>
                <w:rFonts w:eastAsia="Times New Roman" w:cs="Futura"/>
                <w:color w:val="595959"/>
                <w:sz w:val="20"/>
                <w:szCs w:val="20"/>
              </w:rPr>
            </w:pPr>
            <w:r w:rsidRPr="0005140D">
              <w:rPr>
                <w:rFonts w:eastAsia="Times New Roman" w:cs="Futura"/>
                <w:color w:val="595959"/>
                <w:sz w:val="20"/>
                <w:szCs w:val="20"/>
              </w:rPr>
              <w:t>Contribuye y establece las bases de desarrollo en materia portuaria, terminales, marinas e instalaciones y servicios portuarios a cargo de las Administraciones Portuarias Integrales de los Estados.</w:t>
            </w:r>
          </w:p>
        </w:tc>
      </w:tr>
      <w:tr w:rsidR="00237143" w:rsidRPr="00E127C4" w14:paraId="0D06C5CE" w14:textId="77777777" w:rsidTr="003C11DB">
        <w:tc>
          <w:tcPr>
            <w:tcW w:w="2268" w:type="dxa"/>
            <w:shd w:val="clear" w:color="auto" w:fill="F2F2F2"/>
            <w:vAlign w:val="center"/>
          </w:tcPr>
          <w:p w14:paraId="2CE48065" w14:textId="77777777" w:rsidR="00237143" w:rsidRPr="0005140D" w:rsidRDefault="00237143" w:rsidP="00E9421C">
            <w:pPr>
              <w:autoSpaceDE w:val="0"/>
              <w:autoSpaceDN w:val="0"/>
              <w:adjustRightInd w:val="0"/>
              <w:spacing w:after="0" w:line="240" w:lineRule="auto"/>
              <w:rPr>
                <w:rFonts w:eastAsia="Times New Roman" w:cs="Futura"/>
                <w:color w:val="595959"/>
                <w:sz w:val="20"/>
                <w:szCs w:val="20"/>
              </w:rPr>
            </w:pPr>
            <w:r w:rsidRPr="0005140D">
              <w:rPr>
                <w:rFonts w:eastAsia="Times New Roman" w:cs="Futura"/>
                <w:color w:val="595959"/>
                <w:sz w:val="20"/>
                <w:szCs w:val="20"/>
              </w:rPr>
              <w:lastRenderedPageBreak/>
              <w:t>Ley Reglamentaria del Servicio Ferroviario</w:t>
            </w:r>
          </w:p>
        </w:tc>
        <w:tc>
          <w:tcPr>
            <w:tcW w:w="6663" w:type="dxa"/>
            <w:shd w:val="clear" w:color="auto" w:fill="auto"/>
          </w:tcPr>
          <w:p w14:paraId="551E78A2" w14:textId="77777777" w:rsidR="00237143" w:rsidRPr="0005140D" w:rsidRDefault="00237143" w:rsidP="00E9421C">
            <w:pPr>
              <w:autoSpaceDE w:val="0"/>
              <w:autoSpaceDN w:val="0"/>
              <w:adjustRightInd w:val="0"/>
              <w:spacing w:after="0" w:line="240" w:lineRule="auto"/>
              <w:rPr>
                <w:rFonts w:eastAsia="Times New Roman" w:cs="Futura"/>
                <w:color w:val="595959"/>
                <w:sz w:val="20"/>
                <w:szCs w:val="20"/>
              </w:rPr>
            </w:pPr>
            <w:r w:rsidRPr="0005140D">
              <w:rPr>
                <w:rFonts w:eastAsia="Times New Roman" w:cs="Futura"/>
                <w:color w:val="595959"/>
                <w:sz w:val="20"/>
                <w:szCs w:val="20"/>
              </w:rPr>
              <w:t>Establece las bases de desarrollo, construcción, operación y explotación de las vías férreas del País. En su última modificación dio apertura a la iniciativa privada para fortalecer el desarrollo ferroviario de país mediante el otorgamiento de permisos y concesiones respectivos.</w:t>
            </w:r>
          </w:p>
        </w:tc>
      </w:tr>
      <w:tr w:rsidR="00237143" w:rsidRPr="00E127C4" w14:paraId="05B387C8" w14:textId="77777777" w:rsidTr="00E9421C">
        <w:tc>
          <w:tcPr>
            <w:tcW w:w="2268" w:type="dxa"/>
            <w:shd w:val="clear" w:color="auto" w:fill="F2F2F2"/>
          </w:tcPr>
          <w:p w14:paraId="57DF3957" w14:textId="77777777" w:rsidR="00237143" w:rsidRPr="0005140D" w:rsidRDefault="00237143" w:rsidP="00E9421C">
            <w:pPr>
              <w:spacing w:after="0" w:line="240" w:lineRule="auto"/>
              <w:rPr>
                <w:rFonts w:eastAsia="Times New Roman" w:cs="Futura"/>
                <w:color w:val="595959"/>
                <w:sz w:val="20"/>
                <w:szCs w:val="20"/>
              </w:rPr>
            </w:pPr>
          </w:p>
          <w:p w14:paraId="29A79FB7" w14:textId="77777777" w:rsidR="00237143" w:rsidRPr="0005140D" w:rsidRDefault="00237143" w:rsidP="00E9421C">
            <w:pPr>
              <w:spacing w:after="0" w:line="240" w:lineRule="auto"/>
              <w:rPr>
                <w:rFonts w:eastAsia="Times New Roman" w:cs="Futura"/>
                <w:color w:val="595959"/>
                <w:sz w:val="20"/>
                <w:szCs w:val="20"/>
              </w:rPr>
            </w:pPr>
            <w:r w:rsidRPr="0005140D">
              <w:rPr>
                <w:rFonts w:eastAsia="Times New Roman" w:cs="Futura"/>
                <w:color w:val="595959"/>
                <w:sz w:val="20"/>
                <w:szCs w:val="20"/>
              </w:rPr>
              <w:t>Ley de Aeropuertos</w:t>
            </w:r>
          </w:p>
        </w:tc>
        <w:tc>
          <w:tcPr>
            <w:tcW w:w="6663" w:type="dxa"/>
            <w:shd w:val="clear" w:color="auto" w:fill="auto"/>
          </w:tcPr>
          <w:p w14:paraId="1EA6F28B" w14:textId="77777777" w:rsidR="00237143" w:rsidRPr="0005140D" w:rsidRDefault="00237143" w:rsidP="00E9421C">
            <w:pPr>
              <w:spacing w:after="0" w:line="240" w:lineRule="auto"/>
              <w:rPr>
                <w:rFonts w:eastAsia="Times New Roman" w:cs="Futura"/>
                <w:color w:val="595959"/>
                <w:sz w:val="20"/>
                <w:szCs w:val="20"/>
              </w:rPr>
            </w:pPr>
            <w:r w:rsidRPr="0005140D">
              <w:rPr>
                <w:rFonts w:eastAsia="Times New Roman" w:cs="Futura"/>
                <w:color w:val="595959"/>
                <w:sz w:val="20"/>
                <w:szCs w:val="20"/>
              </w:rPr>
              <w:t>Su objeto es regular la construcción, explotación, conservación, mantenimiento, administración y operación de la infraestructura aeroportuaria del país.  En su última modificación se dio apertura a la participación privada en este aspecto.</w:t>
            </w:r>
          </w:p>
        </w:tc>
      </w:tr>
      <w:tr w:rsidR="00237143" w:rsidRPr="00E127C4" w14:paraId="17245A5D" w14:textId="77777777" w:rsidTr="00E621D2">
        <w:tc>
          <w:tcPr>
            <w:tcW w:w="2268" w:type="dxa"/>
            <w:shd w:val="clear" w:color="auto" w:fill="F2F2F2"/>
            <w:vAlign w:val="center"/>
          </w:tcPr>
          <w:p w14:paraId="0AAF3C90" w14:textId="77777777" w:rsidR="00237143" w:rsidRPr="0005140D" w:rsidRDefault="00237143" w:rsidP="00E9421C">
            <w:pPr>
              <w:spacing w:after="0" w:line="240" w:lineRule="auto"/>
              <w:rPr>
                <w:rFonts w:eastAsia="Times New Roman" w:cs="Futura"/>
                <w:color w:val="595959"/>
                <w:sz w:val="20"/>
                <w:szCs w:val="20"/>
              </w:rPr>
            </w:pPr>
            <w:r w:rsidRPr="0005140D">
              <w:rPr>
                <w:rFonts w:eastAsia="Times New Roman" w:cs="Futura"/>
                <w:color w:val="595959"/>
                <w:sz w:val="20"/>
                <w:szCs w:val="20"/>
              </w:rPr>
              <w:t>Ley de Aviación Civil</w:t>
            </w:r>
          </w:p>
        </w:tc>
        <w:tc>
          <w:tcPr>
            <w:tcW w:w="6663" w:type="dxa"/>
            <w:shd w:val="clear" w:color="auto" w:fill="auto"/>
          </w:tcPr>
          <w:p w14:paraId="7FB32877" w14:textId="77777777" w:rsidR="00237143" w:rsidRPr="0005140D" w:rsidRDefault="00237143" w:rsidP="00E9421C">
            <w:pPr>
              <w:autoSpaceDE w:val="0"/>
              <w:autoSpaceDN w:val="0"/>
              <w:adjustRightInd w:val="0"/>
              <w:spacing w:after="0" w:line="240" w:lineRule="auto"/>
              <w:rPr>
                <w:rFonts w:eastAsia="Times New Roman" w:cs="Futura"/>
                <w:color w:val="595959"/>
                <w:sz w:val="20"/>
                <w:szCs w:val="20"/>
              </w:rPr>
            </w:pPr>
            <w:r w:rsidRPr="0005140D">
              <w:rPr>
                <w:rFonts w:eastAsia="Times New Roman" w:cs="Futura"/>
                <w:color w:val="595959"/>
                <w:sz w:val="20"/>
                <w:szCs w:val="20"/>
              </w:rPr>
              <w:t>Fortaleció la función reguladora y de promoción del Estado sobre la aviación civil, reservando a los mexicanos la prestación del transporte aéreo nacional regular.</w:t>
            </w:r>
          </w:p>
        </w:tc>
      </w:tr>
      <w:tr w:rsidR="00237143" w:rsidRPr="00E127C4" w14:paraId="11ECA641" w14:textId="77777777" w:rsidTr="00E9421C">
        <w:tc>
          <w:tcPr>
            <w:tcW w:w="8931" w:type="dxa"/>
            <w:gridSpan w:val="2"/>
            <w:shd w:val="clear" w:color="auto" w:fill="auto"/>
          </w:tcPr>
          <w:p w14:paraId="68AB6272" w14:textId="77777777" w:rsidR="00237143" w:rsidRPr="0005140D" w:rsidRDefault="00237143" w:rsidP="00E9421C">
            <w:pPr>
              <w:spacing w:after="0" w:line="240" w:lineRule="auto"/>
              <w:jc w:val="center"/>
              <w:rPr>
                <w:rFonts w:eastAsia="Times New Roman" w:cs="Futura"/>
                <w:color w:val="595959"/>
                <w:sz w:val="20"/>
                <w:szCs w:val="20"/>
              </w:rPr>
            </w:pPr>
            <w:r w:rsidRPr="0005140D">
              <w:rPr>
                <w:rFonts w:eastAsia="Times New Roman" w:cs="Futura"/>
                <w:color w:val="595959"/>
                <w:sz w:val="20"/>
                <w:szCs w:val="20"/>
              </w:rPr>
              <w:t>ORDEN ESTATAL</w:t>
            </w:r>
          </w:p>
        </w:tc>
      </w:tr>
      <w:tr w:rsidR="00237143" w:rsidRPr="00E127C4" w14:paraId="536F17A4" w14:textId="77777777" w:rsidTr="003C11DB">
        <w:tc>
          <w:tcPr>
            <w:tcW w:w="2268" w:type="dxa"/>
            <w:shd w:val="clear" w:color="auto" w:fill="F2F2F2"/>
            <w:vAlign w:val="center"/>
          </w:tcPr>
          <w:p w14:paraId="6AD26198" w14:textId="77777777" w:rsidR="00237143" w:rsidRPr="0005140D" w:rsidRDefault="00237143" w:rsidP="00E9421C">
            <w:pPr>
              <w:spacing w:after="0" w:line="240" w:lineRule="auto"/>
              <w:rPr>
                <w:rFonts w:eastAsia="Times New Roman" w:cs="Futura"/>
                <w:color w:val="595959"/>
                <w:sz w:val="20"/>
                <w:szCs w:val="20"/>
              </w:rPr>
            </w:pPr>
            <w:r w:rsidRPr="0005140D">
              <w:rPr>
                <w:rFonts w:eastAsia="Times New Roman" w:cs="Futura"/>
                <w:color w:val="595959"/>
                <w:sz w:val="20"/>
                <w:szCs w:val="20"/>
              </w:rPr>
              <w:t>Ley de Planeación para el Desarrollo del Estado de Quintana Roo y su reglamento</w:t>
            </w:r>
          </w:p>
        </w:tc>
        <w:tc>
          <w:tcPr>
            <w:tcW w:w="6663" w:type="dxa"/>
            <w:shd w:val="clear" w:color="auto" w:fill="auto"/>
          </w:tcPr>
          <w:p w14:paraId="23F6F058" w14:textId="77777777" w:rsidR="00237143" w:rsidRPr="0005140D" w:rsidRDefault="00237143" w:rsidP="00E9421C">
            <w:pPr>
              <w:spacing w:after="0" w:line="240" w:lineRule="auto"/>
              <w:rPr>
                <w:rFonts w:eastAsia="Times New Roman" w:cs="Futura"/>
                <w:color w:val="595959"/>
                <w:sz w:val="20"/>
                <w:szCs w:val="20"/>
              </w:rPr>
            </w:pPr>
            <w:r w:rsidRPr="0005140D">
              <w:rPr>
                <w:rFonts w:eastAsia="Times New Roman" w:cs="Futura"/>
                <w:color w:val="595959"/>
                <w:sz w:val="20"/>
                <w:szCs w:val="20"/>
              </w:rPr>
              <w:t>Su objeto es establecer las normas, principios y bases para la integración y funcionamiento del Sistema de Planeación Democrática del Estado de Quintana Roo y regular la planeación para su desarrollo como un mecanismo permanente, racional y sistemático para la transformación de la realidad del Estado en lo político, social, ambiental, cultural y económico.</w:t>
            </w:r>
          </w:p>
        </w:tc>
      </w:tr>
      <w:tr w:rsidR="00237143" w:rsidRPr="00E127C4" w14:paraId="5631382E" w14:textId="77777777" w:rsidTr="00E9421C">
        <w:tc>
          <w:tcPr>
            <w:tcW w:w="2268" w:type="dxa"/>
            <w:shd w:val="clear" w:color="auto" w:fill="F2F2F2"/>
          </w:tcPr>
          <w:p w14:paraId="67EAC6D7" w14:textId="77777777" w:rsidR="00237143" w:rsidRPr="0005140D" w:rsidRDefault="00237143" w:rsidP="00E9421C">
            <w:pPr>
              <w:spacing w:after="0" w:line="240" w:lineRule="auto"/>
              <w:rPr>
                <w:rFonts w:eastAsia="Times New Roman" w:cs="Futura"/>
                <w:color w:val="595959"/>
                <w:sz w:val="20"/>
                <w:szCs w:val="20"/>
              </w:rPr>
            </w:pPr>
            <w:r w:rsidRPr="0005140D">
              <w:rPr>
                <w:rFonts w:eastAsia="Times New Roman" w:cs="Futura"/>
                <w:color w:val="595959"/>
                <w:sz w:val="20"/>
                <w:szCs w:val="20"/>
              </w:rPr>
              <w:t>Ley de Obras Públicas y Servicios Relacionados con las mismas del Estado de Quintana Roo.</w:t>
            </w:r>
          </w:p>
        </w:tc>
        <w:tc>
          <w:tcPr>
            <w:tcW w:w="6663" w:type="dxa"/>
            <w:shd w:val="clear" w:color="auto" w:fill="auto"/>
          </w:tcPr>
          <w:p w14:paraId="34DB2543" w14:textId="33A4FF38" w:rsidR="00237143" w:rsidRPr="0005140D" w:rsidRDefault="00237143" w:rsidP="00E9421C">
            <w:pPr>
              <w:spacing w:after="0" w:line="240" w:lineRule="auto"/>
              <w:rPr>
                <w:rFonts w:eastAsia="Times New Roman" w:cs="Futura"/>
                <w:color w:val="595959"/>
                <w:sz w:val="20"/>
                <w:szCs w:val="20"/>
              </w:rPr>
            </w:pPr>
            <w:r w:rsidRPr="0005140D">
              <w:rPr>
                <w:rFonts w:eastAsia="Times New Roman" w:cs="Futura"/>
                <w:color w:val="595959"/>
                <w:sz w:val="20"/>
                <w:szCs w:val="20"/>
              </w:rPr>
              <w:t xml:space="preserve">Artículo 1.- La presente ley es de orden público y tiene por objeto regular las acciones relativas </w:t>
            </w:r>
            <w:r>
              <w:rPr>
                <w:rFonts w:eastAsia="Times New Roman" w:cs="Futura"/>
                <w:color w:val="595959"/>
                <w:sz w:val="20"/>
                <w:szCs w:val="20"/>
              </w:rPr>
              <w:t>a la planeación, programación, p</w:t>
            </w:r>
            <w:r w:rsidRPr="0005140D">
              <w:rPr>
                <w:rFonts w:eastAsia="Times New Roman" w:cs="Futura"/>
                <w:color w:val="595959"/>
                <w:sz w:val="20"/>
                <w:szCs w:val="20"/>
              </w:rPr>
              <w:t>resupuestación, contratación, gasto, ejecución y control de las obras públicas, así como de los servicios relacionados con las mismas….</w:t>
            </w:r>
          </w:p>
        </w:tc>
      </w:tr>
      <w:tr w:rsidR="00237143" w:rsidRPr="00E127C4" w14:paraId="703C9706" w14:textId="77777777" w:rsidTr="00E9421C">
        <w:tc>
          <w:tcPr>
            <w:tcW w:w="2268" w:type="dxa"/>
            <w:shd w:val="clear" w:color="auto" w:fill="F2F2F2"/>
          </w:tcPr>
          <w:p w14:paraId="3945296F" w14:textId="77777777" w:rsidR="00237143" w:rsidRPr="0005140D" w:rsidRDefault="00237143" w:rsidP="00E9421C">
            <w:pPr>
              <w:spacing w:after="0" w:line="240" w:lineRule="auto"/>
              <w:rPr>
                <w:rFonts w:eastAsia="Times New Roman" w:cs="Futura"/>
                <w:color w:val="595959"/>
                <w:sz w:val="20"/>
                <w:szCs w:val="20"/>
              </w:rPr>
            </w:pPr>
            <w:r w:rsidRPr="0005140D">
              <w:rPr>
                <w:rFonts w:eastAsia="Times New Roman" w:cs="Futura"/>
                <w:color w:val="595959"/>
                <w:sz w:val="20"/>
                <w:szCs w:val="20"/>
              </w:rPr>
              <w:t>Ley de transporte ferroviario para el Estado de Quintana Roo</w:t>
            </w:r>
          </w:p>
        </w:tc>
        <w:tc>
          <w:tcPr>
            <w:tcW w:w="6663" w:type="dxa"/>
            <w:shd w:val="clear" w:color="auto" w:fill="auto"/>
          </w:tcPr>
          <w:p w14:paraId="2D53504E" w14:textId="77777777" w:rsidR="00237143" w:rsidRPr="0005140D" w:rsidRDefault="00237143" w:rsidP="00E9421C">
            <w:pPr>
              <w:spacing w:after="0" w:line="240" w:lineRule="auto"/>
              <w:rPr>
                <w:rFonts w:eastAsia="Times New Roman" w:cs="Futura"/>
                <w:color w:val="595959"/>
                <w:sz w:val="20"/>
                <w:szCs w:val="20"/>
              </w:rPr>
            </w:pPr>
            <w:r w:rsidRPr="0005140D">
              <w:rPr>
                <w:rFonts w:eastAsia="Times New Roman" w:cs="Futura"/>
                <w:color w:val="595959"/>
                <w:sz w:val="20"/>
                <w:szCs w:val="20"/>
              </w:rPr>
              <w:t>Establecida con el objeto regular la construcción, operación, explotación, conservación y mantenimiento de las vías férreas estatales, así como el transporte ferroviario que en ellas opera y los servicios auxiliares.</w:t>
            </w:r>
          </w:p>
        </w:tc>
      </w:tr>
    </w:tbl>
    <w:p w14:paraId="5F7AC773" w14:textId="134F063B" w:rsidR="00237143" w:rsidRPr="00B2681A" w:rsidRDefault="00B2681A" w:rsidP="00237143">
      <w:pPr>
        <w:contextualSpacing/>
        <w:rPr>
          <w:rFonts w:ascii="Calibri" w:eastAsia="Times New Roman" w:hAnsi="Calibri" w:cs="Futura"/>
          <w:color w:val="595959"/>
          <w:sz w:val="16"/>
          <w:szCs w:val="16"/>
          <w:lang w:val="es-MX" w:eastAsia="en-US"/>
        </w:rPr>
      </w:pPr>
      <w:r>
        <w:rPr>
          <w:rFonts w:ascii="Calibri" w:eastAsia="Times New Roman" w:hAnsi="Calibri" w:cs="Futura"/>
          <w:color w:val="595959"/>
          <w:sz w:val="16"/>
          <w:szCs w:val="16"/>
          <w:lang w:val="es-MX" w:eastAsia="en-US"/>
        </w:rPr>
        <w:t xml:space="preserve">   </w:t>
      </w:r>
      <w:r w:rsidR="00237143" w:rsidRPr="00B2681A">
        <w:rPr>
          <w:rFonts w:ascii="Calibri" w:eastAsia="Times New Roman" w:hAnsi="Calibri" w:cs="Futura"/>
          <w:color w:val="595959"/>
          <w:sz w:val="16"/>
          <w:szCs w:val="16"/>
          <w:lang w:val="es-MX" w:eastAsia="en-US"/>
        </w:rPr>
        <w:t>Fuente: Elaboración propia, Secretaría de Obras Públicas (SEOP), 2020.</w:t>
      </w:r>
    </w:p>
    <w:p w14:paraId="044273CD" w14:textId="77777777" w:rsidR="00237143" w:rsidRPr="00E127C4" w:rsidRDefault="00237143" w:rsidP="00237143">
      <w:pPr>
        <w:pStyle w:val="Prrafodelista"/>
        <w:rPr>
          <w:rFonts w:ascii="Futura" w:hAnsi="Futura" w:cs="Futura"/>
          <w:kern w:val="24"/>
          <w:sz w:val="36"/>
          <w:szCs w:val="36"/>
          <w:lang w:val="es-ES"/>
        </w:rPr>
      </w:pPr>
    </w:p>
    <w:p w14:paraId="70CD178E" w14:textId="77777777" w:rsidR="005F7240" w:rsidRPr="00F765C3" w:rsidRDefault="005F7240" w:rsidP="00F765C3">
      <w:pPr>
        <w:rPr>
          <w:rFonts w:eastAsia="Times New Roman" w:cs="Futura"/>
          <w:color w:val="595959"/>
        </w:rPr>
      </w:pPr>
      <w:r w:rsidRPr="00F765C3">
        <w:rPr>
          <w:rFonts w:eastAsia="Times New Roman" w:cs="Futura"/>
          <w:color w:val="595959"/>
        </w:rPr>
        <w:br w:type="page"/>
      </w:r>
    </w:p>
    <w:p w14:paraId="6565614D" w14:textId="77777777" w:rsidR="00BD65C7" w:rsidRDefault="00BD65C7" w:rsidP="00BD65C7">
      <w:pPr>
        <w:pStyle w:val="Puesto"/>
      </w:pPr>
    </w:p>
    <w:p w14:paraId="7D52C5AC" w14:textId="77777777" w:rsidR="00BD65C7" w:rsidRDefault="00BD65C7" w:rsidP="00BD65C7">
      <w:pPr>
        <w:pStyle w:val="Puesto"/>
      </w:pPr>
    </w:p>
    <w:p w14:paraId="6B765D9B" w14:textId="77777777" w:rsidR="00BD65C7" w:rsidRDefault="00BD65C7" w:rsidP="00BD65C7">
      <w:pPr>
        <w:pStyle w:val="Puesto"/>
      </w:pPr>
    </w:p>
    <w:p w14:paraId="36F1E265" w14:textId="77777777" w:rsidR="00BD65C7" w:rsidRDefault="00BD65C7" w:rsidP="00BD65C7">
      <w:pPr>
        <w:pStyle w:val="Puesto"/>
      </w:pPr>
    </w:p>
    <w:p w14:paraId="7887037F" w14:textId="2CB06480" w:rsidR="00BD65C7" w:rsidRDefault="00BD65C7" w:rsidP="00BD65C7">
      <w:pPr>
        <w:pStyle w:val="Puesto"/>
        <w:rPr>
          <w:color w:val="4BACC6"/>
        </w:rPr>
      </w:pPr>
      <w:r>
        <w:rPr>
          <w:color w:val="4BACC6"/>
        </w:rPr>
        <w:t>DIAGNÓSTICO</w:t>
      </w:r>
    </w:p>
    <w:p w14:paraId="6E9E11ED" w14:textId="77777777" w:rsidR="00BD65C7" w:rsidRDefault="00BD65C7" w:rsidP="00BD65C7">
      <w:pPr>
        <w:spacing w:after="0" w:line="240" w:lineRule="auto"/>
        <w:jc w:val="left"/>
        <w:rPr>
          <w:rFonts w:eastAsia="Times New Roman" w:cs="Times New Roman"/>
          <w:b/>
          <w:bCs/>
          <w:caps/>
          <w:color w:val="4BACC6"/>
          <w:sz w:val="32"/>
          <w:szCs w:val="28"/>
          <w:lang w:val="es-MX" w:eastAsia="en-US"/>
        </w:rPr>
      </w:pPr>
      <w:r>
        <w:rPr>
          <w:color w:val="4BACC6"/>
        </w:rPr>
        <w:br w:type="page"/>
      </w:r>
    </w:p>
    <w:p w14:paraId="070D8951" w14:textId="785263D2" w:rsidR="005F7240" w:rsidRDefault="00F765C3" w:rsidP="00F765C3">
      <w:pPr>
        <w:pStyle w:val="Ttulo1"/>
      </w:pPr>
      <w:bookmarkStart w:id="5" w:name="_Toc477971050"/>
      <w:r>
        <w:lastRenderedPageBreak/>
        <w:t xml:space="preserve">V. </w:t>
      </w:r>
      <w:r w:rsidR="005F7240" w:rsidRPr="00F765C3">
        <w:t>DIAGNÓSTICO</w:t>
      </w:r>
      <w:bookmarkEnd w:id="5"/>
    </w:p>
    <w:p w14:paraId="0067904B" w14:textId="77777777" w:rsidR="00BE1570" w:rsidRPr="001D65E0" w:rsidRDefault="00BE1570" w:rsidP="00BE1570">
      <w:pPr>
        <w:rPr>
          <w:rFonts w:eastAsia="Times New Roman" w:cs="Futura"/>
          <w:color w:val="595959"/>
        </w:rPr>
      </w:pPr>
      <w:r w:rsidRPr="001D65E0">
        <w:rPr>
          <w:rFonts w:eastAsia="Times New Roman" w:cs="Futura"/>
          <w:color w:val="595959"/>
        </w:rPr>
        <w:t>El Estado de Quintana Roo se encuentra contrastado por dos grandes regiones identificadas por su vocación y actividad económica: La Región Norte, que abarca los municipios de Benito Juárez, Isla Mujeres, Solidaridad, Puerto Morelos, Tulum y Cozumel, con el potencial turístico que ha caracterizado a esta región durante los últimos 30 años, cuenta con infraestructura y equipamiento impulsado primordialmente por los grandes complejos turísticos que en ella se establecen; por otro lado la Región Sur, que considera a los municipios de Felipe Carrillo Puerto, José María Morelos, Bacalar y Othón P. Blanco, con una creciente actividad en los sectores primario y terciario. Ambas regiones con las complejidades propias de un estado dinámico.</w:t>
      </w:r>
    </w:p>
    <w:p w14:paraId="20172E4B" w14:textId="77777777" w:rsidR="00BE1570" w:rsidRPr="001D65E0" w:rsidRDefault="00BE1570" w:rsidP="00BE1570">
      <w:pPr>
        <w:rPr>
          <w:rFonts w:eastAsia="Times New Roman" w:cs="Futura"/>
          <w:color w:val="595959"/>
        </w:rPr>
      </w:pPr>
      <w:r w:rsidRPr="001D65E0">
        <w:rPr>
          <w:rFonts w:eastAsia="Times New Roman" w:cs="Futura"/>
          <w:color w:val="595959"/>
        </w:rPr>
        <w:t xml:space="preserve">La Región Norte con un aumento vertiginoso en la demanda de servicios públicos, así como de infraestructura física social; por su parte la Región Sur, con infraestructura en mal estado por la falta de mantenimiento y modernización, la cual requiere ser atendida para garantizar el acceso oportuno de la población a bienes y servicios básicos.  </w:t>
      </w:r>
    </w:p>
    <w:p w14:paraId="3457AAB2" w14:textId="77777777" w:rsidR="00BE1570" w:rsidRPr="00FF4F61" w:rsidRDefault="00BE1570" w:rsidP="00BE1570">
      <w:pPr>
        <w:rPr>
          <w:rFonts w:eastAsia="Times New Roman" w:cs="Futura"/>
          <w:b/>
          <w:color w:val="595959"/>
        </w:rPr>
      </w:pPr>
      <w:r w:rsidRPr="00FF4F61">
        <w:rPr>
          <w:rFonts w:eastAsia="Times New Roman" w:cs="Futura"/>
          <w:b/>
          <w:color w:val="595959"/>
        </w:rPr>
        <w:t xml:space="preserve">OBRA PÚBLICA INCLUYENTE Y DE CALIDAD, CON CRITERIOS DE SUSTENTABILIDAD Y ACCESIBILIDAD UNIVERSAL. </w:t>
      </w:r>
    </w:p>
    <w:p w14:paraId="223C406A" w14:textId="5878FDA7" w:rsidR="00BE1570" w:rsidRPr="001D65E0" w:rsidRDefault="00AA611B" w:rsidP="00BE1570">
      <w:pPr>
        <w:rPr>
          <w:rFonts w:eastAsia="Times New Roman" w:cs="Futura"/>
          <w:color w:val="595959"/>
        </w:rPr>
      </w:pPr>
      <w:r>
        <w:rPr>
          <w:rFonts w:eastAsia="Times New Roman" w:cs="Futura"/>
          <w:color w:val="595959"/>
        </w:rPr>
        <w:t xml:space="preserve">La falta de recursos financieros para brindar el </w:t>
      </w:r>
      <w:r w:rsidR="00BE1570" w:rsidRPr="001D65E0">
        <w:rPr>
          <w:rFonts w:eastAsia="Times New Roman" w:cs="Futura"/>
          <w:color w:val="595959"/>
        </w:rPr>
        <w:t xml:space="preserve">mantenimiento, </w:t>
      </w:r>
      <w:r>
        <w:rPr>
          <w:rFonts w:eastAsia="Times New Roman" w:cs="Futura"/>
          <w:color w:val="595959"/>
        </w:rPr>
        <w:t>así como el</w:t>
      </w:r>
      <w:r w:rsidR="00BE1570" w:rsidRPr="001D65E0">
        <w:rPr>
          <w:rFonts w:eastAsia="Times New Roman" w:cs="Futura"/>
          <w:color w:val="595959"/>
        </w:rPr>
        <w:t xml:space="preserve"> incremento de la población y los nuevos asentamientos a la periferia de las ciudades, agudizan la problemática de la infraestructura física en el Estado. </w:t>
      </w:r>
    </w:p>
    <w:p w14:paraId="7C7FDC80" w14:textId="77777777" w:rsidR="00BE1570" w:rsidRPr="001D65E0" w:rsidRDefault="00BE1570" w:rsidP="00BE1570">
      <w:pPr>
        <w:rPr>
          <w:rFonts w:eastAsia="Times New Roman" w:cs="Futura"/>
          <w:color w:val="595959"/>
        </w:rPr>
      </w:pPr>
      <w:r w:rsidRPr="001D65E0">
        <w:rPr>
          <w:rFonts w:eastAsia="Times New Roman" w:cs="Futura"/>
          <w:color w:val="595959"/>
        </w:rPr>
        <w:t xml:space="preserve">En diversos foros de consulta se han detectado las principales demandas en cuanto a infraestructura física, siendo el rubro de dignificación, así como infraestructura carretera y vial las más recurrentes. Cabe destacar, que las diferentes administraciones estatales han realizado diversas obras que requieren de inversiones para mejorar su funcionamiento, así como brindar el mantenimiento requerido. </w:t>
      </w:r>
    </w:p>
    <w:p w14:paraId="503B0AF7" w14:textId="77777777" w:rsidR="00BE1570" w:rsidRPr="00FF4F61" w:rsidRDefault="00BE1570" w:rsidP="00BE1570">
      <w:pPr>
        <w:rPr>
          <w:rFonts w:eastAsia="Times New Roman" w:cs="Futura"/>
          <w:b/>
          <w:color w:val="595959"/>
        </w:rPr>
      </w:pPr>
      <w:r w:rsidRPr="00FF4F61">
        <w:rPr>
          <w:rFonts w:eastAsia="Times New Roman" w:cs="Futura"/>
          <w:b/>
          <w:color w:val="595959"/>
        </w:rPr>
        <w:t xml:space="preserve">Obra pública incluyente </w:t>
      </w:r>
    </w:p>
    <w:p w14:paraId="0420984D" w14:textId="77777777" w:rsidR="00BE1570" w:rsidRDefault="00BE1570" w:rsidP="00BE1570">
      <w:pPr>
        <w:rPr>
          <w:rFonts w:eastAsia="Times New Roman" w:cs="Futura"/>
          <w:color w:val="595959"/>
        </w:rPr>
      </w:pPr>
      <w:r w:rsidRPr="001D65E0">
        <w:rPr>
          <w:rFonts w:eastAsia="Times New Roman" w:cs="Futura"/>
          <w:color w:val="595959"/>
        </w:rPr>
        <w:t xml:space="preserve">Hoy en día, las políticas públicas que incentivan la participación ciudadana, nos permiten hacer efectiva la planeación democrática, establecida en la normatividad estatal en materia </w:t>
      </w:r>
      <w:r w:rsidRPr="001D65E0">
        <w:rPr>
          <w:rFonts w:eastAsia="Times New Roman" w:cs="Futura"/>
          <w:color w:val="595959"/>
        </w:rPr>
        <w:lastRenderedPageBreak/>
        <w:t>de planeación, en este sentido, se promueve la participación activa de los habitantes en la toma de decisiones, en relación a los requerimientos y desarrollo de la</w:t>
      </w:r>
      <w:r>
        <w:rPr>
          <w:rFonts w:eastAsia="Times New Roman" w:cs="Futura"/>
          <w:color w:val="595959"/>
        </w:rPr>
        <w:t xml:space="preserve"> infraestructura física. </w:t>
      </w:r>
    </w:p>
    <w:p w14:paraId="403A006D" w14:textId="77777777" w:rsidR="00BE1570" w:rsidRPr="00FF4F61" w:rsidRDefault="00BE1570" w:rsidP="00BE1570">
      <w:pPr>
        <w:rPr>
          <w:rFonts w:eastAsia="Times New Roman" w:cs="Futura"/>
          <w:b/>
          <w:color w:val="595959"/>
        </w:rPr>
      </w:pPr>
      <w:r w:rsidRPr="00FF4F61">
        <w:rPr>
          <w:rFonts w:eastAsia="Times New Roman" w:cs="Futura"/>
          <w:b/>
          <w:color w:val="595959"/>
        </w:rPr>
        <w:t xml:space="preserve">Obra pública de calidad </w:t>
      </w:r>
    </w:p>
    <w:p w14:paraId="0C2F2C71" w14:textId="77777777" w:rsidR="00BE1570" w:rsidRPr="00587E0E" w:rsidRDefault="00BE1570" w:rsidP="00BE1570">
      <w:pPr>
        <w:rPr>
          <w:rFonts w:eastAsia="Times New Roman" w:cs="Futura"/>
          <w:color w:val="595959"/>
        </w:rPr>
      </w:pPr>
      <w:r w:rsidRPr="001D65E0">
        <w:rPr>
          <w:rFonts w:eastAsia="Times New Roman" w:cs="Futura"/>
          <w:color w:val="595959"/>
        </w:rPr>
        <w:t>El desarrollo de infraestructura de calidad no es una cuestión exclusivamente económica, por lo que identificar las causas que generan los incrementos de montos, la mala elección de los materiales y los retrasos en la ejecución, implica revisar los procesos de toma de decisiones para la elección de los proyectos, así como de supervisión de las obras y capacitación de los responsables de las mismas, para evitar con ello, la generación de malas prácticas que obstaculizan el desarrollo económico-social de los habitantes</w:t>
      </w:r>
      <w:r>
        <w:rPr>
          <w:rFonts w:eastAsia="Times New Roman" w:cs="Futura"/>
          <w:color w:val="595959"/>
        </w:rPr>
        <w:t xml:space="preserve">. </w:t>
      </w:r>
    </w:p>
    <w:p w14:paraId="08C8B289" w14:textId="77777777" w:rsidR="00BE1570" w:rsidRPr="00FF4F61" w:rsidRDefault="00BE1570" w:rsidP="00BE1570">
      <w:pPr>
        <w:rPr>
          <w:rFonts w:eastAsia="Times New Roman" w:cs="Futura"/>
          <w:b/>
          <w:color w:val="595959"/>
        </w:rPr>
      </w:pPr>
      <w:r w:rsidRPr="00FF4F61">
        <w:rPr>
          <w:rFonts w:eastAsia="Times New Roman" w:cs="Futura"/>
          <w:b/>
          <w:color w:val="595959"/>
        </w:rPr>
        <w:t xml:space="preserve">Obra pública sustentable  </w:t>
      </w:r>
    </w:p>
    <w:p w14:paraId="1675F030" w14:textId="77777777" w:rsidR="00BE1570" w:rsidRPr="001D65E0" w:rsidRDefault="00BE1570" w:rsidP="00BE1570">
      <w:pPr>
        <w:shd w:val="clear" w:color="auto" w:fill="FFFFFF"/>
        <w:spacing w:after="240" w:line="240" w:lineRule="auto"/>
        <w:rPr>
          <w:rFonts w:eastAsia="Times New Roman" w:cs="Futura"/>
          <w:color w:val="595959"/>
        </w:rPr>
      </w:pPr>
      <w:r w:rsidRPr="001D65E0">
        <w:rPr>
          <w:rFonts w:eastAsia="Times New Roman" w:cs="Futura"/>
          <w:color w:val="595959"/>
        </w:rPr>
        <w:t xml:space="preserve">La infraestructura es un pilar fundamental en el desarrollo de las localidades, ya que facilita el desempeño de las actividades económicas, sociales, civiles y culturales de una sociedad. En los últimos años, Quintana Roo ha tenido avances notables en la provisión de infraestructura pública, sin embargo, la tarea de responder a la creciente demanda de servicios y bienes públicos, en ocasiones afecta directamente al equilibrio ecológico, lo que significa un impacto sobre las áreas en las que se asienta dicha infraestructura.   </w:t>
      </w:r>
    </w:p>
    <w:p w14:paraId="458C20AD" w14:textId="77777777" w:rsidR="00BE1570" w:rsidRPr="00FF4F61" w:rsidRDefault="00BE1570" w:rsidP="00BE1570">
      <w:pPr>
        <w:rPr>
          <w:rFonts w:eastAsia="Times New Roman" w:cs="Futura"/>
          <w:b/>
          <w:color w:val="595959"/>
        </w:rPr>
      </w:pPr>
      <w:r w:rsidRPr="00FF4F61">
        <w:rPr>
          <w:rFonts w:eastAsia="Times New Roman" w:cs="Futura"/>
          <w:b/>
          <w:color w:val="595959"/>
        </w:rPr>
        <w:t>Obra pública con accesibilidad universal</w:t>
      </w:r>
    </w:p>
    <w:p w14:paraId="2BCE7261" w14:textId="43CE2454" w:rsidR="00BE1570" w:rsidRPr="001D65E0" w:rsidRDefault="00BE1570" w:rsidP="00BE1570">
      <w:pPr>
        <w:rPr>
          <w:rFonts w:eastAsia="Times New Roman" w:cs="Futura"/>
          <w:color w:val="595959"/>
        </w:rPr>
      </w:pPr>
      <w:r w:rsidRPr="001D65E0">
        <w:rPr>
          <w:rFonts w:eastAsia="Times New Roman" w:cs="Futura"/>
          <w:color w:val="595959"/>
        </w:rPr>
        <w:t>En diciembre de 1997, se presentó en la Asamblea General de las Naciones Unidas, la accesibilidad como prioridad en la promoción de la igualdad de oportunidades para las personas con discapacidad</w:t>
      </w:r>
      <w:r w:rsidR="00F4089B">
        <w:rPr>
          <w:rFonts w:eastAsia="Times New Roman" w:cs="Futura"/>
          <w:color w:val="595959"/>
        </w:rPr>
        <w:t xml:space="preserve">. En la actualidad se promueve </w:t>
      </w:r>
      <w:r w:rsidRPr="001D65E0">
        <w:rPr>
          <w:rFonts w:eastAsia="Times New Roman" w:cs="Futura"/>
          <w:color w:val="595959"/>
        </w:rPr>
        <w:t>que toda instalación pública deberá asegurar la accesibilidad con criterios de diseño universal, equidad de género, evacuación, y libre tránsito sin barreras arquitectónicas, para todas las personas; y deberá cumplir con las normas de diseño y de señalización que se emitan, en instalaciones, circulaciones, servicios sanitarios y demás instalaciones análogas para personas con discapacidad y movilidad reducida, por lo cual es necesaria la participación de quienes se encuentran involucrados en los procesos de diseño, desarrollo e implantación de entornos y servicios que serán utilizados por todas las personas.</w:t>
      </w:r>
    </w:p>
    <w:p w14:paraId="2A06AB70" w14:textId="2B741A99" w:rsidR="00BE1570" w:rsidRPr="001D65E0" w:rsidRDefault="00BE1570" w:rsidP="00BE1570">
      <w:pPr>
        <w:rPr>
          <w:rFonts w:eastAsia="Times New Roman" w:cs="Futura"/>
          <w:color w:val="595959"/>
        </w:rPr>
      </w:pPr>
      <w:r w:rsidRPr="001D65E0">
        <w:rPr>
          <w:rFonts w:eastAsia="Times New Roman" w:cs="Futura"/>
          <w:color w:val="595959"/>
        </w:rPr>
        <w:lastRenderedPageBreak/>
        <w:t xml:space="preserve">El objetivo es proveer a quienes participen en los procesos de la obra pública, las herramientas necesarias para la implementación de la accesibilidad universal en los procesos constructivos, con la finalidad que en los espacios públicos se eliminen las barreras físicas y sociales, de quienes sus capacidades hayan sido disminuidas de forma temporal o definitiva, garantizando la accesibilidad tanto en zonas urbanas como </w:t>
      </w:r>
      <w:r w:rsidR="00822A70">
        <w:rPr>
          <w:rFonts w:eastAsia="Times New Roman" w:cs="Futura"/>
          <w:color w:val="595959"/>
        </w:rPr>
        <w:t xml:space="preserve">en </w:t>
      </w:r>
      <w:r w:rsidRPr="001D65E0">
        <w:rPr>
          <w:rFonts w:eastAsia="Times New Roman" w:cs="Futura"/>
          <w:color w:val="595959"/>
        </w:rPr>
        <w:t>rurales.</w:t>
      </w:r>
    </w:p>
    <w:p w14:paraId="59AECB7E" w14:textId="77777777" w:rsidR="00B2681A" w:rsidRDefault="00B2681A" w:rsidP="00BE1570">
      <w:pPr>
        <w:rPr>
          <w:rFonts w:eastAsia="Times New Roman" w:cs="Futura"/>
          <w:b/>
          <w:color w:val="595959"/>
        </w:rPr>
      </w:pPr>
    </w:p>
    <w:p w14:paraId="272A31F3" w14:textId="77777777" w:rsidR="00BE1570" w:rsidRPr="00FF4F61" w:rsidRDefault="00BE1570" w:rsidP="00BE1570">
      <w:pPr>
        <w:rPr>
          <w:rFonts w:eastAsia="Times New Roman" w:cs="Futura"/>
          <w:b/>
          <w:color w:val="595959"/>
        </w:rPr>
      </w:pPr>
      <w:r w:rsidRPr="00FF4F61">
        <w:rPr>
          <w:rFonts w:eastAsia="Times New Roman" w:cs="Futura"/>
          <w:b/>
          <w:color w:val="595959"/>
        </w:rPr>
        <w:t>INFRAESTRUCTURA SOCIAL</w:t>
      </w:r>
    </w:p>
    <w:p w14:paraId="18CB0B59" w14:textId="77777777" w:rsidR="00BE1570" w:rsidRPr="001D65E0" w:rsidRDefault="00BE1570" w:rsidP="00BE1570">
      <w:pPr>
        <w:rPr>
          <w:rFonts w:eastAsia="Times New Roman" w:cs="Futura"/>
          <w:color w:val="595959"/>
        </w:rPr>
      </w:pPr>
      <w:r w:rsidRPr="001D65E0">
        <w:rPr>
          <w:rFonts w:eastAsia="Times New Roman" w:cs="Futura"/>
          <w:color w:val="595959"/>
        </w:rPr>
        <w:t xml:space="preserve">La infraestructura social tiene el objetivo de disminuir la carencia de los servicios básicos en las viviendas, así como mejorar el entorno de las localidades urbanas y rurales, elevando los niveles de bienestar social y garantizando el mejoramiento de la calidad de vida de los habitantes. A diferencia de la infraestructura económica, la infraestructura social tiene como objeto contribuir a satisfacer las necesidades básicas de la población rural y urbana, permite el desarrollo de las sociedades en términos de sana convivencia y para el acceso a servicios que proporcionan los gobiernos. </w:t>
      </w:r>
    </w:p>
    <w:p w14:paraId="407F2787" w14:textId="77777777" w:rsidR="00BE1570" w:rsidRPr="001D65E0" w:rsidRDefault="00BE1570" w:rsidP="00BE1570">
      <w:pPr>
        <w:rPr>
          <w:rFonts w:eastAsia="Times New Roman" w:cs="Futura"/>
          <w:color w:val="595959"/>
        </w:rPr>
      </w:pPr>
      <w:r w:rsidRPr="001D65E0">
        <w:rPr>
          <w:rFonts w:eastAsia="Times New Roman" w:cs="Futura"/>
          <w:color w:val="595959"/>
        </w:rPr>
        <w:t xml:space="preserve">La desigualdad, la marginación social y la pobreza urbana y rural propician una limitada generación de oportunidades de desarrollo social y en consecuencia un bajo grado de bienestar social. En el tema de infraestructura, el bajo nivel de calidad de vida de la población es producto de la falta de inversión pública en las localidades, principalmente rurales, en los rubros de vialidades, alumbrado público, electrificación, infraestructura deportiva y recreativa, equipamiento de parques e imagen urbana, que proporcione un sentido de identidad a sus habitantes. </w:t>
      </w:r>
    </w:p>
    <w:p w14:paraId="691C49D8" w14:textId="77777777" w:rsidR="00BE1570" w:rsidRPr="001D65E0" w:rsidRDefault="00BE1570" w:rsidP="00BE1570">
      <w:pPr>
        <w:rPr>
          <w:rFonts w:eastAsia="Times New Roman" w:cs="Futura"/>
          <w:color w:val="595959"/>
        </w:rPr>
      </w:pPr>
      <w:r w:rsidRPr="001D65E0">
        <w:rPr>
          <w:rFonts w:eastAsia="Times New Roman" w:cs="Futura"/>
          <w:color w:val="595959"/>
        </w:rPr>
        <w:t xml:space="preserve">El estado de Quintana Roo cuenta con una población de 1 millón 501 mil 562 habitantes (INEGI, 2017), del total de la población el 49.94 % corresponde a mujeres y el 50.06 a hombres. Al 2017 contaba con una tasa de crecimiento de 2.7, siendo el municipio de Benito Juárez el que concentraba cerca del 50% de la población del estado. </w:t>
      </w:r>
    </w:p>
    <w:p w14:paraId="7D49E192" w14:textId="77777777" w:rsidR="00BE1570" w:rsidRPr="001D65E0" w:rsidRDefault="00BE1570" w:rsidP="00BE1570">
      <w:pPr>
        <w:rPr>
          <w:rFonts w:eastAsia="Times New Roman" w:cs="Futura"/>
          <w:color w:val="595959"/>
        </w:rPr>
      </w:pPr>
      <w:r w:rsidRPr="001D65E0">
        <w:rPr>
          <w:rFonts w:eastAsia="Times New Roman" w:cs="Futura"/>
          <w:color w:val="595959"/>
        </w:rPr>
        <w:t xml:space="preserve">El crecimiento vertiginoso del estado en los últimos 30 años, obliga a los tres órdenes de gobierno a brindar atención a las crecientes necesidades de su población, sobre todo en </w:t>
      </w:r>
      <w:r w:rsidRPr="001D65E0">
        <w:rPr>
          <w:rFonts w:eastAsia="Times New Roman" w:cs="Futura"/>
          <w:color w:val="595959"/>
        </w:rPr>
        <w:lastRenderedPageBreak/>
        <w:t xml:space="preserve">los municipios que por su vocación turística cuentan con tasas de crecimiento mayores (Benito Juárez, Isla Mujeres, Lázaro Cárdenas, Puerto Morelos, Solidaridad, Tulum y Cozumel). La problemática se torna un tanto contraria en municipios del centro y sur el estado (Othón P. Blanco, Bacalar, Felipe Carrillo Puerto y José María Morelos), los cuales por su vocación económica, requieren de atención a su infraestructura social, por las malas condiciones en la que se encuentra por la falta de mantenimiento o por el deterioro por el tiempo de vida de la misma.  </w:t>
      </w:r>
    </w:p>
    <w:p w14:paraId="32B6A7B8" w14:textId="77777777" w:rsidR="00BE1570" w:rsidRPr="001D65E0" w:rsidRDefault="00BE1570" w:rsidP="00BE1570">
      <w:pPr>
        <w:rPr>
          <w:rFonts w:eastAsia="Times New Roman" w:cs="Futura"/>
          <w:color w:val="595959"/>
        </w:rPr>
      </w:pPr>
    </w:p>
    <w:p w14:paraId="244D1A02" w14:textId="77777777" w:rsidR="00BE1570" w:rsidRPr="00FF4F61" w:rsidRDefault="00BE1570" w:rsidP="00BE1570">
      <w:pPr>
        <w:rPr>
          <w:rFonts w:eastAsia="Times New Roman" w:cs="Futura"/>
          <w:b/>
          <w:color w:val="595959"/>
        </w:rPr>
      </w:pPr>
      <w:r w:rsidRPr="00FF4F61">
        <w:rPr>
          <w:rFonts w:eastAsia="Times New Roman" w:cs="Futura"/>
          <w:b/>
          <w:color w:val="595959"/>
        </w:rPr>
        <w:t>INFRAESTRUCTURA ECONÓMICA</w:t>
      </w:r>
    </w:p>
    <w:p w14:paraId="3CEB823D" w14:textId="77777777" w:rsidR="00BE1570" w:rsidRPr="001D65E0" w:rsidRDefault="00BE1570" w:rsidP="00BE1570">
      <w:pPr>
        <w:rPr>
          <w:rFonts w:eastAsia="Times New Roman" w:cs="Futura"/>
          <w:color w:val="595959"/>
        </w:rPr>
      </w:pPr>
      <w:r w:rsidRPr="001D65E0">
        <w:rPr>
          <w:rFonts w:eastAsia="Times New Roman" w:cs="Futura"/>
          <w:color w:val="595959"/>
        </w:rPr>
        <w:t>De acuerdo al Índice Global de Competitividad en Infraestructura, México avanzó 5 posiciones en el ranking de competitividad mundial de infraestructura, pasando del lugar 59 que ocupo en 2015-2016 al lugar 54 en 2018-2019, entre un total de 140 países, mediante un promedio ponderado de 12 pilares básicos de la infraestructura:</w:t>
      </w:r>
    </w:p>
    <w:p w14:paraId="31F02AE3" w14:textId="77777777" w:rsidR="00BE1570" w:rsidRPr="001D65E0" w:rsidRDefault="00BE1570" w:rsidP="00BE1570">
      <w:pPr>
        <w:rPr>
          <w:rFonts w:eastAsia="Times New Roman" w:cs="Futura"/>
          <w:color w:val="595959"/>
        </w:rPr>
      </w:pPr>
      <w:r w:rsidRPr="001D65E0">
        <w:rPr>
          <w:rFonts w:eastAsia="Times New Roman" w:cs="Futura"/>
          <w:color w:val="595959"/>
        </w:rPr>
        <w:t>1. Índice de conectividad vial (nuevo)</w:t>
      </w:r>
    </w:p>
    <w:p w14:paraId="65AA204D" w14:textId="77777777" w:rsidR="00BE1570" w:rsidRPr="001D65E0" w:rsidRDefault="00BE1570" w:rsidP="00BE1570">
      <w:pPr>
        <w:rPr>
          <w:rFonts w:eastAsia="Times New Roman" w:cs="Futura"/>
          <w:color w:val="595959"/>
        </w:rPr>
      </w:pPr>
      <w:r w:rsidRPr="001D65E0">
        <w:rPr>
          <w:rFonts w:eastAsia="Times New Roman" w:cs="Futura"/>
          <w:color w:val="595959"/>
        </w:rPr>
        <w:t>2. Calidad de las Carretera</w:t>
      </w:r>
    </w:p>
    <w:p w14:paraId="4AA62202" w14:textId="77777777" w:rsidR="00BE1570" w:rsidRPr="001D65E0" w:rsidRDefault="00BE1570" w:rsidP="00BE1570">
      <w:pPr>
        <w:rPr>
          <w:rFonts w:eastAsia="Times New Roman" w:cs="Futura"/>
          <w:color w:val="595959"/>
        </w:rPr>
      </w:pPr>
      <w:r w:rsidRPr="001D65E0">
        <w:rPr>
          <w:rFonts w:eastAsia="Times New Roman" w:cs="Futura"/>
          <w:color w:val="595959"/>
        </w:rPr>
        <w:t>3. Densidad Ferroviaria (km cuadrado) (nuevo)</w:t>
      </w:r>
    </w:p>
    <w:p w14:paraId="6273801D" w14:textId="77777777" w:rsidR="00BE1570" w:rsidRPr="001D65E0" w:rsidRDefault="00BE1570" w:rsidP="00BE1570">
      <w:pPr>
        <w:rPr>
          <w:rFonts w:eastAsia="Times New Roman" w:cs="Futura"/>
          <w:color w:val="595959"/>
        </w:rPr>
      </w:pPr>
      <w:r w:rsidRPr="001D65E0">
        <w:rPr>
          <w:rFonts w:eastAsia="Times New Roman" w:cs="Futura"/>
          <w:color w:val="595959"/>
        </w:rPr>
        <w:t>4. Eficiencia de los servicios ferroviarios/</w:t>
      </w:r>
    </w:p>
    <w:p w14:paraId="0406CD21" w14:textId="77777777" w:rsidR="00BE1570" w:rsidRPr="001D65E0" w:rsidRDefault="00BE1570" w:rsidP="00BE1570">
      <w:pPr>
        <w:rPr>
          <w:rFonts w:eastAsia="Times New Roman" w:cs="Futura"/>
          <w:color w:val="595959"/>
        </w:rPr>
      </w:pPr>
      <w:r w:rsidRPr="001D65E0">
        <w:rPr>
          <w:rFonts w:eastAsia="Times New Roman" w:cs="Futura"/>
          <w:color w:val="595959"/>
        </w:rPr>
        <w:t>5. Conectividad aeroportuaria/</w:t>
      </w:r>
    </w:p>
    <w:p w14:paraId="13F81061" w14:textId="77777777" w:rsidR="00BE1570" w:rsidRPr="001D65E0" w:rsidRDefault="00BE1570" w:rsidP="00BE1570">
      <w:pPr>
        <w:rPr>
          <w:rFonts w:eastAsia="Times New Roman" w:cs="Futura"/>
          <w:color w:val="595959"/>
        </w:rPr>
      </w:pPr>
      <w:r w:rsidRPr="001D65E0">
        <w:rPr>
          <w:rFonts w:eastAsia="Times New Roman" w:cs="Futura"/>
          <w:color w:val="595959"/>
        </w:rPr>
        <w:t>6. Eficiencia de los servicios de transporte aéreo/</w:t>
      </w:r>
    </w:p>
    <w:p w14:paraId="2E992538" w14:textId="77777777" w:rsidR="00BE1570" w:rsidRPr="001D65E0" w:rsidRDefault="00BE1570" w:rsidP="00BE1570">
      <w:pPr>
        <w:rPr>
          <w:rFonts w:eastAsia="Times New Roman" w:cs="Futura"/>
          <w:color w:val="595959"/>
        </w:rPr>
      </w:pPr>
      <w:r w:rsidRPr="001D65E0">
        <w:rPr>
          <w:rFonts w:eastAsia="Times New Roman" w:cs="Futura"/>
          <w:color w:val="595959"/>
        </w:rPr>
        <w:t xml:space="preserve">7. Índice de conectividad de envío de línea/ </w:t>
      </w:r>
    </w:p>
    <w:p w14:paraId="44358FDD" w14:textId="77777777" w:rsidR="00BE1570" w:rsidRPr="001D65E0" w:rsidRDefault="00BE1570" w:rsidP="00BE1570">
      <w:pPr>
        <w:rPr>
          <w:rFonts w:eastAsia="Times New Roman" w:cs="Futura"/>
          <w:color w:val="595959"/>
        </w:rPr>
      </w:pPr>
      <w:r w:rsidRPr="001D65E0">
        <w:rPr>
          <w:rFonts w:eastAsia="Times New Roman" w:cs="Futura"/>
          <w:color w:val="595959"/>
        </w:rPr>
        <w:t xml:space="preserve">8. Eficiencia de los servicios portuarios/ </w:t>
      </w:r>
    </w:p>
    <w:p w14:paraId="55DCE5CE" w14:textId="77777777" w:rsidR="00BE1570" w:rsidRPr="001D65E0" w:rsidRDefault="00BE1570" w:rsidP="00BE1570">
      <w:pPr>
        <w:rPr>
          <w:rFonts w:eastAsia="Times New Roman" w:cs="Futura"/>
          <w:color w:val="595959"/>
        </w:rPr>
      </w:pPr>
      <w:r w:rsidRPr="001D65E0">
        <w:rPr>
          <w:rFonts w:eastAsia="Times New Roman" w:cs="Futura"/>
          <w:color w:val="595959"/>
        </w:rPr>
        <w:t xml:space="preserve">9. Tasa de electrificación (como porcentaje de la población) </w:t>
      </w:r>
    </w:p>
    <w:p w14:paraId="1668E57B" w14:textId="77777777" w:rsidR="00BE1570" w:rsidRPr="001D65E0" w:rsidRDefault="00BE1570" w:rsidP="00BE1570">
      <w:pPr>
        <w:rPr>
          <w:rFonts w:eastAsia="Times New Roman" w:cs="Futura"/>
          <w:color w:val="595959"/>
        </w:rPr>
      </w:pPr>
      <w:r w:rsidRPr="001D65E0">
        <w:rPr>
          <w:rFonts w:eastAsia="Times New Roman" w:cs="Futura"/>
          <w:color w:val="595959"/>
        </w:rPr>
        <w:t>10. Transmisión de energía eléctrica y pérdidas de distribución (% de salida)</w:t>
      </w:r>
    </w:p>
    <w:p w14:paraId="51386AC3" w14:textId="77777777" w:rsidR="00BE1570" w:rsidRPr="001D65E0" w:rsidRDefault="00BE1570" w:rsidP="00BE1570">
      <w:pPr>
        <w:rPr>
          <w:rFonts w:eastAsia="Times New Roman" w:cs="Futura"/>
          <w:color w:val="595959"/>
        </w:rPr>
      </w:pPr>
      <w:r w:rsidRPr="001D65E0">
        <w:rPr>
          <w:rFonts w:eastAsia="Times New Roman" w:cs="Futura"/>
          <w:color w:val="595959"/>
        </w:rPr>
        <w:lastRenderedPageBreak/>
        <w:t>11. Exposición al agua potable insegura (como porcentaje de la población)</w:t>
      </w:r>
    </w:p>
    <w:p w14:paraId="7C6494D3" w14:textId="77777777" w:rsidR="00BE1570" w:rsidRPr="001D65E0" w:rsidRDefault="00BE1570" w:rsidP="00BE1570">
      <w:pPr>
        <w:rPr>
          <w:rFonts w:eastAsia="Times New Roman" w:cs="Futura"/>
          <w:color w:val="595959"/>
        </w:rPr>
      </w:pPr>
      <w:r w:rsidRPr="001D65E0">
        <w:rPr>
          <w:rFonts w:eastAsia="Times New Roman" w:cs="Futura"/>
          <w:color w:val="595959"/>
        </w:rPr>
        <w:t>12. Fiabilidad del suministro de agua/</w:t>
      </w:r>
    </w:p>
    <w:p w14:paraId="30BFA7A5" w14:textId="624D3131" w:rsidR="00BE1570" w:rsidRPr="001D65E0" w:rsidRDefault="00BE1570" w:rsidP="00F257E3">
      <w:pPr>
        <w:rPr>
          <w:rFonts w:eastAsia="Times New Roman" w:cs="Futura"/>
          <w:color w:val="595959"/>
        </w:rPr>
      </w:pPr>
      <w:r w:rsidRPr="001D65E0">
        <w:rPr>
          <w:rFonts w:eastAsia="Times New Roman" w:cs="Futura"/>
          <w:color w:val="595959"/>
        </w:rPr>
        <w:t>En el estudio, Financiamiento de infraestructura en América Latina y el Caribe publicado por el Banco Interamericano de Desarrollo en 2015, se indica que incrementar en México el gasto en infraestructura en 1% del PIB, aumentaría el tamaño de la economía en 1.3 % a partir de los 3 años. La investigación refiere que nuestro país invierte en la materia cerca del 2%, registrando así el nivel más bajo de inversión entre 16 países de la región (Argentina, Paraguay, Bolivia, Brasil, Chile, Colombia, costa Rica, Ecuador, El Salvador, Guatemala, Honduras, México, Nicaragua, Panamá, Perú y Uruguay).</w:t>
      </w:r>
    </w:p>
    <w:p w14:paraId="438F417A" w14:textId="77777777" w:rsidR="00BE1570" w:rsidRPr="00587E0E" w:rsidRDefault="00BE1570" w:rsidP="00BE1570">
      <w:pPr>
        <w:numPr>
          <w:ilvl w:val="0"/>
          <w:numId w:val="24"/>
        </w:numPr>
        <w:contextualSpacing/>
        <w:rPr>
          <w:rFonts w:eastAsia="Times New Roman" w:cs="Futura"/>
          <w:b/>
          <w:color w:val="595959"/>
        </w:rPr>
      </w:pPr>
      <w:r w:rsidRPr="002730A7">
        <w:rPr>
          <w:rFonts w:eastAsia="Times New Roman" w:cs="Futura"/>
          <w:b/>
          <w:color w:val="595959"/>
        </w:rPr>
        <w:t xml:space="preserve">Infraestructura carretera </w:t>
      </w:r>
    </w:p>
    <w:p w14:paraId="69CFCBAC" w14:textId="06B91F9B" w:rsidR="00BE1570" w:rsidRPr="001D65E0" w:rsidRDefault="00BE1570" w:rsidP="00BE1570">
      <w:pPr>
        <w:rPr>
          <w:rFonts w:eastAsia="Times New Roman" w:cs="Futura"/>
          <w:color w:val="595959"/>
        </w:rPr>
      </w:pPr>
      <w:r w:rsidRPr="001D65E0">
        <w:rPr>
          <w:rFonts w:eastAsia="Times New Roman" w:cs="Futura"/>
          <w:color w:val="595959"/>
        </w:rPr>
        <w:t xml:space="preserve">Nuestro estado cuenta con una red carretera de 5,797 km, de los cuales 952 km corresponden a la red federal y concesionada, 4,845 km a caminos alimentadores y rurales, estos últimos a cargo del estado. Del total de la red carretera, </w:t>
      </w:r>
      <w:r w:rsidR="000B2E23">
        <w:rPr>
          <w:rFonts w:eastAsia="Times New Roman" w:cs="Futura"/>
          <w:color w:val="595959"/>
        </w:rPr>
        <w:t>el 20% (</w:t>
      </w:r>
      <w:r w:rsidRPr="001D65E0">
        <w:rPr>
          <w:rFonts w:eastAsia="Times New Roman" w:cs="Futura"/>
          <w:color w:val="595959"/>
        </w:rPr>
        <w:t>1,162 km</w:t>
      </w:r>
      <w:r w:rsidR="000B2E23">
        <w:rPr>
          <w:rFonts w:eastAsia="Times New Roman" w:cs="Futura"/>
          <w:color w:val="595959"/>
        </w:rPr>
        <w:t>)</w:t>
      </w:r>
      <w:r w:rsidRPr="001D65E0">
        <w:rPr>
          <w:rFonts w:eastAsia="Times New Roman" w:cs="Futura"/>
          <w:color w:val="595959"/>
        </w:rPr>
        <w:t xml:space="preserve"> se localiza en </w:t>
      </w:r>
      <w:r w:rsidR="000B2E23">
        <w:rPr>
          <w:rFonts w:eastAsia="Times New Roman" w:cs="Futura"/>
          <w:color w:val="595959"/>
        </w:rPr>
        <w:t>los municipio de Benito Juárez, Lázaro Cárdenas, Cozumel</w:t>
      </w:r>
      <w:r w:rsidR="00FF019E">
        <w:rPr>
          <w:rFonts w:eastAsia="Times New Roman" w:cs="Futura"/>
          <w:color w:val="595959"/>
        </w:rPr>
        <w:t>, Isla Mujeres, Puerto Morelos, Solidaridad y</w:t>
      </w:r>
      <w:r w:rsidR="000B2E23">
        <w:rPr>
          <w:rFonts w:eastAsia="Times New Roman" w:cs="Futura"/>
          <w:color w:val="595959"/>
        </w:rPr>
        <w:t xml:space="preserve"> Tulum</w:t>
      </w:r>
      <w:r w:rsidRPr="001D65E0">
        <w:rPr>
          <w:rFonts w:eastAsia="Times New Roman" w:cs="Futura"/>
          <w:color w:val="595959"/>
        </w:rPr>
        <w:t xml:space="preserve">; </w:t>
      </w:r>
      <w:r w:rsidR="000B2E23">
        <w:rPr>
          <w:rFonts w:eastAsia="Times New Roman" w:cs="Futura"/>
          <w:color w:val="595959"/>
        </w:rPr>
        <w:t>el 34 % (</w:t>
      </w:r>
      <w:r w:rsidRPr="001D65E0">
        <w:rPr>
          <w:rFonts w:eastAsia="Times New Roman" w:cs="Futura"/>
          <w:color w:val="595959"/>
        </w:rPr>
        <w:t>1,949 km</w:t>
      </w:r>
      <w:r w:rsidR="000B2E23">
        <w:rPr>
          <w:rFonts w:eastAsia="Times New Roman" w:cs="Futura"/>
          <w:color w:val="595959"/>
        </w:rPr>
        <w:t>)</w:t>
      </w:r>
      <w:r w:rsidRPr="001D65E0">
        <w:rPr>
          <w:rFonts w:eastAsia="Times New Roman" w:cs="Futura"/>
          <w:color w:val="595959"/>
        </w:rPr>
        <w:t xml:space="preserve"> se localiza en los municipios de Felipe Carri</w:t>
      </w:r>
      <w:r w:rsidR="000B2E23">
        <w:rPr>
          <w:rFonts w:eastAsia="Times New Roman" w:cs="Futura"/>
          <w:color w:val="595959"/>
        </w:rPr>
        <w:t>llo Puerto y José María Morelos y el 46% (2,686</w:t>
      </w:r>
      <w:r w:rsidRPr="001D65E0">
        <w:rPr>
          <w:rFonts w:eastAsia="Times New Roman" w:cs="Futura"/>
          <w:color w:val="595959"/>
        </w:rPr>
        <w:t xml:space="preserve"> km</w:t>
      </w:r>
      <w:r w:rsidR="000B2E23">
        <w:rPr>
          <w:rFonts w:eastAsia="Times New Roman" w:cs="Futura"/>
          <w:color w:val="595959"/>
        </w:rPr>
        <w:t xml:space="preserve">) </w:t>
      </w:r>
      <w:r w:rsidRPr="001D65E0">
        <w:rPr>
          <w:rFonts w:eastAsia="Times New Roman" w:cs="Futura"/>
          <w:color w:val="595959"/>
        </w:rPr>
        <w:t>en los municipios de Bacalar y Othón P. Blanco.</w:t>
      </w:r>
    </w:p>
    <w:p w14:paraId="63C563F8" w14:textId="6DB885F3" w:rsidR="00BE1570" w:rsidRDefault="00BE1570" w:rsidP="00BE1570">
      <w:pPr>
        <w:rPr>
          <w:rFonts w:eastAsia="Times New Roman" w:cs="Futura"/>
          <w:color w:val="595959"/>
        </w:rPr>
      </w:pPr>
      <w:r w:rsidRPr="000B2E23">
        <w:rPr>
          <w:rFonts w:eastAsia="Times New Roman" w:cs="Futura"/>
          <w:color w:val="595959"/>
        </w:rPr>
        <w:t>Cue</w:t>
      </w:r>
      <w:r w:rsidR="000B2E23">
        <w:rPr>
          <w:rFonts w:eastAsia="Times New Roman" w:cs="Futura"/>
          <w:color w:val="595959"/>
        </w:rPr>
        <w:t xml:space="preserve">nta con una red carretera que conecta </w:t>
      </w:r>
      <w:r w:rsidRPr="000B2E23">
        <w:rPr>
          <w:rFonts w:eastAsia="Times New Roman" w:cs="Futura"/>
          <w:color w:val="595959"/>
        </w:rPr>
        <w:t>las tres regiones del estado, con los corredores que conducen a la Región Centro del país, siendo una de las principales carreteras la México 307 que recorre la entidad de sur a norte iniciando en Chetumal, pasando por Felipe Carrillo Puerto y terminando en la ciudad de Cancún, así como la carretera México 180 que conecta de Oeste-Este</w:t>
      </w:r>
      <w:r w:rsidR="000B2E23">
        <w:rPr>
          <w:rFonts w:eastAsia="Times New Roman" w:cs="Futura"/>
          <w:color w:val="595959"/>
        </w:rPr>
        <w:t>, de</w:t>
      </w:r>
      <w:r w:rsidRPr="000B2E23">
        <w:rPr>
          <w:rFonts w:eastAsia="Times New Roman" w:cs="Futura"/>
          <w:color w:val="595959"/>
        </w:rPr>
        <w:t xml:space="preserve"> la ciudad de Cancún con el vecino estado de Yucatán. La red federal y concesionada recibe una conservación periódica, sin embargo los recursos destinados a la modernización de la red carr</w:t>
      </w:r>
      <w:r w:rsidR="000B2E23" w:rsidRPr="000B2E23">
        <w:rPr>
          <w:rFonts w:eastAsia="Times New Roman" w:cs="Futura"/>
          <w:color w:val="595959"/>
        </w:rPr>
        <w:t xml:space="preserve">etera estatal ha sido moderada, siendo necesaria la priorización de proyectos a fin de brindar atención a los tramos </w:t>
      </w:r>
      <w:r w:rsidR="000B2E23">
        <w:rPr>
          <w:rFonts w:eastAsia="Times New Roman" w:cs="Futura"/>
          <w:color w:val="595959"/>
        </w:rPr>
        <w:t xml:space="preserve">según el servicio que brindan. </w:t>
      </w:r>
      <w:r w:rsidR="000B2E23" w:rsidRPr="000B2E23">
        <w:rPr>
          <w:rFonts w:eastAsia="Times New Roman" w:cs="Futura"/>
          <w:color w:val="595959"/>
        </w:rPr>
        <w:t xml:space="preserve">  </w:t>
      </w:r>
    </w:p>
    <w:p w14:paraId="2698FCCF" w14:textId="77777777" w:rsidR="00BE1570" w:rsidRPr="00587E0E" w:rsidRDefault="00BE1570" w:rsidP="00BE1570">
      <w:pPr>
        <w:numPr>
          <w:ilvl w:val="0"/>
          <w:numId w:val="24"/>
        </w:numPr>
        <w:contextualSpacing/>
        <w:rPr>
          <w:rFonts w:eastAsia="Times New Roman" w:cs="Futura"/>
          <w:b/>
          <w:color w:val="595959"/>
        </w:rPr>
      </w:pPr>
      <w:r w:rsidRPr="002730A7">
        <w:rPr>
          <w:rFonts w:eastAsia="Times New Roman" w:cs="Futura"/>
          <w:b/>
          <w:color w:val="595959"/>
        </w:rPr>
        <w:t xml:space="preserve">Infraestructura aeroportuaria </w:t>
      </w:r>
    </w:p>
    <w:p w14:paraId="56275143" w14:textId="77777777" w:rsidR="00BE1570" w:rsidRPr="001D65E0" w:rsidRDefault="00BE1570" w:rsidP="00BE1570">
      <w:pPr>
        <w:rPr>
          <w:rFonts w:eastAsia="Times New Roman" w:cs="Futura"/>
          <w:color w:val="595959"/>
        </w:rPr>
      </w:pPr>
      <w:r w:rsidRPr="001D65E0">
        <w:rPr>
          <w:rFonts w:eastAsia="Times New Roman" w:cs="Futura"/>
          <w:color w:val="595959"/>
        </w:rPr>
        <w:t xml:space="preserve">En lo que se refiere a infraestructura aeroportuaria, el estado cuenta con 4 aeropuertos y 18 aeródromos. En lo que corresponde a aeropuertos 3 de ellos son de nivel internacional </w:t>
      </w:r>
      <w:r w:rsidRPr="001D65E0">
        <w:rPr>
          <w:rFonts w:eastAsia="Times New Roman" w:cs="Futura"/>
          <w:color w:val="595959"/>
        </w:rPr>
        <w:lastRenderedPageBreak/>
        <w:t xml:space="preserve">Cancún, Cozumel y Chetumal y uno nacional en Playa del Carmen, destacando el aeropuerto internacional de Cancún, que es el segundo en importancia a nivel nacional. En el estado se tienen identificados 18 aeródromos, el 50% de ellos se localizan en los municipios de Othón P. Blanco y en Benito Juárez. </w:t>
      </w:r>
    </w:p>
    <w:p w14:paraId="3D655CCB" w14:textId="2A33AB45" w:rsidR="00BE1570" w:rsidRPr="005845B5" w:rsidRDefault="005845B5" w:rsidP="00BE1570">
      <w:pPr>
        <w:rPr>
          <w:rFonts w:eastAsia="Times New Roman" w:cs="Futura"/>
          <w:color w:val="595959"/>
        </w:rPr>
      </w:pPr>
      <w:r w:rsidRPr="005845B5">
        <w:rPr>
          <w:rFonts w:eastAsia="Times New Roman" w:cs="Futura"/>
          <w:color w:val="595959"/>
        </w:rPr>
        <w:t xml:space="preserve">Si bien los aeropuertos mantienen niveles de servicios de acuerdo a sus planes de desarrollo, en los aeródromos se puede observar una creciente problemática por la </w:t>
      </w:r>
      <w:r w:rsidR="00BE1570" w:rsidRPr="005845B5">
        <w:rPr>
          <w:rFonts w:eastAsia="Times New Roman" w:cs="Futura"/>
          <w:color w:val="595959"/>
        </w:rPr>
        <w:t xml:space="preserve">falta de mantenimiento y conservación </w:t>
      </w:r>
      <w:r w:rsidRPr="005845B5">
        <w:rPr>
          <w:rFonts w:eastAsia="Times New Roman" w:cs="Futura"/>
          <w:color w:val="595959"/>
        </w:rPr>
        <w:t xml:space="preserve">periódica </w:t>
      </w:r>
      <w:r w:rsidR="00BE1570" w:rsidRPr="005845B5">
        <w:rPr>
          <w:rFonts w:eastAsia="Times New Roman" w:cs="Futura"/>
          <w:color w:val="595959"/>
        </w:rPr>
        <w:t>de las pistas</w:t>
      </w:r>
      <w:r w:rsidRPr="005845B5">
        <w:rPr>
          <w:rFonts w:eastAsia="Times New Roman" w:cs="Futura"/>
          <w:color w:val="595959"/>
        </w:rPr>
        <w:t xml:space="preserve"> y edificios de apoyo</w:t>
      </w:r>
      <w:r w:rsidR="00BE1570" w:rsidRPr="005845B5">
        <w:rPr>
          <w:rFonts w:eastAsia="Times New Roman" w:cs="Futura"/>
          <w:color w:val="595959"/>
        </w:rPr>
        <w:t xml:space="preserve">, condiciones </w:t>
      </w:r>
      <w:r w:rsidRPr="005845B5">
        <w:rPr>
          <w:rFonts w:eastAsia="Times New Roman" w:cs="Futura"/>
          <w:color w:val="595959"/>
        </w:rPr>
        <w:t xml:space="preserve">que limitan la prestación de </w:t>
      </w:r>
      <w:r w:rsidR="00BE1570" w:rsidRPr="005845B5">
        <w:rPr>
          <w:rFonts w:eastAsia="Times New Roman" w:cs="Futura"/>
          <w:color w:val="595959"/>
        </w:rPr>
        <w:t xml:space="preserve">servicios </w:t>
      </w:r>
      <w:r w:rsidRPr="005845B5">
        <w:rPr>
          <w:rFonts w:eastAsia="Times New Roman" w:cs="Futura"/>
          <w:color w:val="595959"/>
        </w:rPr>
        <w:t xml:space="preserve">a usuarios.  </w:t>
      </w:r>
    </w:p>
    <w:p w14:paraId="13445D0C" w14:textId="77777777" w:rsidR="00BE1570" w:rsidRPr="009907DC" w:rsidRDefault="00BE1570" w:rsidP="009907DC">
      <w:pPr>
        <w:jc w:val="center"/>
        <w:rPr>
          <w:rFonts w:eastAsia="Times New Roman" w:cs="Futura"/>
          <w:b/>
          <w:color w:val="595959"/>
        </w:rPr>
      </w:pPr>
      <w:r w:rsidRPr="009907DC">
        <w:rPr>
          <w:rFonts w:eastAsia="Times New Roman" w:cs="Futura"/>
          <w:b/>
          <w:color w:val="595959"/>
        </w:rPr>
        <w:t>Tabla 1. Subíndice de Precursores, resultado por indicador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247"/>
        <w:gridCol w:w="993"/>
        <w:gridCol w:w="850"/>
        <w:gridCol w:w="1021"/>
        <w:gridCol w:w="1814"/>
      </w:tblGrid>
      <w:tr w:rsidR="00BE1570" w:rsidRPr="00E127C4" w14:paraId="08A724A9" w14:textId="77777777" w:rsidTr="00CB2BF8">
        <w:tc>
          <w:tcPr>
            <w:tcW w:w="3397" w:type="dxa"/>
            <w:vMerge w:val="restart"/>
            <w:shd w:val="clear" w:color="auto" w:fill="AEAAAA"/>
          </w:tcPr>
          <w:p w14:paraId="40B250ED" w14:textId="77777777" w:rsidR="00BE1570" w:rsidRPr="00822A70" w:rsidRDefault="00BE1570" w:rsidP="00822A70">
            <w:pPr>
              <w:pStyle w:val="Sinespaciado"/>
              <w:jc w:val="center"/>
              <w:rPr>
                <w:b/>
              </w:rPr>
            </w:pPr>
          </w:p>
          <w:p w14:paraId="13D77D73" w14:textId="77777777" w:rsidR="00BE1570" w:rsidRPr="00822A70" w:rsidRDefault="00BE1570" w:rsidP="00822A70">
            <w:pPr>
              <w:pStyle w:val="Sinespaciado"/>
              <w:jc w:val="center"/>
              <w:rPr>
                <w:b/>
              </w:rPr>
            </w:pPr>
            <w:r w:rsidRPr="00822A70">
              <w:rPr>
                <w:b/>
              </w:rPr>
              <w:t>Indicador (unidades)</w:t>
            </w:r>
          </w:p>
        </w:tc>
        <w:tc>
          <w:tcPr>
            <w:tcW w:w="1247" w:type="dxa"/>
            <w:vMerge w:val="restart"/>
            <w:shd w:val="clear" w:color="auto" w:fill="AEAAAA"/>
          </w:tcPr>
          <w:p w14:paraId="4CF46717" w14:textId="77777777" w:rsidR="00BE1570" w:rsidRPr="00CB2BF8" w:rsidRDefault="00BE1570" w:rsidP="00822A70">
            <w:pPr>
              <w:pStyle w:val="Sinespaciado"/>
              <w:jc w:val="center"/>
              <w:rPr>
                <w:b/>
              </w:rPr>
            </w:pPr>
          </w:p>
          <w:p w14:paraId="5723ADAD" w14:textId="77777777" w:rsidR="00BE1570" w:rsidRPr="00CB2BF8" w:rsidRDefault="00BE1570" w:rsidP="00822A70">
            <w:pPr>
              <w:pStyle w:val="Sinespaciado"/>
              <w:jc w:val="center"/>
              <w:rPr>
                <w:b/>
              </w:rPr>
            </w:pPr>
            <w:r w:rsidRPr="00CB2BF8">
              <w:rPr>
                <w:b/>
              </w:rPr>
              <w:t>¿Más es mejor?</w:t>
            </w:r>
          </w:p>
        </w:tc>
        <w:tc>
          <w:tcPr>
            <w:tcW w:w="2864" w:type="dxa"/>
            <w:gridSpan w:val="3"/>
            <w:tcBorders>
              <w:bottom w:val="single" w:sz="4" w:space="0" w:color="auto"/>
            </w:tcBorders>
            <w:shd w:val="clear" w:color="auto" w:fill="AEAAAA"/>
          </w:tcPr>
          <w:p w14:paraId="0ECABB43" w14:textId="77777777" w:rsidR="00BE1570" w:rsidRPr="00CB2BF8" w:rsidRDefault="00BE1570" w:rsidP="00822A70">
            <w:pPr>
              <w:pStyle w:val="Sinespaciado"/>
              <w:jc w:val="center"/>
              <w:rPr>
                <w:b/>
              </w:rPr>
            </w:pPr>
            <w:r w:rsidRPr="00CB2BF8">
              <w:rPr>
                <w:b/>
              </w:rPr>
              <w:t>Promedio 32 estados</w:t>
            </w:r>
          </w:p>
        </w:tc>
        <w:tc>
          <w:tcPr>
            <w:tcW w:w="1814" w:type="dxa"/>
            <w:vMerge w:val="restart"/>
            <w:shd w:val="clear" w:color="auto" w:fill="AEAAAA"/>
          </w:tcPr>
          <w:p w14:paraId="127EC505" w14:textId="77777777" w:rsidR="00BE1570" w:rsidRPr="00822A70" w:rsidRDefault="00BE1570" w:rsidP="00822A70">
            <w:pPr>
              <w:pStyle w:val="Sinespaciado"/>
              <w:jc w:val="center"/>
              <w:rPr>
                <w:b/>
              </w:rPr>
            </w:pPr>
          </w:p>
          <w:p w14:paraId="245915D4" w14:textId="77777777" w:rsidR="00BE1570" w:rsidRPr="00822A70" w:rsidRDefault="00BE1570" w:rsidP="00822A70">
            <w:pPr>
              <w:pStyle w:val="Sinespaciado"/>
              <w:jc w:val="center"/>
              <w:rPr>
                <w:b/>
              </w:rPr>
            </w:pPr>
            <w:r w:rsidRPr="00822A70">
              <w:rPr>
                <w:b/>
              </w:rPr>
              <w:t>Mejor entidad</w:t>
            </w:r>
          </w:p>
        </w:tc>
      </w:tr>
      <w:tr w:rsidR="00BE1570" w:rsidRPr="00E127C4" w14:paraId="3DA2CC49" w14:textId="77777777" w:rsidTr="00CB2BF8">
        <w:trPr>
          <w:trHeight w:val="343"/>
        </w:trPr>
        <w:tc>
          <w:tcPr>
            <w:tcW w:w="3397" w:type="dxa"/>
            <w:vMerge/>
            <w:shd w:val="clear" w:color="auto" w:fill="auto"/>
          </w:tcPr>
          <w:p w14:paraId="0F36152E" w14:textId="77777777" w:rsidR="00BE1570" w:rsidRPr="00E127C4" w:rsidRDefault="00BE1570" w:rsidP="003F13A7">
            <w:pPr>
              <w:pStyle w:val="Sinespaciado"/>
              <w:rPr>
                <w:sz w:val="20"/>
              </w:rPr>
            </w:pPr>
          </w:p>
        </w:tc>
        <w:tc>
          <w:tcPr>
            <w:tcW w:w="1247" w:type="dxa"/>
            <w:vMerge/>
            <w:shd w:val="clear" w:color="auto" w:fill="auto"/>
          </w:tcPr>
          <w:p w14:paraId="28D73884" w14:textId="77777777" w:rsidR="00BE1570" w:rsidRPr="00CB2BF8" w:rsidRDefault="00BE1570" w:rsidP="003F13A7">
            <w:pPr>
              <w:pStyle w:val="Sinespaciado"/>
              <w:rPr>
                <w:b/>
                <w:sz w:val="20"/>
              </w:rPr>
            </w:pPr>
          </w:p>
        </w:tc>
        <w:tc>
          <w:tcPr>
            <w:tcW w:w="993" w:type="dxa"/>
            <w:shd w:val="clear" w:color="auto" w:fill="AEAAAA"/>
          </w:tcPr>
          <w:p w14:paraId="639FD945" w14:textId="77777777" w:rsidR="00BE1570" w:rsidRPr="00CB2BF8" w:rsidRDefault="00BE1570" w:rsidP="003F13A7">
            <w:pPr>
              <w:pStyle w:val="Sinespaciado"/>
              <w:rPr>
                <w:b/>
              </w:rPr>
            </w:pPr>
            <w:r w:rsidRPr="00CB2BF8">
              <w:rPr>
                <w:b/>
              </w:rPr>
              <w:t>2014</w:t>
            </w:r>
          </w:p>
        </w:tc>
        <w:tc>
          <w:tcPr>
            <w:tcW w:w="850" w:type="dxa"/>
            <w:shd w:val="clear" w:color="auto" w:fill="AEAAAA"/>
          </w:tcPr>
          <w:p w14:paraId="065F2A8D" w14:textId="77777777" w:rsidR="00BE1570" w:rsidRPr="00CB2BF8" w:rsidRDefault="00BE1570" w:rsidP="003F13A7">
            <w:pPr>
              <w:pStyle w:val="Sinespaciado"/>
              <w:rPr>
                <w:b/>
              </w:rPr>
            </w:pPr>
            <w:r w:rsidRPr="00CB2BF8">
              <w:rPr>
                <w:b/>
              </w:rPr>
              <w:t>2016</w:t>
            </w:r>
          </w:p>
        </w:tc>
        <w:tc>
          <w:tcPr>
            <w:tcW w:w="1021" w:type="dxa"/>
            <w:shd w:val="clear" w:color="auto" w:fill="AEAAAA"/>
          </w:tcPr>
          <w:p w14:paraId="0BF007B7" w14:textId="77777777" w:rsidR="00BE1570" w:rsidRPr="00CB2BF8" w:rsidRDefault="00BE1570" w:rsidP="003F13A7">
            <w:pPr>
              <w:pStyle w:val="Sinespaciado"/>
              <w:rPr>
                <w:b/>
              </w:rPr>
            </w:pPr>
            <w:r w:rsidRPr="00CB2BF8">
              <w:rPr>
                <w:b/>
              </w:rPr>
              <w:t>Cambio</w:t>
            </w:r>
          </w:p>
        </w:tc>
        <w:tc>
          <w:tcPr>
            <w:tcW w:w="1814" w:type="dxa"/>
            <w:vMerge/>
            <w:shd w:val="clear" w:color="auto" w:fill="auto"/>
          </w:tcPr>
          <w:p w14:paraId="1264BC91" w14:textId="77777777" w:rsidR="00BE1570" w:rsidRPr="00E127C4" w:rsidRDefault="00BE1570" w:rsidP="003F13A7">
            <w:pPr>
              <w:pStyle w:val="Sinespaciado"/>
              <w:rPr>
                <w:sz w:val="20"/>
              </w:rPr>
            </w:pPr>
          </w:p>
        </w:tc>
      </w:tr>
      <w:tr w:rsidR="00BE1570" w:rsidRPr="00E127C4" w14:paraId="670CF2FE" w14:textId="77777777" w:rsidTr="00CB2BF8">
        <w:trPr>
          <w:trHeight w:val="681"/>
        </w:trPr>
        <w:tc>
          <w:tcPr>
            <w:tcW w:w="3397" w:type="dxa"/>
            <w:shd w:val="clear" w:color="auto" w:fill="auto"/>
          </w:tcPr>
          <w:p w14:paraId="2983DC8B" w14:textId="77777777" w:rsidR="00BE1570" w:rsidRPr="00E127C4" w:rsidRDefault="00BE1570" w:rsidP="003F13A7">
            <w:pPr>
              <w:pStyle w:val="Sinespaciado"/>
            </w:pPr>
            <w:r w:rsidRPr="00E127C4">
              <w:t>Flujo de pasajeros aéreos (Pasajeros por cada mil habitantes)</w:t>
            </w:r>
          </w:p>
        </w:tc>
        <w:tc>
          <w:tcPr>
            <w:tcW w:w="1247" w:type="dxa"/>
            <w:shd w:val="clear" w:color="auto" w:fill="auto"/>
          </w:tcPr>
          <w:p w14:paraId="42B09A09" w14:textId="77777777" w:rsidR="00BE1570" w:rsidRPr="00E127C4" w:rsidRDefault="00BE1570" w:rsidP="003F13A7">
            <w:pPr>
              <w:pStyle w:val="Sinespaciado"/>
            </w:pPr>
            <w:r w:rsidRPr="00E127C4">
              <w:t>Si</w:t>
            </w:r>
          </w:p>
        </w:tc>
        <w:tc>
          <w:tcPr>
            <w:tcW w:w="993" w:type="dxa"/>
            <w:shd w:val="clear" w:color="auto" w:fill="auto"/>
          </w:tcPr>
          <w:p w14:paraId="0C12276F" w14:textId="77777777" w:rsidR="00BE1570" w:rsidRPr="00E127C4" w:rsidRDefault="00BE1570" w:rsidP="003F13A7">
            <w:pPr>
              <w:pStyle w:val="Sinespaciado"/>
            </w:pPr>
            <w:r w:rsidRPr="00E127C4">
              <w:t>514.8</w:t>
            </w:r>
          </w:p>
        </w:tc>
        <w:tc>
          <w:tcPr>
            <w:tcW w:w="850" w:type="dxa"/>
            <w:shd w:val="clear" w:color="auto" w:fill="auto"/>
          </w:tcPr>
          <w:p w14:paraId="2F7F90D6" w14:textId="77777777" w:rsidR="00BE1570" w:rsidRPr="00E127C4" w:rsidRDefault="00BE1570" w:rsidP="003F13A7">
            <w:pPr>
              <w:pStyle w:val="Sinespaciado"/>
            </w:pPr>
            <w:r w:rsidRPr="00E127C4">
              <w:t>629.7</w:t>
            </w:r>
          </w:p>
        </w:tc>
        <w:tc>
          <w:tcPr>
            <w:tcW w:w="1021" w:type="dxa"/>
            <w:shd w:val="clear" w:color="auto" w:fill="auto"/>
          </w:tcPr>
          <w:p w14:paraId="4BE42E78" w14:textId="77777777" w:rsidR="00BE1570" w:rsidRPr="00E127C4" w:rsidRDefault="00BE1570" w:rsidP="003F13A7">
            <w:pPr>
              <w:pStyle w:val="Sinespaciado"/>
            </w:pPr>
            <w:r w:rsidRPr="00E127C4">
              <w:t>Si</w:t>
            </w:r>
          </w:p>
        </w:tc>
        <w:tc>
          <w:tcPr>
            <w:tcW w:w="1814" w:type="dxa"/>
            <w:shd w:val="clear" w:color="auto" w:fill="auto"/>
          </w:tcPr>
          <w:p w14:paraId="0BD78B70" w14:textId="77777777" w:rsidR="00BE1570" w:rsidRPr="00E127C4" w:rsidRDefault="00BE1570" w:rsidP="003F13A7">
            <w:pPr>
              <w:pStyle w:val="Sinespaciado"/>
            </w:pPr>
            <w:r>
              <w:t>Quintana Roo    13,683.40</w:t>
            </w:r>
          </w:p>
        </w:tc>
      </w:tr>
      <w:tr w:rsidR="00BE1570" w:rsidRPr="00E127C4" w14:paraId="392C51E0" w14:textId="77777777" w:rsidTr="00CB2BF8">
        <w:trPr>
          <w:trHeight w:val="423"/>
        </w:trPr>
        <w:tc>
          <w:tcPr>
            <w:tcW w:w="3397" w:type="dxa"/>
            <w:shd w:val="clear" w:color="auto" w:fill="auto"/>
          </w:tcPr>
          <w:p w14:paraId="76D2FA06" w14:textId="77777777" w:rsidR="00BE1570" w:rsidRPr="00E127C4" w:rsidRDefault="00BE1570" w:rsidP="003F13A7">
            <w:pPr>
              <w:pStyle w:val="Sinespaciado"/>
            </w:pPr>
            <w:r w:rsidRPr="00E127C4">
              <w:t xml:space="preserve">Aerolíneas </w:t>
            </w:r>
          </w:p>
        </w:tc>
        <w:tc>
          <w:tcPr>
            <w:tcW w:w="1247" w:type="dxa"/>
            <w:shd w:val="clear" w:color="auto" w:fill="auto"/>
          </w:tcPr>
          <w:p w14:paraId="16CEACC5" w14:textId="77777777" w:rsidR="00BE1570" w:rsidRPr="00E127C4" w:rsidRDefault="00BE1570" w:rsidP="003F13A7">
            <w:pPr>
              <w:pStyle w:val="Sinespaciado"/>
            </w:pPr>
            <w:r w:rsidRPr="00E127C4">
              <w:t>Si</w:t>
            </w:r>
          </w:p>
        </w:tc>
        <w:tc>
          <w:tcPr>
            <w:tcW w:w="993" w:type="dxa"/>
            <w:shd w:val="clear" w:color="auto" w:fill="auto"/>
          </w:tcPr>
          <w:p w14:paraId="11C6CD52" w14:textId="77777777" w:rsidR="00BE1570" w:rsidRPr="00E127C4" w:rsidRDefault="00BE1570" w:rsidP="003F13A7">
            <w:pPr>
              <w:pStyle w:val="Sinespaciado"/>
            </w:pPr>
            <w:r w:rsidRPr="00E127C4">
              <w:t>4.7</w:t>
            </w:r>
          </w:p>
        </w:tc>
        <w:tc>
          <w:tcPr>
            <w:tcW w:w="850" w:type="dxa"/>
            <w:shd w:val="clear" w:color="auto" w:fill="auto"/>
          </w:tcPr>
          <w:p w14:paraId="12BF8EC5" w14:textId="77777777" w:rsidR="00BE1570" w:rsidRPr="00E127C4" w:rsidRDefault="00BE1570" w:rsidP="003F13A7">
            <w:pPr>
              <w:pStyle w:val="Sinespaciado"/>
            </w:pPr>
            <w:r w:rsidRPr="00E127C4">
              <w:t>5.4</w:t>
            </w:r>
          </w:p>
        </w:tc>
        <w:tc>
          <w:tcPr>
            <w:tcW w:w="1021" w:type="dxa"/>
            <w:shd w:val="clear" w:color="auto" w:fill="auto"/>
          </w:tcPr>
          <w:p w14:paraId="59D4D616" w14:textId="77777777" w:rsidR="00BE1570" w:rsidRPr="00E127C4" w:rsidRDefault="00BE1570" w:rsidP="003F13A7">
            <w:pPr>
              <w:pStyle w:val="Sinespaciado"/>
            </w:pPr>
            <w:r w:rsidRPr="00E127C4">
              <w:t>Si</w:t>
            </w:r>
          </w:p>
        </w:tc>
        <w:tc>
          <w:tcPr>
            <w:tcW w:w="1814" w:type="dxa"/>
            <w:shd w:val="clear" w:color="auto" w:fill="auto"/>
          </w:tcPr>
          <w:p w14:paraId="5525DE83" w14:textId="77777777" w:rsidR="00BE1570" w:rsidRPr="00E127C4" w:rsidRDefault="00BE1570" w:rsidP="003F13A7">
            <w:pPr>
              <w:pStyle w:val="Sinespaciado"/>
            </w:pPr>
            <w:r w:rsidRPr="00E127C4">
              <w:t>Quintana Roo</w:t>
            </w:r>
          </w:p>
          <w:p w14:paraId="28D61D3C" w14:textId="77777777" w:rsidR="00BE1570" w:rsidRPr="00E127C4" w:rsidRDefault="00BE1570" w:rsidP="003F13A7">
            <w:pPr>
              <w:pStyle w:val="Sinespaciado"/>
              <w:rPr>
                <w:rFonts w:eastAsia="MS PGothic"/>
              </w:rPr>
            </w:pPr>
            <w:r w:rsidRPr="00E127C4">
              <w:t>37</w:t>
            </w:r>
          </w:p>
        </w:tc>
      </w:tr>
    </w:tbl>
    <w:p w14:paraId="744DD85C" w14:textId="77777777" w:rsidR="00BE1570" w:rsidRPr="00E127C4" w:rsidRDefault="00BE1570" w:rsidP="00B2681A">
      <w:pPr>
        <w:contextualSpacing/>
        <w:rPr>
          <w:rFonts w:eastAsia="Arial"/>
          <w:b/>
        </w:rPr>
      </w:pPr>
      <w:r w:rsidRPr="00B2681A">
        <w:rPr>
          <w:rFonts w:ascii="Calibri" w:eastAsia="Times New Roman" w:hAnsi="Calibri" w:cs="Futura"/>
          <w:color w:val="595959"/>
          <w:sz w:val="16"/>
          <w:szCs w:val="16"/>
          <w:lang w:val="es-MX" w:eastAsia="en-US"/>
        </w:rPr>
        <w:t>Fuente: IMCO 2018</w:t>
      </w:r>
    </w:p>
    <w:p w14:paraId="69724764" w14:textId="77777777" w:rsidR="00BE1570" w:rsidRDefault="00BE1570" w:rsidP="00BE1570">
      <w:pPr>
        <w:ind w:left="720"/>
        <w:contextualSpacing/>
        <w:rPr>
          <w:rFonts w:eastAsia="Arial"/>
          <w:b/>
        </w:rPr>
      </w:pPr>
    </w:p>
    <w:p w14:paraId="3D81A357" w14:textId="77777777" w:rsidR="00BE1570" w:rsidRPr="009907DC" w:rsidRDefault="00BE1570" w:rsidP="00CE3EBF">
      <w:pPr>
        <w:jc w:val="center"/>
        <w:rPr>
          <w:rFonts w:eastAsia="Times New Roman" w:cs="Futura"/>
          <w:b/>
          <w:color w:val="595959"/>
        </w:rPr>
      </w:pPr>
      <w:r w:rsidRPr="009907DC">
        <w:rPr>
          <w:rFonts w:eastAsia="Times New Roman" w:cs="Futura"/>
          <w:b/>
          <w:color w:val="595959"/>
        </w:rPr>
        <w:t>Tabla 2. Aeropuertos y Aeródromos según Municipio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6"/>
        <w:gridCol w:w="1418"/>
        <w:gridCol w:w="1701"/>
        <w:gridCol w:w="1842"/>
      </w:tblGrid>
      <w:tr w:rsidR="00BE1570" w:rsidRPr="00E127C4" w14:paraId="74DBE068" w14:textId="77777777" w:rsidTr="00E9421C">
        <w:trPr>
          <w:trHeight w:val="371"/>
          <w:jc w:val="center"/>
        </w:trPr>
        <w:tc>
          <w:tcPr>
            <w:tcW w:w="2127" w:type="dxa"/>
            <w:vMerge w:val="restart"/>
            <w:shd w:val="clear" w:color="auto" w:fill="AEAAAA"/>
          </w:tcPr>
          <w:p w14:paraId="316409BD" w14:textId="77777777" w:rsidR="00BE1570" w:rsidRPr="00822A70" w:rsidRDefault="00BE1570" w:rsidP="003F13A7">
            <w:pPr>
              <w:pStyle w:val="Sinespaciado"/>
              <w:jc w:val="center"/>
              <w:rPr>
                <w:b/>
              </w:rPr>
            </w:pPr>
          </w:p>
          <w:p w14:paraId="65D655EC" w14:textId="77777777" w:rsidR="00BE1570" w:rsidRPr="00822A70" w:rsidRDefault="00BE1570" w:rsidP="003F13A7">
            <w:pPr>
              <w:pStyle w:val="Sinespaciado"/>
              <w:jc w:val="center"/>
              <w:rPr>
                <w:b/>
              </w:rPr>
            </w:pPr>
            <w:r w:rsidRPr="00822A70">
              <w:rPr>
                <w:b/>
              </w:rPr>
              <w:t>Municipio</w:t>
            </w:r>
          </w:p>
        </w:tc>
        <w:tc>
          <w:tcPr>
            <w:tcW w:w="4395" w:type="dxa"/>
            <w:gridSpan w:val="3"/>
            <w:shd w:val="clear" w:color="auto" w:fill="AEAAAA"/>
          </w:tcPr>
          <w:p w14:paraId="6AAB3CC3" w14:textId="7642D566" w:rsidR="00BE1570" w:rsidRPr="00822A70" w:rsidRDefault="00BE1570" w:rsidP="003F13A7">
            <w:pPr>
              <w:pStyle w:val="Sinespaciado"/>
              <w:jc w:val="center"/>
              <w:rPr>
                <w:b/>
              </w:rPr>
            </w:pPr>
            <w:r w:rsidRPr="00822A70">
              <w:rPr>
                <w:b/>
              </w:rPr>
              <w:t>Aeropuertos</w:t>
            </w:r>
          </w:p>
        </w:tc>
        <w:tc>
          <w:tcPr>
            <w:tcW w:w="1842" w:type="dxa"/>
            <w:vMerge w:val="restart"/>
            <w:shd w:val="clear" w:color="auto" w:fill="AEAAAA"/>
          </w:tcPr>
          <w:p w14:paraId="4646F29C" w14:textId="77777777" w:rsidR="00BE1570" w:rsidRPr="00822A70" w:rsidRDefault="00BE1570" w:rsidP="003F13A7">
            <w:pPr>
              <w:pStyle w:val="Sinespaciado"/>
              <w:rPr>
                <w:b/>
              </w:rPr>
            </w:pPr>
          </w:p>
          <w:p w14:paraId="2AD6287C" w14:textId="77777777" w:rsidR="00BE1570" w:rsidRPr="00822A70" w:rsidRDefault="00BE1570" w:rsidP="003F13A7">
            <w:pPr>
              <w:pStyle w:val="Sinespaciado"/>
              <w:rPr>
                <w:b/>
              </w:rPr>
            </w:pPr>
            <w:r w:rsidRPr="00822A70">
              <w:rPr>
                <w:b/>
              </w:rPr>
              <w:t>Aeródromos</w:t>
            </w:r>
          </w:p>
        </w:tc>
      </w:tr>
      <w:tr w:rsidR="00BE1570" w:rsidRPr="00E127C4" w14:paraId="46C614D0" w14:textId="77777777" w:rsidTr="00E9421C">
        <w:trPr>
          <w:trHeight w:val="277"/>
          <w:jc w:val="center"/>
        </w:trPr>
        <w:tc>
          <w:tcPr>
            <w:tcW w:w="2127" w:type="dxa"/>
            <w:vMerge/>
            <w:shd w:val="clear" w:color="auto" w:fill="385623"/>
          </w:tcPr>
          <w:p w14:paraId="323CDAF0" w14:textId="77777777" w:rsidR="00BE1570" w:rsidRPr="00E127C4" w:rsidRDefault="00BE1570" w:rsidP="003F13A7">
            <w:pPr>
              <w:pStyle w:val="Sinespaciado"/>
            </w:pPr>
          </w:p>
        </w:tc>
        <w:tc>
          <w:tcPr>
            <w:tcW w:w="1276" w:type="dxa"/>
            <w:shd w:val="clear" w:color="auto" w:fill="AEAAAA"/>
          </w:tcPr>
          <w:p w14:paraId="63A7E50E" w14:textId="77777777" w:rsidR="00BE1570" w:rsidRPr="00822A70" w:rsidRDefault="00BE1570" w:rsidP="003F13A7">
            <w:pPr>
              <w:pStyle w:val="Sinespaciado"/>
              <w:jc w:val="center"/>
              <w:rPr>
                <w:b/>
              </w:rPr>
            </w:pPr>
            <w:r w:rsidRPr="00822A70">
              <w:rPr>
                <w:b/>
              </w:rPr>
              <w:t>Total</w:t>
            </w:r>
          </w:p>
        </w:tc>
        <w:tc>
          <w:tcPr>
            <w:tcW w:w="1418" w:type="dxa"/>
            <w:shd w:val="clear" w:color="auto" w:fill="AEAAAA"/>
          </w:tcPr>
          <w:p w14:paraId="3B0B28F2" w14:textId="77777777" w:rsidR="00BE1570" w:rsidRPr="00822A70" w:rsidRDefault="00BE1570" w:rsidP="003F13A7">
            <w:pPr>
              <w:pStyle w:val="Sinespaciado"/>
              <w:jc w:val="center"/>
              <w:rPr>
                <w:b/>
              </w:rPr>
            </w:pPr>
            <w:r w:rsidRPr="00822A70">
              <w:rPr>
                <w:b/>
              </w:rPr>
              <w:t>Nacionales</w:t>
            </w:r>
          </w:p>
        </w:tc>
        <w:tc>
          <w:tcPr>
            <w:tcW w:w="1701" w:type="dxa"/>
            <w:shd w:val="clear" w:color="auto" w:fill="AEAAAA"/>
          </w:tcPr>
          <w:p w14:paraId="362EA41B" w14:textId="77777777" w:rsidR="00BE1570" w:rsidRPr="00822A70" w:rsidRDefault="00BE1570" w:rsidP="003F13A7">
            <w:pPr>
              <w:pStyle w:val="Sinespaciado"/>
              <w:jc w:val="center"/>
              <w:rPr>
                <w:b/>
              </w:rPr>
            </w:pPr>
            <w:r w:rsidRPr="00822A70">
              <w:rPr>
                <w:b/>
              </w:rPr>
              <w:t>Internacionales</w:t>
            </w:r>
          </w:p>
        </w:tc>
        <w:tc>
          <w:tcPr>
            <w:tcW w:w="1842" w:type="dxa"/>
            <w:vMerge/>
            <w:shd w:val="clear" w:color="auto" w:fill="385623"/>
          </w:tcPr>
          <w:p w14:paraId="365A71A2" w14:textId="77777777" w:rsidR="00BE1570" w:rsidRPr="00E127C4" w:rsidRDefault="00BE1570" w:rsidP="003F13A7">
            <w:pPr>
              <w:pStyle w:val="Sinespaciado"/>
            </w:pPr>
          </w:p>
        </w:tc>
      </w:tr>
      <w:tr w:rsidR="00BE1570" w:rsidRPr="00E127C4" w14:paraId="44591B40" w14:textId="77777777" w:rsidTr="003F13A7">
        <w:trPr>
          <w:trHeight w:val="223"/>
          <w:jc w:val="center"/>
        </w:trPr>
        <w:tc>
          <w:tcPr>
            <w:tcW w:w="2127" w:type="dxa"/>
            <w:shd w:val="clear" w:color="auto" w:fill="auto"/>
          </w:tcPr>
          <w:p w14:paraId="38195BE9" w14:textId="77777777" w:rsidR="00BE1570" w:rsidRPr="00E127C4" w:rsidRDefault="00BE1570" w:rsidP="003F13A7">
            <w:pPr>
              <w:pStyle w:val="Sinespaciado"/>
            </w:pPr>
            <w:r w:rsidRPr="00E127C4">
              <w:t>Estado /a</w:t>
            </w:r>
          </w:p>
        </w:tc>
        <w:tc>
          <w:tcPr>
            <w:tcW w:w="1276" w:type="dxa"/>
            <w:shd w:val="clear" w:color="auto" w:fill="auto"/>
          </w:tcPr>
          <w:p w14:paraId="3FE7C626" w14:textId="77777777" w:rsidR="00BE1570" w:rsidRPr="00E127C4" w:rsidRDefault="00BE1570" w:rsidP="00CB2BF8">
            <w:pPr>
              <w:pStyle w:val="Sinespaciado"/>
              <w:jc w:val="center"/>
            </w:pPr>
            <w:r w:rsidRPr="00E127C4">
              <w:t>4</w:t>
            </w:r>
          </w:p>
        </w:tc>
        <w:tc>
          <w:tcPr>
            <w:tcW w:w="1418" w:type="dxa"/>
            <w:shd w:val="clear" w:color="auto" w:fill="auto"/>
          </w:tcPr>
          <w:p w14:paraId="39A964BD" w14:textId="77777777" w:rsidR="00BE1570" w:rsidRPr="00E127C4" w:rsidRDefault="00BE1570" w:rsidP="00CB2BF8">
            <w:pPr>
              <w:pStyle w:val="Sinespaciado"/>
              <w:jc w:val="center"/>
            </w:pPr>
            <w:r w:rsidRPr="00E127C4">
              <w:t>1</w:t>
            </w:r>
          </w:p>
        </w:tc>
        <w:tc>
          <w:tcPr>
            <w:tcW w:w="1701" w:type="dxa"/>
            <w:shd w:val="clear" w:color="auto" w:fill="auto"/>
          </w:tcPr>
          <w:p w14:paraId="328A84B2" w14:textId="77777777" w:rsidR="00BE1570" w:rsidRPr="00E127C4" w:rsidRDefault="00BE1570" w:rsidP="00CB2BF8">
            <w:pPr>
              <w:pStyle w:val="Sinespaciado"/>
              <w:jc w:val="center"/>
            </w:pPr>
            <w:r w:rsidRPr="00E127C4">
              <w:t>3</w:t>
            </w:r>
          </w:p>
        </w:tc>
        <w:tc>
          <w:tcPr>
            <w:tcW w:w="1842" w:type="dxa"/>
            <w:shd w:val="clear" w:color="auto" w:fill="auto"/>
          </w:tcPr>
          <w:p w14:paraId="071178EF" w14:textId="77777777" w:rsidR="00BE1570" w:rsidRPr="00E127C4" w:rsidRDefault="00BE1570" w:rsidP="00CB2BF8">
            <w:pPr>
              <w:pStyle w:val="Sinespaciado"/>
              <w:jc w:val="center"/>
            </w:pPr>
            <w:r w:rsidRPr="00E127C4">
              <w:t>18</w:t>
            </w:r>
          </w:p>
        </w:tc>
      </w:tr>
      <w:tr w:rsidR="00BE1570" w:rsidRPr="00E127C4" w14:paraId="1463D99B" w14:textId="77777777" w:rsidTr="003F13A7">
        <w:trPr>
          <w:trHeight w:val="187"/>
          <w:jc w:val="center"/>
        </w:trPr>
        <w:tc>
          <w:tcPr>
            <w:tcW w:w="2127" w:type="dxa"/>
            <w:shd w:val="clear" w:color="auto" w:fill="auto"/>
          </w:tcPr>
          <w:p w14:paraId="29774975" w14:textId="77777777" w:rsidR="00BE1570" w:rsidRPr="00E127C4" w:rsidRDefault="00BE1570" w:rsidP="003F13A7">
            <w:pPr>
              <w:pStyle w:val="Sinespaciado"/>
            </w:pPr>
            <w:r w:rsidRPr="00E127C4">
              <w:t xml:space="preserve">Benito Juárez </w:t>
            </w:r>
          </w:p>
        </w:tc>
        <w:tc>
          <w:tcPr>
            <w:tcW w:w="1276" w:type="dxa"/>
            <w:shd w:val="clear" w:color="auto" w:fill="auto"/>
          </w:tcPr>
          <w:p w14:paraId="6049D3DC" w14:textId="77777777" w:rsidR="00BE1570" w:rsidRPr="00E127C4" w:rsidRDefault="00BE1570" w:rsidP="00CB2BF8">
            <w:pPr>
              <w:pStyle w:val="Sinespaciado"/>
              <w:jc w:val="center"/>
            </w:pPr>
            <w:r w:rsidRPr="00E127C4">
              <w:t>1</w:t>
            </w:r>
          </w:p>
        </w:tc>
        <w:tc>
          <w:tcPr>
            <w:tcW w:w="1418" w:type="dxa"/>
            <w:shd w:val="clear" w:color="auto" w:fill="auto"/>
          </w:tcPr>
          <w:p w14:paraId="0B518E45" w14:textId="77777777" w:rsidR="00BE1570" w:rsidRPr="00E127C4" w:rsidRDefault="00BE1570" w:rsidP="00CB2BF8">
            <w:pPr>
              <w:pStyle w:val="Sinespaciado"/>
              <w:jc w:val="center"/>
            </w:pPr>
            <w:r w:rsidRPr="00E127C4">
              <w:t>0</w:t>
            </w:r>
          </w:p>
        </w:tc>
        <w:tc>
          <w:tcPr>
            <w:tcW w:w="1701" w:type="dxa"/>
            <w:shd w:val="clear" w:color="auto" w:fill="auto"/>
          </w:tcPr>
          <w:p w14:paraId="52CB9D65" w14:textId="77777777" w:rsidR="00BE1570" w:rsidRPr="00E127C4" w:rsidRDefault="00BE1570" w:rsidP="00CB2BF8">
            <w:pPr>
              <w:pStyle w:val="Sinespaciado"/>
              <w:jc w:val="center"/>
            </w:pPr>
            <w:r w:rsidRPr="00E127C4">
              <w:t>1</w:t>
            </w:r>
          </w:p>
        </w:tc>
        <w:tc>
          <w:tcPr>
            <w:tcW w:w="1842" w:type="dxa"/>
            <w:shd w:val="clear" w:color="auto" w:fill="auto"/>
          </w:tcPr>
          <w:p w14:paraId="68620B99" w14:textId="77777777" w:rsidR="00BE1570" w:rsidRPr="00E127C4" w:rsidRDefault="00BE1570" w:rsidP="00CB2BF8">
            <w:pPr>
              <w:pStyle w:val="Sinespaciado"/>
              <w:jc w:val="center"/>
            </w:pPr>
            <w:r w:rsidRPr="00E127C4">
              <w:t>4</w:t>
            </w:r>
          </w:p>
        </w:tc>
      </w:tr>
      <w:tr w:rsidR="00BE1570" w:rsidRPr="00E127C4" w14:paraId="75A55055" w14:textId="77777777" w:rsidTr="00E9421C">
        <w:trPr>
          <w:jc w:val="center"/>
        </w:trPr>
        <w:tc>
          <w:tcPr>
            <w:tcW w:w="2127" w:type="dxa"/>
            <w:shd w:val="clear" w:color="auto" w:fill="auto"/>
          </w:tcPr>
          <w:p w14:paraId="559FCDCC" w14:textId="77777777" w:rsidR="00BE1570" w:rsidRPr="00E127C4" w:rsidRDefault="00BE1570" w:rsidP="003F13A7">
            <w:pPr>
              <w:pStyle w:val="Sinespaciado"/>
            </w:pPr>
            <w:r w:rsidRPr="00E127C4">
              <w:t>Cozumel</w:t>
            </w:r>
          </w:p>
        </w:tc>
        <w:tc>
          <w:tcPr>
            <w:tcW w:w="1276" w:type="dxa"/>
            <w:shd w:val="clear" w:color="auto" w:fill="auto"/>
          </w:tcPr>
          <w:p w14:paraId="6EA6F7AE" w14:textId="77777777" w:rsidR="00BE1570" w:rsidRPr="00E127C4" w:rsidRDefault="00BE1570" w:rsidP="00CB2BF8">
            <w:pPr>
              <w:pStyle w:val="Sinespaciado"/>
              <w:jc w:val="center"/>
            </w:pPr>
            <w:r w:rsidRPr="00E127C4">
              <w:t>1</w:t>
            </w:r>
          </w:p>
        </w:tc>
        <w:tc>
          <w:tcPr>
            <w:tcW w:w="1418" w:type="dxa"/>
            <w:shd w:val="clear" w:color="auto" w:fill="auto"/>
          </w:tcPr>
          <w:p w14:paraId="1678AF9F" w14:textId="77777777" w:rsidR="00BE1570" w:rsidRPr="00E127C4" w:rsidRDefault="00BE1570" w:rsidP="00CB2BF8">
            <w:pPr>
              <w:pStyle w:val="Sinespaciado"/>
              <w:jc w:val="center"/>
            </w:pPr>
            <w:r w:rsidRPr="00E127C4">
              <w:t>0</w:t>
            </w:r>
          </w:p>
        </w:tc>
        <w:tc>
          <w:tcPr>
            <w:tcW w:w="1701" w:type="dxa"/>
            <w:shd w:val="clear" w:color="auto" w:fill="auto"/>
          </w:tcPr>
          <w:p w14:paraId="2EF61F55" w14:textId="77777777" w:rsidR="00BE1570" w:rsidRPr="00E127C4" w:rsidRDefault="00BE1570" w:rsidP="00CB2BF8">
            <w:pPr>
              <w:pStyle w:val="Sinespaciado"/>
              <w:jc w:val="center"/>
            </w:pPr>
            <w:r w:rsidRPr="00E127C4">
              <w:t>1</w:t>
            </w:r>
          </w:p>
        </w:tc>
        <w:tc>
          <w:tcPr>
            <w:tcW w:w="1842" w:type="dxa"/>
            <w:shd w:val="clear" w:color="auto" w:fill="auto"/>
          </w:tcPr>
          <w:p w14:paraId="331CDF0A" w14:textId="77777777" w:rsidR="00BE1570" w:rsidRPr="00E127C4" w:rsidRDefault="00BE1570" w:rsidP="00CB2BF8">
            <w:pPr>
              <w:pStyle w:val="Sinespaciado"/>
              <w:jc w:val="center"/>
            </w:pPr>
            <w:r w:rsidRPr="00E127C4">
              <w:t>2</w:t>
            </w:r>
          </w:p>
        </w:tc>
      </w:tr>
      <w:tr w:rsidR="00BE1570" w:rsidRPr="00E127C4" w14:paraId="17D6C70B" w14:textId="77777777" w:rsidTr="00E9421C">
        <w:trPr>
          <w:jc w:val="center"/>
        </w:trPr>
        <w:tc>
          <w:tcPr>
            <w:tcW w:w="2127" w:type="dxa"/>
            <w:shd w:val="clear" w:color="auto" w:fill="auto"/>
          </w:tcPr>
          <w:p w14:paraId="6207B494" w14:textId="77777777" w:rsidR="00BE1570" w:rsidRPr="00E127C4" w:rsidRDefault="00BE1570" w:rsidP="003F13A7">
            <w:pPr>
              <w:pStyle w:val="Sinespaciado"/>
            </w:pPr>
            <w:r w:rsidRPr="00E127C4">
              <w:t>Felipe Carrillo Puerto</w:t>
            </w:r>
          </w:p>
        </w:tc>
        <w:tc>
          <w:tcPr>
            <w:tcW w:w="1276" w:type="dxa"/>
            <w:shd w:val="clear" w:color="auto" w:fill="auto"/>
          </w:tcPr>
          <w:p w14:paraId="5CA77A97" w14:textId="77777777" w:rsidR="00BE1570" w:rsidRPr="00E127C4" w:rsidDel="00DD6AFE" w:rsidRDefault="00BE1570" w:rsidP="00CB2BF8">
            <w:pPr>
              <w:pStyle w:val="Sinespaciado"/>
              <w:jc w:val="center"/>
            </w:pPr>
            <w:r w:rsidRPr="00E127C4">
              <w:t>0</w:t>
            </w:r>
          </w:p>
        </w:tc>
        <w:tc>
          <w:tcPr>
            <w:tcW w:w="1418" w:type="dxa"/>
            <w:shd w:val="clear" w:color="auto" w:fill="auto"/>
          </w:tcPr>
          <w:p w14:paraId="2016D11E" w14:textId="77777777" w:rsidR="00BE1570" w:rsidRPr="00E127C4" w:rsidDel="00DD6AFE" w:rsidRDefault="00BE1570" w:rsidP="00CB2BF8">
            <w:pPr>
              <w:pStyle w:val="Sinespaciado"/>
              <w:jc w:val="center"/>
            </w:pPr>
            <w:r w:rsidRPr="00E127C4">
              <w:t>0</w:t>
            </w:r>
          </w:p>
        </w:tc>
        <w:tc>
          <w:tcPr>
            <w:tcW w:w="1701" w:type="dxa"/>
            <w:shd w:val="clear" w:color="auto" w:fill="auto"/>
          </w:tcPr>
          <w:p w14:paraId="266132B5" w14:textId="77777777" w:rsidR="00BE1570" w:rsidRPr="00E127C4" w:rsidDel="00DD6AFE" w:rsidRDefault="00BE1570" w:rsidP="00CB2BF8">
            <w:pPr>
              <w:pStyle w:val="Sinespaciado"/>
              <w:jc w:val="center"/>
            </w:pPr>
            <w:r w:rsidRPr="00E127C4">
              <w:t>0</w:t>
            </w:r>
          </w:p>
        </w:tc>
        <w:tc>
          <w:tcPr>
            <w:tcW w:w="1842" w:type="dxa"/>
            <w:shd w:val="clear" w:color="auto" w:fill="auto"/>
          </w:tcPr>
          <w:p w14:paraId="79E3162D" w14:textId="77777777" w:rsidR="00BE1570" w:rsidRPr="00E127C4" w:rsidDel="00DD6AFE" w:rsidRDefault="00BE1570" w:rsidP="00CB2BF8">
            <w:pPr>
              <w:pStyle w:val="Sinespaciado"/>
              <w:jc w:val="center"/>
            </w:pPr>
            <w:r w:rsidRPr="00E127C4">
              <w:t>3</w:t>
            </w:r>
          </w:p>
        </w:tc>
      </w:tr>
      <w:tr w:rsidR="00BE1570" w:rsidRPr="00E127C4" w14:paraId="61FE5A8B" w14:textId="77777777" w:rsidTr="00E9421C">
        <w:trPr>
          <w:jc w:val="center"/>
        </w:trPr>
        <w:tc>
          <w:tcPr>
            <w:tcW w:w="2127" w:type="dxa"/>
            <w:shd w:val="clear" w:color="auto" w:fill="auto"/>
          </w:tcPr>
          <w:p w14:paraId="259EACDE" w14:textId="77777777" w:rsidR="00BE1570" w:rsidRPr="00E127C4" w:rsidRDefault="00BE1570" w:rsidP="003F13A7">
            <w:pPr>
              <w:pStyle w:val="Sinespaciado"/>
            </w:pPr>
            <w:r w:rsidRPr="00E127C4">
              <w:t>Isla Mujeres</w:t>
            </w:r>
          </w:p>
        </w:tc>
        <w:tc>
          <w:tcPr>
            <w:tcW w:w="1276" w:type="dxa"/>
            <w:shd w:val="clear" w:color="auto" w:fill="auto"/>
          </w:tcPr>
          <w:p w14:paraId="535A7925" w14:textId="77777777" w:rsidR="00BE1570" w:rsidRPr="00E127C4" w:rsidDel="00DD6AFE" w:rsidRDefault="00BE1570" w:rsidP="00CB2BF8">
            <w:pPr>
              <w:pStyle w:val="Sinespaciado"/>
              <w:jc w:val="center"/>
            </w:pPr>
            <w:r w:rsidRPr="00E127C4">
              <w:t>0</w:t>
            </w:r>
          </w:p>
        </w:tc>
        <w:tc>
          <w:tcPr>
            <w:tcW w:w="1418" w:type="dxa"/>
            <w:shd w:val="clear" w:color="auto" w:fill="auto"/>
          </w:tcPr>
          <w:p w14:paraId="50E658A2" w14:textId="77777777" w:rsidR="00BE1570" w:rsidRPr="00E127C4" w:rsidDel="00DD6AFE" w:rsidRDefault="00BE1570" w:rsidP="00CB2BF8">
            <w:pPr>
              <w:pStyle w:val="Sinespaciado"/>
              <w:jc w:val="center"/>
            </w:pPr>
            <w:r w:rsidRPr="00E127C4">
              <w:t>0</w:t>
            </w:r>
          </w:p>
        </w:tc>
        <w:tc>
          <w:tcPr>
            <w:tcW w:w="1701" w:type="dxa"/>
            <w:shd w:val="clear" w:color="auto" w:fill="auto"/>
          </w:tcPr>
          <w:p w14:paraId="2FE310AD" w14:textId="77777777" w:rsidR="00BE1570" w:rsidRPr="00E127C4" w:rsidDel="00DD6AFE" w:rsidRDefault="00BE1570" w:rsidP="00CB2BF8">
            <w:pPr>
              <w:pStyle w:val="Sinespaciado"/>
              <w:jc w:val="center"/>
            </w:pPr>
            <w:r w:rsidRPr="00E127C4">
              <w:t>0</w:t>
            </w:r>
          </w:p>
        </w:tc>
        <w:tc>
          <w:tcPr>
            <w:tcW w:w="1842" w:type="dxa"/>
            <w:shd w:val="clear" w:color="auto" w:fill="auto"/>
          </w:tcPr>
          <w:p w14:paraId="35037DD0" w14:textId="77777777" w:rsidR="00BE1570" w:rsidRPr="00E127C4" w:rsidDel="00DD6AFE" w:rsidRDefault="00BE1570" w:rsidP="00CB2BF8">
            <w:pPr>
              <w:pStyle w:val="Sinespaciado"/>
              <w:jc w:val="center"/>
            </w:pPr>
            <w:r w:rsidRPr="00E127C4">
              <w:t>1</w:t>
            </w:r>
          </w:p>
        </w:tc>
      </w:tr>
      <w:tr w:rsidR="00BE1570" w:rsidRPr="00E127C4" w14:paraId="7E6D571C" w14:textId="77777777" w:rsidTr="00E9421C">
        <w:trPr>
          <w:jc w:val="center"/>
        </w:trPr>
        <w:tc>
          <w:tcPr>
            <w:tcW w:w="2127" w:type="dxa"/>
            <w:shd w:val="clear" w:color="auto" w:fill="auto"/>
          </w:tcPr>
          <w:p w14:paraId="75E4795C" w14:textId="77777777" w:rsidR="00BE1570" w:rsidRPr="00E127C4" w:rsidRDefault="00BE1570" w:rsidP="003F13A7">
            <w:pPr>
              <w:pStyle w:val="Sinespaciado"/>
            </w:pPr>
            <w:r w:rsidRPr="00E127C4">
              <w:t>Lázaro Cárdenas</w:t>
            </w:r>
          </w:p>
        </w:tc>
        <w:tc>
          <w:tcPr>
            <w:tcW w:w="1276" w:type="dxa"/>
            <w:shd w:val="clear" w:color="auto" w:fill="auto"/>
          </w:tcPr>
          <w:p w14:paraId="5910A9B8" w14:textId="77777777" w:rsidR="00BE1570" w:rsidRPr="00E127C4" w:rsidDel="00DD6AFE" w:rsidRDefault="00BE1570" w:rsidP="00CB2BF8">
            <w:pPr>
              <w:pStyle w:val="Sinespaciado"/>
              <w:jc w:val="center"/>
            </w:pPr>
            <w:r w:rsidRPr="00E127C4">
              <w:t>0</w:t>
            </w:r>
          </w:p>
        </w:tc>
        <w:tc>
          <w:tcPr>
            <w:tcW w:w="1418" w:type="dxa"/>
            <w:shd w:val="clear" w:color="auto" w:fill="auto"/>
          </w:tcPr>
          <w:p w14:paraId="6F4BD5E0" w14:textId="77777777" w:rsidR="00BE1570" w:rsidRPr="00E127C4" w:rsidDel="00DD6AFE" w:rsidRDefault="00BE1570" w:rsidP="00CB2BF8">
            <w:pPr>
              <w:pStyle w:val="Sinespaciado"/>
              <w:jc w:val="center"/>
            </w:pPr>
            <w:r w:rsidRPr="00E127C4">
              <w:t>0</w:t>
            </w:r>
          </w:p>
        </w:tc>
        <w:tc>
          <w:tcPr>
            <w:tcW w:w="1701" w:type="dxa"/>
            <w:shd w:val="clear" w:color="auto" w:fill="auto"/>
          </w:tcPr>
          <w:p w14:paraId="4B58F101" w14:textId="77777777" w:rsidR="00BE1570" w:rsidRPr="00E127C4" w:rsidDel="00DD6AFE" w:rsidRDefault="00BE1570" w:rsidP="00CB2BF8">
            <w:pPr>
              <w:pStyle w:val="Sinespaciado"/>
              <w:jc w:val="center"/>
            </w:pPr>
            <w:r w:rsidRPr="00E127C4">
              <w:t>0</w:t>
            </w:r>
          </w:p>
        </w:tc>
        <w:tc>
          <w:tcPr>
            <w:tcW w:w="1842" w:type="dxa"/>
            <w:shd w:val="clear" w:color="auto" w:fill="auto"/>
          </w:tcPr>
          <w:p w14:paraId="2E228C4E" w14:textId="77777777" w:rsidR="00BE1570" w:rsidRPr="00E127C4" w:rsidDel="00DD6AFE" w:rsidRDefault="00BE1570" w:rsidP="00CB2BF8">
            <w:pPr>
              <w:pStyle w:val="Sinespaciado"/>
              <w:jc w:val="center"/>
            </w:pPr>
            <w:r w:rsidRPr="00E127C4">
              <w:t>1</w:t>
            </w:r>
          </w:p>
        </w:tc>
      </w:tr>
      <w:tr w:rsidR="00BE1570" w:rsidRPr="00E127C4" w14:paraId="3C3DA1F7" w14:textId="77777777" w:rsidTr="00E9421C">
        <w:trPr>
          <w:jc w:val="center"/>
        </w:trPr>
        <w:tc>
          <w:tcPr>
            <w:tcW w:w="2127" w:type="dxa"/>
            <w:shd w:val="clear" w:color="auto" w:fill="auto"/>
          </w:tcPr>
          <w:p w14:paraId="43B3D804" w14:textId="77777777" w:rsidR="00BE1570" w:rsidRPr="00E127C4" w:rsidRDefault="00BE1570" w:rsidP="003F13A7">
            <w:pPr>
              <w:pStyle w:val="Sinespaciado"/>
            </w:pPr>
            <w:r w:rsidRPr="00E127C4">
              <w:t>Othón P. Blanco</w:t>
            </w:r>
          </w:p>
        </w:tc>
        <w:tc>
          <w:tcPr>
            <w:tcW w:w="1276" w:type="dxa"/>
            <w:shd w:val="clear" w:color="auto" w:fill="auto"/>
          </w:tcPr>
          <w:p w14:paraId="6572DB41" w14:textId="77777777" w:rsidR="00BE1570" w:rsidRPr="00E127C4" w:rsidDel="00DD6AFE" w:rsidRDefault="00BE1570" w:rsidP="00CB2BF8">
            <w:pPr>
              <w:pStyle w:val="Sinespaciado"/>
              <w:jc w:val="center"/>
            </w:pPr>
            <w:r w:rsidRPr="00E127C4">
              <w:t>1</w:t>
            </w:r>
          </w:p>
        </w:tc>
        <w:tc>
          <w:tcPr>
            <w:tcW w:w="1418" w:type="dxa"/>
            <w:shd w:val="clear" w:color="auto" w:fill="auto"/>
          </w:tcPr>
          <w:p w14:paraId="02524999" w14:textId="77777777" w:rsidR="00BE1570" w:rsidRPr="00E127C4" w:rsidDel="00DD6AFE" w:rsidRDefault="00BE1570" w:rsidP="00CB2BF8">
            <w:pPr>
              <w:pStyle w:val="Sinespaciado"/>
              <w:jc w:val="center"/>
            </w:pPr>
            <w:r w:rsidRPr="00E127C4">
              <w:t>0</w:t>
            </w:r>
          </w:p>
        </w:tc>
        <w:tc>
          <w:tcPr>
            <w:tcW w:w="1701" w:type="dxa"/>
            <w:shd w:val="clear" w:color="auto" w:fill="auto"/>
          </w:tcPr>
          <w:p w14:paraId="29DE2529" w14:textId="77777777" w:rsidR="00BE1570" w:rsidRPr="00E127C4" w:rsidDel="00DD6AFE" w:rsidRDefault="00BE1570" w:rsidP="00CB2BF8">
            <w:pPr>
              <w:pStyle w:val="Sinespaciado"/>
              <w:jc w:val="center"/>
            </w:pPr>
            <w:r w:rsidRPr="00E127C4">
              <w:t>1</w:t>
            </w:r>
          </w:p>
        </w:tc>
        <w:tc>
          <w:tcPr>
            <w:tcW w:w="1842" w:type="dxa"/>
            <w:shd w:val="clear" w:color="auto" w:fill="auto"/>
          </w:tcPr>
          <w:p w14:paraId="4A4460AD" w14:textId="77777777" w:rsidR="00BE1570" w:rsidRPr="00E127C4" w:rsidDel="00DD6AFE" w:rsidRDefault="00BE1570" w:rsidP="00CB2BF8">
            <w:pPr>
              <w:pStyle w:val="Sinespaciado"/>
              <w:jc w:val="center"/>
            </w:pPr>
            <w:r w:rsidRPr="00E127C4">
              <w:t>5</w:t>
            </w:r>
          </w:p>
        </w:tc>
      </w:tr>
      <w:tr w:rsidR="00BE1570" w:rsidRPr="00E127C4" w14:paraId="349C1134" w14:textId="77777777" w:rsidTr="00E9421C">
        <w:trPr>
          <w:jc w:val="center"/>
        </w:trPr>
        <w:tc>
          <w:tcPr>
            <w:tcW w:w="2127" w:type="dxa"/>
            <w:shd w:val="clear" w:color="auto" w:fill="auto"/>
          </w:tcPr>
          <w:p w14:paraId="237B67C2" w14:textId="77777777" w:rsidR="00BE1570" w:rsidRPr="00E127C4" w:rsidRDefault="00BE1570" w:rsidP="003F13A7">
            <w:pPr>
              <w:pStyle w:val="Sinespaciado"/>
            </w:pPr>
            <w:r w:rsidRPr="00E127C4">
              <w:t>Solidaridad</w:t>
            </w:r>
          </w:p>
        </w:tc>
        <w:tc>
          <w:tcPr>
            <w:tcW w:w="1276" w:type="dxa"/>
            <w:shd w:val="clear" w:color="auto" w:fill="auto"/>
          </w:tcPr>
          <w:p w14:paraId="50484DF3" w14:textId="77777777" w:rsidR="00BE1570" w:rsidRPr="00E127C4" w:rsidDel="00DD6AFE" w:rsidRDefault="00BE1570" w:rsidP="00CB2BF8">
            <w:pPr>
              <w:pStyle w:val="Sinespaciado"/>
              <w:jc w:val="center"/>
            </w:pPr>
            <w:r w:rsidRPr="00E127C4">
              <w:t>1</w:t>
            </w:r>
          </w:p>
        </w:tc>
        <w:tc>
          <w:tcPr>
            <w:tcW w:w="1418" w:type="dxa"/>
            <w:shd w:val="clear" w:color="auto" w:fill="auto"/>
          </w:tcPr>
          <w:p w14:paraId="00E34044" w14:textId="77777777" w:rsidR="00BE1570" w:rsidRPr="00E127C4" w:rsidDel="00DD6AFE" w:rsidRDefault="00BE1570" w:rsidP="00CB2BF8">
            <w:pPr>
              <w:pStyle w:val="Sinespaciado"/>
              <w:jc w:val="center"/>
            </w:pPr>
            <w:r w:rsidRPr="00E127C4">
              <w:t>1</w:t>
            </w:r>
          </w:p>
        </w:tc>
        <w:tc>
          <w:tcPr>
            <w:tcW w:w="1701" w:type="dxa"/>
            <w:shd w:val="clear" w:color="auto" w:fill="auto"/>
          </w:tcPr>
          <w:p w14:paraId="29253424" w14:textId="77777777" w:rsidR="00BE1570" w:rsidRPr="00E127C4" w:rsidDel="00DD6AFE" w:rsidRDefault="00BE1570" w:rsidP="00CB2BF8">
            <w:pPr>
              <w:pStyle w:val="Sinespaciado"/>
              <w:jc w:val="center"/>
            </w:pPr>
            <w:r w:rsidRPr="00E127C4">
              <w:t>0</w:t>
            </w:r>
          </w:p>
        </w:tc>
        <w:tc>
          <w:tcPr>
            <w:tcW w:w="1842" w:type="dxa"/>
            <w:shd w:val="clear" w:color="auto" w:fill="auto"/>
          </w:tcPr>
          <w:p w14:paraId="134E0ED7" w14:textId="77777777" w:rsidR="00BE1570" w:rsidRPr="00E127C4" w:rsidDel="00DD6AFE" w:rsidRDefault="00BE1570" w:rsidP="00CB2BF8">
            <w:pPr>
              <w:pStyle w:val="Sinespaciado"/>
              <w:jc w:val="center"/>
            </w:pPr>
            <w:r w:rsidRPr="00E127C4">
              <w:t>2</w:t>
            </w:r>
          </w:p>
        </w:tc>
      </w:tr>
    </w:tbl>
    <w:p w14:paraId="624CD7D6" w14:textId="77777777" w:rsidR="00BE1570" w:rsidRPr="00B2681A" w:rsidRDefault="00BE1570" w:rsidP="00CF3947">
      <w:pPr>
        <w:contextualSpacing/>
        <w:rPr>
          <w:rFonts w:ascii="Calibri" w:eastAsia="Times New Roman" w:hAnsi="Calibri" w:cs="Futura"/>
          <w:color w:val="595959"/>
          <w:sz w:val="16"/>
          <w:szCs w:val="16"/>
          <w:lang w:val="es-MX" w:eastAsia="en-US"/>
        </w:rPr>
      </w:pPr>
      <w:r w:rsidRPr="00B2681A">
        <w:rPr>
          <w:rFonts w:ascii="Calibri" w:eastAsia="Times New Roman" w:hAnsi="Calibri" w:cs="Futura"/>
          <w:color w:val="595959"/>
          <w:sz w:val="16"/>
          <w:szCs w:val="16"/>
          <w:lang w:val="es-MX" w:eastAsia="en-US"/>
        </w:rPr>
        <w:t>a/ Comprende aeropuertos que forman parte de los registrados a nivel nacional; el registro nacional de aeropuertos comprende los administrados por SCT, ASA, grupos aeroportuarios, SEDENA, SEMAR, gobiernos estatales y municipales.</w:t>
      </w:r>
    </w:p>
    <w:p w14:paraId="39010A11" w14:textId="77777777" w:rsidR="00BE1570" w:rsidRPr="00B2681A" w:rsidRDefault="00BE1570" w:rsidP="00CF3947">
      <w:pPr>
        <w:contextualSpacing/>
        <w:rPr>
          <w:rFonts w:ascii="Calibri" w:eastAsia="Times New Roman" w:hAnsi="Calibri" w:cs="Futura"/>
          <w:color w:val="595959"/>
          <w:sz w:val="16"/>
          <w:szCs w:val="16"/>
          <w:lang w:val="es-MX" w:eastAsia="en-US"/>
        </w:rPr>
      </w:pPr>
      <w:r w:rsidRPr="00B2681A">
        <w:rPr>
          <w:rFonts w:ascii="Calibri" w:eastAsia="Times New Roman" w:hAnsi="Calibri" w:cs="Futura"/>
          <w:color w:val="595959"/>
          <w:sz w:val="16"/>
          <w:szCs w:val="16"/>
          <w:lang w:val="es-MX" w:eastAsia="en-US"/>
        </w:rPr>
        <w:t>Fuente: SCT. Dirección General Aeronáutica Civil.</w:t>
      </w:r>
    </w:p>
    <w:p w14:paraId="337284D8" w14:textId="77777777" w:rsidR="00BE1570" w:rsidRPr="007E47B5" w:rsidRDefault="00BE1570" w:rsidP="00BE1570">
      <w:pPr>
        <w:numPr>
          <w:ilvl w:val="0"/>
          <w:numId w:val="24"/>
        </w:numPr>
        <w:contextualSpacing/>
        <w:rPr>
          <w:rFonts w:eastAsia="Times New Roman" w:cs="Futura"/>
          <w:b/>
          <w:color w:val="595959"/>
        </w:rPr>
      </w:pPr>
      <w:r w:rsidRPr="007E47B5">
        <w:rPr>
          <w:rFonts w:eastAsia="Times New Roman" w:cs="Futura"/>
          <w:b/>
          <w:color w:val="595959"/>
        </w:rPr>
        <w:lastRenderedPageBreak/>
        <w:t xml:space="preserve">Infraestructura portuaria </w:t>
      </w:r>
    </w:p>
    <w:p w14:paraId="2A844B1C" w14:textId="77777777" w:rsidR="00950EDF" w:rsidRPr="00587E0E" w:rsidRDefault="00950EDF" w:rsidP="00950EDF">
      <w:pPr>
        <w:ind w:left="720"/>
        <w:contextualSpacing/>
        <w:rPr>
          <w:rFonts w:eastAsia="Times New Roman" w:cs="Futura"/>
          <w:b/>
        </w:rPr>
      </w:pPr>
    </w:p>
    <w:p w14:paraId="4B5F2111" w14:textId="77777777" w:rsidR="00BE1570" w:rsidRPr="002730A7" w:rsidRDefault="00BE1570" w:rsidP="00BE1570">
      <w:pPr>
        <w:rPr>
          <w:rFonts w:eastAsia="Times New Roman" w:cs="Futura"/>
          <w:color w:val="595959"/>
        </w:rPr>
      </w:pPr>
      <w:r w:rsidRPr="002730A7">
        <w:rPr>
          <w:rFonts w:eastAsia="Times New Roman" w:cs="Futura"/>
          <w:color w:val="595959"/>
        </w:rPr>
        <w:t>El estado de Quintana Roo se caracteriza por ser un destino turístico, el más  importante del país. En la mayor parte de sus costas se asienta un corredor turístico en el que se agrupa un sinnúmero de actividades recreacionales y deportivas dedicadas principalmente al turismo náutico y de cruceros. Este tipo de actividades también se identifica en sus principales islas: Cozumel e Isla Mujeres.</w:t>
      </w:r>
    </w:p>
    <w:p w14:paraId="1B8477C6" w14:textId="77777777" w:rsidR="00BE1570" w:rsidRPr="002730A7" w:rsidRDefault="00BE1570" w:rsidP="00BE1570">
      <w:pPr>
        <w:rPr>
          <w:rFonts w:eastAsia="Times New Roman" w:cs="Futura"/>
          <w:color w:val="595959"/>
        </w:rPr>
      </w:pPr>
      <w:r w:rsidRPr="002730A7">
        <w:rPr>
          <w:rFonts w:eastAsia="Times New Roman" w:cs="Futura"/>
          <w:color w:val="595959"/>
        </w:rPr>
        <w:t>Los puertos de Quintana Roo cuentan con conexiones eficientes para el traslado marítimo de pasajeros y mercancía, se encuentran a la vanguardia en la atención de buques de acuerdo las distintas líneas de negocio que por estos puertos se manejan, tanto para la conexión con los demás puertos turísticos que tocan las  líneas de cruceros, como para la atención, buques de pasajeros, carga rodada y carga general suelta y contenerizada, entre el continente y las grandes islas, así como con los puertos de la Florida que abastecen la industria hotelera de la Rivera Maya.</w:t>
      </w:r>
    </w:p>
    <w:p w14:paraId="43F39E4D" w14:textId="77777777" w:rsidR="00BE1570" w:rsidRPr="002730A7" w:rsidRDefault="00BE1570" w:rsidP="00BE1570">
      <w:pPr>
        <w:rPr>
          <w:rFonts w:eastAsia="Times New Roman" w:cs="Futura"/>
          <w:color w:val="595959"/>
        </w:rPr>
      </w:pPr>
      <w:r w:rsidRPr="002730A7">
        <w:rPr>
          <w:rFonts w:eastAsia="Times New Roman" w:cs="Futura"/>
          <w:color w:val="595959"/>
        </w:rPr>
        <w:t>El mercado relevante de los puertos de Quintana Roo, es por mucho los turistas del estado, en sus diversas modalidades, y de los diversos orígenes, igualmente diversos puertos cruzan también los diversos tipos de turistas que usan los puertos, lo mismo en los grandes cruceros para visitar los atractivos del estado, que en ferris y transbordadores para alcanzar las Islas, y también las diversas instalaciones de turismo náutico como complemento a sus estancias de sol y playa en los destinos de la Riviera Maya.</w:t>
      </w:r>
    </w:p>
    <w:p w14:paraId="740CD2BA" w14:textId="77777777" w:rsidR="00BE1570" w:rsidRDefault="00BE1570" w:rsidP="00BE1570">
      <w:pPr>
        <w:rPr>
          <w:rFonts w:eastAsia="Times New Roman" w:cs="Futura"/>
          <w:color w:val="595959"/>
        </w:rPr>
      </w:pPr>
      <w:r w:rsidRPr="002730A7">
        <w:rPr>
          <w:rFonts w:eastAsia="Times New Roman" w:cs="Futura"/>
          <w:color w:val="595959"/>
        </w:rPr>
        <w:t>La conectividad marítima favorece principalmente el flujo de personas con vocación turística, ya que en sus instalaciones portuarias se atienden a turistas o bien a los prestadores de los servicios. Cabe señalar que no menos importante son las terminales de carga, las cuales permiten el abastecimiento de las islas de Cozumel e Isla Mujeres; y en el caso de Puerto Morelos posibilitan de una manera limitada una conexión internacional para el manejo de carga, lo que significa una oportunidad para diversificar las actividades económicas.</w:t>
      </w:r>
    </w:p>
    <w:p w14:paraId="66992676" w14:textId="77777777" w:rsidR="00AF53A0" w:rsidRDefault="00AF53A0" w:rsidP="00BE1570">
      <w:pPr>
        <w:rPr>
          <w:rFonts w:eastAsia="Times New Roman" w:cs="Futura"/>
          <w:color w:val="595959"/>
        </w:rPr>
      </w:pPr>
    </w:p>
    <w:p w14:paraId="1C656F36" w14:textId="77777777" w:rsidR="00AF53A0" w:rsidRPr="002730A7" w:rsidRDefault="00AF53A0" w:rsidP="00BE1570">
      <w:pPr>
        <w:rPr>
          <w:rFonts w:eastAsia="Times New Roman" w:cs="Futura"/>
          <w:color w:val="595959"/>
        </w:rPr>
      </w:pPr>
    </w:p>
    <w:p w14:paraId="2AFD12D9" w14:textId="26A6277E" w:rsidR="00BE1570" w:rsidRPr="009907DC" w:rsidRDefault="00BE1570" w:rsidP="00CB2BF8">
      <w:pPr>
        <w:jc w:val="center"/>
        <w:rPr>
          <w:rFonts w:eastAsia="Times New Roman" w:cs="Futura"/>
          <w:b/>
          <w:color w:val="595959"/>
        </w:rPr>
      </w:pPr>
      <w:r w:rsidRPr="009907DC">
        <w:rPr>
          <w:rFonts w:eastAsia="Times New Roman" w:cs="Futura"/>
          <w:b/>
          <w:color w:val="595959"/>
        </w:rPr>
        <w:lastRenderedPageBreak/>
        <w:t xml:space="preserve">Cuadro 2. Líneas de negocio de los servicios de </w:t>
      </w:r>
      <w:r w:rsidR="00CB2BF8">
        <w:rPr>
          <w:rFonts w:eastAsia="Times New Roman" w:cs="Futura"/>
          <w:b/>
          <w:color w:val="595959"/>
        </w:rPr>
        <w:t xml:space="preserve">                                                  </w:t>
      </w:r>
      <w:r w:rsidRPr="009907DC">
        <w:rPr>
          <w:rFonts w:eastAsia="Times New Roman" w:cs="Futura"/>
          <w:b/>
          <w:color w:val="595959"/>
        </w:rPr>
        <w:t xml:space="preserve">movilidad </w:t>
      </w:r>
      <w:r w:rsidR="00CB2BF8">
        <w:rPr>
          <w:rFonts w:eastAsia="Times New Roman" w:cs="Futura"/>
          <w:b/>
          <w:color w:val="595959"/>
        </w:rPr>
        <w:t xml:space="preserve"> </w:t>
      </w:r>
      <w:r w:rsidRPr="009907DC">
        <w:rPr>
          <w:rFonts w:eastAsia="Times New Roman" w:cs="Futura"/>
          <w:b/>
          <w:color w:val="595959"/>
        </w:rPr>
        <w:t>y transporte en lo</w:t>
      </w:r>
      <w:r w:rsidR="00CB2BF8">
        <w:rPr>
          <w:rFonts w:eastAsia="Times New Roman" w:cs="Futura"/>
          <w:b/>
          <w:color w:val="595959"/>
        </w:rPr>
        <w:t>s puertos marítimos del E</w:t>
      </w:r>
      <w:r w:rsidRPr="009907DC">
        <w:rPr>
          <w:rFonts w:eastAsia="Times New Roman" w:cs="Futura"/>
          <w:b/>
          <w:color w:val="595959"/>
        </w:rPr>
        <w:t>stado</w:t>
      </w:r>
      <w:r w:rsidR="009907DC">
        <w:rPr>
          <w:rFonts w:eastAsia="Times New Roman" w:cs="Futura"/>
          <w:b/>
          <w:color w:val="595959"/>
        </w:rPr>
        <w:t>.</w:t>
      </w:r>
    </w:p>
    <w:tbl>
      <w:tblPr>
        <w:tblW w:w="8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1418"/>
        <w:gridCol w:w="5629"/>
      </w:tblGrid>
      <w:tr w:rsidR="00BE1570" w:rsidRPr="002F7E4C" w14:paraId="579CF4A3" w14:textId="77777777" w:rsidTr="00E9421C">
        <w:trPr>
          <w:trHeight w:val="424"/>
          <w:jc w:val="center"/>
        </w:trPr>
        <w:tc>
          <w:tcPr>
            <w:tcW w:w="1895" w:type="dxa"/>
            <w:shd w:val="clear" w:color="auto" w:fill="AEAAAA"/>
            <w:vAlign w:val="center"/>
          </w:tcPr>
          <w:p w14:paraId="49C8CA40" w14:textId="77777777" w:rsidR="00BE1570" w:rsidRPr="006B32D0" w:rsidRDefault="00BE1570" w:rsidP="00E9421C">
            <w:pPr>
              <w:contextualSpacing/>
              <w:jc w:val="center"/>
              <w:rPr>
                <w:rFonts w:eastAsia="Arial"/>
                <w:b/>
                <w:sz w:val="20"/>
                <w:szCs w:val="20"/>
              </w:rPr>
            </w:pPr>
            <w:r w:rsidRPr="006B32D0">
              <w:rPr>
                <w:rFonts w:eastAsia="Arial"/>
                <w:b/>
                <w:sz w:val="20"/>
                <w:szCs w:val="20"/>
              </w:rPr>
              <w:t>Línea de</w:t>
            </w:r>
            <w:r>
              <w:rPr>
                <w:rFonts w:eastAsia="Arial"/>
                <w:b/>
                <w:sz w:val="20"/>
                <w:szCs w:val="20"/>
              </w:rPr>
              <w:t xml:space="preserve"> n</w:t>
            </w:r>
            <w:r w:rsidRPr="006B32D0">
              <w:rPr>
                <w:rFonts w:eastAsia="Arial"/>
                <w:b/>
                <w:sz w:val="20"/>
                <w:szCs w:val="20"/>
              </w:rPr>
              <w:t>egocio</w:t>
            </w:r>
          </w:p>
        </w:tc>
        <w:tc>
          <w:tcPr>
            <w:tcW w:w="1418" w:type="dxa"/>
            <w:shd w:val="clear" w:color="auto" w:fill="AEAAAA"/>
            <w:vAlign w:val="center"/>
          </w:tcPr>
          <w:p w14:paraId="3703D4AA" w14:textId="77777777" w:rsidR="00BE1570" w:rsidRPr="006B32D0" w:rsidRDefault="00BE1570" w:rsidP="00E9421C">
            <w:pPr>
              <w:contextualSpacing/>
              <w:jc w:val="center"/>
              <w:rPr>
                <w:rFonts w:eastAsia="Arial"/>
                <w:b/>
                <w:sz w:val="20"/>
                <w:szCs w:val="20"/>
              </w:rPr>
            </w:pPr>
            <w:r w:rsidRPr="006B32D0">
              <w:rPr>
                <w:rFonts w:eastAsia="Arial"/>
                <w:b/>
                <w:sz w:val="20"/>
                <w:szCs w:val="20"/>
              </w:rPr>
              <w:t>Carga y/o Pasajeros</w:t>
            </w:r>
          </w:p>
        </w:tc>
        <w:tc>
          <w:tcPr>
            <w:tcW w:w="5629" w:type="dxa"/>
            <w:shd w:val="clear" w:color="auto" w:fill="AEAAAA"/>
            <w:vAlign w:val="center"/>
          </w:tcPr>
          <w:p w14:paraId="29024850" w14:textId="77777777" w:rsidR="00BE1570" w:rsidRPr="006B32D0" w:rsidRDefault="00BE1570" w:rsidP="00E9421C">
            <w:pPr>
              <w:contextualSpacing/>
              <w:jc w:val="center"/>
              <w:rPr>
                <w:rFonts w:eastAsia="Arial"/>
                <w:b/>
                <w:sz w:val="20"/>
                <w:szCs w:val="20"/>
              </w:rPr>
            </w:pPr>
            <w:r w:rsidRPr="006B32D0">
              <w:rPr>
                <w:rFonts w:eastAsia="Arial"/>
                <w:b/>
                <w:sz w:val="20"/>
                <w:szCs w:val="20"/>
              </w:rPr>
              <w:t>Descripción</w:t>
            </w:r>
          </w:p>
        </w:tc>
      </w:tr>
      <w:tr w:rsidR="00BE1570" w:rsidRPr="002F7E4C" w14:paraId="3E5C18BC" w14:textId="77777777" w:rsidTr="00E9421C">
        <w:trPr>
          <w:trHeight w:val="1300"/>
          <w:jc w:val="center"/>
        </w:trPr>
        <w:tc>
          <w:tcPr>
            <w:tcW w:w="1895" w:type="dxa"/>
            <w:shd w:val="clear" w:color="auto" w:fill="auto"/>
            <w:vAlign w:val="center"/>
          </w:tcPr>
          <w:p w14:paraId="3B61E74F" w14:textId="77777777" w:rsidR="00BE1570" w:rsidRPr="00537B16" w:rsidRDefault="00BE1570" w:rsidP="00E9421C">
            <w:pPr>
              <w:pStyle w:val="Sinespaciado"/>
              <w:rPr>
                <w:rFonts w:eastAsia="Times New Roman" w:cs="Calibri"/>
                <w:iCs/>
                <w:color w:val="595959"/>
              </w:rPr>
            </w:pPr>
            <w:r w:rsidRPr="00537B16">
              <w:rPr>
                <w:rFonts w:eastAsia="Times New Roman" w:cs="Calibri"/>
                <w:iCs/>
                <w:color w:val="595959"/>
              </w:rPr>
              <w:t>Cruceros</w:t>
            </w:r>
          </w:p>
        </w:tc>
        <w:tc>
          <w:tcPr>
            <w:tcW w:w="1418" w:type="dxa"/>
            <w:shd w:val="clear" w:color="auto" w:fill="auto"/>
            <w:vAlign w:val="center"/>
          </w:tcPr>
          <w:p w14:paraId="35F3903A" w14:textId="77777777" w:rsidR="00BE1570" w:rsidRPr="006B32D0" w:rsidRDefault="00BE1570" w:rsidP="00E9421C">
            <w:pPr>
              <w:rPr>
                <w:rFonts w:eastAsia="Times New Roman" w:cs="Calibri"/>
                <w:iCs/>
                <w:color w:val="595959"/>
              </w:rPr>
            </w:pPr>
            <w:r w:rsidRPr="006B32D0">
              <w:rPr>
                <w:rFonts w:eastAsia="Times New Roman" w:cs="Calibri"/>
                <w:iCs/>
                <w:color w:val="595959"/>
              </w:rPr>
              <w:t>Pasajeros</w:t>
            </w:r>
          </w:p>
        </w:tc>
        <w:tc>
          <w:tcPr>
            <w:tcW w:w="5629" w:type="dxa"/>
            <w:shd w:val="clear" w:color="auto" w:fill="auto"/>
            <w:vAlign w:val="center"/>
          </w:tcPr>
          <w:p w14:paraId="5BF0C255" w14:textId="77777777" w:rsidR="00BE1570" w:rsidRPr="006B32D0" w:rsidRDefault="00BE1570" w:rsidP="00E9421C">
            <w:pPr>
              <w:rPr>
                <w:rFonts w:eastAsia="Times New Roman" w:cs="Calibri"/>
                <w:iCs/>
                <w:color w:val="595959"/>
              </w:rPr>
            </w:pPr>
            <w:r w:rsidRPr="006B32D0">
              <w:rPr>
                <w:rFonts w:eastAsia="Times New Roman" w:cs="Calibri"/>
                <w:iCs/>
                <w:color w:val="595959"/>
              </w:rPr>
              <w:t>Es toda embarcación comercial de transporte de pasajeros que cuenten con quinientas unidades de arqueo bruto o más, que realice la navegación entre puertos o puntos localizados en territorio mexicano o en las zonas marinas mexicanas y puertos o puntos situados en el extranjero.</w:t>
            </w:r>
          </w:p>
        </w:tc>
      </w:tr>
      <w:tr w:rsidR="00BE1570" w:rsidRPr="002F7E4C" w14:paraId="3FF0E4A2" w14:textId="77777777" w:rsidTr="00E9421C">
        <w:trPr>
          <w:jc w:val="center"/>
        </w:trPr>
        <w:tc>
          <w:tcPr>
            <w:tcW w:w="1895" w:type="dxa"/>
            <w:shd w:val="clear" w:color="auto" w:fill="auto"/>
            <w:vAlign w:val="center"/>
          </w:tcPr>
          <w:p w14:paraId="6E2DC6AD" w14:textId="77777777" w:rsidR="00BE1570" w:rsidRPr="00537B16" w:rsidRDefault="00BE1570" w:rsidP="00E9421C">
            <w:pPr>
              <w:pStyle w:val="Sinespaciado"/>
              <w:rPr>
                <w:rFonts w:eastAsia="Times New Roman" w:cs="Calibri"/>
                <w:iCs/>
                <w:color w:val="595959"/>
              </w:rPr>
            </w:pPr>
            <w:r w:rsidRPr="00537B16">
              <w:rPr>
                <w:rFonts w:eastAsia="Times New Roman" w:cs="Calibri"/>
                <w:iCs/>
                <w:color w:val="595959"/>
              </w:rPr>
              <w:t>Carga</w:t>
            </w:r>
          </w:p>
          <w:p w14:paraId="6D2BC7A4" w14:textId="77777777" w:rsidR="00BE1570" w:rsidRPr="00537B16" w:rsidRDefault="00BE1570" w:rsidP="00E9421C">
            <w:pPr>
              <w:pStyle w:val="Sinespaciado"/>
              <w:rPr>
                <w:rFonts w:eastAsia="Times New Roman" w:cs="Calibri"/>
                <w:iCs/>
                <w:color w:val="595959"/>
              </w:rPr>
            </w:pPr>
            <w:r w:rsidRPr="00537B16">
              <w:rPr>
                <w:rFonts w:eastAsia="Times New Roman" w:cs="Calibri"/>
                <w:iCs/>
                <w:color w:val="595959"/>
              </w:rPr>
              <w:t>general</w:t>
            </w:r>
          </w:p>
          <w:p w14:paraId="4396D4E4" w14:textId="77777777" w:rsidR="00BE1570" w:rsidRPr="00537B16" w:rsidRDefault="00BE1570" w:rsidP="00E9421C">
            <w:pPr>
              <w:pStyle w:val="Sinespaciado"/>
              <w:rPr>
                <w:rFonts w:eastAsia="Times New Roman" w:cs="Calibri"/>
                <w:iCs/>
                <w:color w:val="595959"/>
              </w:rPr>
            </w:pPr>
            <w:r w:rsidRPr="00537B16">
              <w:rPr>
                <w:rFonts w:eastAsia="Times New Roman" w:cs="Calibri"/>
                <w:iCs/>
                <w:color w:val="595959"/>
              </w:rPr>
              <w:t>(Buques)</w:t>
            </w:r>
          </w:p>
        </w:tc>
        <w:tc>
          <w:tcPr>
            <w:tcW w:w="1418" w:type="dxa"/>
            <w:shd w:val="clear" w:color="auto" w:fill="auto"/>
            <w:vAlign w:val="center"/>
          </w:tcPr>
          <w:p w14:paraId="0C72017A" w14:textId="77777777" w:rsidR="00BE1570" w:rsidRPr="006B32D0" w:rsidRDefault="00BE1570" w:rsidP="00E9421C">
            <w:pPr>
              <w:rPr>
                <w:rFonts w:eastAsia="Times New Roman" w:cs="Calibri"/>
                <w:iCs/>
                <w:color w:val="595959"/>
              </w:rPr>
            </w:pPr>
            <w:r w:rsidRPr="006B32D0">
              <w:rPr>
                <w:rFonts w:eastAsia="Times New Roman" w:cs="Calibri"/>
                <w:iCs/>
                <w:color w:val="595959"/>
              </w:rPr>
              <w:t>Carga</w:t>
            </w:r>
          </w:p>
        </w:tc>
        <w:tc>
          <w:tcPr>
            <w:tcW w:w="5629" w:type="dxa"/>
            <w:shd w:val="clear" w:color="auto" w:fill="auto"/>
            <w:vAlign w:val="center"/>
          </w:tcPr>
          <w:p w14:paraId="0CAF6636" w14:textId="77777777" w:rsidR="00BE1570" w:rsidRPr="006B32D0" w:rsidRDefault="00BE1570" w:rsidP="00E9421C">
            <w:pPr>
              <w:rPr>
                <w:rFonts w:eastAsia="Times New Roman" w:cs="Calibri"/>
                <w:iCs/>
                <w:color w:val="595959"/>
              </w:rPr>
            </w:pPr>
            <w:r w:rsidRPr="006B32D0">
              <w:rPr>
                <w:rFonts w:eastAsia="Times New Roman" w:cs="Calibri"/>
                <w:iCs/>
                <w:color w:val="595959"/>
              </w:rPr>
              <w:t xml:space="preserve">Es toda embarcación de transporte de Carga (general, </w:t>
            </w:r>
            <w:r w:rsidRPr="00537B16">
              <w:rPr>
                <w:rFonts w:eastAsia="Times New Roman" w:cs="Calibri"/>
                <w:iCs/>
                <w:color w:val="595959"/>
              </w:rPr>
              <w:t>portacontenedores, granelero, transbordo rodado (Ro-Ro),</w:t>
            </w:r>
            <w:r w:rsidRPr="006B32D0">
              <w:rPr>
                <w:rFonts w:eastAsia="Times New Roman" w:cs="Calibri"/>
                <w:iCs/>
                <w:color w:val="595959"/>
              </w:rPr>
              <w:t xml:space="preserve"> petrolero, gasero, quimiquero, abastecedor, pesqueros y Barcazas sin propulsión propia), que cuenten con quinientas unidades de arqueo bruto o más, que realice la navegación entre puertos o puntos localizados en territorio mexicano o en las zonas marinas mexicanas y puertos o puntos situados en el extranjero, así como entre puertos o puntos extranjeros.</w:t>
            </w:r>
          </w:p>
        </w:tc>
      </w:tr>
      <w:tr w:rsidR="00BE1570" w:rsidRPr="002F7E4C" w14:paraId="270FC21E" w14:textId="77777777" w:rsidTr="00E9421C">
        <w:trPr>
          <w:jc w:val="center"/>
        </w:trPr>
        <w:tc>
          <w:tcPr>
            <w:tcW w:w="1895" w:type="dxa"/>
            <w:shd w:val="clear" w:color="auto" w:fill="auto"/>
            <w:vAlign w:val="center"/>
          </w:tcPr>
          <w:p w14:paraId="177FEB7A" w14:textId="77777777" w:rsidR="00BE1570" w:rsidRPr="00537B16" w:rsidRDefault="00BE1570" w:rsidP="00E9421C">
            <w:pPr>
              <w:pStyle w:val="Sinespaciado"/>
              <w:rPr>
                <w:rFonts w:eastAsia="Times New Roman" w:cs="Calibri"/>
                <w:iCs/>
                <w:color w:val="595959"/>
              </w:rPr>
            </w:pPr>
            <w:r w:rsidRPr="00537B16">
              <w:rPr>
                <w:rFonts w:eastAsia="Times New Roman" w:cs="Calibri"/>
                <w:iCs/>
                <w:color w:val="595959"/>
              </w:rPr>
              <w:t>Transbordadores</w:t>
            </w:r>
          </w:p>
        </w:tc>
        <w:tc>
          <w:tcPr>
            <w:tcW w:w="1418" w:type="dxa"/>
            <w:shd w:val="clear" w:color="auto" w:fill="auto"/>
            <w:vAlign w:val="center"/>
          </w:tcPr>
          <w:p w14:paraId="21796BE2" w14:textId="77777777" w:rsidR="00BE1570" w:rsidRPr="006B32D0" w:rsidRDefault="00BE1570" w:rsidP="00E9421C">
            <w:pPr>
              <w:rPr>
                <w:rFonts w:eastAsia="Times New Roman" w:cs="Calibri"/>
                <w:iCs/>
                <w:color w:val="595959"/>
              </w:rPr>
            </w:pPr>
            <w:r w:rsidRPr="006B32D0">
              <w:rPr>
                <w:rFonts w:eastAsia="Times New Roman" w:cs="Calibri"/>
                <w:iCs/>
                <w:color w:val="595959"/>
              </w:rPr>
              <w:t>Carga/ Pasajeros</w:t>
            </w:r>
          </w:p>
        </w:tc>
        <w:tc>
          <w:tcPr>
            <w:tcW w:w="5629" w:type="dxa"/>
            <w:shd w:val="clear" w:color="auto" w:fill="auto"/>
            <w:vAlign w:val="center"/>
          </w:tcPr>
          <w:p w14:paraId="4A2C784B" w14:textId="77777777" w:rsidR="00BE1570" w:rsidRPr="006B32D0" w:rsidRDefault="00BE1570" w:rsidP="00E9421C">
            <w:pPr>
              <w:rPr>
                <w:rFonts w:eastAsia="Times New Roman" w:cs="Calibri"/>
                <w:iCs/>
                <w:color w:val="595959"/>
              </w:rPr>
            </w:pPr>
            <w:r w:rsidRPr="006B32D0">
              <w:rPr>
                <w:rFonts w:eastAsia="Times New Roman" w:cs="Calibri"/>
                <w:iCs/>
                <w:color w:val="595959"/>
              </w:rPr>
              <w:t xml:space="preserve">Es toda embarcación de transporte de carga de </w:t>
            </w:r>
            <w:r w:rsidRPr="00537B16">
              <w:rPr>
                <w:rFonts w:eastAsia="Times New Roman" w:cs="Calibri"/>
                <w:iCs/>
                <w:color w:val="595959"/>
              </w:rPr>
              <w:t xml:space="preserve">transbordo rodado (Ro-Ro) o </w:t>
            </w:r>
            <w:r w:rsidRPr="006B32D0">
              <w:rPr>
                <w:rFonts w:eastAsia="Times New Roman" w:cs="Calibri"/>
                <w:iCs/>
                <w:color w:val="595959"/>
              </w:rPr>
              <w:t>mixta (pasaje y carga), que cuenten con quinientas unidades de arqueo bruto o más, o mayor a 15 m de eslora y que realice la navegación entre puertos o puntos situados en zonas marinas mexicanas y litorales mexicanos.</w:t>
            </w:r>
          </w:p>
        </w:tc>
      </w:tr>
      <w:tr w:rsidR="00BE1570" w:rsidRPr="002F7E4C" w14:paraId="77DF96AE" w14:textId="77777777" w:rsidTr="00E9421C">
        <w:trPr>
          <w:jc w:val="center"/>
        </w:trPr>
        <w:tc>
          <w:tcPr>
            <w:tcW w:w="1895" w:type="dxa"/>
            <w:shd w:val="clear" w:color="auto" w:fill="auto"/>
            <w:vAlign w:val="center"/>
          </w:tcPr>
          <w:p w14:paraId="2296CFD1" w14:textId="77777777" w:rsidR="00BE1570" w:rsidRPr="00537B16" w:rsidRDefault="00BE1570" w:rsidP="00E9421C">
            <w:pPr>
              <w:pStyle w:val="Sinespaciado"/>
              <w:rPr>
                <w:rFonts w:eastAsia="Times New Roman" w:cs="Calibri"/>
                <w:iCs/>
                <w:color w:val="595959"/>
              </w:rPr>
            </w:pPr>
            <w:r w:rsidRPr="00537B16">
              <w:rPr>
                <w:rFonts w:eastAsia="Times New Roman" w:cs="Calibri"/>
                <w:iCs/>
                <w:color w:val="595959"/>
              </w:rPr>
              <w:t xml:space="preserve">Turismo </w:t>
            </w:r>
          </w:p>
          <w:p w14:paraId="0EAF5361" w14:textId="77777777" w:rsidR="00BE1570" w:rsidRPr="00537B16" w:rsidRDefault="00BE1570" w:rsidP="00E9421C">
            <w:pPr>
              <w:pStyle w:val="Sinespaciado"/>
              <w:rPr>
                <w:rFonts w:eastAsia="Times New Roman" w:cs="Calibri"/>
                <w:iCs/>
                <w:color w:val="595959"/>
              </w:rPr>
            </w:pPr>
            <w:r w:rsidRPr="00537B16">
              <w:rPr>
                <w:rFonts w:eastAsia="Times New Roman" w:cs="Calibri"/>
                <w:iCs/>
                <w:color w:val="595959"/>
              </w:rPr>
              <w:t>Náutico</w:t>
            </w:r>
          </w:p>
        </w:tc>
        <w:tc>
          <w:tcPr>
            <w:tcW w:w="1418" w:type="dxa"/>
            <w:shd w:val="clear" w:color="auto" w:fill="auto"/>
            <w:vAlign w:val="center"/>
          </w:tcPr>
          <w:p w14:paraId="771E6A88" w14:textId="77777777" w:rsidR="00BE1570" w:rsidRPr="006B32D0" w:rsidRDefault="00BE1570" w:rsidP="00E9421C">
            <w:pPr>
              <w:rPr>
                <w:rFonts w:eastAsia="Times New Roman" w:cs="Calibri"/>
                <w:iCs/>
                <w:color w:val="595959"/>
              </w:rPr>
            </w:pPr>
            <w:r w:rsidRPr="006B32D0">
              <w:rPr>
                <w:rFonts w:eastAsia="Times New Roman" w:cs="Calibri"/>
                <w:iCs/>
                <w:color w:val="595959"/>
              </w:rPr>
              <w:t>Pasajeros</w:t>
            </w:r>
          </w:p>
        </w:tc>
        <w:tc>
          <w:tcPr>
            <w:tcW w:w="5629" w:type="dxa"/>
            <w:shd w:val="clear" w:color="auto" w:fill="auto"/>
            <w:vAlign w:val="center"/>
          </w:tcPr>
          <w:p w14:paraId="64E9C962" w14:textId="77777777" w:rsidR="00BE1570" w:rsidRPr="006B32D0" w:rsidRDefault="00BE1570" w:rsidP="00E9421C">
            <w:pPr>
              <w:rPr>
                <w:rFonts w:eastAsia="Times New Roman" w:cs="Calibri"/>
                <w:iCs/>
                <w:color w:val="595959"/>
              </w:rPr>
            </w:pPr>
            <w:r w:rsidRPr="006B32D0">
              <w:rPr>
                <w:rFonts w:eastAsia="Times New Roman" w:cs="Calibri"/>
                <w:iCs/>
                <w:color w:val="595959"/>
              </w:rPr>
              <w:t xml:space="preserve">Es toda embarcación de uso comercial o privado para el transporte de pasajeros, enfocada al </w:t>
            </w:r>
            <w:r w:rsidRPr="006B32D0">
              <w:rPr>
                <w:rFonts w:eastAsia="Times New Roman" w:cs="Calibri"/>
                <w:iCs/>
                <w:color w:val="595959"/>
              </w:rPr>
              <w:lastRenderedPageBreak/>
              <w:t>turismo náutico y a la pesca deportiva como prestación de un servicio, con una capacidad de 12 pasajeros o más, con menos de quinientas unidades de arqueo bruto o menos de 15 metros de eslora.</w:t>
            </w:r>
          </w:p>
        </w:tc>
      </w:tr>
      <w:tr w:rsidR="00BE1570" w:rsidRPr="002F7E4C" w14:paraId="67E39A8A" w14:textId="77777777" w:rsidTr="00E9421C">
        <w:trPr>
          <w:jc w:val="center"/>
        </w:trPr>
        <w:tc>
          <w:tcPr>
            <w:tcW w:w="1895" w:type="dxa"/>
            <w:shd w:val="clear" w:color="auto" w:fill="auto"/>
            <w:vAlign w:val="center"/>
          </w:tcPr>
          <w:p w14:paraId="57A4887F" w14:textId="77777777" w:rsidR="00BE1570" w:rsidRPr="00537B16" w:rsidRDefault="00BE1570" w:rsidP="00E9421C">
            <w:pPr>
              <w:pStyle w:val="Sinespaciado"/>
              <w:rPr>
                <w:rFonts w:eastAsia="Times New Roman" w:cs="Calibri"/>
                <w:iCs/>
                <w:color w:val="595959"/>
              </w:rPr>
            </w:pPr>
            <w:r w:rsidRPr="00537B16">
              <w:rPr>
                <w:rFonts w:eastAsia="Times New Roman" w:cs="Calibri"/>
                <w:iCs/>
                <w:color w:val="595959"/>
              </w:rPr>
              <w:lastRenderedPageBreak/>
              <w:t>Ruta para Pasajeros</w:t>
            </w:r>
          </w:p>
        </w:tc>
        <w:tc>
          <w:tcPr>
            <w:tcW w:w="1418" w:type="dxa"/>
            <w:shd w:val="clear" w:color="auto" w:fill="auto"/>
            <w:vAlign w:val="center"/>
          </w:tcPr>
          <w:p w14:paraId="5E155091" w14:textId="77777777" w:rsidR="00BE1570" w:rsidRPr="006B32D0" w:rsidRDefault="00BE1570" w:rsidP="00E9421C">
            <w:pPr>
              <w:rPr>
                <w:rFonts w:eastAsia="Times New Roman" w:cs="Calibri"/>
                <w:iCs/>
                <w:color w:val="595959"/>
              </w:rPr>
            </w:pPr>
            <w:r w:rsidRPr="006B32D0">
              <w:rPr>
                <w:rFonts w:eastAsia="Times New Roman" w:cs="Calibri"/>
                <w:iCs/>
                <w:color w:val="595959"/>
              </w:rPr>
              <w:t>Pasajeros</w:t>
            </w:r>
          </w:p>
        </w:tc>
        <w:tc>
          <w:tcPr>
            <w:tcW w:w="5629" w:type="dxa"/>
            <w:shd w:val="clear" w:color="auto" w:fill="auto"/>
            <w:vAlign w:val="center"/>
          </w:tcPr>
          <w:p w14:paraId="72C0C21C" w14:textId="77777777" w:rsidR="00BE1570" w:rsidRPr="006B32D0" w:rsidRDefault="00BE1570" w:rsidP="00E9421C">
            <w:pPr>
              <w:rPr>
                <w:rFonts w:eastAsia="Times New Roman" w:cs="Calibri"/>
                <w:iCs/>
                <w:color w:val="595959"/>
              </w:rPr>
            </w:pPr>
            <w:r w:rsidRPr="006B32D0">
              <w:rPr>
                <w:rFonts w:eastAsia="Times New Roman" w:cs="Calibri"/>
                <w:iCs/>
                <w:color w:val="595959"/>
              </w:rPr>
              <w:t>Es toda embarcación de transporte de pasajeros de uso comercial, de una capacidad de 12 pasajeros o más, con menos de quinientas unidades de arqueo bruto, más de 15 metros de eslora y que realice la navegación entre puertos o puntos situados en zonas marinas mexicanas y litorales mexicanos.</w:t>
            </w:r>
          </w:p>
        </w:tc>
      </w:tr>
    </w:tbl>
    <w:p w14:paraId="21AC8F67" w14:textId="0BDEFF36" w:rsidR="00BE1570" w:rsidRPr="008E5E4C" w:rsidRDefault="008E5E4C" w:rsidP="00BE1570">
      <w:pPr>
        <w:contextualSpacing/>
        <w:rPr>
          <w:rFonts w:ascii="Calibri" w:eastAsia="Times New Roman" w:hAnsi="Calibri" w:cs="Futura"/>
          <w:color w:val="595959"/>
          <w:sz w:val="16"/>
          <w:szCs w:val="16"/>
          <w:lang w:val="es-MX" w:eastAsia="en-US"/>
        </w:rPr>
      </w:pPr>
      <w:r>
        <w:rPr>
          <w:rFonts w:ascii="Calibri" w:eastAsia="Times New Roman" w:hAnsi="Calibri" w:cs="Futura"/>
          <w:color w:val="595959"/>
          <w:sz w:val="16"/>
          <w:szCs w:val="16"/>
          <w:lang w:val="es-MX" w:eastAsia="en-US"/>
        </w:rPr>
        <w:t xml:space="preserve">       </w:t>
      </w:r>
      <w:r w:rsidR="00BE1570" w:rsidRPr="008E5E4C">
        <w:rPr>
          <w:rFonts w:ascii="Calibri" w:eastAsia="Times New Roman" w:hAnsi="Calibri" w:cs="Futura"/>
          <w:color w:val="595959"/>
          <w:sz w:val="16"/>
          <w:szCs w:val="16"/>
          <w:lang w:val="es-MX" w:eastAsia="en-US"/>
        </w:rPr>
        <w:t>Elaboración propia: A</w:t>
      </w:r>
      <w:r w:rsidR="00950EDF" w:rsidRPr="008E5E4C">
        <w:rPr>
          <w:rFonts w:ascii="Calibri" w:eastAsia="Times New Roman" w:hAnsi="Calibri" w:cs="Futura"/>
          <w:color w:val="595959"/>
          <w:sz w:val="16"/>
          <w:szCs w:val="16"/>
          <w:lang w:val="es-MX" w:eastAsia="en-US"/>
        </w:rPr>
        <w:t>PIQROO</w:t>
      </w:r>
    </w:p>
    <w:p w14:paraId="04F1658E" w14:textId="77777777" w:rsidR="008E5E4C" w:rsidRDefault="008E5E4C" w:rsidP="00BE1570">
      <w:pPr>
        <w:rPr>
          <w:rFonts w:eastAsia="Times New Roman" w:cs="Futura"/>
          <w:color w:val="595959"/>
        </w:rPr>
      </w:pPr>
    </w:p>
    <w:p w14:paraId="2CBE731C" w14:textId="77777777" w:rsidR="00BE1570" w:rsidRPr="00CA3BAD" w:rsidRDefault="00BE1570" w:rsidP="00BE1570">
      <w:pPr>
        <w:rPr>
          <w:rFonts w:eastAsia="Times New Roman" w:cs="Futura"/>
          <w:color w:val="595959"/>
        </w:rPr>
      </w:pPr>
      <w:r w:rsidRPr="00CA3BAD">
        <w:rPr>
          <w:rFonts w:eastAsia="Times New Roman" w:cs="Futura"/>
          <w:color w:val="595959"/>
        </w:rPr>
        <w:t>En cuanto al desplazamiento por mar, hay seis puertos principales: Cozumel, Isla Mujeres, Cancún, Puerto Morelos, Chetumal y Playa del Carmen.</w:t>
      </w:r>
    </w:p>
    <w:p w14:paraId="09A876CF" w14:textId="77777777" w:rsidR="00950EDF" w:rsidRDefault="00BE1570" w:rsidP="00950EDF">
      <w:pPr>
        <w:rPr>
          <w:rFonts w:eastAsia="Times New Roman" w:cs="Futura"/>
          <w:color w:val="595959"/>
        </w:rPr>
      </w:pPr>
      <w:r w:rsidRPr="00CA3BAD">
        <w:rPr>
          <w:rFonts w:eastAsia="Times New Roman" w:cs="Futura"/>
          <w:color w:val="595959"/>
        </w:rPr>
        <w:t>En 2017, las terminales concesionadas a la APIQROO dieron atención a 15 millones 667 mil 674 pasajeros por vía marítima, entre cruceros, transbordadores, rutas y embarcaciones menores. Cozumel es el puerto que registró una mayor cifra de pasajeros a los que se otorga este servicio de transportación.</w:t>
      </w:r>
    </w:p>
    <w:p w14:paraId="135E5284" w14:textId="77777777" w:rsidR="007E47B5" w:rsidRDefault="007E47B5" w:rsidP="00950EDF">
      <w:pPr>
        <w:rPr>
          <w:rFonts w:eastAsia="Times New Roman" w:cs="Futura"/>
          <w:color w:val="595959"/>
        </w:rPr>
      </w:pPr>
    </w:p>
    <w:p w14:paraId="24905B29" w14:textId="77777777" w:rsidR="007E47B5" w:rsidRDefault="007E47B5" w:rsidP="00950EDF">
      <w:pPr>
        <w:rPr>
          <w:rFonts w:eastAsia="Times New Roman" w:cs="Futura"/>
          <w:color w:val="595959"/>
        </w:rPr>
      </w:pPr>
    </w:p>
    <w:p w14:paraId="5105F921" w14:textId="77777777" w:rsidR="007E47B5" w:rsidRDefault="007E47B5" w:rsidP="00950EDF">
      <w:pPr>
        <w:rPr>
          <w:rFonts w:eastAsia="Times New Roman" w:cs="Futura"/>
          <w:color w:val="595959"/>
        </w:rPr>
      </w:pPr>
    </w:p>
    <w:p w14:paraId="6D333A88" w14:textId="77777777" w:rsidR="007E47B5" w:rsidRDefault="007E47B5" w:rsidP="00950EDF">
      <w:pPr>
        <w:rPr>
          <w:rFonts w:eastAsia="Times New Roman" w:cs="Futura"/>
          <w:color w:val="595959"/>
        </w:rPr>
      </w:pPr>
    </w:p>
    <w:p w14:paraId="6159618D" w14:textId="77777777" w:rsidR="007E47B5" w:rsidRDefault="007E47B5" w:rsidP="00950EDF">
      <w:pPr>
        <w:rPr>
          <w:rFonts w:eastAsia="Times New Roman" w:cs="Futura"/>
          <w:color w:val="595959"/>
        </w:rPr>
      </w:pPr>
    </w:p>
    <w:p w14:paraId="3D0038A9" w14:textId="77777777" w:rsidR="007E47B5" w:rsidRDefault="007E47B5" w:rsidP="00950EDF">
      <w:pPr>
        <w:rPr>
          <w:rFonts w:eastAsia="Times New Roman" w:cs="Futura"/>
          <w:color w:val="595959"/>
        </w:rPr>
      </w:pPr>
    </w:p>
    <w:p w14:paraId="73B2F3ED" w14:textId="68DF82D0" w:rsidR="00950EDF" w:rsidRPr="009907DC" w:rsidRDefault="00BE1570" w:rsidP="009907DC">
      <w:pPr>
        <w:jc w:val="center"/>
        <w:rPr>
          <w:rFonts w:eastAsia="Times New Roman" w:cs="Futura"/>
          <w:b/>
          <w:color w:val="595959"/>
        </w:rPr>
      </w:pPr>
      <w:r w:rsidRPr="009907DC">
        <w:rPr>
          <w:rFonts w:eastAsia="Times New Roman" w:cs="Futura"/>
          <w:b/>
          <w:color w:val="595959"/>
        </w:rPr>
        <w:lastRenderedPageBreak/>
        <w:t>Grafica 1: Pasajeros arribados al puerto de Cozumel en Crucero</w:t>
      </w:r>
    </w:p>
    <w:p w14:paraId="097F6D04" w14:textId="77777777" w:rsidR="00B12C08" w:rsidRDefault="00BE1570" w:rsidP="00B12C08">
      <w:pPr>
        <w:pStyle w:val="Sinespaciado"/>
        <w:jc w:val="center"/>
        <w:rPr>
          <w:rFonts w:eastAsia="Times New Roman" w:cs="Futura"/>
          <w:color w:val="595959"/>
          <w:sz w:val="16"/>
          <w:szCs w:val="16"/>
        </w:rPr>
      </w:pPr>
      <w:r w:rsidRPr="00E127C4">
        <w:rPr>
          <w:noProof/>
          <w:lang w:eastAsia="es-MX"/>
        </w:rPr>
        <w:drawing>
          <wp:inline distT="0" distB="0" distL="0" distR="0" wp14:anchorId="219F7E9D" wp14:editId="7D470CC0">
            <wp:extent cx="4257040" cy="1975449"/>
            <wp:effectExtent l="0" t="0" r="10160" b="6350"/>
            <wp:docPr id="2"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843E0C9" w14:textId="78B1A024" w:rsidR="00BE1570" w:rsidRPr="00B12C08" w:rsidRDefault="00B12C08" w:rsidP="00B12C08">
      <w:pPr>
        <w:pStyle w:val="Sinespaciado"/>
        <w:rPr>
          <w:rFonts w:ascii="Arial" w:hAnsi="Arial" w:cs="Arial"/>
          <w:sz w:val="24"/>
          <w:szCs w:val="24"/>
        </w:rPr>
      </w:pPr>
      <w:r>
        <w:rPr>
          <w:rFonts w:eastAsia="Times New Roman" w:cs="Futura"/>
          <w:color w:val="595959"/>
          <w:sz w:val="16"/>
          <w:szCs w:val="16"/>
        </w:rPr>
        <w:t xml:space="preserve">                                       </w:t>
      </w:r>
      <w:r w:rsidR="00BE1570" w:rsidRPr="00072BBB">
        <w:rPr>
          <w:rFonts w:eastAsia="Times New Roman" w:cs="Futura"/>
          <w:color w:val="595959"/>
          <w:sz w:val="16"/>
          <w:szCs w:val="16"/>
        </w:rPr>
        <w:t>Fuente: Elaboración propia de la Administración Portuaria Integral de Quintana Roo</w:t>
      </w:r>
    </w:p>
    <w:p w14:paraId="4F71DA8B" w14:textId="77777777" w:rsidR="00072BBB" w:rsidRPr="00072BBB" w:rsidRDefault="00072BBB" w:rsidP="00B12C08">
      <w:pPr>
        <w:pStyle w:val="Sinespaciado"/>
        <w:rPr>
          <w:rFonts w:eastAsia="Times New Roman" w:cs="Futura"/>
          <w:color w:val="595959"/>
          <w:sz w:val="16"/>
          <w:szCs w:val="16"/>
        </w:rPr>
      </w:pPr>
    </w:p>
    <w:p w14:paraId="3AD38A7C" w14:textId="77777777" w:rsidR="00B12C08" w:rsidRDefault="009907DC" w:rsidP="00B12C08">
      <w:pPr>
        <w:pStyle w:val="Sinespaciado"/>
        <w:jc w:val="center"/>
        <w:rPr>
          <w:rFonts w:ascii="Futura T OT" w:eastAsia="Times New Roman" w:hAnsi="Futura T OT" w:cs="Futura"/>
          <w:b/>
          <w:color w:val="595959"/>
          <w:sz w:val="24"/>
          <w:szCs w:val="24"/>
          <w:lang w:val="es-ES_tradnl" w:eastAsia="es-ES"/>
        </w:rPr>
      </w:pPr>
      <w:r w:rsidRPr="00B12C08">
        <w:rPr>
          <w:rFonts w:ascii="Futura T OT" w:eastAsia="Times New Roman" w:hAnsi="Futura T OT" w:cs="Futura"/>
          <w:b/>
          <w:noProof/>
          <w:color w:val="595959"/>
          <w:sz w:val="24"/>
          <w:szCs w:val="24"/>
          <w:lang w:eastAsia="es-MX"/>
        </w:rPr>
        <w:drawing>
          <wp:anchor distT="0" distB="0" distL="114300" distR="114300" simplePos="0" relativeHeight="251660288" behindDoc="1" locked="0" layoutInCell="1" allowOverlap="1" wp14:anchorId="2D57E77D" wp14:editId="222F9349">
            <wp:simplePos x="0" y="0"/>
            <wp:positionH relativeFrom="margin">
              <wp:align>center</wp:align>
            </wp:positionH>
            <wp:positionV relativeFrom="paragraph">
              <wp:posOffset>423592</wp:posOffset>
            </wp:positionV>
            <wp:extent cx="4269740" cy="1957705"/>
            <wp:effectExtent l="0" t="0" r="16510" b="4445"/>
            <wp:wrapNone/>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646CE1" w:rsidRPr="00B12C08">
        <w:rPr>
          <w:rFonts w:ascii="Futura T OT" w:eastAsia="Times New Roman" w:hAnsi="Futura T OT" w:cs="Futura"/>
          <w:b/>
          <w:color w:val="595959"/>
          <w:sz w:val="24"/>
          <w:szCs w:val="24"/>
          <w:lang w:val="es-ES_tradnl" w:eastAsia="es-ES"/>
        </w:rPr>
        <w:t xml:space="preserve">Grafica 2: </w:t>
      </w:r>
      <w:r w:rsidR="00BE1570" w:rsidRPr="00B12C08">
        <w:rPr>
          <w:rFonts w:ascii="Futura T OT" w:eastAsia="Times New Roman" w:hAnsi="Futura T OT" w:cs="Futura"/>
          <w:b/>
          <w:color w:val="595959"/>
          <w:sz w:val="24"/>
          <w:szCs w:val="24"/>
          <w:lang w:val="es-ES_tradnl" w:eastAsia="es-ES"/>
        </w:rPr>
        <w:t>Pasajeros que utilizan las rutas federal náutica</w:t>
      </w:r>
    </w:p>
    <w:p w14:paraId="224F1A90" w14:textId="5331775D" w:rsidR="00CE3EBF" w:rsidRDefault="00BE1570" w:rsidP="00B12C08">
      <w:pPr>
        <w:pStyle w:val="Sinespaciado"/>
        <w:jc w:val="center"/>
        <w:rPr>
          <w:rFonts w:eastAsia="Times New Roman" w:cs="Futura"/>
          <w:color w:val="595959"/>
          <w:sz w:val="20"/>
          <w:szCs w:val="20"/>
        </w:rPr>
      </w:pPr>
      <w:r w:rsidRPr="00B12C08">
        <w:rPr>
          <w:rFonts w:ascii="Futura T OT" w:eastAsia="Times New Roman" w:hAnsi="Futura T OT" w:cs="Futura"/>
          <w:b/>
          <w:color w:val="595959"/>
          <w:sz w:val="24"/>
          <w:szCs w:val="24"/>
          <w:lang w:val="es-ES_tradnl" w:eastAsia="es-ES"/>
        </w:rPr>
        <w:t>de Isla Mujeres, Cozumel y Chetumal en tránsito general</w:t>
      </w:r>
    </w:p>
    <w:p w14:paraId="4FBAC075" w14:textId="77777777" w:rsidR="00CE3EBF" w:rsidRDefault="00CE3EBF" w:rsidP="00BE1570">
      <w:pPr>
        <w:jc w:val="center"/>
        <w:rPr>
          <w:rFonts w:eastAsia="Times New Roman" w:cs="Futura"/>
          <w:color w:val="595959"/>
          <w:sz w:val="20"/>
          <w:szCs w:val="20"/>
        </w:rPr>
      </w:pPr>
    </w:p>
    <w:p w14:paraId="4A76208B" w14:textId="77777777" w:rsidR="00CE3EBF" w:rsidRDefault="00CE3EBF" w:rsidP="00BE1570">
      <w:pPr>
        <w:jc w:val="center"/>
        <w:rPr>
          <w:rFonts w:eastAsia="Times New Roman" w:cs="Futura"/>
          <w:color w:val="595959"/>
          <w:sz w:val="20"/>
          <w:szCs w:val="20"/>
        </w:rPr>
      </w:pPr>
    </w:p>
    <w:p w14:paraId="30CB5EBF" w14:textId="77777777" w:rsidR="00CE3EBF" w:rsidRDefault="00CE3EBF" w:rsidP="00BE1570">
      <w:pPr>
        <w:jc w:val="center"/>
        <w:rPr>
          <w:rFonts w:eastAsia="Times New Roman" w:cs="Futura"/>
          <w:color w:val="595959"/>
          <w:sz w:val="20"/>
          <w:szCs w:val="20"/>
        </w:rPr>
      </w:pPr>
    </w:p>
    <w:p w14:paraId="04FE8E98" w14:textId="77777777" w:rsidR="00CE3EBF" w:rsidRDefault="00CE3EBF" w:rsidP="00BE1570">
      <w:pPr>
        <w:jc w:val="center"/>
        <w:rPr>
          <w:rFonts w:eastAsia="Times New Roman" w:cs="Futura"/>
          <w:color w:val="595959"/>
          <w:sz w:val="20"/>
          <w:szCs w:val="20"/>
        </w:rPr>
      </w:pPr>
    </w:p>
    <w:p w14:paraId="34B12274" w14:textId="77777777" w:rsidR="00CE3EBF" w:rsidRDefault="00CE3EBF" w:rsidP="00BE1570">
      <w:pPr>
        <w:jc w:val="center"/>
        <w:rPr>
          <w:rFonts w:eastAsia="Times New Roman" w:cs="Futura"/>
          <w:color w:val="595959"/>
          <w:sz w:val="20"/>
          <w:szCs w:val="20"/>
        </w:rPr>
      </w:pPr>
    </w:p>
    <w:p w14:paraId="4693C8CB" w14:textId="77777777" w:rsidR="004A1EC4" w:rsidRDefault="004A1EC4" w:rsidP="00072BBB">
      <w:pPr>
        <w:pStyle w:val="Sinespaciado"/>
        <w:rPr>
          <w:rFonts w:eastAsia="Times New Roman" w:cs="Futura"/>
          <w:color w:val="595959"/>
          <w:sz w:val="16"/>
          <w:szCs w:val="16"/>
        </w:rPr>
      </w:pPr>
    </w:p>
    <w:p w14:paraId="50FB64D0" w14:textId="77777777" w:rsidR="00072BBB" w:rsidRDefault="00072BBB" w:rsidP="00072BBB">
      <w:pPr>
        <w:pStyle w:val="Sinespaciado"/>
        <w:rPr>
          <w:rFonts w:eastAsia="Times New Roman" w:cs="Futura"/>
          <w:color w:val="595959"/>
          <w:sz w:val="16"/>
          <w:szCs w:val="16"/>
        </w:rPr>
      </w:pPr>
      <w:r>
        <w:rPr>
          <w:rFonts w:eastAsia="Times New Roman" w:cs="Futura"/>
          <w:color w:val="595959"/>
          <w:sz w:val="16"/>
          <w:szCs w:val="16"/>
        </w:rPr>
        <w:t xml:space="preserve">                             </w:t>
      </w:r>
    </w:p>
    <w:p w14:paraId="29C11B49" w14:textId="77777777" w:rsidR="004A1EC4" w:rsidRDefault="00072BBB" w:rsidP="00072BBB">
      <w:pPr>
        <w:pStyle w:val="Sinespaciado"/>
        <w:rPr>
          <w:rFonts w:eastAsia="Times New Roman" w:cs="Futura"/>
          <w:color w:val="595959"/>
          <w:sz w:val="16"/>
          <w:szCs w:val="16"/>
        </w:rPr>
      </w:pPr>
      <w:r>
        <w:rPr>
          <w:rFonts w:eastAsia="Times New Roman" w:cs="Futura"/>
          <w:color w:val="595959"/>
          <w:sz w:val="16"/>
          <w:szCs w:val="16"/>
        </w:rPr>
        <w:t xml:space="preserve">  </w:t>
      </w:r>
    </w:p>
    <w:p w14:paraId="00B39B62" w14:textId="77777777" w:rsidR="00B12C08" w:rsidRDefault="004A1EC4" w:rsidP="00072BBB">
      <w:pPr>
        <w:pStyle w:val="Sinespaciado"/>
        <w:rPr>
          <w:rFonts w:eastAsia="Times New Roman" w:cs="Futura"/>
          <w:color w:val="595959"/>
          <w:sz w:val="16"/>
          <w:szCs w:val="16"/>
        </w:rPr>
      </w:pPr>
      <w:r>
        <w:rPr>
          <w:rFonts w:eastAsia="Times New Roman" w:cs="Futura"/>
          <w:color w:val="595959"/>
          <w:sz w:val="16"/>
          <w:szCs w:val="16"/>
        </w:rPr>
        <w:t xml:space="preserve">                                    </w:t>
      </w:r>
    </w:p>
    <w:p w14:paraId="51597026" w14:textId="77777777" w:rsidR="00B12C08" w:rsidRDefault="00B12C08" w:rsidP="00072BBB">
      <w:pPr>
        <w:pStyle w:val="Sinespaciado"/>
        <w:rPr>
          <w:rFonts w:eastAsia="Times New Roman" w:cs="Futura"/>
          <w:color w:val="595959"/>
          <w:sz w:val="16"/>
          <w:szCs w:val="16"/>
        </w:rPr>
      </w:pPr>
      <w:r>
        <w:rPr>
          <w:rFonts w:eastAsia="Times New Roman" w:cs="Futura"/>
          <w:color w:val="595959"/>
          <w:sz w:val="16"/>
          <w:szCs w:val="16"/>
        </w:rPr>
        <w:t xml:space="preserve">                                    </w:t>
      </w:r>
    </w:p>
    <w:p w14:paraId="104B838D" w14:textId="2BAE951C" w:rsidR="00BE1570" w:rsidRPr="00072BBB" w:rsidRDefault="00B12C08" w:rsidP="00072BBB">
      <w:pPr>
        <w:pStyle w:val="Sinespaciado"/>
        <w:rPr>
          <w:rFonts w:eastAsia="Times New Roman" w:cs="Futura"/>
          <w:color w:val="595959"/>
          <w:sz w:val="16"/>
          <w:szCs w:val="16"/>
        </w:rPr>
      </w:pPr>
      <w:r>
        <w:rPr>
          <w:rFonts w:eastAsia="Times New Roman" w:cs="Futura"/>
          <w:color w:val="595959"/>
          <w:sz w:val="16"/>
          <w:szCs w:val="16"/>
        </w:rPr>
        <w:t xml:space="preserve">                                     </w:t>
      </w:r>
      <w:r w:rsidR="004A1EC4">
        <w:rPr>
          <w:rFonts w:eastAsia="Times New Roman" w:cs="Futura"/>
          <w:color w:val="595959"/>
          <w:sz w:val="16"/>
          <w:szCs w:val="16"/>
        </w:rPr>
        <w:t xml:space="preserve">  </w:t>
      </w:r>
      <w:r w:rsidR="00BE1570" w:rsidRPr="00072BBB">
        <w:rPr>
          <w:rFonts w:eastAsia="Times New Roman" w:cs="Futura"/>
          <w:color w:val="595959"/>
          <w:sz w:val="16"/>
          <w:szCs w:val="16"/>
        </w:rPr>
        <w:t>Fuente: Elaboración propia de la Administración Portuaria Integral de Quintana Roo</w:t>
      </w:r>
    </w:p>
    <w:p w14:paraId="4C8A8E73" w14:textId="77777777" w:rsidR="007E47B5" w:rsidRDefault="007E47B5" w:rsidP="00BE1570">
      <w:pPr>
        <w:rPr>
          <w:rFonts w:eastAsia="Times New Roman" w:cs="Futura"/>
          <w:color w:val="595959"/>
        </w:rPr>
      </w:pPr>
    </w:p>
    <w:p w14:paraId="7A87B08F" w14:textId="77777777" w:rsidR="007E47B5" w:rsidRDefault="007E47B5" w:rsidP="00BE1570">
      <w:pPr>
        <w:rPr>
          <w:rFonts w:eastAsia="Times New Roman" w:cs="Futura"/>
          <w:color w:val="595959"/>
        </w:rPr>
      </w:pPr>
    </w:p>
    <w:p w14:paraId="428D5589" w14:textId="77777777" w:rsidR="007E47B5" w:rsidRDefault="007E47B5" w:rsidP="00BE1570">
      <w:pPr>
        <w:rPr>
          <w:rFonts w:eastAsia="Times New Roman" w:cs="Futura"/>
          <w:color w:val="595959"/>
        </w:rPr>
      </w:pPr>
    </w:p>
    <w:p w14:paraId="5F795B71" w14:textId="77777777" w:rsidR="00BE1570" w:rsidRPr="006B32D0" w:rsidRDefault="00BE1570" w:rsidP="00BE1570">
      <w:pPr>
        <w:rPr>
          <w:rFonts w:eastAsia="Times New Roman" w:cs="Futura"/>
          <w:color w:val="595959"/>
        </w:rPr>
      </w:pPr>
      <w:r w:rsidRPr="006B32D0">
        <w:rPr>
          <w:rFonts w:eastAsia="Times New Roman" w:cs="Futura"/>
          <w:color w:val="595959"/>
        </w:rPr>
        <w:t xml:space="preserve">En el rubro de las actividades marítimo-portuarias, existen enormes diferencias entre las tres regiones del estado. La actividad turística y comercial se concentra en la Región Norte, </w:t>
      </w:r>
      <w:r w:rsidRPr="006B32D0">
        <w:rPr>
          <w:rFonts w:eastAsia="Times New Roman" w:cs="Futura"/>
          <w:color w:val="595959"/>
        </w:rPr>
        <w:lastRenderedPageBreak/>
        <w:t xml:space="preserve">que comprende los municipios de Lázaro Cárdenas, Benito Juárez, Isla Mujeres, Puerto Morelos, Cozumel y Playa del Carmen, a pesar de que el potencial en las regiones Caribe Sur, que comprende los municipios de Othón P. Blanco y Felipe Carrillo Puerto y Bahía de Chetumal-Bacalar-Río Hondo, es muy alto. La actividad portuaria también se concentra en la Región Caribe Norte, entre Puerto Morelos, Cozumel y Punta Venado. </w:t>
      </w:r>
    </w:p>
    <w:p w14:paraId="4DB5DAE3" w14:textId="77777777" w:rsidR="00BE1570" w:rsidRDefault="00BE1570" w:rsidP="00BE1570">
      <w:pPr>
        <w:rPr>
          <w:rFonts w:eastAsia="Times New Roman" w:cs="Futura"/>
          <w:color w:val="595959"/>
        </w:rPr>
      </w:pPr>
      <w:r w:rsidRPr="006B32D0">
        <w:rPr>
          <w:rFonts w:eastAsia="Times New Roman" w:cs="Futura"/>
          <w:color w:val="595959"/>
        </w:rPr>
        <w:t>La infraestructura portuaria disponible si corresponde actualmente con el nivel de desarrollo de las actividades turísticas, comercial y pesquera, aunque es insuficiente respecto al potencial de aprovechamiento del litoral y a las tendencias de crecimiento de las actividades turísticas.</w:t>
      </w:r>
    </w:p>
    <w:p w14:paraId="549B1253" w14:textId="77777777" w:rsidR="00BE1570" w:rsidRPr="00CF3947" w:rsidRDefault="00BE1570" w:rsidP="00CF3947">
      <w:pPr>
        <w:jc w:val="center"/>
        <w:rPr>
          <w:rFonts w:eastAsia="Times New Roman" w:cs="Futura"/>
          <w:b/>
          <w:color w:val="595959"/>
        </w:rPr>
      </w:pPr>
      <w:r w:rsidRPr="00CF3947">
        <w:rPr>
          <w:rFonts w:eastAsia="Times New Roman" w:cs="Futura"/>
          <w:b/>
          <w:color w:val="595959"/>
        </w:rPr>
        <w:t>Cuadro 3. Resumen de problemas relevantes del sector/tema</w:t>
      </w: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838"/>
        <w:gridCol w:w="7228"/>
      </w:tblGrid>
      <w:tr w:rsidR="00BE1570" w:rsidRPr="00EF6F33" w14:paraId="1347F29A" w14:textId="77777777" w:rsidTr="00822A70">
        <w:trPr>
          <w:trHeight w:val="108"/>
          <w:tblHeader/>
          <w:jc w:val="center"/>
        </w:trPr>
        <w:tc>
          <w:tcPr>
            <w:tcW w:w="1838" w:type="dxa"/>
            <w:shd w:val="clear" w:color="auto" w:fill="A6A6A6"/>
            <w:tcMar>
              <w:top w:w="72" w:type="dxa"/>
              <w:left w:w="144" w:type="dxa"/>
              <w:bottom w:w="72" w:type="dxa"/>
              <w:right w:w="144" w:type="dxa"/>
            </w:tcMar>
            <w:vAlign w:val="center"/>
            <w:hideMark/>
          </w:tcPr>
          <w:p w14:paraId="5C1AEE84" w14:textId="77777777" w:rsidR="00BE1570" w:rsidRPr="009F31EE" w:rsidRDefault="00BE1570" w:rsidP="00E9421C">
            <w:pPr>
              <w:spacing w:after="0" w:line="240" w:lineRule="auto"/>
              <w:jc w:val="center"/>
              <w:rPr>
                <w:rFonts w:eastAsia="Times New Roman" w:cs="Calibri"/>
                <w:iCs/>
                <w:color w:val="595959"/>
              </w:rPr>
            </w:pPr>
            <w:r w:rsidRPr="009F31EE">
              <w:rPr>
                <w:rFonts w:eastAsia="Times New Roman" w:cs="Calibri"/>
                <w:iCs/>
                <w:color w:val="595959"/>
              </w:rPr>
              <w:t xml:space="preserve">Causas </w:t>
            </w:r>
          </w:p>
        </w:tc>
        <w:tc>
          <w:tcPr>
            <w:tcW w:w="7228" w:type="dxa"/>
            <w:shd w:val="clear" w:color="auto" w:fill="A6A6A6"/>
            <w:tcMar>
              <w:top w:w="72" w:type="dxa"/>
              <w:left w:w="144" w:type="dxa"/>
              <w:bottom w:w="72" w:type="dxa"/>
              <w:right w:w="144" w:type="dxa"/>
            </w:tcMar>
            <w:vAlign w:val="center"/>
            <w:hideMark/>
          </w:tcPr>
          <w:p w14:paraId="103D1B2B" w14:textId="77777777" w:rsidR="00BE1570" w:rsidRPr="009F31EE" w:rsidRDefault="00BE1570" w:rsidP="00E9421C">
            <w:pPr>
              <w:spacing w:after="0" w:line="240" w:lineRule="auto"/>
              <w:jc w:val="center"/>
              <w:rPr>
                <w:rFonts w:eastAsia="Times New Roman" w:cs="Calibri"/>
                <w:iCs/>
                <w:color w:val="595959"/>
              </w:rPr>
            </w:pPr>
            <w:r w:rsidRPr="009F31EE">
              <w:rPr>
                <w:rFonts w:eastAsia="Times New Roman" w:cs="Calibri"/>
                <w:iCs/>
                <w:color w:val="595959"/>
              </w:rPr>
              <w:t xml:space="preserve">Problemas </w:t>
            </w:r>
          </w:p>
        </w:tc>
      </w:tr>
      <w:tr w:rsidR="00BE1570" w:rsidRPr="00EF6F33" w14:paraId="07ED4409" w14:textId="77777777" w:rsidTr="00822A70">
        <w:trPr>
          <w:trHeight w:val="294"/>
          <w:jc w:val="center"/>
        </w:trPr>
        <w:tc>
          <w:tcPr>
            <w:tcW w:w="1838" w:type="dxa"/>
            <w:vMerge w:val="restart"/>
            <w:shd w:val="clear" w:color="auto" w:fill="FFFFFF"/>
            <w:tcMar>
              <w:top w:w="72" w:type="dxa"/>
              <w:left w:w="144" w:type="dxa"/>
              <w:bottom w:w="72" w:type="dxa"/>
              <w:right w:w="144" w:type="dxa"/>
            </w:tcMar>
            <w:vAlign w:val="center"/>
            <w:hideMark/>
          </w:tcPr>
          <w:p w14:paraId="4A32B757" w14:textId="77777777" w:rsidR="00BE1570" w:rsidRPr="009F31EE" w:rsidRDefault="00BE1570" w:rsidP="00E9421C">
            <w:pPr>
              <w:spacing w:after="0" w:line="240" w:lineRule="auto"/>
              <w:rPr>
                <w:rFonts w:eastAsia="Times New Roman" w:cs="Calibri"/>
                <w:iCs/>
                <w:color w:val="595959"/>
              </w:rPr>
            </w:pPr>
            <w:r w:rsidRPr="009F31EE">
              <w:rPr>
                <w:rFonts w:eastAsia="Times New Roman" w:cs="Calibri"/>
                <w:iCs/>
                <w:color w:val="595959"/>
              </w:rPr>
              <w:t>Insuficientes recursos destinados al Desarrollo de Infraestructura Social.</w:t>
            </w:r>
          </w:p>
        </w:tc>
        <w:tc>
          <w:tcPr>
            <w:tcW w:w="7228" w:type="dxa"/>
            <w:shd w:val="clear" w:color="auto" w:fill="FFFFFF"/>
            <w:tcMar>
              <w:top w:w="72" w:type="dxa"/>
              <w:left w:w="144" w:type="dxa"/>
              <w:bottom w:w="72" w:type="dxa"/>
              <w:right w:w="144" w:type="dxa"/>
            </w:tcMar>
            <w:vAlign w:val="center"/>
            <w:hideMark/>
          </w:tcPr>
          <w:p w14:paraId="16B063B1" w14:textId="77777777" w:rsidR="00BE1570" w:rsidRPr="009F31EE" w:rsidRDefault="00BE1570" w:rsidP="00E9421C">
            <w:pPr>
              <w:spacing w:after="0" w:line="240" w:lineRule="auto"/>
              <w:rPr>
                <w:rFonts w:eastAsia="Times New Roman" w:cs="Calibri"/>
                <w:iCs/>
                <w:color w:val="595959"/>
              </w:rPr>
            </w:pPr>
            <w:r w:rsidRPr="009F31EE">
              <w:rPr>
                <w:rFonts w:eastAsia="Times New Roman" w:cs="Calibri"/>
                <w:iCs/>
                <w:color w:val="595959"/>
              </w:rPr>
              <w:t xml:space="preserve">Escasa cobertura de infraestructura para vehículos no motorizados que fortalezcan la movilidad y las actividades recreativas. </w:t>
            </w:r>
          </w:p>
        </w:tc>
      </w:tr>
      <w:tr w:rsidR="00BE1570" w:rsidRPr="00EF6F33" w14:paraId="238C2B9A" w14:textId="77777777" w:rsidTr="00822A70">
        <w:trPr>
          <w:trHeight w:val="20"/>
          <w:jc w:val="center"/>
        </w:trPr>
        <w:tc>
          <w:tcPr>
            <w:tcW w:w="1838" w:type="dxa"/>
            <w:vMerge/>
            <w:shd w:val="clear" w:color="auto" w:fill="FFFFFF"/>
            <w:vAlign w:val="center"/>
            <w:hideMark/>
          </w:tcPr>
          <w:p w14:paraId="3457D2BB" w14:textId="77777777" w:rsidR="00BE1570" w:rsidRPr="009F31EE" w:rsidRDefault="00BE1570" w:rsidP="00E9421C">
            <w:pPr>
              <w:spacing w:after="0" w:line="240" w:lineRule="auto"/>
              <w:rPr>
                <w:rFonts w:eastAsia="Times New Roman" w:cs="Calibri"/>
                <w:iCs/>
                <w:color w:val="595959"/>
              </w:rPr>
            </w:pPr>
          </w:p>
        </w:tc>
        <w:tc>
          <w:tcPr>
            <w:tcW w:w="7228" w:type="dxa"/>
            <w:shd w:val="clear" w:color="auto" w:fill="FFFFFF"/>
            <w:tcMar>
              <w:top w:w="72" w:type="dxa"/>
              <w:left w:w="144" w:type="dxa"/>
              <w:bottom w:w="72" w:type="dxa"/>
              <w:right w:w="144" w:type="dxa"/>
            </w:tcMar>
            <w:vAlign w:val="center"/>
            <w:hideMark/>
          </w:tcPr>
          <w:p w14:paraId="283C1206" w14:textId="35642AE6" w:rsidR="00BE1570" w:rsidRPr="009F31EE" w:rsidRDefault="00BE1570" w:rsidP="005A4FEB">
            <w:pPr>
              <w:spacing w:after="0" w:line="240" w:lineRule="auto"/>
              <w:rPr>
                <w:rFonts w:eastAsia="Times New Roman" w:cs="Calibri"/>
                <w:iCs/>
                <w:color w:val="595959"/>
              </w:rPr>
            </w:pPr>
            <w:r w:rsidRPr="009F31EE">
              <w:rPr>
                <w:rFonts w:eastAsia="Times New Roman" w:cs="Calibri"/>
                <w:iCs/>
                <w:color w:val="595959"/>
              </w:rPr>
              <w:t>L</w:t>
            </w:r>
            <w:r w:rsidR="00950EDF" w:rsidRPr="009F31EE">
              <w:rPr>
                <w:rFonts w:eastAsia="Times New Roman" w:cs="Calibri"/>
                <w:iCs/>
                <w:color w:val="595959"/>
              </w:rPr>
              <w:t xml:space="preserve">imitada cobertura de servicios de electrificación, así como </w:t>
            </w:r>
            <w:r w:rsidRPr="009F31EE">
              <w:rPr>
                <w:rFonts w:eastAsia="Times New Roman" w:cs="Calibri"/>
                <w:iCs/>
                <w:color w:val="595959"/>
              </w:rPr>
              <w:t xml:space="preserve">alumbrado público </w:t>
            </w:r>
            <w:r w:rsidR="00950EDF" w:rsidRPr="009F31EE">
              <w:rPr>
                <w:rFonts w:eastAsia="Times New Roman" w:cs="Calibri"/>
                <w:iCs/>
                <w:color w:val="595959"/>
              </w:rPr>
              <w:t>e</w:t>
            </w:r>
            <w:r w:rsidRPr="009F31EE">
              <w:rPr>
                <w:rFonts w:eastAsia="Times New Roman" w:cs="Calibri"/>
                <w:iCs/>
                <w:color w:val="595959"/>
              </w:rPr>
              <w:t xml:space="preserve">n vialidades y espacios públicos, </w:t>
            </w:r>
            <w:r w:rsidR="005A4FEB" w:rsidRPr="009F31EE">
              <w:rPr>
                <w:rFonts w:eastAsia="Times New Roman" w:cs="Calibri"/>
                <w:iCs/>
                <w:color w:val="595959"/>
              </w:rPr>
              <w:t>derivad</w:t>
            </w:r>
            <w:r w:rsidRPr="009F31EE">
              <w:rPr>
                <w:rFonts w:eastAsia="Times New Roman" w:cs="Calibri"/>
                <w:iCs/>
                <w:color w:val="595959"/>
              </w:rPr>
              <w:t>a</w:t>
            </w:r>
            <w:r w:rsidR="005A4FEB" w:rsidRPr="009F31EE">
              <w:rPr>
                <w:rFonts w:eastAsia="Times New Roman" w:cs="Calibri"/>
                <w:iCs/>
                <w:color w:val="595959"/>
              </w:rPr>
              <w:t xml:space="preserve"> de</w:t>
            </w:r>
            <w:r w:rsidRPr="009F31EE">
              <w:rPr>
                <w:rFonts w:eastAsia="Times New Roman" w:cs="Calibri"/>
                <w:iCs/>
                <w:color w:val="595959"/>
              </w:rPr>
              <w:t xml:space="preserve"> instalaciones y servicios con baja e</w:t>
            </w:r>
            <w:r w:rsidR="005A4FEB" w:rsidRPr="009F31EE">
              <w:rPr>
                <w:rFonts w:eastAsia="Times New Roman" w:cs="Calibri"/>
                <w:iCs/>
                <w:color w:val="595959"/>
              </w:rPr>
              <w:t xml:space="preserve">ficiencia de operación, por </w:t>
            </w:r>
            <w:r w:rsidRPr="009F31EE">
              <w:rPr>
                <w:rFonts w:eastAsia="Times New Roman" w:cs="Calibri"/>
                <w:iCs/>
                <w:color w:val="595959"/>
              </w:rPr>
              <w:t>la falta de programas de mantenimiento y conservación.</w:t>
            </w:r>
          </w:p>
        </w:tc>
      </w:tr>
      <w:tr w:rsidR="00BE1570" w:rsidRPr="00EF6F33" w14:paraId="24D66360" w14:textId="77777777" w:rsidTr="00822A70">
        <w:trPr>
          <w:trHeight w:val="20"/>
          <w:jc w:val="center"/>
        </w:trPr>
        <w:tc>
          <w:tcPr>
            <w:tcW w:w="1838" w:type="dxa"/>
            <w:vMerge/>
            <w:shd w:val="clear" w:color="auto" w:fill="FFFFFF"/>
            <w:vAlign w:val="center"/>
            <w:hideMark/>
          </w:tcPr>
          <w:p w14:paraId="537167FE" w14:textId="77777777" w:rsidR="00BE1570" w:rsidRPr="009F31EE" w:rsidRDefault="00BE1570" w:rsidP="00E9421C">
            <w:pPr>
              <w:spacing w:after="0" w:line="240" w:lineRule="auto"/>
              <w:rPr>
                <w:rFonts w:eastAsia="Times New Roman" w:cs="Calibri"/>
                <w:iCs/>
                <w:color w:val="595959"/>
              </w:rPr>
            </w:pPr>
          </w:p>
        </w:tc>
        <w:tc>
          <w:tcPr>
            <w:tcW w:w="7228" w:type="dxa"/>
            <w:shd w:val="clear" w:color="auto" w:fill="FFFFFF"/>
            <w:tcMar>
              <w:top w:w="72" w:type="dxa"/>
              <w:left w:w="144" w:type="dxa"/>
              <w:bottom w:w="72" w:type="dxa"/>
              <w:right w:w="144" w:type="dxa"/>
            </w:tcMar>
            <w:vAlign w:val="center"/>
            <w:hideMark/>
          </w:tcPr>
          <w:p w14:paraId="40AF6C31" w14:textId="77777777" w:rsidR="00BE1570" w:rsidRPr="009F31EE" w:rsidRDefault="00BE1570" w:rsidP="00E9421C">
            <w:pPr>
              <w:spacing w:after="0" w:line="240" w:lineRule="auto"/>
              <w:rPr>
                <w:rFonts w:eastAsia="Times New Roman" w:cs="Calibri"/>
                <w:iCs/>
                <w:color w:val="595959"/>
              </w:rPr>
            </w:pPr>
            <w:r w:rsidRPr="009F31EE">
              <w:rPr>
                <w:rFonts w:eastAsia="Times New Roman" w:cs="Calibri"/>
                <w:iCs/>
                <w:color w:val="595959"/>
              </w:rPr>
              <w:t>Limitado desarrollo de espacios públicos y sitios para el esparcimiento familiar.</w:t>
            </w:r>
          </w:p>
        </w:tc>
      </w:tr>
      <w:tr w:rsidR="00BE1570" w:rsidRPr="00EF6F33" w14:paraId="5E5A9406" w14:textId="77777777" w:rsidTr="00822A70">
        <w:trPr>
          <w:trHeight w:val="291"/>
          <w:jc w:val="center"/>
        </w:trPr>
        <w:tc>
          <w:tcPr>
            <w:tcW w:w="1838" w:type="dxa"/>
            <w:vMerge/>
            <w:shd w:val="clear" w:color="auto" w:fill="FFFFFF"/>
            <w:vAlign w:val="center"/>
          </w:tcPr>
          <w:p w14:paraId="4FAF2FF8" w14:textId="77777777" w:rsidR="00BE1570" w:rsidRPr="009F31EE" w:rsidRDefault="00BE1570" w:rsidP="00E9421C">
            <w:pPr>
              <w:spacing w:after="0" w:line="240" w:lineRule="auto"/>
              <w:rPr>
                <w:rFonts w:eastAsia="Times New Roman" w:cs="Calibri"/>
                <w:iCs/>
                <w:color w:val="595959"/>
              </w:rPr>
            </w:pPr>
          </w:p>
        </w:tc>
        <w:tc>
          <w:tcPr>
            <w:tcW w:w="7228" w:type="dxa"/>
            <w:shd w:val="clear" w:color="auto" w:fill="FFFFFF"/>
            <w:tcMar>
              <w:top w:w="72" w:type="dxa"/>
              <w:left w:w="144" w:type="dxa"/>
              <w:bottom w:w="72" w:type="dxa"/>
              <w:right w:w="144" w:type="dxa"/>
            </w:tcMar>
            <w:vAlign w:val="center"/>
          </w:tcPr>
          <w:p w14:paraId="0ED00B9F" w14:textId="77777777" w:rsidR="00BE1570" w:rsidRPr="009F31EE" w:rsidRDefault="00BE1570" w:rsidP="00E9421C">
            <w:pPr>
              <w:spacing w:after="0" w:line="240" w:lineRule="auto"/>
              <w:rPr>
                <w:rFonts w:eastAsia="Times New Roman" w:cs="Calibri"/>
                <w:iCs/>
                <w:color w:val="595959"/>
              </w:rPr>
            </w:pPr>
            <w:r w:rsidRPr="009F31EE">
              <w:rPr>
                <w:rFonts w:eastAsia="Times New Roman" w:cs="Calibri"/>
                <w:iCs/>
                <w:color w:val="595959"/>
              </w:rPr>
              <w:t>Limitada infraestructura social incluyente debido a que los espacios públicos no incorporan criterios de accesibilidad universal.</w:t>
            </w:r>
          </w:p>
        </w:tc>
      </w:tr>
      <w:tr w:rsidR="00BE1570" w:rsidRPr="00EF6F33" w14:paraId="45F2281A" w14:textId="77777777" w:rsidTr="00822A70">
        <w:trPr>
          <w:trHeight w:val="426"/>
          <w:jc w:val="center"/>
        </w:trPr>
        <w:tc>
          <w:tcPr>
            <w:tcW w:w="1838" w:type="dxa"/>
            <w:vMerge/>
            <w:shd w:val="clear" w:color="auto" w:fill="FFFFFF"/>
            <w:vAlign w:val="center"/>
          </w:tcPr>
          <w:p w14:paraId="53ED8C09" w14:textId="77777777" w:rsidR="00BE1570" w:rsidRPr="009F31EE" w:rsidRDefault="00BE1570" w:rsidP="00E9421C">
            <w:pPr>
              <w:spacing w:after="0" w:line="240" w:lineRule="auto"/>
              <w:rPr>
                <w:rFonts w:eastAsia="Times New Roman" w:cs="Calibri"/>
                <w:iCs/>
                <w:color w:val="595959"/>
              </w:rPr>
            </w:pPr>
          </w:p>
        </w:tc>
        <w:tc>
          <w:tcPr>
            <w:tcW w:w="7228" w:type="dxa"/>
            <w:shd w:val="clear" w:color="auto" w:fill="FFFFFF"/>
            <w:tcMar>
              <w:top w:w="72" w:type="dxa"/>
              <w:left w:w="144" w:type="dxa"/>
              <w:bottom w:w="72" w:type="dxa"/>
              <w:right w:w="144" w:type="dxa"/>
            </w:tcMar>
            <w:vAlign w:val="center"/>
          </w:tcPr>
          <w:p w14:paraId="5B2217A6" w14:textId="77777777" w:rsidR="00BE1570" w:rsidRPr="009F31EE" w:rsidRDefault="00BE1570" w:rsidP="00E9421C">
            <w:pPr>
              <w:spacing w:after="0" w:line="240" w:lineRule="auto"/>
              <w:rPr>
                <w:rFonts w:eastAsia="Times New Roman" w:cs="Calibri"/>
                <w:iCs/>
                <w:color w:val="595959"/>
              </w:rPr>
            </w:pPr>
            <w:r w:rsidRPr="009F31EE">
              <w:rPr>
                <w:rFonts w:eastAsia="Times New Roman" w:cs="Calibri"/>
                <w:iCs/>
                <w:color w:val="595959"/>
              </w:rPr>
              <w:t>Deficiente infraestructura vial debido a la falta de programas de construcción, conservación y mantenimiento.</w:t>
            </w:r>
          </w:p>
        </w:tc>
      </w:tr>
      <w:tr w:rsidR="00BE1570" w:rsidRPr="00EF6F33" w14:paraId="5D940D13" w14:textId="77777777" w:rsidTr="00822A70">
        <w:trPr>
          <w:trHeight w:val="20"/>
          <w:jc w:val="center"/>
        </w:trPr>
        <w:tc>
          <w:tcPr>
            <w:tcW w:w="1838" w:type="dxa"/>
            <w:vMerge w:val="restart"/>
            <w:shd w:val="clear" w:color="auto" w:fill="FFFFFF"/>
            <w:tcMar>
              <w:top w:w="72" w:type="dxa"/>
              <w:left w:w="144" w:type="dxa"/>
              <w:bottom w:w="72" w:type="dxa"/>
              <w:right w:w="144" w:type="dxa"/>
            </w:tcMar>
            <w:vAlign w:val="center"/>
            <w:hideMark/>
          </w:tcPr>
          <w:p w14:paraId="75F93D64" w14:textId="77777777" w:rsidR="00BE1570" w:rsidRPr="009F31EE" w:rsidRDefault="00BE1570" w:rsidP="00E9421C">
            <w:pPr>
              <w:spacing w:after="0" w:line="240" w:lineRule="auto"/>
              <w:jc w:val="center"/>
              <w:rPr>
                <w:rFonts w:eastAsia="Times New Roman" w:cs="Calibri"/>
                <w:iCs/>
                <w:color w:val="595959"/>
              </w:rPr>
            </w:pPr>
          </w:p>
          <w:p w14:paraId="16776F09" w14:textId="77777777" w:rsidR="00822A70" w:rsidRPr="009F31EE" w:rsidRDefault="00822A70" w:rsidP="00E9421C">
            <w:pPr>
              <w:spacing w:after="0" w:line="240" w:lineRule="auto"/>
              <w:jc w:val="center"/>
              <w:rPr>
                <w:rFonts w:eastAsia="Times New Roman" w:cs="Calibri"/>
                <w:iCs/>
                <w:color w:val="595959"/>
              </w:rPr>
            </w:pPr>
          </w:p>
          <w:p w14:paraId="7EEB5D6B" w14:textId="77777777" w:rsidR="00822A70" w:rsidRPr="009F31EE" w:rsidRDefault="00822A70" w:rsidP="00E9421C">
            <w:pPr>
              <w:spacing w:after="0" w:line="240" w:lineRule="auto"/>
              <w:jc w:val="center"/>
              <w:rPr>
                <w:rFonts w:eastAsia="Times New Roman" w:cs="Calibri"/>
                <w:iCs/>
                <w:color w:val="595959"/>
              </w:rPr>
            </w:pPr>
          </w:p>
          <w:p w14:paraId="266BD812" w14:textId="77777777" w:rsidR="00822A70" w:rsidRPr="009F31EE" w:rsidRDefault="00822A70" w:rsidP="00E9421C">
            <w:pPr>
              <w:spacing w:after="0" w:line="240" w:lineRule="auto"/>
              <w:jc w:val="center"/>
              <w:rPr>
                <w:rFonts w:eastAsia="Times New Roman" w:cs="Calibri"/>
                <w:iCs/>
                <w:color w:val="595959"/>
              </w:rPr>
            </w:pPr>
          </w:p>
          <w:p w14:paraId="124CEA4E" w14:textId="77777777" w:rsidR="00822A70" w:rsidRPr="009F31EE" w:rsidRDefault="00822A70" w:rsidP="00E9421C">
            <w:pPr>
              <w:spacing w:after="0" w:line="240" w:lineRule="auto"/>
              <w:jc w:val="center"/>
              <w:rPr>
                <w:rFonts w:eastAsia="Times New Roman" w:cs="Calibri"/>
                <w:iCs/>
                <w:color w:val="595959"/>
              </w:rPr>
            </w:pPr>
          </w:p>
          <w:p w14:paraId="75B51E42" w14:textId="77777777" w:rsidR="00BE1570" w:rsidRPr="009F31EE" w:rsidRDefault="00BE1570" w:rsidP="005A4FEB">
            <w:pPr>
              <w:spacing w:after="0" w:line="240" w:lineRule="auto"/>
              <w:rPr>
                <w:rFonts w:eastAsia="Times New Roman" w:cs="Calibri"/>
                <w:iCs/>
                <w:color w:val="595959"/>
              </w:rPr>
            </w:pPr>
            <w:r w:rsidRPr="009F31EE">
              <w:rPr>
                <w:rFonts w:eastAsia="Times New Roman" w:cs="Calibri"/>
                <w:iCs/>
                <w:color w:val="595959"/>
              </w:rPr>
              <w:t>Una limitada Infraestructura para el Desarrollo Económico del Estado</w:t>
            </w:r>
          </w:p>
        </w:tc>
        <w:tc>
          <w:tcPr>
            <w:tcW w:w="7228" w:type="dxa"/>
            <w:shd w:val="clear" w:color="auto" w:fill="FFFFFF"/>
            <w:tcMar>
              <w:top w:w="72" w:type="dxa"/>
              <w:left w:w="144" w:type="dxa"/>
              <w:bottom w:w="72" w:type="dxa"/>
              <w:right w:w="144" w:type="dxa"/>
            </w:tcMar>
            <w:vAlign w:val="center"/>
            <w:hideMark/>
          </w:tcPr>
          <w:p w14:paraId="4056D0C6" w14:textId="77777777" w:rsidR="00BE1570" w:rsidRPr="009F31EE" w:rsidRDefault="00BE1570" w:rsidP="00E9421C">
            <w:pPr>
              <w:spacing w:after="0" w:line="240" w:lineRule="auto"/>
              <w:rPr>
                <w:rFonts w:eastAsia="Times New Roman" w:cs="Calibri"/>
                <w:iCs/>
                <w:color w:val="595959"/>
              </w:rPr>
            </w:pPr>
            <w:r w:rsidRPr="009F31EE">
              <w:rPr>
                <w:rFonts w:eastAsia="Times New Roman" w:cs="Calibri"/>
                <w:iCs/>
                <w:color w:val="595959"/>
              </w:rPr>
              <w:lastRenderedPageBreak/>
              <w:t>Insuficiente infraestructura carretera que limita la conectividad, la movilidad de las personas y la comercialización de productos.</w:t>
            </w:r>
          </w:p>
        </w:tc>
      </w:tr>
      <w:tr w:rsidR="00BE1570" w:rsidRPr="00EF6F33" w14:paraId="09DE38EE" w14:textId="77777777" w:rsidTr="00822A70">
        <w:trPr>
          <w:trHeight w:val="20"/>
          <w:jc w:val="center"/>
        </w:trPr>
        <w:tc>
          <w:tcPr>
            <w:tcW w:w="1838" w:type="dxa"/>
            <w:vMerge/>
            <w:shd w:val="clear" w:color="auto" w:fill="FFFFFF"/>
            <w:tcMar>
              <w:top w:w="72" w:type="dxa"/>
              <w:left w:w="144" w:type="dxa"/>
              <w:bottom w:w="72" w:type="dxa"/>
              <w:right w:w="144" w:type="dxa"/>
            </w:tcMar>
            <w:vAlign w:val="center"/>
          </w:tcPr>
          <w:p w14:paraId="13C6873E" w14:textId="77777777" w:rsidR="00BE1570" w:rsidRPr="009F31EE" w:rsidRDefault="00BE1570" w:rsidP="00E9421C">
            <w:pPr>
              <w:spacing w:after="0" w:line="240" w:lineRule="auto"/>
              <w:rPr>
                <w:rFonts w:eastAsia="Times New Roman" w:cs="Calibri"/>
                <w:iCs/>
                <w:color w:val="595959"/>
              </w:rPr>
            </w:pPr>
          </w:p>
        </w:tc>
        <w:tc>
          <w:tcPr>
            <w:tcW w:w="7228" w:type="dxa"/>
            <w:shd w:val="clear" w:color="auto" w:fill="FFFFFF"/>
            <w:tcMar>
              <w:top w:w="72" w:type="dxa"/>
              <w:left w:w="144" w:type="dxa"/>
              <w:bottom w:w="72" w:type="dxa"/>
              <w:right w:w="144" w:type="dxa"/>
            </w:tcMar>
            <w:vAlign w:val="center"/>
          </w:tcPr>
          <w:p w14:paraId="423F1A3C" w14:textId="77777777" w:rsidR="00BE1570" w:rsidRPr="009F31EE" w:rsidRDefault="00BE1570" w:rsidP="00E9421C">
            <w:pPr>
              <w:spacing w:after="0" w:line="240" w:lineRule="auto"/>
              <w:rPr>
                <w:rFonts w:eastAsia="Times New Roman" w:cs="Calibri"/>
                <w:iCs/>
                <w:color w:val="595959"/>
              </w:rPr>
            </w:pPr>
            <w:r w:rsidRPr="009F31EE">
              <w:rPr>
                <w:rFonts w:eastAsia="Times New Roman" w:cs="Calibri"/>
                <w:iCs/>
                <w:color w:val="595959"/>
              </w:rPr>
              <w:t xml:space="preserve">Insuficiente infraestructura marítimo-portuaria en la región caribe sur y bahía de Chetumal-Bacalar-Río Hondo, que limita el </w:t>
            </w:r>
            <w:r w:rsidRPr="009F31EE">
              <w:rPr>
                <w:rFonts w:eastAsia="Times New Roman" w:cs="Calibri"/>
                <w:iCs/>
                <w:color w:val="595959"/>
              </w:rPr>
              <w:lastRenderedPageBreak/>
              <w:t>desarrollo turístico, la pesca, la comercialización de productos y la promoción de comercio exterior.</w:t>
            </w:r>
          </w:p>
        </w:tc>
      </w:tr>
      <w:tr w:rsidR="00BE1570" w:rsidRPr="00EF6F33" w14:paraId="26EB2692" w14:textId="77777777" w:rsidTr="00822A70">
        <w:trPr>
          <w:trHeight w:val="20"/>
          <w:jc w:val="center"/>
        </w:trPr>
        <w:tc>
          <w:tcPr>
            <w:tcW w:w="1838" w:type="dxa"/>
            <w:vMerge/>
            <w:shd w:val="clear" w:color="auto" w:fill="FFFFFF"/>
            <w:tcMar>
              <w:top w:w="72" w:type="dxa"/>
              <w:left w:w="144" w:type="dxa"/>
              <w:bottom w:w="72" w:type="dxa"/>
              <w:right w:w="144" w:type="dxa"/>
            </w:tcMar>
            <w:vAlign w:val="center"/>
          </w:tcPr>
          <w:p w14:paraId="2D3AC0BA" w14:textId="77777777" w:rsidR="00BE1570" w:rsidRPr="009F31EE" w:rsidRDefault="00BE1570" w:rsidP="00E9421C">
            <w:pPr>
              <w:spacing w:after="0" w:line="240" w:lineRule="auto"/>
              <w:rPr>
                <w:rFonts w:eastAsia="Times New Roman" w:cs="Calibri"/>
                <w:iCs/>
                <w:color w:val="595959"/>
              </w:rPr>
            </w:pPr>
          </w:p>
        </w:tc>
        <w:tc>
          <w:tcPr>
            <w:tcW w:w="7228" w:type="dxa"/>
            <w:shd w:val="clear" w:color="auto" w:fill="FFFFFF"/>
            <w:tcMar>
              <w:top w:w="72" w:type="dxa"/>
              <w:left w:w="144" w:type="dxa"/>
              <w:bottom w:w="72" w:type="dxa"/>
              <w:right w:w="144" w:type="dxa"/>
            </w:tcMar>
            <w:vAlign w:val="center"/>
          </w:tcPr>
          <w:p w14:paraId="4200773D" w14:textId="77777777" w:rsidR="00BE1570" w:rsidRPr="009F31EE" w:rsidRDefault="00BE1570" w:rsidP="00E9421C">
            <w:pPr>
              <w:spacing w:after="0" w:line="240" w:lineRule="auto"/>
              <w:rPr>
                <w:rFonts w:eastAsia="Times New Roman" w:cs="Calibri"/>
                <w:iCs/>
                <w:color w:val="595959"/>
              </w:rPr>
            </w:pPr>
            <w:r w:rsidRPr="009F31EE">
              <w:rPr>
                <w:rFonts w:eastAsia="Times New Roman" w:cs="Calibri"/>
                <w:iCs/>
                <w:color w:val="595959"/>
              </w:rPr>
              <w:t>Infraestructura Aeroportuaria subutilizada (aeropuerto internacional de Chetumal y aeródromos estatales) que limitan el desarrollo económico.</w:t>
            </w:r>
          </w:p>
        </w:tc>
      </w:tr>
      <w:tr w:rsidR="00BE1570" w:rsidRPr="00EF6F33" w14:paraId="2CF846B9" w14:textId="77777777" w:rsidTr="00822A70">
        <w:trPr>
          <w:trHeight w:val="20"/>
          <w:jc w:val="center"/>
        </w:trPr>
        <w:tc>
          <w:tcPr>
            <w:tcW w:w="1838" w:type="dxa"/>
            <w:vMerge/>
            <w:shd w:val="clear" w:color="auto" w:fill="FFFFFF"/>
            <w:tcMar>
              <w:top w:w="72" w:type="dxa"/>
              <w:left w:w="144" w:type="dxa"/>
              <w:bottom w:w="72" w:type="dxa"/>
              <w:right w:w="144" w:type="dxa"/>
            </w:tcMar>
            <w:vAlign w:val="center"/>
          </w:tcPr>
          <w:p w14:paraId="2633667D" w14:textId="77777777" w:rsidR="00BE1570" w:rsidRPr="009F31EE" w:rsidRDefault="00BE1570" w:rsidP="00E9421C">
            <w:pPr>
              <w:spacing w:after="0" w:line="240" w:lineRule="auto"/>
              <w:rPr>
                <w:rFonts w:eastAsia="Times New Roman" w:cs="Calibri"/>
                <w:iCs/>
                <w:color w:val="595959"/>
              </w:rPr>
            </w:pPr>
          </w:p>
        </w:tc>
        <w:tc>
          <w:tcPr>
            <w:tcW w:w="7228" w:type="dxa"/>
            <w:shd w:val="clear" w:color="auto" w:fill="FFFFFF"/>
            <w:tcMar>
              <w:top w:w="72" w:type="dxa"/>
              <w:left w:w="144" w:type="dxa"/>
              <w:bottom w:w="72" w:type="dxa"/>
              <w:right w:w="144" w:type="dxa"/>
            </w:tcMar>
            <w:vAlign w:val="center"/>
          </w:tcPr>
          <w:p w14:paraId="1CEF8CC6" w14:textId="77777777" w:rsidR="00BE1570" w:rsidRPr="009F31EE" w:rsidRDefault="00BE1570" w:rsidP="00E9421C">
            <w:pPr>
              <w:spacing w:after="0" w:line="240" w:lineRule="auto"/>
              <w:rPr>
                <w:rFonts w:eastAsia="Times New Roman" w:cs="Calibri"/>
                <w:iCs/>
                <w:color w:val="595959"/>
              </w:rPr>
            </w:pPr>
            <w:r w:rsidRPr="009F31EE">
              <w:rPr>
                <w:rFonts w:eastAsia="Times New Roman" w:cs="Calibri"/>
                <w:iCs/>
                <w:color w:val="595959"/>
              </w:rPr>
              <w:t>Ausencia de programas de conservación de la red carretera estatal.</w:t>
            </w:r>
          </w:p>
        </w:tc>
      </w:tr>
      <w:tr w:rsidR="00BE1570" w:rsidRPr="00EF6F33" w14:paraId="6E2AF33F" w14:textId="77777777" w:rsidTr="00822A70">
        <w:trPr>
          <w:trHeight w:val="20"/>
          <w:jc w:val="center"/>
        </w:trPr>
        <w:tc>
          <w:tcPr>
            <w:tcW w:w="1838" w:type="dxa"/>
            <w:vMerge/>
            <w:shd w:val="clear" w:color="auto" w:fill="FFFFFF"/>
            <w:tcMar>
              <w:top w:w="72" w:type="dxa"/>
              <w:left w:w="144" w:type="dxa"/>
              <w:bottom w:w="72" w:type="dxa"/>
              <w:right w:w="144" w:type="dxa"/>
            </w:tcMar>
            <w:vAlign w:val="center"/>
          </w:tcPr>
          <w:p w14:paraId="4BBDE2ED" w14:textId="77777777" w:rsidR="00BE1570" w:rsidRPr="009F31EE" w:rsidRDefault="00BE1570" w:rsidP="00E9421C">
            <w:pPr>
              <w:spacing w:after="0" w:line="240" w:lineRule="auto"/>
              <w:rPr>
                <w:rFonts w:eastAsia="Times New Roman" w:cs="Calibri"/>
                <w:iCs/>
                <w:color w:val="595959"/>
              </w:rPr>
            </w:pPr>
          </w:p>
        </w:tc>
        <w:tc>
          <w:tcPr>
            <w:tcW w:w="7228" w:type="dxa"/>
            <w:shd w:val="clear" w:color="auto" w:fill="FFFFFF"/>
            <w:tcMar>
              <w:top w:w="72" w:type="dxa"/>
              <w:left w:w="144" w:type="dxa"/>
              <w:bottom w:w="72" w:type="dxa"/>
              <w:right w:w="144" w:type="dxa"/>
            </w:tcMar>
            <w:vAlign w:val="center"/>
          </w:tcPr>
          <w:p w14:paraId="4EB76F05" w14:textId="77777777" w:rsidR="00BE1570" w:rsidRPr="009F31EE" w:rsidRDefault="00BE1570" w:rsidP="00E9421C">
            <w:pPr>
              <w:spacing w:after="0" w:line="240" w:lineRule="auto"/>
              <w:rPr>
                <w:rFonts w:eastAsia="Times New Roman" w:cs="Calibri"/>
                <w:iCs/>
                <w:color w:val="595959"/>
              </w:rPr>
            </w:pPr>
            <w:r w:rsidRPr="009F31EE">
              <w:rPr>
                <w:rFonts w:eastAsia="Times New Roman" w:cs="Calibri"/>
                <w:iCs/>
                <w:color w:val="595959"/>
              </w:rPr>
              <w:t>Insuficiente coordinación entre los órdenes de Gobierno para proyectos de infraestructura marítima, aeroportuaria y conectividad carretera.</w:t>
            </w:r>
          </w:p>
        </w:tc>
      </w:tr>
      <w:tr w:rsidR="00BE1570" w:rsidRPr="00EF6F33" w14:paraId="16A06C78" w14:textId="77777777" w:rsidTr="00822A70">
        <w:trPr>
          <w:trHeight w:val="20"/>
          <w:jc w:val="center"/>
        </w:trPr>
        <w:tc>
          <w:tcPr>
            <w:tcW w:w="1838" w:type="dxa"/>
            <w:vMerge/>
            <w:shd w:val="clear" w:color="auto" w:fill="FFFFFF"/>
            <w:tcMar>
              <w:top w:w="72" w:type="dxa"/>
              <w:left w:w="144" w:type="dxa"/>
              <w:bottom w:w="72" w:type="dxa"/>
              <w:right w:w="144" w:type="dxa"/>
            </w:tcMar>
            <w:vAlign w:val="center"/>
          </w:tcPr>
          <w:p w14:paraId="00C2AF54" w14:textId="77777777" w:rsidR="00BE1570" w:rsidRPr="009F31EE" w:rsidRDefault="00BE1570" w:rsidP="00E9421C">
            <w:pPr>
              <w:spacing w:after="0" w:line="240" w:lineRule="auto"/>
              <w:rPr>
                <w:rFonts w:eastAsia="Times New Roman" w:cs="Calibri"/>
                <w:iCs/>
                <w:color w:val="595959"/>
              </w:rPr>
            </w:pPr>
          </w:p>
        </w:tc>
        <w:tc>
          <w:tcPr>
            <w:tcW w:w="7228" w:type="dxa"/>
            <w:shd w:val="clear" w:color="auto" w:fill="FFFFFF"/>
            <w:tcMar>
              <w:top w:w="72" w:type="dxa"/>
              <w:left w:w="144" w:type="dxa"/>
              <w:bottom w:w="72" w:type="dxa"/>
              <w:right w:w="144" w:type="dxa"/>
            </w:tcMar>
            <w:vAlign w:val="center"/>
          </w:tcPr>
          <w:p w14:paraId="47CCCB4F" w14:textId="449C0C45" w:rsidR="00BE1570" w:rsidRPr="009F31EE" w:rsidRDefault="00BE1570" w:rsidP="00E9421C">
            <w:pPr>
              <w:spacing w:after="0" w:line="240" w:lineRule="auto"/>
              <w:rPr>
                <w:rFonts w:eastAsia="Times New Roman" w:cs="Calibri"/>
                <w:iCs/>
                <w:color w:val="595959"/>
              </w:rPr>
            </w:pPr>
            <w:r w:rsidRPr="009F31EE">
              <w:rPr>
                <w:rFonts w:eastAsia="Times New Roman" w:cs="Calibri"/>
                <w:iCs/>
                <w:color w:val="595959"/>
              </w:rPr>
              <w:t>Inadecuada Planificación de Inversiones destinada a Proyectos de Infraestructura.</w:t>
            </w:r>
          </w:p>
        </w:tc>
      </w:tr>
      <w:tr w:rsidR="00BE1570" w:rsidRPr="00EF6F33" w14:paraId="660DAA40" w14:textId="77777777" w:rsidTr="00822A70">
        <w:trPr>
          <w:trHeight w:val="20"/>
          <w:jc w:val="center"/>
        </w:trPr>
        <w:tc>
          <w:tcPr>
            <w:tcW w:w="1838" w:type="dxa"/>
            <w:vMerge/>
            <w:shd w:val="clear" w:color="auto" w:fill="FFFFFF"/>
            <w:tcMar>
              <w:top w:w="72" w:type="dxa"/>
              <w:left w:w="144" w:type="dxa"/>
              <w:bottom w:w="72" w:type="dxa"/>
              <w:right w:w="144" w:type="dxa"/>
            </w:tcMar>
            <w:vAlign w:val="center"/>
          </w:tcPr>
          <w:p w14:paraId="236E0393" w14:textId="77777777" w:rsidR="00BE1570" w:rsidRPr="009F31EE" w:rsidRDefault="00BE1570" w:rsidP="00E9421C">
            <w:pPr>
              <w:spacing w:after="0" w:line="240" w:lineRule="auto"/>
              <w:rPr>
                <w:rFonts w:eastAsia="Times New Roman" w:cs="Calibri"/>
                <w:iCs/>
                <w:color w:val="595959"/>
              </w:rPr>
            </w:pPr>
          </w:p>
        </w:tc>
        <w:tc>
          <w:tcPr>
            <w:tcW w:w="7228" w:type="dxa"/>
            <w:shd w:val="clear" w:color="auto" w:fill="FFFFFF"/>
            <w:tcMar>
              <w:top w:w="72" w:type="dxa"/>
              <w:left w:w="144" w:type="dxa"/>
              <w:bottom w:w="72" w:type="dxa"/>
              <w:right w:w="144" w:type="dxa"/>
            </w:tcMar>
            <w:vAlign w:val="center"/>
          </w:tcPr>
          <w:p w14:paraId="4E8BD8EC" w14:textId="77777777" w:rsidR="00BE1570" w:rsidRPr="009F31EE" w:rsidRDefault="00BE1570" w:rsidP="00E9421C">
            <w:pPr>
              <w:spacing w:after="0" w:line="240" w:lineRule="auto"/>
              <w:rPr>
                <w:rFonts w:eastAsia="Times New Roman" w:cs="Calibri"/>
                <w:iCs/>
                <w:color w:val="595959"/>
              </w:rPr>
            </w:pPr>
            <w:r w:rsidRPr="009F31EE">
              <w:rPr>
                <w:rFonts w:eastAsia="Times New Roman" w:cs="Calibri"/>
                <w:iCs/>
                <w:color w:val="595959"/>
              </w:rPr>
              <w:t>Escasos circuitos interiores que conecten a comunidades de alta y muy alta marginación.</w:t>
            </w:r>
          </w:p>
        </w:tc>
      </w:tr>
    </w:tbl>
    <w:p w14:paraId="28BDF451" w14:textId="1A529F8B" w:rsidR="00072BBB" w:rsidRPr="00072BBB" w:rsidRDefault="00072BBB" w:rsidP="00072BBB">
      <w:pPr>
        <w:pStyle w:val="Sinespaciado"/>
        <w:rPr>
          <w:rFonts w:eastAsia="Times New Roman" w:cs="Futura"/>
          <w:color w:val="595959"/>
          <w:sz w:val="16"/>
          <w:szCs w:val="16"/>
        </w:rPr>
      </w:pPr>
      <w:r>
        <w:rPr>
          <w:rFonts w:eastAsia="Times New Roman" w:cs="Futura"/>
          <w:color w:val="595959"/>
          <w:sz w:val="16"/>
          <w:szCs w:val="16"/>
        </w:rPr>
        <w:t xml:space="preserve">     </w:t>
      </w:r>
      <w:r w:rsidRPr="00072BBB">
        <w:rPr>
          <w:rFonts w:eastAsia="Times New Roman" w:cs="Futura"/>
          <w:color w:val="595959"/>
          <w:sz w:val="16"/>
          <w:szCs w:val="16"/>
        </w:rPr>
        <w:t>Fuente: Elaboración propia, Secretaría de Obras Públicas (SEOP) y Administración Portuaria Integral de Quintana Roo (APIQROO) 2020.</w:t>
      </w:r>
    </w:p>
    <w:p w14:paraId="01E6CD53" w14:textId="77777777" w:rsidR="0030549B" w:rsidRDefault="0030549B" w:rsidP="00B545F3">
      <w:pPr>
        <w:pStyle w:val="Descripcin"/>
        <w:rPr>
          <w:rFonts w:ascii="Futura T OT" w:hAnsi="Futura T OT"/>
          <w:lang w:val="es-ES_tradnl"/>
        </w:rPr>
      </w:pPr>
    </w:p>
    <w:p w14:paraId="0F4F4D0C" w14:textId="4E881B63" w:rsidR="005F7240" w:rsidRPr="00F765C3" w:rsidRDefault="005F7240" w:rsidP="00B545F3">
      <w:pPr>
        <w:rPr>
          <w:rFonts w:eastAsia="Times New Roman" w:cs="Futura"/>
          <w:color w:val="595959"/>
        </w:rPr>
      </w:pPr>
      <w:r w:rsidRPr="00F765C3">
        <w:rPr>
          <w:rFonts w:eastAsia="Times New Roman" w:cs="Futura"/>
          <w:color w:val="595959"/>
        </w:rPr>
        <w:br w:type="page"/>
      </w:r>
    </w:p>
    <w:p w14:paraId="53DF0AA7" w14:textId="77777777" w:rsidR="00695E2D" w:rsidRDefault="00695E2D" w:rsidP="00695E2D">
      <w:pPr>
        <w:pStyle w:val="Puesto"/>
      </w:pPr>
    </w:p>
    <w:p w14:paraId="2EA87C4A" w14:textId="77777777" w:rsidR="00695E2D" w:rsidRDefault="00695E2D" w:rsidP="00695E2D">
      <w:pPr>
        <w:pStyle w:val="Puesto"/>
      </w:pPr>
    </w:p>
    <w:p w14:paraId="10B4F1A3" w14:textId="77777777" w:rsidR="00695E2D" w:rsidRDefault="00695E2D" w:rsidP="00695E2D">
      <w:pPr>
        <w:pStyle w:val="Puesto"/>
      </w:pPr>
    </w:p>
    <w:p w14:paraId="08A6AA06" w14:textId="77777777" w:rsidR="00695E2D" w:rsidRDefault="00695E2D" w:rsidP="00695E2D">
      <w:pPr>
        <w:pStyle w:val="Puesto"/>
      </w:pPr>
    </w:p>
    <w:p w14:paraId="7CD5574E" w14:textId="292C5CA6" w:rsidR="00695E2D" w:rsidRDefault="00695E2D" w:rsidP="00695E2D">
      <w:pPr>
        <w:pStyle w:val="Puesto"/>
        <w:rPr>
          <w:color w:val="4BACC6"/>
        </w:rPr>
      </w:pPr>
      <w:r>
        <w:rPr>
          <w:color w:val="4BACC6"/>
        </w:rPr>
        <w:t>CONTEXTO</w:t>
      </w:r>
    </w:p>
    <w:p w14:paraId="1F835535" w14:textId="77777777" w:rsidR="00695E2D" w:rsidRDefault="00695E2D" w:rsidP="00695E2D">
      <w:pPr>
        <w:spacing w:after="0" w:line="240" w:lineRule="auto"/>
        <w:jc w:val="left"/>
        <w:rPr>
          <w:rFonts w:eastAsia="Times New Roman" w:cs="Times New Roman"/>
          <w:b/>
          <w:bCs/>
          <w:caps/>
          <w:color w:val="4BACC6"/>
          <w:sz w:val="32"/>
          <w:szCs w:val="28"/>
          <w:lang w:val="es-MX" w:eastAsia="en-US"/>
        </w:rPr>
      </w:pPr>
      <w:r>
        <w:rPr>
          <w:color w:val="4BACC6"/>
        </w:rPr>
        <w:br w:type="page"/>
      </w:r>
    </w:p>
    <w:p w14:paraId="704B7037" w14:textId="6CC6A848" w:rsidR="005F7240" w:rsidRDefault="0035377A" w:rsidP="0035377A">
      <w:pPr>
        <w:pStyle w:val="Ttulo1"/>
      </w:pPr>
      <w:bookmarkStart w:id="6" w:name="_Toc477971051"/>
      <w:r>
        <w:lastRenderedPageBreak/>
        <w:t xml:space="preserve">VI. </w:t>
      </w:r>
      <w:r w:rsidR="005F7240" w:rsidRPr="00F765C3">
        <w:t>CONTEXTO</w:t>
      </w:r>
      <w:bookmarkEnd w:id="6"/>
    </w:p>
    <w:p w14:paraId="3D381FE6" w14:textId="17CCC184" w:rsidR="0011706B" w:rsidRDefault="009F31EE" w:rsidP="00DE234D">
      <w:pPr>
        <w:rPr>
          <w:rFonts w:eastAsia="Times New Roman" w:cs="Futura"/>
          <w:color w:val="595959"/>
          <w:lang w:val="es-MX"/>
        </w:rPr>
      </w:pPr>
      <w:r>
        <w:rPr>
          <w:rFonts w:eastAsia="Times New Roman" w:cs="Futura"/>
          <w:color w:val="595959"/>
          <w:lang w:val="es-MX"/>
        </w:rPr>
        <w:t>El presente P</w:t>
      </w:r>
      <w:r w:rsidR="007C66D0">
        <w:rPr>
          <w:rFonts w:eastAsia="Times New Roman" w:cs="Futura"/>
          <w:color w:val="595959"/>
          <w:lang w:val="es-MX"/>
        </w:rPr>
        <w:t>rograma</w:t>
      </w:r>
      <w:r>
        <w:rPr>
          <w:rFonts w:eastAsia="Times New Roman" w:cs="Futura"/>
          <w:color w:val="595959"/>
          <w:lang w:val="es-MX"/>
        </w:rPr>
        <w:t xml:space="preserve"> S</w:t>
      </w:r>
      <w:r w:rsidR="0011706B">
        <w:rPr>
          <w:rFonts w:eastAsia="Times New Roman" w:cs="Futura"/>
          <w:color w:val="595959"/>
          <w:lang w:val="es-MX"/>
        </w:rPr>
        <w:t xml:space="preserve">ectorial, focaliza su atención en la infraestructura para el desarrollo </w:t>
      </w:r>
      <w:r w:rsidR="00C83377">
        <w:rPr>
          <w:rFonts w:eastAsia="Times New Roman" w:cs="Futura"/>
          <w:color w:val="595959"/>
          <w:lang w:val="es-MX"/>
        </w:rPr>
        <w:t>del Estado</w:t>
      </w:r>
      <w:r w:rsidR="0011706B">
        <w:rPr>
          <w:rFonts w:eastAsia="Times New Roman" w:cs="Futura"/>
          <w:color w:val="595959"/>
          <w:lang w:val="es-MX"/>
        </w:rPr>
        <w:t>, misma que se extien</w:t>
      </w:r>
      <w:r w:rsidR="00C83377">
        <w:rPr>
          <w:rFonts w:eastAsia="Times New Roman" w:cs="Futura"/>
          <w:color w:val="595959"/>
          <w:lang w:val="es-MX"/>
        </w:rPr>
        <w:t>de a lo largo y ancho del territorio</w:t>
      </w:r>
      <w:r w:rsidR="0011706B">
        <w:rPr>
          <w:rFonts w:eastAsia="Times New Roman" w:cs="Futura"/>
          <w:color w:val="595959"/>
          <w:lang w:val="es-MX"/>
        </w:rPr>
        <w:t xml:space="preserve"> a través de espacios destinados a la población para su desarrollo social, así como vías de comunicación terrestre, aérea y marítima, que promueve</w:t>
      </w:r>
      <w:r w:rsidR="00C83377">
        <w:rPr>
          <w:rFonts w:eastAsia="Times New Roman" w:cs="Futura"/>
          <w:color w:val="595959"/>
          <w:lang w:val="es-MX"/>
        </w:rPr>
        <w:t>n</w:t>
      </w:r>
      <w:r w:rsidR="0011706B">
        <w:rPr>
          <w:rFonts w:eastAsia="Times New Roman" w:cs="Futura"/>
          <w:color w:val="595959"/>
          <w:lang w:val="es-MX"/>
        </w:rPr>
        <w:t xml:space="preserve"> su relación </w:t>
      </w:r>
      <w:r w:rsidR="00F25A17">
        <w:rPr>
          <w:rFonts w:eastAsia="Times New Roman" w:cs="Futura"/>
          <w:color w:val="595959"/>
          <w:lang w:val="es-MX"/>
        </w:rPr>
        <w:t>de intercambio comercial con la</w:t>
      </w:r>
      <w:r w:rsidR="0011706B">
        <w:rPr>
          <w:rFonts w:eastAsia="Times New Roman" w:cs="Futura"/>
          <w:color w:val="595959"/>
          <w:lang w:val="es-MX"/>
        </w:rPr>
        <w:t xml:space="preserve"> Península de Yucatán y el resto del país</w:t>
      </w:r>
      <w:r w:rsidR="00F25A17">
        <w:rPr>
          <w:rFonts w:eastAsia="Times New Roman" w:cs="Futura"/>
          <w:color w:val="595959"/>
          <w:lang w:val="es-MX"/>
        </w:rPr>
        <w:t xml:space="preserve"> y Centro América</w:t>
      </w:r>
      <w:r w:rsidR="0011706B">
        <w:rPr>
          <w:rFonts w:eastAsia="Times New Roman" w:cs="Futura"/>
          <w:color w:val="595959"/>
          <w:lang w:val="es-MX"/>
        </w:rPr>
        <w:t xml:space="preserve">. </w:t>
      </w:r>
    </w:p>
    <w:p w14:paraId="315D0CBD" w14:textId="4EEDAC88" w:rsidR="00F25A17" w:rsidRPr="00F25A17" w:rsidRDefault="00F25A17" w:rsidP="00F25A17">
      <w:pPr>
        <w:spacing w:line="240" w:lineRule="auto"/>
        <w:rPr>
          <w:rFonts w:eastAsia="Times New Roman" w:cs="Futura"/>
          <w:color w:val="595959"/>
          <w:lang w:val="es-MX"/>
        </w:rPr>
      </w:pPr>
      <w:r w:rsidRPr="00F25A17">
        <w:rPr>
          <w:rFonts w:eastAsia="Times New Roman" w:cs="Futura"/>
          <w:color w:val="595959"/>
          <w:lang w:val="es-MX"/>
        </w:rPr>
        <w:t xml:space="preserve">El estado de Quintana Roo se caracteriza por ser un destino turístico, el más importante del país. En la mayor parte de sus costas se asienta un corredor turístico en el que se agrupa un sinnúmero de actividades recreacionales y deportivas dedicadas principalmente al turismo náutico y de cruceros. Este tipo de actividades también se identifica en sus principales islas: Cozumel e Isla Mujeres. </w:t>
      </w:r>
    </w:p>
    <w:p w14:paraId="351CEA80" w14:textId="77777777" w:rsidR="00F25A17" w:rsidRDefault="00F25A17" w:rsidP="00DE234D">
      <w:pPr>
        <w:rPr>
          <w:rFonts w:eastAsia="Times New Roman" w:cs="Futura"/>
          <w:color w:val="595959"/>
          <w:lang w:val="es-MX"/>
        </w:rPr>
      </w:pPr>
    </w:p>
    <w:p w14:paraId="00DC3AC1" w14:textId="72A5847D" w:rsidR="005F7240" w:rsidRPr="00F765C3" w:rsidRDefault="005F7240" w:rsidP="009F31EE">
      <w:pPr>
        <w:pStyle w:val="Ttulo2"/>
        <w:jc w:val="both"/>
      </w:pPr>
      <w:bookmarkStart w:id="7" w:name="_Toc477971052"/>
      <w:r w:rsidRPr="00F765C3">
        <w:t>Alineación del Programa con el Plan Nacional de Desarrollo, Programa Sectorial Federal y el PED 2016-2022</w:t>
      </w:r>
      <w:bookmarkEnd w:id="7"/>
    </w:p>
    <w:p w14:paraId="752C6C96" w14:textId="77777777" w:rsidR="00DA41FC" w:rsidRPr="00CF3947" w:rsidRDefault="00DA41FC" w:rsidP="00DA41FC">
      <w:pPr>
        <w:jc w:val="center"/>
        <w:rPr>
          <w:rFonts w:eastAsia="Times New Roman" w:cs="Futura"/>
          <w:b/>
          <w:color w:val="595959"/>
        </w:rPr>
      </w:pPr>
      <w:r w:rsidRPr="00CF3947">
        <w:rPr>
          <w:rFonts w:eastAsia="Times New Roman" w:cs="Futura"/>
          <w:b/>
          <w:color w:val="595959"/>
        </w:rPr>
        <w:t>Cuadro 4. Alineación a los Objetivos Nacionales y Estatales</w:t>
      </w:r>
    </w:p>
    <w:tbl>
      <w:tblPr>
        <w:tblW w:w="53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830"/>
        <w:gridCol w:w="1620"/>
        <w:gridCol w:w="2073"/>
        <w:gridCol w:w="1561"/>
        <w:gridCol w:w="1277"/>
        <w:gridCol w:w="1840"/>
      </w:tblGrid>
      <w:tr w:rsidR="00DA41FC" w:rsidRPr="005A4B7E" w14:paraId="51289F36" w14:textId="77777777" w:rsidTr="00012045">
        <w:trPr>
          <w:trHeight w:val="948"/>
          <w:tblHeader/>
          <w:jc w:val="center"/>
        </w:trPr>
        <w:tc>
          <w:tcPr>
            <w:tcW w:w="897" w:type="pct"/>
            <w:shd w:val="clear" w:color="auto" w:fill="A6A6A6"/>
          </w:tcPr>
          <w:p w14:paraId="444E9CD8" w14:textId="77777777" w:rsidR="00DA41FC" w:rsidRPr="005A4B7E" w:rsidRDefault="00DA41FC" w:rsidP="00565552">
            <w:pPr>
              <w:spacing w:after="0" w:line="240" w:lineRule="auto"/>
              <w:jc w:val="center"/>
              <w:rPr>
                <w:rFonts w:ascii="Futura Std Condensed Light" w:hAnsi="Futura Std Condensed Light" w:cs="Calibri"/>
                <w:b/>
                <w:color w:val="595959"/>
                <w:sz w:val="18"/>
                <w:szCs w:val="18"/>
              </w:rPr>
            </w:pPr>
            <w:r w:rsidRPr="005A4B7E">
              <w:rPr>
                <w:rFonts w:ascii="Futura Std Condensed Light" w:hAnsi="Futura Std Condensed Light" w:cs="Calibri"/>
                <w:b/>
                <w:color w:val="595959"/>
                <w:sz w:val="18"/>
                <w:szCs w:val="18"/>
              </w:rPr>
              <w:t>Objetivo del programa sectorial, institucional y especial.</w:t>
            </w:r>
          </w:p>
        </w:tc>
        <w:tc>
          <w:tcPr>
            <w:tcW w:w="794" w:type="pct"/>
            <w:shd w:val="clear" w:color="auto" w:fill="A6A6A6"/>
            <w:tcMar>
              <w:top w:w="72" w:type="dxa"/>
              <w:left w:w="144" w:type="dxa"/>
              <w:bottom w:w="72" w:type="dxa"/>
              <w:right w:w="144" w:type="dxa"/>
            </w:tcMar>
            <w:vAlign w:val="center"/>
            <w:hideMark/>
          </w:tcPr>
          <w:p w14:paraId="16E3E91B" w14:textId="77777777" w:rsidR="00DA41FC" w:rsidRPr="005A4B7E" w:rsidRDefault="00DA41FC" w:rsidP="00565552">
            <w:pPr>
              <w:spacing w:after="0" w:line="240" w:lineRule="auto"/>
              <w:jc w:val="center"/>
              <w:rPr>
                <w:rFonts w:ascii="Futura Std Condensed Light" w:hAnsi="Futura Std Condensed Light" w:cs="Calibri"/>
                <w:b/>
                <w:color w:val="595959"/>
                <w:sz w:val="18"/>
                <w:szCs w:val="18"/>
              </w:rPr>
            </w:pPr>
            <w:r w:rsidRPr="005A4B7E">
              <w:rPr>
                <w:rFonts w:ascii="Futura Std Condensed Light" w:hAnsi="Futura Std Condensed Light" w:cs="Calibri"/>
                <w:b/>
                <w:color w:val="595959"/>
                <w:sz w:val="18"/>
                <w:szCs w:val="18"/>
              </w:rPr>
              <w:t>Objetivos del PED 2016-2022</w:t>
            </w:r>
          </w:p>
        </w:tc>
        <w:tc>
          <w:tcPr>
            <w:tcW w:w="1016" w:type="pct"/>
            <w:shd w:val="clear" w:color="auto" w:fill="A6A6A6"/>
            <w:tcMar>
              <w:top w:w="72" w:type="dxa"/>
              <w:left w:w="144" w:type="dxa"/>
              <w:bottom w:w="72" w:type="dxa"/>
              <w:right w:w="144" w:type="dxa"/>
            </w:tcMar>
            <w:vAlign w:val="center"/>
            <w:hideMark/>
          </w:tcPr>
          <w:p w14:paraId="072F7620" w14:textId="540360EF" w:rsidR="00DA41FC" w:rsidRPr="005A4B7E" w:rsidRDefault="005B5CBE" w:rsidP="00565552">
            <w:pPr>
              <w:spacing w:after="0" w:line="240" w:lineRule="auto"/>
              <w:jc w:val="center"/>
              <w:rPr>
                <w:rFonts w:ascii="Futura Std Condensed Light" w:hAnsi="Futura Std Condensed Light" w:cs="Calibri"/>
                <w:b/>
                <w:color w:val="595959"/>
                <w:sz w:val="18"/>
                <w:szCs w:val="18"/>
              </w:rPr>
            </w:pPr>
            <w:r>
              <w:rPr>
                <w:rFonts w:ascii="Futura Std Condensed Light" w:hAnsi="Futura Std Condensed Light" w:cs="Calibri"/>
                <w:b/>
                <w:color w:val="595959"/>
                <w:sz w:val="18"/>
                <w:szCs w:val="18"/>
              </w:rPr>
              <w:t>Programa Sectorial de Comunicaciones y Transportes 2019-2024</w:t>
            </w:r>
          </w:p>
        </w:tc>
        <w:tc>
          <w:tcPr>
            <w:tcW w:w="765" w:type="pct"/>
            <w:shd w:val="clear" w:color="auto" w:fill="A6A6A6"/>
            <w:tcMar>
              <w:top w:w="72" w:type="dxa"/>
              <w:left w:w="144" w:type="dxa"/>
              <w:bottom w:w="72" w:type="dxa"/>
              <w:right w:w="144" w:type="dxa"/>
            </w:tcMar>
            <w:vAlign w:val="center"/>
            <w:hideMark/>
          </w:tcPr>
          <w:p w14:paraId="42D353D0" w14:textId="77777777" w:rsidR="00DA41FC" w:rsidRPr="005A4B7E" w:rsidRDefault="00DA41FC" w:rsidP="00565552">
            <w:pPr>
              <w:spacing w:after="0" w:line="240" w:lineRule="auto"/>
              <w:jc w:val="center"/>
              <w:rPr>
                <w:rFonts w:ascii="Futura Std Condensed Light" w:hAnsi="Futura Std Condensed Light" w:cs="Calibri"/>
                <w:b/>
                <w:color w:val="595959"/>
                <w:sz w:val="18"/>
                <w:szCs w:val="18"/>
              </w:rPr>
            </w:pPr>
            <w:r w:rsidRPr="005A4B7E">
              <w:rPr>
                <w:rFonts w:ascii="Futura Std Condensed Light" w:hAnsi="Futura Std Condensed Light" w:cs="Calibri"/>
                <w:b/>
                <w:color w:val="595959"/>
                <w:sz w:val="18"/>
                <w:szCs w:val="18"/>
              </w:rPr>
              <w:t>Apartado del PND 2019-2024</w:t>
            </w:r>
          </w:p>
        </w:tc>
        <w:tc>
          <w:tcPr>
            <w:tcW w:w="626" w:type="pct"/>
            <w:shd w:val="clear" w:color="auto" w:fill="A6A6A6"/>
          </w:tcPr>
          <w:p w14:paraId="5B34F2AE" w14:textId="77777777" w:rsidR="00012045" w:rsidRDefault="00012045" w:rsidP="00565552">
            <w:pPr>
              <w:spacing w:after="0" w:line="240" w:lineRule="auto"/>
              <w:jc w:val="center"/>
              <w:rPr>
                <w:rFonts w:ascii="Futura Std Condensed Light" w:hAnsi="Futura Std Condensed Light" w:cs="Calibri"/>
                <w:b/>
                <w:color w:val="595959"/>
                <w:sz w:val="18"/>
                <w:szCs w:val="18"/>
              </w:rPr>
            </w:pPr>
          </w:p>
          <w:p w14:paraId="40432726" w14:textId="77777777" w:rsidR="00DA41FC" w:rsidRPr="005A4B7E" w:rsidRDefault="00DA41FC" w:rsidP="00565552">
            <w:pPr>
              <w:spacing w:after="0" w:line="240" w:lineRule="auto"/>
              <w:jc w:val="center"/>
              <w:rPr>
                <w:rFonts w:ascii="Futura Std Condensed Light" w:hAnsi="Futura Std Condensed Light" w:cs="Calibri"/>
                <w:b/>
                <w:color w:val="595959"/>
                <w:sz w:val="18"/>
                <w:szCs w:val="18"/>
              </w:rPr>
            </w:pPr>
            <w:r w:rsidRPr="005A4B7E">
              <w:rPr>
                <w:rFonts w:ascii="Futura Std Condensed Light" w:hAnsi="Futura Std Condensed Light" w:cs="Calibri"/>
                <w:b/>
                <w:color w:val="595959"/>
                <w:sz w:val="18"/>
                <w:szCs w:val="18"/>
              </w:rPr>
              <w:t>Objetivo de la agenda 2030</w:t>
            </w:r>
          </w:p>
        </w:tc>
        <w:tc>
          <w:tcPr>
            <w:tcW w:w="902" w:type="pct"/>
            <w:shd w:val="clear" w:color="auto" w:fill="A6A6A6"/>
          </w:tcPr>
          <w:p w14:paraId="00B3DE5D" w14:textId="77777777" w:rsidR="00012045" w:rsidRDefault="00012045" w:rsidP="00565552">
            <w:pPr>
              <w:spacing w:after="0" w:line="240" w:lineRule="auto"/>
              <w:jc w:val="center"/>
              <w:rPr>
                <w:rFonts w:ascii="Futura Std Condensed Light" w:hAnsi="Futura Std Condensed Light" w:cs="Calibri"/>
                <w:b/>
                <w:color w:val="595959"/>
                <w:sz w:val="18"/>
                <w:szCs w:val="18"/>
              </w:rPr>
            </w:pPr>
          </w:p>
          <w:p w14:paraId="6B41AA21" w14:textId="77777777" w:rsidR="00DA41FC" w:rsidRPr="005A4B7E" w:rsidRDefault="00DA41FC" w:rsidP="00565552">
            <w:pPr>
              <w:spacing w:after="0" w:line="240" w:lineRule="auto"/>
              <w:jc w:val="center"/>
              <w:rPr>
                <w:rFonts w:ascii="Futura Std Condensed Light" w:hAnsi="Futura Std Condensed Light" w:cs="Calibri"/>
                <w:b/>
                <w:color w:val="595959"/>
                <w:sz w:val="18"/>
                <w:szCs w:val="18"/>
              </w:rPr>
            </w:pPr>
            <w:r w:rsidRPr="005A4B7E">
              <w:rPr>
                <w:rFonts w:ascii="Futura Std Condensed Light" w:hAnsi="Futura Std Condensed Light" w:cs="Calibri"/>
                <w:b/>
                <w:color w:val="595959"/>
                <w:sz w:val="18"/>
                <w:szCs w:val="18"/>
              </w:rPr>
              <w:t>Objetivo General del Plan Estratégico 2018-2022</w:t>
            </w:r>
          </w:p>
        </w:tc>
      </w:tr>
      <w:tr w:rsidR="00DA41FC" w:rsidRPr="005A4B7E" w14:paraId="407CB786" w14:textId="77777777" w:rsidTr="00012045">
        <w:trPr>
          <w:trHeight w:val="216"/>
          <w:jc w:val="center"/>
        </w:trPr>
        <w:tc>
          <w:tcPr>
            <w:tcW w:w="897" w:type="pct"/>
            <w:shd w:val="clear" w:color="auto" w:fill="FFFFFF"/>
            <w:vAlign w:val="center"/>
          </w:tcPr>
          <w:p w14:paraId="646042D4" w14:textId="20FF65F6" w:rsidR="00DA41FC" w:rsidRPr="005A4B7E" w:rsidRDefault="00DA41FC" w:rsidP="005A4B7E">
            <w:pPr>
              <w:rPr>
                <w:rFonts w:eastAsia="Times New Roman" w:cs="Futura"/>
                <w:color w:val="595959"/>
                <w:sz w:val="18"/>
                <w:szCs w:val="18"/>
              </w:rPr>
            </w:pPr>
            <w:r w:rsidRPr="005A4B7E">
              <w:rPr>
                <w:rFonts w:ascii="Futura Std Condensed Light" w:hAnsi="Futura Std Condensed Light" w:cs="Calibri"/>
                <w:color w:val="595959"/>
                <w:sz w:val="18"/>
                <w:szCs w:val="18"/>
              </w:rPr>
              <w:t xml:space="preserve">Objetivo 1.1.- </w:t>
            </w:r>
            <w:r w:rsidRPr="005A4B7E">
              <w:rPr>
                <w:rFonts w:ascii="Futura Std Condensed Light" w:hAnsi="Futura Std Condensed Light" w:cs="Calibri"/>
                <w:color w:val="595959"/>
                <w:sz w:val="18"/>
                <w:szCs w:val="18"/>
              </w:rPr>
              <w:tab/>
              <w:t xml:space="preserve">Coadyuvar, con las Dependencias del Ejecutivo, los Organismos Descentralizados y los Ayuntamientos del Estado en la construcción y rehabilitación de la </w:t>
            </w:r>
            <w:r w:rsidRPr="005A4B7E">
              <w:rPr>
                <w:rFonts w:ascii="Futura Std Condensed Light" w:hAnsi="Futura Std Condensed Light" w:cs="Calibri"/>
                <w:color w:val="595959"/>
                <w:sz w:val="18"/>
                <w:szCs w:val="18"/>
              </w:rPr>
              <w:lastRenderedPageBreak/>
              <w:t>Infraestructura social necesaria.</w:t>
            </w:r>
          </w:p>
        </w:tc>
        <w:tc>
          <w:tcPr>
            <w:tcW w:w="794" w:type="pct"/>
            <w:shd w:val="clear" w:color="auto" w:fill="FFFFFF"/>
            <w:tcMar>
              <w:top w:w="72" w:type="dxa"/>
              <w:left w:w="144" w:type="dxa"/>
              <w:bottom w:w="72" w:type="dxa"/>
              <w:right w:w="144" w:type="dxa"/>
            </w:tcMar>
            <w:vAlign w:val="center"/>
            <w:hideMark/>
          </w:tcPr>
          <w:p w14:paraId="3D0FE296" w14:textId="7EB6D37D" w:rsidR="00DA41FC" w:rsidRPr="005A4B7E" w:rsidRDefault="0084510E" w:rsidP="00565552">
            <w:pPr>
              <w:spacing w:after="0" w:line="240" w:lineRule="auto"/>
              <w:rPr>
                <w:rFonts w:ascii="Futura Std Condensed Light" w:hAnsi="Futura Std Condensed Light" w:cs="Calibri"/>
                <w:color w:val="595959"/>
                <w:sz w:val="18"/>
                <w:szCs w:val="18"/>
              </w:rPr>
            </w:pPr>
            <w:r w:rsidRPr="005A4B7E">
              <w:rPr>
                <w:rFonts w:ascii="Futura Std Condensed Light" w:eastAsia="Calibri" w:hAnsi="Futura Std Condensed Light" w:cs="Calibri"/>
                <w:color w:val="595959"/>
                <w:sz w:val="18"/>
                <w:szCs w:val="18"/>
              </w:rPr>
              <w:lastRenderedPageBreak/>
              <w:t>5. Contar con infraestructura que mejore la calidad de vida de las personas y consolide a Quintana Roo como un estado competitivo, moderno y sustentable.</w:t>
            </w:r>
          </w:p>
        </w:tc>
        <w:tc>
          <w:tcPr>
            <w:tcW w:w="1016" w:type="pct"/>
            <w:shd w:val="clear" w:color="auto" w:fill="FFFFFF"/>
            <w:tcMar>
              <w:top w:w="72" w:type="dxa"/>
              <w:left w:w="144" w:type="dxa"/>
              <w:bottom w:w="72" w:type="dxa"/>
              <w:right w:w="144" w:type="dxa"/>
            </w:tcMar>
            <w:vAlign w:val="center"/>
          </w:tcPr>
          <w:p w14:paraId="3A74397E" w14:textId="77777777" w:rsidR="00012045" w:rsidRPr="00012045" w:rsidRDefault="00012045" w:rsidP="00012045">
            <w:pPr>
              <w:spacing w:after="0" w:line="240" w:lineRule="auto"/>
              <w:rPr>
                <w:rFonts w:ascii="Futura Std Condensed Light" w:hAnsi="Futura Std Condensed Light" w:cs="Calibri"/>
                <w:color w:val="595959"/>
                <w:sz w:val="18"/>
                <w:szCs w:val="18"/>
              </w:rPr>
            </w:pPr>
            <w:r w:rsidRPr="00012045">
              <w:rPr>
                <w:rFonts w:ascii="Futura Std Condensed Light" w:hAnsi="Futura Std Condensed Light" w:cs="Calibri"/>
                <w:color w:val="595959"/>
                <w:sz w:val="18"/>
                <w:szCs w:val="18"/>
              </w:rPr>
              <w:t xml:space="preserve">Objetivo Prioritario 1: Contribuir al bienestar social mediante la construcción, modernización y conservación de infraestructura carretera accesible, segura, eficiente y sostenible, que conecte a las personas de cualquier </w:t>
            </w:r>
            <w:r w:rsidRPr="00012045">
              <w:rPr>
                <w:rFonts w:ascii="Futura Std Condensed Light" w:hAnsi="Futura Std Condensed Light" w:cs="Calibri"/>
                <w:color w:val="595959"/>
                <w:sz w:val="18"/>
                <w:szCs w:val="18"/>
              </w:rPr>
              <w:lastRenderedPageBreak/>
              <w:t>condición, con visión de desarrollo regional e intermodal.</w:t>
            </w:r>
          </w:p>
          <w:p w14:paraId="17CE6620" w14:textId="77777777" w:rsidR="00012045" w:rsidRPr="00012045" w:rsidRDefault="00012045" w:rsidP="00012045">
            <w:pPr>
              <w:spacing w:after="0" w:line="240" w:lineRule="auto"/>
              <w:rPr>
                <w:rFonts w:ascii="Futura Std Condensed Light" w:hAnsi="Futura Std Condensed Light" w:cs="Calibri"/>
                <w:color w:val="595959"/>
                <w:sz w:val="18"/>
                <w:szCs w:val="18"/>
              </w:rPr>
            </w:pPr>
          </w:p>
          <w:p w14:paraId="7E5D88B0" w14:textId="64309AD0" w:rsidR="00DA41FC" w:rsidRPr="005A4B7E" w:rsidRDefault="00012045" w:rsidP="00012045">
            <w:pPr>
              <w:spacing w:after="0" w:line="240" w:lineRule="auto"/>
              <w:rPr>
                <w:rFonts w:ascii="Futura Std Condensed Light" w:hAnsi="Futura Std Condensed Light" w:cs="Calibri"/>
                <w:color w:val="595959"/>
                <w:sz w:val="18"/>
                <w:szCs w:val="18"/>
              </w:rPr>
            </w:pPr>
            <w:r w:rsidRPr="00012045">
              <w:rPr>
                <w:rFonts w:ascii="Futura Std Condensed Light" w:hAnsi="Futura Std Condensed Light" w:cs="Calibri"/>
                <w:color w:val="595959"/>
                <w:sz w:val="18"/>
                <w:szCs w:val="18"/>
              </w:rPr>
              <w:t xml:space="preserve"> Objetivo prioritario 2: Contribuir al desarrollo del país mediante el fortalecimiento del transporte con visión de largo plazo, enfoque regional, multimodal y sustentable, para que la población, en particular las regiones las menor crecimiento, cuenten con servicios de transporte seguros, de calidad y cobertura nacional</w:t>
            </w:r>
          </w:p>
          <w:p w14:paraId="6551B21C" w14:textId="77777777" w:rsidR="00DA41FC" w:rsidRPr="005A4B7E" w:rsidRDefault="00DA41FC" w:rsidP="00565552">
            <w:pPr>
              <w:spacing w:after="0" w:line="240" w:lineRule="auto"/>
              <w:rPr>
                <w:rFonts w:ascii="Futura Std Condensed Light" w:hAnsi="Futura Std Condensed Light" w:cs="Calibri"/>
                <w:color w:val="595959"/>
                <w:sz w:val="18"/>
                <w:szCs w:val="18"/>
              </w:rPr>
            </w:pPr>
          </w:p>
        </w:tc>
        <w:tc>
          <w:tcPr>
            <w:tcW w:w="765" w:type="pct"/>
            <w:shd w:val="clear" w:color="auto" w:fill="FFFFFF"/>
            <w:tcMar>
              <w:top w:w="72" w:type="dxa"/>
              <w:left w:w="144" w:type="dxa"/>
              <w:bottom w:w="72" w:type="dxa"/>
              <w:right w:w="144" w:type="dxa"/>
            </w:tcMar>
            <w:vAlign w:val="center"/>
            <w:hideMark/>
          </w:tcPr>
          <w:p w14:paraId="0A2AC4DA" w14:textId="77777777" w:rsidR="00DA41FC" w:rsidRPr="005A4B7E" w:rsidRDefault="00DA41FC" w:rsidP="00565552">
            <w:pPr>
              <w:spacing w:after="0" w:line="240" w:lineRule="auto"/>
              <w:rPr>
                <w:rFonts w:ascii="Futura Std Condensed Light" w:hAnsi="Futura Std Condensed Light" w:cs="Calibri"/>
                <w:color w:val="595959"/>
                <w:sz w:val="18"/>
                <w:szCs w:val="18"/>
              </w:rPr>
            </w:pPr>
            <w:r w:rsidRPr="005A4B7E">
              <w:rPr>
                <w:rFonts w:ascii="Futura Std Condensed Light" w:hAnsi="Futura Std Condensed Light" w:cs="Calibri"/>
                <w:color w:val="595959"/>
                <w:sz w:val="18"/>
                <w:szCs w:val="18"/>
              </w:rPr>
              <w:lastRenderedPageBreak/>
              <w:t>Apartado 2.- Política Social</w:t>
            </w:r>
          </w:p>
        </w:tc>
        <w:tc>
          <w:tcPr>
            <w:tcW w:w="626" w:type="pct"/>
            <w:shd w:val="clear" w:color="auto" w:fill="FFFFFF"/>
          </w:tcPr>
          <w:p w14:paraId="25CE8928" w14:textId="77777777" w:rsidR="00DA41FC" w:rsidRPr="005A4B7E" w:rsidRDefault="00DA41FC" w:rsidP="00565552">
            <w:pPr>
              <w:spacing w:after="0" w:line="240" w:lineRule="auto"/>
              <w:jc w:val="center"/>
              <w:rPr>
                <w:rFonts w:ascii="Futura Std Condensed Light" w:hAnsi="Futura Std Condensed Light" w:cs="Calibri"/>
                <w:color w:val="595959"/>
                <w:sz w:val="18"/>
                <w:szCs w:val="18"/>
              </w:rPr>
            </w:pPr>
          </w:p>
          <w:p w14:paraId="7F709294" w14:textId="77777777" w:rsidR="00DA41FC" w:rsidRPr="005A4B7E" w:rsidRDefault="00DA41FC" w:rsidP="00565552">
            <w:pPr>
              <w:spacing w:after="0" w:line="240" w:lineRule="auto"/>
              <w:jc w:val="center"/>
              <w:rPr>
                <w:rFonts w:ascii="Futura Std Condensed Light" w:hAnsi="Futura Std Condensed Light" w:cs="Calibri"/>
                <w:color w:val="595959"/>
                <w:sz w:val="18"/>
                <w:szCs w:val="18"/>
              </w:rPr>
            </w:pPr>
          </w:p>
          <w:p w14:paraId="1CB429CF" w14:textId="77777777" w:rsidR="00DA41FC" w:rsidRPr="005A4B7E" w:rsidRDefault="00DA41FC" w:rsidP="00565552">
            <w:pPr>
              <w:spacing w:after="0" w:line="240" w:lineRule="auto"/>
              <w:jc w:val="center"/>
              <w:rPr>
                <w:rFonts w:ascii="Futura Std Condensed Light" w:hAnsi="Futura Std Condensed Light" w:cs="Calibri"/>
                <w:color w:val="595959"/>
                <w:sz w:val="18"/>
                <w:szCs w:val="18"/>
              </w:rPr>
            </w:pPr>
          </w:p>
          <w:p w14:paraId="46B4AF5C" w14:textId="77777777" w:rsidR="00DA41FC" w:rsidRPr="005A4B7E" w:rsidRDefault="00DA41FC" w:rsidP="00565552">
            <w:pPr>
              <w:spacing w:after="0" w:line="240" w:lineRule="auto"/>
              <w:jc w:val="center"/>
              <w:rPr>
                <w:rFonts w:ascii="Futura Std Condensed Light" w:hAnsi="Futura Std Condensed Light" w:cs="Calibri"/>
                <w:color w:val="595959"/>
                <w:sz w:val="18"/>
                <w:szCs w:val="18"/>
              </w:rPr>
            </w:pPr>
          </w:p>
          <w:p w14:paraId="6009B0E7" w14:textId="77777777" w:rsidR="00DA41FC" w:rsidRPr="005A4B7E" w:rsidRDefault="00DA41FC" w:rsidP="00565552">
            <w:pPr>
              <w:spacing w:after="0" w:line="240" w:lineRule="auto"/>
              <w:jc w:val="center"/>
              <w:rPr>
                <w:rFonts w:ascii="Futura Std Condensed Light" w:hAnsi="Futura Std Condensed Light" w:cs="Calibri"/>
                <w:color w:val="595959"/>
                <w:sz w:val="18"/>
                <w:szCs w:val="18"/>
              </w:rPr>
            </w:pPr>
          </w:p>
          <w:p w14:paraId="6ED467D4" w14:textId="77777777" w:rsidR="00DA41FC" w:rsidRPr="005A4B7E" w:rsidRDefault="00DA41FC" w:rsidP="00565552">
            <w:pPr>
              <w:spacing w:after="0" w:line="240" w:lineRule="auto"/>
              <w:jc w:val="center"/>
              <w:rPr>
                <w:rFonts w:ascii="Futura Std Condensed Light" w:hAnsi="Futura Std Condensed Light" w:cs="Calibri"/>
                <w:color w:val="595959"/>
                <w:sz w:val="18"/>
                <w:szCs w:val="18"/>
              </w:rPr>
            </w:pPr>
            <w:r w:rsidRPr="005A4B7E">
              <w:rPr>
                <w:rFonts w:ascii="Futura Std Condensed Light" w:hAnsi="Futura Std Condensed Light" w:cs="Calibri"/>
                <w:color w:val="595959"/>
                <w:sz w:val="18"/>
                <w:szCs w:val="18"/>
              </w:rPr>
              <w:t>N/A</w:t>
            </w:r>
          </w:p>
        </w:tc>
        <w:tc>
          <w:tcPr>
            <w:tcW w:w="902" w:type="pct"/>
            <w:shd w:val="clear" w:color="auto" w:fill="FFFFFF"/>
          </w:tcPr>
          <w:p w14:paraId="65A02F04" w14:textId="77777777" w:rsidR="00DA41FC" w:rsidRPr="005A4B7E" w:rsidRDefault="00DA41FC" w:rsidP="00565552">
            <w:pPr>
              <w:spacing w:after="0" w:line="240" w:lineRule="auto"/>
              <w:rPr>
                <w:rFonts w:ascii="Futura Std Condensed Light" w:hAnsi="Futura Std Condensed Light" w:cs="Calibri"/>
                <w:color w:val="595959"/>
                <w:sz w:val="18"/>
                <w:szCs w:val="18"/>
              </w:rPr>
            </w:pPr>
          </w:p>
          <w:p w14:paraId="4D38A829" w14:textId="77777777" w:rsidR="00DA41FC" w:rsidRPr="005A4B7E" w:rsidRDefault="00DA41FC" w:rsidP="00565552">
            <w:pPr>
              <w:spacing w:after="0" w:line="240" w:lineRule="auto"/>
              <w:rPr>
                <w:rFonts w:ascii="Futura Std Condensed Light" w:hAnsi="Futura Std Condensed Light" w:cs="Calibri"/>
                <w:color w:val="595959"/>
                <w:sz w:val="18"/>
                <w:szCs w:val="18"/>
              </w:rPr>
            </w:pPr>
          </w:p>
          <w:p w14:paraId="11980277" w14:textId="77777777" w:rsidR="00DA41FC" w:rsidRPr="005A4B7E" w:rsidRDefault="00DA41FC" w:rsidP="00565552">
            <w:pPr>
              <w:spacing w:after="0" w:line="240" w:lineRule="auto"/>
              <w:rPr>
                <w:rFonts w:ascii="Futura Std Condensed Light" w:hAnsi="Futura Std Condensed Light" w:cs="Calibri"/>
                <w:color w:val="595959"/>
                <w:sz w:val="18"/>
                <w:szCs w:val="18"/>
              </w:rPr>
            </w:pPr>
          </w:p>
          <w:p w14:paraId="0FA35358" w14:textId="77777777" w:rsidR="00DA41FC" w:rsidRPr="005A4B7E" w:rsidRDefault="00DA41FC" w:rsidP="00565552">
            <w:pPr>
              <w:spacing w:after="0" w:line="240" w:lineRule="auto"/>
              <w:rPr>
                <w:rFonts w:ascii="Futura Std Condensed Light" w:hAnsi="Futura Std Condensed Light" w:cs="Calibri"/>
                <w:color w:val="595959"/>
                <w:sz w:val="18"/>
                <w:szCs w:val="18"/>
              </w:rPr>
            </w:pPr>
          </w:p>
          <w:p w14:paraId="5131A7CD" w14:textId="77777777" w:rsidR="00DA41FC" w:rsidRPr="005A4B7E" w:rsidRDefault="00DA41FC" w:rsidP="00565552">
            <w:pPr>
              <w:spacing w:after="0" w:line="240" w:lineRule="auto"/>
              <w:rPr>
                <w:rFonts w:ascii="Futura Std Condensed Light" w:hAnsi="Futura Std Condensed Light" w:cs="Calibri"/>
                <w:color w:val="595959"/>
                <w:sz w:val="18"/>
                <w:szCs w:val="18"/>
              </w:rPr>
            </w:pPr>
          </w:p>
          <w:p w14:paraId="78FF3E35" w14:textId="77777777" w:rsidR="00DA41FC" w:rsidRPr="005A4B7E" w:rsidRDefault="00DA41FC" w:rsidP="00565552">
            <w:pPr>
              <w:spacing w:after="0" w:line="240" w:lineRule="auto"/>
              <w:rPr>
                <w:rFonts w:ascii="Futura Std Condensed Light" w:hAnsi="Futura Std Condensed Light" w:cs="Calibri"/>
                <w:color w:val="595959"/>
                <w:sz w:val="18"/>
                <w:szCs w:val="18"/>
              </w:rPr>
            </w:pPr>
            <w:r w:rsidRPr="005A4B7E">
              <w:rPr>
                <w:rFonts w:ascii="Futura Std Condensed Light" w:hAnsi="Futura Std Condensed Light" w:cs="Calibri"/>
                <w:color w:val="595959"/>
                <w:sz w:val="18"/>
                <w:szCs w:val="18"/>
              </w:rPr>
              <w:t>1.- Crecimiento económico sostenido y sustentable</w:t>
            </w:r>
          </w:p>
          <w:p w14:paraId="7302762E" w14:textId="77777777" w:rsidR="00DA41FC" w:rsidRPr="005A4B7E" w:rsidRDefault="00DA41FC" w:rsidP="00565552">
            <w:pPr>
              <w:spacing w:after="0" w:line="240" w:lineRule="auto"/>
              <w:rPr>
                <w:rFonts w:ascii="Futura Std Condensed Light" w:hAnsi="Futura Std Condensed Light" w:cs="Calibri"/>
                <w:color w:val="595959"/>
                <w:sz w:val="18"/>
                <w:szCs w:val="18"/>
              </w:rPr>
            </w:pPr>
          </w:p>
        </w:tc>
      </w:tr>
      <w:tr w:rsidR="0084510E" w:rsidRPr="005A4B7E" w14:paraId="238E5CB6" w14:textId="77777777" w:rsidTr="00012045">
        <w:trPr>
          <w:trHeight w:val="3115"/>
          <w:jc w:val="center"/>
        </w:trPr>
        <w:tc>
          <w:tcPr>
            <w:tcW w:w="897" w:type="pct"/>
            <w:shd w:val="clear" w:color="auto" w:fill="FFFFFF"/>
            <w:vAlign w:val="center"/>
          </w:tcPr>
          <w:p w14:paraId="0B99706A" w14:textId="7AC51691" w:rsidR="0084510E" w:rsidRPr="005A4B7E" w:rsidRDefault="0084510E" w:rsidP="0084510E">
            <w:pPr>
              <w:pStyle w:val="Prrafodelista"/>
              <w:ind w:left="0"/>
              <w:rPr>
                <w:rFonts w:ascii="Futura Std Condensed Light" w:eastAsia="Calibri" w:hAnsi="Futura Std Condensed Light" w:cs="Calibri"/>
                <w:color w:val="595959"/>
                <w:sz w:val="18"/>
                <w:szCs w:val="18"/>
              </w:rPr>
            </w:pPr>
            <w:r w:rsidRPr="005A4B7E">
              <w:rPr>
                <w:rFonts w:ascii="Futura Std Condensed Light" w:eastAsia="Calibri" w:hAnsi="Futura Std Condensed Light" w:cs="Calibri"/>
                <w:color w:val="595959"/>
                <w:sz w:val="18"/>
                <w:szCs w:val="18"/>
              </w:rPr>
              <w:lastRenderedPageBreak/>
              <w:t>Objetivo 2.1.- Construir, conservar y modernizar la infraestructura para el desarrollo económico, que impulse la conectividad y el transporte ágil y seguro de personas y mercancías.</w:t>
            </w:r>
          </w:p>
        </w:tc>
        <w:tc>
          <w:tcPr>
            <w:tcW w:w="794" w:type="pct"/>
            <w:shd w:val="clear" w:color="auto" w:fill="FFFFFF"/>
            <w:tcMar>
              <w:top w:w="72" w:type="dxa"/>
              <w:left w:w="144" w:type="dxa"/>
              <w:bottom w:w="72" w:type="dxa"/>
              <w:right w:w="144" w:type="dxa"/>
            </w:tcMar>
            <w:vAlign w:val="center"/>
          </w:tcPr>
          <w:p w14:paraId="187A5918" w14:textId="7ACF532D" w:rsidR="0084510E" w:rsidRPr="005A4B7E" w:rsidRDefault="0084510E" w:rsidP="0084510E">
            <w:pPr>
              <w:spacing w:after="0" w:line="240" w:lineRule="auto"/>
              <w:rPr>
                <w:rFonts w:ascii="Futura Std Condensed Light" w:hAnsi="Futura Std Condensed Light" w:cs="Calibri"/>
                <w:color w:val="595959"/>
                <w:sz w:val="18"/>
                <w:szCs w:val="18"/>
              </w:rPr>
            </w:pPr>
            <w:r w:rsidRPr="005A4B7E">
              <w:rPr>
                <w:rFonts w:ascii="Futura Std Condensed Light" w:eastAsia="Calibri" w:hAnsi="Futura Std Condensed Light" w:cs="Calibri"/>
                <w:color w:val="595959"/>
                <w:sz w:val="18"/>
                <w:szCs w:val="18"/>
              </w:rPr>
              <w:t>5. Contar con infraestructura que mejore la calidad de vida de las personas y consolide a Quintana Roo como un estado competitivo, moderno y sustentable.</w:t>
            </w:r>
          </w:p>
        </w:tc>
        <w:tc>
          <w:tcPr>
            <w:tcW w:w="1016" w:type="pct"/>
            <w:shd w:val="clear" w:color="auto" w:fill="FFFFFF"/>
            <w:tcMar>
              <w:top w:w="72" w:type="dxa"/>
              <w:left w:w="144" w:type="dxa"/>
              <w:bottom w:w="72" w:type="dxa"/>
              <w:right w:w="144" w:type="dxa"/>
            </w:tcMar>
            <w:vAlign w:val="center"/>
          </w:tcPr>
          <w:p w14:paraId="7B07893E" w14:textId="490D8F66" w:rsidR="0084510E" w:rsidRDefault="00E736CE" w:rsidP="0084510E">
            <w:pPr>
              <w:spacing w:after="0" w:line="240" w:lineRule="auto"/>
              <w:rPr>
                <w:rFonts w:ascii="Futura Std Condensed Light" w:eastAsia="Calibri" w:hAnsi="Futura Std Condensed Light" w:cs="Calibri"/>
                <w:color w:val="595959"/>
                <w:sz w:val="18"/>
                <w:szCs w:val="18"/>
              </w:rPr>
            </w:pPr>
            <w:r w:rsidRPr="00E736CE">
              <w:rPr>
                <w:rFonts w:ascii="Futura Std Condensed Light" w:eastAsia="Calibri" w:hAnsi="Futura Std Condensed Light" w:cs="Calibri"/>
                <w:color w:val="595959"/>
                <w:sz w:val="18"/>
                <w:szCs w:val="18"/>
              </w:rPr>
              <w:t xml:space="preserve">Objetivo Prioritario 1: Contribuir al bienestar social mediante la construcción, modernización y conservación de infraestructura carretera accesible, segura, eficiente y sostenible, que conecte a las personas de cualquier condición, con </w:t>
            </w:r>
            <w:r w:rsidRPr="00E736CE">
              <w:rPr>
                <w:rFonts w:ascii="Futura Std Condensed Light" w:eastAsia="Calibri" w:hAnsi="Futura Std Condensed Light" w:cs="Calibri"/>
                <w:color w:val="595959"/>
                <w:sz w:val="18"/>
                <w:szCs w:val="18"/>
              </w:rPr>
              <w:lastRenderedPageBreak/>
              <w:t>visión de desarrollo regional e intermodal.</w:t>
            </w:r>
          </w:p>
          <w:p w14:paraId="0DC6C5D8" w14:textId="77777777" w:rsidR="002419C0" w:rsidRDefault="002419C0" w:rsidP="0084510E">
            <w:pPr>
              <w:spacing w:after="0" w:line="240" w:lineRule="auto"/>
              <w:rPr>
                <w:rFonts w:ascii="Futura Std Condensed Light" w:eastAsia="Calibri" w:hAnsi="Futura Std Condensed Light" w:cs="Calibri"/>
                <w:color w:val="595959"/>
                <w:sz w:val="18"/>
                <w:szCs w:val="18"/>
              </w:rPr>
            </w:pPr>
          </w:p>
          <w:p w14:paraId="1DA09888" w14:textId="405D3C69" w:rsidR="002419C0" w:rsidRPr="00E736CE" w:rsidRDefault="002419C0" w:rsidP="0084510E">
            <w:pPr>
              <w:spacing w:after="0" w:line="240" w:lineRule="auto"/>
              <w:rPr>
                <w:rFonts w:ascii="Futura Std Condensed Light" w:eastAsia="Calibri" w:hAnsi="Futura Std Condensed Light" w:cs="Calibri"/>
                <w:color w:val="595959"/>
                <w:sz w:val="18"/>
                <w:szCs w:val="18"/>
              </w:rPr>
            </w:pPr>
            <w:r w:rsidRPr="002419C0">
              <w:rPr>
                <w:rFonts w:ascii="Futura Std Condensed Light" w:eastAsia="Calibri" w:hAnsi="Futura Std Condensed Light" w:cs="Calibri"/>
                <w:color w:val="595959"/>
                <w:sz w:val="18"/>
                <w:szCs w:val="18"/>
              </w:rPr>
              <w:t> Objetivo prioritario 2: Contribuir al desarrollo del país mediante el fortalecimiento del transporte con visión de largo plazo, enfoque regional, multimodal y sustentable, para que la población, en particular las regiones las menor crecimiento, cuenten con servicios de transporte seguros, de calidad y cobertura nacional</w:t>
            </w:r>
          </w:p>
          <w:p w14:paraId="28B8A53E" w14:textId="77777777" w:rsidR="0084510E" w:rsidRPr="005A4B7E" w:rsidRDefault="0084510E" w:rsidP="0084510E">
            <w:pPr>
              <w:spacing w:after="0" w:line="240" w:lineRule="auto"/>
              <w:rPr>
                <w:rFonts w:ascii="Futura Std Condensed Light" w:hAnsi="Futura Std Condensed Light" w:cs="Calibri"/>
                <w:color w:val="595959"/>
                <w:sz w:val="18"/>
                <w:szCs w:val="18"/>
                <w:highlight w:val="yellow"/>
              </w:rPr>
            </w:pPr>
          </w:p>
        </w:tc>
        <w:tc>
          <w:tcPr>
            <w:tcW w:w="765" w:type="pct"/>
            <w:shd w:val="clear" w:color="auto" w:fill="FFFFFF"/>
            <w:tcMar>
              <w:top w:w="72" w:type="dxa"/>
              <w:left w:w="144" w:type="dxa"/>
              <w:bottom w:w="72" w:type="dxa"/>
              <w:right w:w="144" w:type="dxa"/>
            </w:tcMar>
            <w:vAlign w:val="center"/>
          </w:tcPr>
          <w:p w14:paraId="4EA805DA" w14:textId="77777777" w:rsidR="0084510E" w:rsidRPr="005A4B7E" w:rsidRDefault="0084510E" w:rsidP="0084510E">
            <w:pPr>
              <w:spacing w:after="0" w:line="240" w:lineRule="auto"/>
              <w:rPr>
                <w:rFonts w:ascii="Futura Std Condensed Light" w:hAnsi="Futura Std Condensed Light" w:cs="Calibri"/>
                <w:color w:val="595959"/>
                <w:sz w:val="18"/>
                <w:szCs w:val="18"/>
                <w:highlight w:val="yellow"/>
              </w:rPr>
            </w:pPr>
            <w:r w:rsidRPr="005A4B7E">
              <w:rPr>
                <w:rFonts w:ascii="Futura Std Condensed Light" w:hAnsi="Futura Std Condensed Light" w:cs="Calibri"/>
                <w:color w:val="595959"/>
                <w:sz w:val="18"/>
                <w:szCs w:val="18"/>
              </w:rPr>
              <w:lastRenderedPageBreak/>
              <w:t>Apartado 2.- Política Social</w:t>
            </w:r>
          </w:p>
        </w:tc>
        <w:tc>
          <w:tcPr>
            <w:tcW w:w="626" w:type="pct"/>
            <w:shd w:val="clear" w:color="auto" w:fill="FFFFFF"/>
          </w:tcPr>
          <w:p w14:paraId="1EF55D3B" w14:textId="77777777" w:rsidR="0084510E" w:rsidRPr="005A4B7E" w:rsidRDefault="0084510E" w:rsidP="0084510E">
            <w:pPr>
              <w:spacing w:after="0" w:line="240" w:lineRule="auto"/>
              <w:jc w:val="center"/>
              <w:rPr>
                <w:rFonts w:ascii="Futura Std Condensed Light" w:hAnsi="Futura Std Condensed Light" w:cs="Calibri"/>
                <w:color w:val="595959"/>
                <w:sz w:val="18"/>
                <w:szCs w:val="18"/>
              </w:rPr>
            </w:pPr>
          </w:p>
          <w:p w14:paraId="46065C87" w14:textId="77777777" w:rsidR="0084510E" w:rsidRPr="005A4B7E" w:rsidRDefault="0084510E" w:rsidP="0084510E">
            <w:pPr>
              <w:spacing w:after="0" w:line="240" w:lineRule="auto"/>
              <w:jc w:val="center"/>
              <w:rPr>
                <w:rFonts w:ascii="Futura Std Condensed Light" w:hAnsi="Futura Std Condensed Light" w:cs="Calibri"/>
                <w:color w:val="595959"/>
                <w:sz w:val="18"/>
                <w:szCs w:val="18"/>
              </w:rPr>
            </w:pPr>
          </w:p>
          <w:p w14:paraId="7D187471" w14:textId="77777777" w:rsidR="0084510E" w:rsidRPr="005A4B7E" w:rsidRDefault="0084510E" w:rsidP="0084510E">
            <w:pPr>
              <w:spacing w:after="0" w:line="240" w:lineRule="auto"/>
              <w:jc w:val="center"/>
              <w:rPr>
                <w:rFonts w:ascii="Futura Std Condensed Light" w:hAnsi="Futura Std Condensed Light" w:cs="Calibri"/>
                <w:color w:val="595959"/>
                <w:sz w:val="18"/>
                <w:szCs w:val="18"/>
              </w:rPr>
            </w:pPr>
          </w:p>
          <w:p w14:paraId="2E38053E" w14:textId="77777777" w:rsidR="0084510E" w:rsidRPr="005A4B7E" w:rsidRDefault="0084510E" w:rsidP="0084510E">
            <w:pPr>
              <w:spacing w:after="0" w:line="240" w:lineRule="auto"/>
              <w:jc w:val="center"/>
              <w:rPr>
                <w:rFonts w:ascii="Futura Std Condensed Light" w:hAnsi="Futura Std Condensed Light" w:cs="Calibri"/>
                <w:color w:val="595959"/>
                <w:sz w:val="18"/>
                <w:szCs w:val="18"/>
              </w:rPr>
            </w:pPr>
          </w:p>
          <w:p w14:paraId="362DEE78" w14:textId="77777777" w:rsidR="0084510E" w:rsidRPr="005A4B7E" w:rsidRDefault="0084510E" w:rsidP="0084510E">
            <w:pPr>
              <w:spacing w:after="0" w:line="240" w:lineRule="auto"/>
              <w:jc w:val="center"/>
              <w:rPr>
                <w:rFonts w:ascii="Futura Std Condensed Light" w:hAnsi="Futura Std Condensed Light" w:cs="Calibri"/>
                <w:color w:val="595959"/>
                <w:sz w:val="18"/>
                <w:szCs w:val="18"/>
              </w:rPr>
            </w:pPr>
          </w:p>
          <w:p w14:paraId="1B224E5C" w14:textId="77777777" w:rsidR="0084510E" w:rsidRPr="005A4B7E" w:rsidRDefault="0084510E" w:rsidP="0084510E">
            <w:pPr>
              <w:spacing w:after="0" w:line="240" w:lineRule="auto"/>
              <w:jc w:val="center"/>
              <w:rPr>
                <w:rFonts w:ascii="Futura Std Condensed Light" w:hAnsi="Futura Std Condensed Light" w:cs="Calibri"/>
                <w:color w:val="595959"/>
                <w:sz w:val="18"/>
                <w:szCs w:val="18"/>
              </w:rPr>
            </w:pPr>
          </w:p>
          <w:p w14:paraId="0E24CDF5" w14:textId="77777777" w:rsidR="0084510E" w:rsidRPr="005A4B7E" w:rsidRDefault="0084510E" w:rsidP="0084510E">
            <w:pPr>
              <w:spacing w:after="0" w:line="240" w:lineRule="auto"/>
              <w:jc w:val="center"/>
              <w:rPr>
                <w:rFonts w:ascii="Futura Std Condensed Light" w:hAnsi="Futura Std Condensed Light" w:cs="Calibri"/>
                <w:color w:val="595959"/>
                <w:sz w:val="18"/>
                <w:szCs w:val="18"/>
              </w:rPr>
            </w:pPr>
          </w:p>
          <w:p w14:paraId="34FDDBC3" w14:textId="77777777" w:rsidR="0084510E" w:rsidRPr="005A4B7E" w:rsidRDefault="0084510E" w:rsidP="0084510E">
            <w:pPr>
              <w:spacing w:after="0" w:line="240" w:lineRule="auto"/>
              <w:jc w:val="center"/>
              <w:rPr>
                <w:rFonts w:ascii="Futura Std Condensed Light" w:hAnsi="Futura Std Condensed Light" w:cs="Calibri"/>
                <w:color w:val="595959"/>
                <w:sz w:val="18"/>
                <w:szCs w:val="18"/>
              </w:rPr>
            </w:pPr>
            <w:r w:rsidRPr="005A4B7E">
              <w:rPr>
                <w:rFonts w:ascii="Futura Std Condensed Light" w:hAnsi="Futura Std Condensed Light" w:cs="Calibri"/>
                <w:color w:val="595959"/>
                <w:sz w:val="18"/>
                <w:szCs w:val="18"/>
              </w:rPr>
              <w:t>N/A</w:t>
            </w:r>
          </w:p>
        </w:tc>
        <w:tc>
          <w:tcPr>
            <w:tcW w:w="902" w:type="pct"/>
            <w:shd w:val="clear" w:color="auto" w:fill="FFFFFF"/>
          </w:tcPr>
          <w:p w14:paraId="3F64AE75" w14:textId="77777777" w:rsidR="0084510E" w:rsidRPr="005A4B7E" w:rsidRDefault="0084510E" w:rsidP="0084510E">
            <w:pPr>
              <w:spacing w:after="0" w:line="240" w:lineRule="auto"/>
              <w:rPr>
                <w:rFonts w:ascii="Futura Std Condensed Light" w:hAnsi="Futura Std Condensed Light" w:cs="Calibri"/>
                <w:color w:val="595959"/>
                <w:sz w:val="18"/>
                <w:szCs w:val="18"/>
              </w:rPr>
            </w:pPr>
          </w:p>
          <w:p w14:paraId="14859EDD" w14:textId="77777777" w:rsidR="0084510E" w:rsidRPr="005A4B7E" w:rsidRDefault="0084510E" w:rsidP="0084510E">
            <w:pPr>
              <w:spacing w:after="0" w:line="240" w:lineRule="auto"/>
              <w:rPr>
                <w:rFonts w:ascii="Futura Std Condensed Light" w:hAnsi="Futura Std Condensed Light" w:cs="Calibri"/>
                <w:color w:val="595959"/>
                <w:sz w:val="18"/>
                <w:szCs w:val="18"/>
              </w:rPr>
            </w:pPr>
          </w:p>
          <w:p w14:paraId="652C4E63" w14:textId="77777777" w:rsidR="0084510E" w:rsidRPr="005A4B7E" w:rsidRDefault="0084510E" w:rsidP="0084510E">
            <w:pPr>
              <w:spacing w:after="0" w:line="240" w:lineRule="auto"/>
              <w:rPr>
                <w:rFonts w:ascii="Futura Std Condensed Light" w:hAnsi="Futura Std Condensed Light" w:cs="Calibri"/>
                <w:color w:val="595959"/>
                <w:sz w:val="18"/>
                <w:szCs w:val="18"/>
              </w:rPr>
            </w:pPr>
          </w:p>
          <w:p w14:paraId="6FC81E74" w14:textId="77777777" w:rsidR="0084510E" w:rsidRPr="005A4B7E" w:rsidRDefault="0084510E" w:rsidP="0084510E">
            <w:pPr>
              <w:spacing w:after="0" w:line="240" w:lineRule="auto"/>
              <w:rPr>
                <w:rFonts w:ascii="Futura Std Condensed Light" w:hAnsi="Futura Std Condensed Light" w:cs="Calibri"/>
                <w:color w:val="595959"/>
                <w:sz w:val="18"/>
                <w:szCs w:val="18"/>
              </w:rPr>
            </w:pPr>
          </w:p>
          <w:p w14:paraId="6B4536F5" w14:textId="77777777" w:rsidR="0084510E" w:rsidRPr="005A4B7E" w:rsidRDefault="0084510E" w:rsidP="0084510E">
            <w:pPr>
              <w:spacing w:after="0" w:line="240" w:lineRule="auto"/>
              <w:rPr>
                <w:rFonts w:ascii="Futura Std Condensed Light" w:hAnsi="Futura Std Condensed Light" w:cs="Calibri"/>
                <w:color w:val="595959"/>
                <w:sz w:val="18"/>
                <w:szCs w:val="18"/>
              </w:rPr>
            </w:pPr>
          </w:p>
          <w:p w14:paraId="595A47B8" w14:textId="77777777" w:rsidR="0084510E" w:rsidRPr="005A4B7E" w:rsidRDefault="0084510E" w:rsidP="0084510E">
            <w:pPr>
              <w:spacing w:after="0" w:line="240" w:lineRule="auto"/>
              <w:rPr>
                <w:rFonts w:ascii="Futura Std Condensed Light" w:hAnsi="Futura Std Condensed Light" w:cs="Calibri"/>
                <w:color w:val="595959"/>
                <w:sz w:val="18"/>
                <w:szCs w:val="18"/>
              </w:rPr>
            </w:pPr>
          </w:p>
          <w:p w14:paraId="777E3B47" w14:textId="77777777" w:rsidR="0084510E" w:rsidRPr="005A4B7E" w:rsidRDefault="0084510E" w:rsidP="0084510E">
            <w:pPr>
              <w:spacing w:after="0" w:line="240" w:lineRule="auto"/>
              <w:rPr>
                <w:rFonts w:ascii="Futura Std Condensed Light" w:hAnsi="Futura Std Condensed Light" w:cs="Calibri"/>
                <w:color w:val="595959"/>
                <w:sz w:val="18"/>
                <w:szCs w:val="18"/>
              </w:rPr>
            </w:pPr>
          </w:p>
          <w:p w14:paraId="1F95582E" w14:textId="77777777" w:rsidR="0084510E" w:rsidRPr="005A4B7E" w:rsidRDefault="0084510E" w:rsidP="0084510E">
            <w:pPr>
              <w:spacing w:after="0" w:line="240" w:lineRule="auto"/>
              <w:rPr>
                <w:rFonts w:ascii="Futura Std Condensed Light" w:hAnsi="Futura Std Condensed Light" w:cs="Calibri"/>
                <w:color w:val="595959"/>
                <w:sz w:val="18"/>
                <w:szCs w:val="18"/>
              </w:rPr>
            </w:pPr>
            <w:r w:rsidRPr="005A4B7E">
              <w:rPr>
                <w:rFonts w:ascii="Futura Std Condensed Light" w:hAnsi="Futura Std Condensed Light" w:cs="Calibri"/>
                <w:color w:val="595959"/>
                <w:sz w:val="18"/>
                <w:szCs w:val="18"/>
              </w:rPr>
              <w:t>1.- Crecimiento económico sostenido y sustentable</w:t>
            </w:r>
          </w:p>
          <w:p w14:paraId="09E4A4AE" w14:textId="77777777" w:rsidR="0084510E" w:rsidRPr="005A4B7E" w:rsidRDefault="0084510E" w:rsidP="0084510E">
            <w:pPr>
              <w:spacing w:after="0" w:line="240" w:lineRule="auto"/>
              <w:rPr>
                <w:rFonts w:ascii="Futura Std Condensed Light" w:hAnsi="Futura Std Condensed Light" w:cs="Calibri"/>
                <w:sz w:val="18"/>
                <w:szCs w:val="18"/>
              </w:rPr>
            </w:pPr>
          </w:p>
        </w:tc>
      </w:tr>
      <w:tr w:rsidR="0084510E" w:rsidRPr="005A4B7E" w14:paraId="3F14AB08" w14:textId="77777777" w:rsidTr="00D231C8">
        <w:trPr>
          <w:trHeight w:val="947"/>
          <w:jc w:val="center"/>
        </w:trPr>
        <w:tc>
          <w:tcPr>
            <w:tcW w:w="897" w:type="pct"/>
            <w:shd w:val="clear" w:color="auto" w:fill="FFFFFF"/>
          </w:tcPr>
          <w:p w14:paraId="113960BB" w14:textId="79D52343" w:rsidR="0084510E" w:rsidRPr="005A4B7E" w:rsidRDefault="0084510E" w:rsidP="0084510E">
            <w:pPr>
              <w:pStyle w:val="Prrafodelista"/>
              <w:ind w:left="0"/>
              <w:rPr>
                <w:rFonts w:ascii="Futura Std Condensed Light" w:eastAsia="Calibri" w:hAnsi="Futura Std Condensed Light" w:cs="Calibri"/>
                <w:color w:val="595959"/>
                <w:sz w:val="18"/>
                <w:szCs w:val="18"/>
              </w:rPr>
            </w:pPr>
            <w:r w:rsidRPr="005A4B7E">
              <w:rPr>
                <w:rFonts w:ascii="Futura Std Condensed Light" w:eastAsia="Calibri" w:hAnsi="Futura Std Condensed Light" w:cs="Calibri"/>
                <w:color w:val="595959"/>
                <w:sz w:val="18"/>
                <w:szCs w:val="18"/>
              </w:rPr>
              <w:lastRenderedPageBreak/>
              <w:t>1. Maximizar la aportación de valor del sistema portuario de quintana Roo al desarrollo económico del estado.</w:t>
            </w:r>
          </w:p>
        </w:tc>
        <w:tc>
          <w:tcPr>
            <w:tcW w:w="794" w:type="pct"/>
            <w:shd w:val="clear" w:color="auto" w:fill="FFFFFF"/>
            <w:tcMar>
              <w:top w:w="72" w:type="dxa"/>
              <w:left w:w="144" w:type="dxa"/>
              <w:bottom w:w="72" w:type="dxa"/>
              <w:right w:w="144" w:type="dxa"/>
            </w:tcMar>
            <w:vAlign w:val="center"/>
          </w:tcPr>
          <w:p w14:paraId="6140A8C5" w14:textId="00B6CD63" w:rsidR="0084510E" w:rsidRPr="005A4B7E" w:rsidRDefault="0084510E" w:rsidP="0084510E">
            <w:pPr>
              <w:spacing w:after="0" w:line="240" w:lineRule="auto"/>
              <w:rPr>
                <w:rFonts w:ascii="Futura Std Condensed Light" w:hAnsi="Futura Std Condensed Light" w:cs="Calibri"/>
                <w:color w:val="595959"/>
                <w:sz w:val="18"/>
                <w:szCs w:val="18"/>
              </w:rPr>
            </w:pPr>
            <w:r w:rsidRPr="005A4B7E">
              <w:rPr>
                <w:rFonts w:ascii="Futura Std Condensed Light" w:eastAsia="Calibri" w:hAnsi="Futura Std Condensed Light" w:cs="Calibri"/>
                <w:color w:val="595959"/>
                <w:sz w:val="18"/>
                <w:szCs w:val="18"/>
              </w:rPr>
              <w:t>5. Contar con infraestructura que mejore la calidad de vida de las personas y consolide a Quintana Roo como un estado competitivo, moderno y sustentable.</w:t>
            </w:r>
          </w:p>
        </w:tc>
        <w:tc>
          <w:tcPr>
            <w:tcW w:w="1016" w:type="pct"/>
            <w:shd w:val="clear" w:color="auto" w:fill="FFFFFF"/>
            <w:tcMar>
              <w:top w:w="72" w:type="dxa"/>
              <w:left w:w="144" w:type="dxa"/>
              <w:bottom w:w="72" w:type="dxa"/>
              <w:right w:w="144" w:type="dxa"/>
            </w:tcMar>
            <w:vAlign w:val="center"/>
          </w:tcPr>
          <w:p w14:paraId="0897684F" w14:textId="55FFCA59" w:rsidR="0084510E" w:rsidRPr="005A4B7E" w:rsidRDefault="005B5CBE" w:rsidP="0084510E">
            <w:pPr>
              <w:spacing w:after="0" w:line="240" w:lineRule="auto"/>
              <w:rPr>
                <w:rFonts w:ascii="Futura Std Condensed Light" w:hAnsi="Futura Std Condensed Light" w:cs="Calibri"/>
                <w:color w:val="595959"/>
                <w:sz w:val="18"/>
                <w:szCs w:val="18"/>
              </w:rPr>
            </w:pPr>
            <w:r w:rsidRPr="005B5CBE">
              <w:rPr>
                <w:rFonts w:ascii="Futura Std Condensed Light" w:eastAsia="Calibri" w:hAnsi="Futura Std Condensed Light" w:cs="Calibri"/>
                <w:color w:val="595959"/>
                <w:sz w:val="18"/>
                <w:szCs w:val="18"/>
              </w:rPr>
              <w:t xml:space="preserve">Objetivo 4: Consolidar la red de infraestructura portuaria y a la marina mercante como detonadores de desarrollo regional, mediante el establecimiento de nodos industriales y centros de producción alrededor de los puertos y; mejorando la conectividad </w:t>
            </w:r>
            <w:r w:rsidRPr="005B5CBE">
              <w:rPr>
                <w:rFonts w:ascii="Futura Std Condensed Light" w:eastAsia="Calibri" w:hAnsi="Futura Std Condensed Light" w:cs="Calibri"/>
                <w:color w:val="595959"/>
                <w:sz w:val="18"/>
                <w:szCs w:val="18"/>
              </w:rPr>
              <w:lastRenderedPageBreak/>
              <w:t>multimodal para fortalecer el mercado interno regional.</w:t>
            </w:r>
          </w:p>
        </w:tc>
        <w:tc>
          <w:tcPr>
            <w:tcW w:w="765" w:type="pct"/>
            <w:shd w:val="clear" w:color="auto" w:fill="FFFFFF"/>
            <w:tcMar>
              <w:top w:w="72" w:type="dxa"/>
              <w:left w:w="144" w:type="dxa"/>
              <w:bottom w:w="72" w:type="dxa"/>
              <w:right w:w="144" w:type="dxa"/>
            </w:tcMar>
            <w:vAlign w:val="center"/>
          </w:tcPr>
          <w:p w14:paraId="338950E7" w14:textId="7F635C9B" w:rsidR="0084510E" w:rsidRPr="005A4B7E" w:rsidRDefault="0084510E" w:rsidP="0084510E">
            <w:pPr>
              <w:spacing w:after="0" w:line="240" w:lineRule="auto"/>
              <w:rPr>
                <w:rFonts w:ascii="Futura Std Condensed Light" w:hAnsi="Futura Std Condensed Light" w:cs="Calibri"/>
                <w:color w:val="595959"/>
                <w:sz w:val="18"/>
                <w:szCs w:val="18"/>
              </w:rPr>
            </w:pPr>
            <w:r w:rsidRPr="005A4B7E">
              <w:rPr>
                <w:rFonts w:ascii="Futura Std Condensed Light" w:eastAsia="Calibri" w:hAnsi="Futura Std Condensed Light" w:cs="Calibri"/>
                <w:color w:val="595959"/>
                <w:sz w:val="18"/>
                <w:szCs w:val="18"/>
              </w:rPr>
              <w:lastRenderedPageBreak/>
              <w:t>4.9. Contar con una infraestructura de transporte que se refleje en menores costos para realizar la actividad económica.</w:t>
            </w:r>
          </w:p>
        </w:tc>
        <w:tc>
          <w:tcPr>
            <w:tcW w:w="626" w:type="pct"/>
            <w:shd w:val="clear" w:color="auto" w:fill="FFFFFF"/>
          </w:tcPr>
          <w:p w14:paraId="589326D7" w14:textId="77777777" w:rsidR="0084510E" w:rsidRPr="005A4B7E" w:rsidRDefault="0084510E" w:rsidP="0084510E">
            <w:pPr>
              <w:spacing w:after="0" w:line="240" w:lineRule="auto"/>
              <w:jc w:val="center"/>
              <w:rPr>
                <w:rFonts w:ascii="Futura Std Condensed Light" w:hAnsi="Futura Std Condensed Light" w:cs="Calibri"/>
                <w:color w:val="595959"/>
                <w:sz w:val="18"/>
                <w:szCs w:val="18"/>
              </w:rPr>
            </w:pPr>
          </w:p>
          <w:p w14:paraId="2045EC4F" w14:textId="77777777" w:rsidR="0084510E" w:rsidRPr="005A4B7E" w:rsidRDefault="0084510E" w:rsidP="0084510E">
            <w:pPr>
              <w:spacing w:after="0" w:line="240" w:lineRule="auto"/>
              <w:jc w:val="center"/>
              <w:rPr>
                <w:rFonts w:ascii="Futura Std Condensed Light" w:hAnsi="Futura Std Condensed Light" w:cs="Calibri"/>
                <w:color w:val="595959"/>
                <w:sz w:val="18"/>
                <w:szCs w:val="18"/>
              </w:rPr>
            </w:pPr>
          </w:p>
          <w:p w14:paraId="35876340" w14:textId="77777777" w:rsidR="0084510E" w:rsidRPr="005A4B7E" w:rsidRDefault="0084510E" w:rsidP="0084510E">
            <w:pPr>
              <w:spacing w:after="0" w:line="240" w:lineRule="auto"/>
              <w:jc w:val="center"/>
              <w:rPr>
                <w:rFonts w:ascii="Futura Std Condensed Light" w:hAnsi="Futura Std Condensed Light" w:cs="Calibri"/>
                <w:color w:val="595959"/>
                <w:sz w:val="18"/>
                <w:szCs w:val="18"/>
              </w:rPr>
            </w:pPr>
          </w:p>
          <w:p w14:paraId="25F74BD8" w14:textId="77777777" w:rsidR="0084510E" w:rsidRPr="005A4B7E" w:rsidRDefault="0084510E" w:rsidP="0084510E">
            <w:pPr>
              <w:spacing w:after="0" w:line="240" w:lineRule="auto"/>
              <w:jc w:val="center"/>
              <w:rPr>
                <w:rFonts w:ascii="Futura Std Condensed Light" w:hAnsi="Futura Std Condensed Light" w:cs="Calibri"/>
                <w:color w:val="595959"/>
                <w:sz w:val="18"/>
                <w:szCs w:val="18"/>
              </w:rPr>
            </w:pPr>
          </w:p>
          <w:p w14:paraId="1B255CC9" w14:textId="77777777" w:rsidR="0084510E" w:rsidRPr="005A4B7E" w:rsidRDefault="0084510E" w:rsidP="0084510E">
            <w:pPr>
              <w:spacing w:after="0" w:line="240" w:lineRule="auto"/>
              <w:jc w:val="center"/>
              <w:rPr>
                <w:rFonts w:ascii="Futura Std Condensed Light" w:hAnsi="Futura Std Condensed Light" w:cs="Calibri"/>
                <w:color w:val="595959"/>
                <w:sz w:val="18"/>
                <w:szCs w:val="18"/>
              </w:rPr>
            </w:pPr>
          </w:p>
          <w:p w14:paraId="03655128" w14:textId="77777777" w:rsidR="0084510E" w:rsidRPr="005A4B7E" w:rsidRDefault="0084510E" w:rsidP="0084510E">
            <w:pPr>
              <w:spacing w:after="0" w:line="240" w:lineRule="auto"/>
              <w:jc w:val="center"/>
              <w:rPr>
                <w:rFonts w:ascii="Futura Std Condensed Light" w:hAnsi="Futura Std Condensed Light" w:cs="Calibri"/>
                <w:color w:val="595959"/>
                <w:sz w:val="18"/>
                <w:szCs w:val="18"/>
              </w:rPr>
            </w:pPr>
          </w:p>
          <w:p w14:paraId="35F17C38" w14:textId="60E71F9B" w:rsidR="0084510E" w:rsidRPr="005A4B7E" w:rsidRDefault="0084510E" w:rsidP="0084510E">
            <w:pPr>
              <w:spacing w:after="0" w:line="240" w:lineRule="auto"/>
              <w:jc w:val="center"/>
              <w:rPr>
                <w:rFonts w:ascii="Futura Std Condensed Light" w:hAnsi="Futura Std Condensed Light" w:cs="Calibri"/>
                <w:color w:val="595959"/>
                <w:sz w:val="18"/>
                <w:szCs w:val="18"/>
              </w:rPr>
            </w:pPr>
            <w:r w:rsidRPr="005A4B7E">
              <w:rPr>
                <w:rFonts w:ascii="Futura Std Condensed Light" w:hAnsi="Futura Std Condensed Light" w:cs="Calibri"/>
                <w:color w:val="595959"/>
                <w:sz w:val="18"/>
                <w:szCs w:val="18"/>
              </w:rPr>
              <w:t>N/A</w:t>
            </w:r>
          </w:p>
        </w:tc>
        <w:tc>
          <w:tcPr>
            <w:tcW w:w="902" w:type="pct"/>
            <w:shd w:val="clear" w:color="auto" w:fill="FFFFFF"/>
          </w:tcPr>
          <w:p w14:paraId="00C52849" w14:textId="77777777" w:rsidR="0084510E" w:rsidRPr="005A4B7E" w:rsidRDefault="0084510E" w:rsidP="0084510E">
            <w:pPr>
              <w:spacing w:after="0" w:line="240" w:lineRule="auto"/>
              <w:rPr>
                <w:rFonts w:ascii="Futura Std Condensed Light" w:hAnsi="Futura Std Condensed Light" w:cs="Calibri"/>
                <w:color w:val="595959"/>
                <w:sz w:val="18"/>
                <w:szCs w:val="18"/>
              </w:rPr>
            </w:pPr>
          </w:p>
          <w:p w14:paraId="7846B0AD" w14:textId="77777777" w:rsidR="0084510E" w:rsidRPr="005A4B7E" w:rsidRDefault="0084510E" w:rsidP="0084510E">
            <w:pPr>
              <w:spacing w:after="0" w:line="240" w:lineRule="auto"/>
              <w:rPr>
                <w:rFonts w:ascii="Futura Std Condensed Light" w:hAnsi="Futura Std Condensed Light" w:cs="Calibri"/>
                <w:color w:val="595959"/>
                <w:sz w:val="18"/>
                <w:szCs w:val="18"/>
              </w:rPr>
            </w:pPr>
          </w:p>
          <w:p w14:paraId="4AF4C975" w14:textId="77777777" w:rsidR="0084510E" w:rsidRPr="005A4B7E" w:rsidRDefault="0084510E" w:rsidP="0084510E">
            <w:pPr>
              <w:spacing w:after="0" w:line="240" w:lineRule="auto"/>
              <w:rPr>
                <w:rFonts w:ascii="Futura Std Condensed Light" w:hAnsi="Futura Std Condensed Light" w:cs="Calibri"/>
                <w:color w:val="595959"/>
                <w:sz w:val="18"/>
                <w:szCs w:val="18"/>
              </w:rPr>
            </w:pPr>
          </w:p>
          <w:p w14:paraId="2BE15F41" w14:textId="77777777" w:rsidR="0084510E" w:rsidRPr="005A4B7E" w:rsidRDefault="0084510E" w:rsidP="0084510E">
            <w:pPr>
              <w:spacing w:after="0" w:line="240" w:lineRule="auto"/>
              <w:rPr>
                <w:rFonts w:ascii="Futura Std Condensed Light" w:hAnsi="Futura Std Condensed Light" w:cs="Calibri"/>
                <w:color w:val="595959"/>
                <w:sz w:val="18"/>
                <w:szCs w:val="18"/>
              </w:rPr>
            </w:pPr>
          </w:p>
          <w:p w14:paraId="000FFA9D" w14:textId="77777777" w:rsidR="0084510E" w:rsidRPr="005A4B7E" w:rsidRDefault="0084510E" w:rsidP="0084510E">
            <w:pPr>
              <w:spacing w:after="0" w:line="240" w:lineRule="auto"/>
              <w:rPr>
                <w:rFonts w:ascii="Futura Std Condensed Light" w:hAnsi="Futura Std Condensed Light" w:cs="Calibri"/>
                <w:color w:val="595959"/>
                <w:sz w:val="18"/>
                <w:szCs w:val="18"/>
              </w:rPr>
            </w:pPr>
          </w:p>
          <w:p w14:paraId="000DFCC8" w14:textId="77777777" w:rsidR="0084510E" w:rsidRPr="005A4B7E" w:rsidRDefault="0084510E" w:rsidP="0084510E">
            <w:pPr>
              <w:spacing w:after="0" w:line="240" w:lineRule="auto"/>
              <w:rPr>
                <w:rFonts w:ascii="Futura Std Condensed Light" w:hAnsi="Futura Std Condensed Light" w:cs="Calibri"/>
                <w:color w:val="595959"/>
                <w:sz w:val="18"/>
                <w:szCs w:val="18"/>
              </w:rPr>
            </w:pPr>
          </w:p>
          <w:p w14:paraId="26A7391C" w14:textId="77777777" w:rsidR="0084510E" w:rsidRPr="005A4B7E" w:rsidRDefault="0084510E" w:rsidP="0084510E">
            <w:pPr>
              <w:spacing w:after="0" w:line="240" w:lineRule="auto"/>
              <w:rPr>
                <w:rFonts w:ascii="Futura Std Condensed Light" w:hAnsi="Futura Std Condensed Light" w:cs="Calibri"/>
                <w:color w:val="595959"/>
                <w:sz w:val="18"/>
                <w:szCs w:val="18"/>
              </w:rPr>
            </w:pPr>
            <w:r w:rsidRPr="005A4B7E">
              <w:rPr>
                <w:rFonts w:ascii="Futura Std Condensed Light" w:hAnsi="Futura Std Condensed Light" w:cs="Calibri"/>
                <w:color w:val="595959"/>
                <w:sz w:val="18"/>
                <w:szCs w:val="18"/>
              </w:rPr>
              <w:t>1.- Crecimiento económico sostenido y sustentable</w:t>
            </w:r>
          </w:p>
          <w:p w14:paraId="0C374311" w14:textId="77777777" w:rsidR="0084510E" w:rsidRPr="005A4B7E" w:rsidRDefault="0084510E" w:rsidP="0084510E">
            <w:pPr>
              <w:spacing w:after="0" w:line="240" w:lineRule="auto"/>
              <w:rPr>
                <w:rFonts w:ascii="Futura Std Condensed Light" w:hAnsi="Futura Std Condensed Light" w:cs="Calibri"/>
                <w:sz w:val="18"/>
                <w:szCs w:val="18"/>
              </w:rPr>
            </w:pPr>
          </w:p>
        </w:tc>
      </w:tr>
    </w:tbl>
    <w:p w14:paraId="07B7DB90" w14:textId="77777777" w:rsidR="005F6A51" w:rsidRPr="00072BBB" w:rsidRDefault="005F6A51" w:rsidP="00072BBB">
      <w:pPr>
        <w:pStyle w:val="Sinespaciado"/>
        <w:rPr>
          <w:rFonts w:eastAsia="Times New Roman" w:cs="Futura"/>
          <w:color w:val="595959"/>
          <w:sz w:val="16"/>
          <w:szCs w:val="16"/>
        </w:rPr>
      </w:pPr>
      <w:r w:rsidRPr="00072BBB">
        <w:rPr>
          <w:rFonts w:eastAsia="Times New Roman" w:cs="Futura"/>
          <w:color w:val="595959"/>
          <w:sz w:val="16"/>
          <w:szCs w:val="16"/>
        </w:rPr>
        <w:lastRenderedPageBreak/>
        <w:t>Fuente: Elaboración propia, Secretaría de Obras Públicas (SEOP) y Administración Portuaria Integral de Quintana Roo (APIQROO) 2020.</w:t>
      </w:r>
    </w:p>
    <w:p w14:paraId="21CF7F1F" w14:textId="77777777" w:rsidR="0025496C" w:rsidRDefault="0025496C" w:rsidP="005441E8">
      <w:pPr>
        <w:pStyle w:val="Ttulo2"/>
      </w:pPr>
      <w:bookmarkStart w:id="8" w:name="_Toc477971053"/>
    </w:p>
    <w:p w14:paraId="0A2DD18F" w14:textId="77777777" w:rsidR="00FB6346" w:rsidRDefault="00FB6346" w:rsidP="00FB6346">
      <w:pPr>
        <w:rPr>
          <w:lang w:val="es-MX" w:eastAsia="en-US"/>
        </w:rPr>
      </w:pPr>
    </w:p>
    <w:p w14:paraId="1ACD213C" w14:textId="77777777" w:rsidR="00FB6346" w:rsidRPr="00FB6346" w:rsidRDefault="00FB6346" w:rsidP="00FB6346">
      <w:pPr>
        <w:rPr>
          <w:lang w:val="es-MX" w:eastAsia="en-US"/>
        </w:rPr>
      </w:pPr>
    </w:p>
    <w:p w14:paraId="1CBFD590" w14:textId="763DDC20" w:rsidR="002365EE" w:rsidRDefault="002365EE" w:rsidP="009F31EE">
      <w:pPr>
        <w:pStyle w:val="Ttulo2"/>
        <w:jc w:val="both"/>
      </w:pPr>
      <w:r w:rsidRPr="00F765C3">
        <w:t>Alineación Estructural PED</w:t>
      </w:r>
      <w:r w:rsidR="009F31EE">
        <w:t xml:space="preserve"> </w:t>
      </w:r>
      <w:r w:rsidRPr="00F765C3">
        <w:t>-</w:t>
      </w:r>
      <w:r w:rsidR="009F31EE">
        <w:t xml:space="preserve"> </w:t>
      </w:r>
      <w:r w:rsidRPr="00F765C3">
        <w:t>Programa</w:t>
      </w:r>
      <w:r w:rsidR="009F31EE">
        <w:t xml:space="preserve">  S</w:t>
      </w:r>
      <w:r w:rsidRPr="00F765C3">
        <w:t>ectorial</w:t>
      </w:r>
      <w:r w:rsidR="009F31EE">
        <w:t xml:space="preserve">,  </w:t>
      </w:r>
      <w:r w:rsidRPr="00F765C3">
        <w:t>Especial</w:t>
      </w:r>
      <w:r w:rsidR="009F31EE">
        <w:t xml:space="preserve"> E </w:t>
      </w:r>
      <w:r w:rsidRPr="00F765C3">
        <w:t>Institucional</w:t>
      </w:r>
      <w:bookmarkEnd w:id="8"/>
    </w:p>
    <w:p w14:paraId="5AED85DD" w14:textId="77777777" w:rsidR="005F7240" w:rsidRPr="00F765C3" w:rsidRDefault="005F7240" w:rsidP="00B545F3">
      <w:pPr>
        <w:rPr>
          <w:rFonts w:eastAsia="Times New Roman" w:cs="Futura"/>
          <w:color w:val="595959"/>
        </w:rPr>
      </w:pPr>
      <w:r w:rsidRPr="00F765C3">
        <w:rPr>
          <w:rFonts w:eastAsia="Times New Roman" w:cs="Futura"/>
          <w:color w:val="595959"/>
        </w:rPr>
        <w:t>El Programa derivado del PED (PdPED) atiende la política pública destinada para su sector o ámbito de acción definida en el Plan Estatal de Desarrollo, es por esto, que es de vital importancia se plasme con precisión las líneas de acción que el programa atenderá, así como precisar la forma en que impactarán en los indicadores establecidos en el PED, que correspondan según dicha alineación.</w:t>
      </w:r>
    </w:p>
    <w:p w14:paraId="4A7C48B1" w14:textId="43772A0F" w:rsidR="005F7240" w:rsidRPr="00CF3947" w:rsidRDefault="005E6381" w:rsidP="00FB6346">
      <w:pPr>
        <w:spacing w:after="0" w:line="240" w:lineRule="auto"/>
        <w:jc w:val="left"/>
        <w:rPr>
          <w:rFonts w:eastAsia="Times New Roman" w:cs="Futura"/>
          <w:b/>
          <w:color w:val="595959"/>
        </w:rPr>
      </w:pPr>
      <w:r>
        <w:rPr>
          <w:rFonts w:eastAsia="Times New Roman" w:cs="Futura"/>
          <w:b/>
          <w:color w:val="595959"/>
        </w:rPr>
        <w:br w:type="page"/>
      </w:r>
      <w:r w:rsidR="00646CE1" w:rsidRPr="00CF3947">
        <w:rPr>
          <w:rFonts w:eastAsia="Times New Roman" w:cs="Futura"/>
          <w:b/>
          <w:color w:val="595959"/>
        </w:rPr>
        <w:lastRenderedPageBreak/>
        <w:t>Cuadro 5</w:t>
      </w:r>
      <w:r w:rsidR="004F0477" w:rsidRPr="00CF3947">
        <w:rPr>
          <w:rFonts w:eastAsia="Times New Roman" w:cs="Futura"/>
          <w:b/>
          <w:color w:val="595959"/>
        </w:rPr>
        <w:t xml:space="preserve">. </w:t>
      </w:r>
      <w:r w:rsidR="005F7240" w:rsidRPr="00CF3947">
        <w:rPr>
          <w:rFonts w:eastAsia="Times New Roman" w:cs="Futura"/>
          <w:b/>
          <w:color w:val="595959"/>
        </w:rPr>
        <w:t>Alineación Estructural PED-Programa Sectorial/Especial/Institucional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2249"/>
        <w:gridCol w:w="2434"/>
        <w:gridCol w:w="2428"/>
        <w:gridCol w:w="2426"/>
      </w:tblGrid>
      <w:tr w:rsidR="005F6A51" w:rsidRPr="0069403A" w14:paraId="091DCAF5" w14:textId="77777777" w:rsidTr="005F6A51">
        <w:trPr>
          <w:trHeight w:val="283"/>
          <w:tblHeader/>
          <w:jc w:val="center"/>
        </w:trPr>
        <w:tc>
          <w:tcPr>
            <w:tcW w:w="1179" w:type="pct"/>
            <w:shd w:val="clear" w:color="auto" w:fill="A6A6A6" w:themeFill="background1" w:themeFillShade="A6"/>
            <w:tcMar>
              <w:top w:w="72" w:type="dxa"/>
              <w:left w:w="144" w:type="dxa"/>
              <w:bottom w:w="72" w:type="dxa"/>
              <w:right w:w="144" w:type="dxa"/>
            </w:tcMar>
            <w:vAlign w:val="center"/>
            <w:hideMark/>
          </w:tcPr>
          <w:p w14:paraId="43BEB15F" w14:textId="77777777" w:rsidR="005F6A51" w:rsidRPr="0069403A" w:rsidRDefault="005F6A51" w:rsidP="00C2741A">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Programa PED</w:t>
            </w:r>
          </w:p>
        </w:tc>
        <w:tc>
          <w:tcPr>
            <w:tcW w:w="1276" w:type="pct"/>
            <w:shd w:val="clear" w:color="auto" w:fill="A6A6A6" w:themeFill="background1" w:themeFillShade="A6"/>
            <w:tcMar>
              <w:top w:w="72" w:type="dxa"/>
              <w:left w:w="144" w:type="dxa"/>
              <w:bottom w:w="72" w:type="dxa"/>
              <w:right w:w="144" w:type="dxa"/>
            </w:tcMar>
            <w:vAlign w:val="center"/>
            <w:hideMark/>
          </w:tcPr>
          <w:p w14:paraId="05A774E3" w14:textId="77777777" w:rsidR="005F6A51" w:rsidRPr="0069403A" w:rsidRDefault="005F6A51" w:rsidP="00C2741A">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Líneas de acción del PED</w:t>
            </w:r>
          </w:p>
        </w:tc>
        <w:tc>
          <w:tcPr>
            <w:tcW w:w="1273" w:type="pct"/>
            <w:shd w:val="clear" w:color="auto" w:fill="A6A6A6" w:themeFill="background1" w:themeFillShade="A6"/>
          </w:tcPr>
          <w:p w14:paraId="0501CB9F" w14:textId="7459E307" w:rsidR="005F6A51" w:rsidRPr="0069403A" w:rsidRDefault="005F6A51" w:rsidP="00D72187">
            <w:pPr>
              <w:spacing w:after="0" w:line="240" w:lineRule="auto"/>
              <w:jc w:val="center"/>
              <w:rPr>
                <w:rFonts w:ascii="Futura Std Condensed Light" w:eastAsia="Calibri" w:hAnsi="Futura Std Condensed Light" w:cs="Calibri"/>
                <w:b/>
                <w:color w:val="595959"/>
                <w:sz w:val="20"/>
                <w:szCs w:val="20"/>
              </w:rPr>
            </w:pPr>
            <w:r w:rsidRPr="005F6A51">
              <w:rPr>
                <w:rFonts w:ascii="Futura Std Condensed Light" w:eastAsia="Calibri" w:hAnsi="Futura Std Condensed Light" w:cs="Calibri"/>
                <w:b/>
                <w:color w:val="595959"/>
                <w:sz w:val="20"/>
                <w:szCs w:val="20"/>
              </w:rPr>
              <w:t>Líneas de acción del Programa Sectorial</w:t>
            </w:r>
          </w:p>
        </w:tc>
        <w:tc>
          <w:tcPr>
            <w:tcW w:w="1272" w:type="pct"/>
            <w:shd w:val="clear" w:color="auto" w:fill="A6A6A6" w:themeFill="background1" w:themeFillShade="A6"/>
            <w:tcMar>
              <w:top w:w="72" w:type="dxa"/>
              <w:left w:w="144" w:type="dxa"/>
              <w:bottom w:w="72" w:type="dxa"/>
              <w:right w:w="144" w:type="dxa"/>
            </w:tcMar>
            <w:vAlign w:val="center"/>
            <w:hideMark/>
          </w:tcPr>
          <w:p w14:paraId="043BE71C" w14:textId="17BB3C37" w:rsidR="005F6A51" w:rsidRPr="0069403A" w:rsidRDefault="005F6A51" w:rsidP="00C2741A">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Objetivo  estratégico del Programa derivado</w:t>
            </w:r>
          </w:p>
        </w:tc>
      </w:tr>
      <w:tr w:rsidR="005F6A51" w:rsidRPr="0069403A" w14:paraId="109E802E" w14:textId="77777777" w:rsidTr="005F6A51">
        <w:trPr>
          <w:trHeight w:val="283"/>
          <w:jc w:val="center"/>
        </w:trPr>
        <w:tc>
          <w:tcPr>
            <w:tcW w:w="1179" w:type="pct"/>
            <w:shd w:val="clear" w:color="auto" w:fill="FFFFFF" w:themeFill="background1"/>
            <w:tcMar>
              <w:top w:w="72" w:type="dxa"/>
              <w:left w:w="144" w:type="dxa"/>
              <w:bottom w:w="72" w:type="dxa"/>
              <w:right w:w="144" w:type="dxa"/>
            </w:tcMar>
            <w:vAlign w:val="center"/>
            <w:hideMark/>
          </w:tcPr>
          <w:p w14:paraId="56FFCBCE" w14:textId="7520EB0A" w:rsidR="005F6A51" w:rsidRPr="0069403A" w:rsidRDefault="00C6600E" w:rsidP="00C2741A">
            <w:pPr>
              <w:spacing w:after="0" w:line="240" w:lineRule="auto"/>
              <w:rPr>
                <w:rFonts w:ascii="Futura Std Condensed Light" w:eastAsia="Calibri" w:hAnsi="Futura Std Condensed Light" w:cs="Calibri"/>
                <w:color w:val="595959"/>
                <w:sz w:val="20"/>
                <w:szCs w:val="20"/>
              </w:rPr>
            </w:pPr>
            <w:r w:rsidRPr="00C6600E">
              <w:rPr>
                <w:rFonts w:ascii="Futura Std Condensed Light" w:eastAsia="Calibri" w:hAnsi="Futura Std Condensed Light" w:cs="Calibri"/>
                <w:color w:val="595959"/>
                <w:sz w:val="20"/>
                <w:szCs w:val="20"/>
              </w:rPr>
              <w:t>30. Infraestructura para el desarrollo del estado.</w:t>
            </w:r>
          </w:p>
        </w:tc>
        <w:tc>
          <w:tcPr>
            <w:tcW w:w="1276" w:type="pct"/>
            <w:shd w:val="clear" w:color="auto" w:fill="FFFFFF" w:themeFill="background1"/>
            <w:tcMar>
              <w:top w:w="72" w:type="dxa"/>
              <w:left w:w="144" w:type="dxa"/>
              <w:bottom w:w="72" w:type="dxa"/>
              <w:right w:w="144" w:type="dxa"/>
            </w:tcMar>
            <w:vAlign w:val="center"/>
            <w:hideMark/>
          </w:tcPr>
          <w:p w14:paraId="7441427D" w14:textId="75A28E8F" w:rsidR="00C6600E" w:rsidRDefault="00C86A12" w:rsidP="00C6600E">
            <w:pPr>
              <w:spacing w:after="0" w:line="240" w:lineRule="auto"/>
              <w:rPr>
                <w:rFonts w:ascii="Futura Std Condensed Light" w:eastAsia="Calibri" w:hAnsi="Futura Std Condensed Light" w:cs="Calibri"/>
                <w:color w:val="595959"/>
                <w:sz w:val="20"/>
                <w:szCs w:val="20"/>
              </w:rPr>
            </w:pPr>
            <w:r w:rsidRPr="00C86A12">
              <w:rPr>
                <w:rFonts w:ascii="Futura Std Condensed Light" w:eastAsia="Calibri" w:hAnsi="Futura Std Condensed Light" w:cs="Calibri"/>
                <w:color w:val="595959"/>
                <w:sz w:val="20"/>
                <w:szCs w:val="20"/>
              </w:rPr>
              <w:t>5-30-01-10 - Incorporar en todas las obras criterios de accesibilidad universal.</w:t>
            </w:r>
          </w:p>
          <w:p w14:paraId="7843F89C" w14:textId="77777777" w:rsidR="00C86A12" w:rsidRDefault="00C86A12" w:rsidP="00C6600E">
            <w:pPr>
              <w:spacing w:after="0" w:line="240" w:lineRule="auto"/>
              <w:rPr>
                <w:rFonts w:ascii="Futura Std Condensed Light" w:eastAsia="Calibri" w:hAnsi="Futura Std Condensed Light" w:cs="Calibri"/>
                <w:color w:val="595959"/>
                <w:sz w:val="20"/>
                <w:szCs w:val="20"/>
              </w:rPr>
            </w:pPr>
          </w:p>
          <w:p w14:paraId="62A571D4" w14:textId="77777777" w:rsidR="00C86A12" w:rsidRDefault="00C86A12" w:rsidP="00C6600E">
            <w:pPr>
              <w:spacing w:after="0" w:line="240" w:lineRule="auto"/>
              <w:rPr>
                <w:rFonts w:ascii="Futura Std Condensed Light" w:eastAsia="Calibri" w:hAnsi="Futura Std Condensed Light" w:cs="Calibri"/>
                <w:color w:val="595959"/>
                <w:sz w:val="20"/>
                <w:szCs w:val="20"/>
              </w:rPr>
            </w:pPr>
          </w:p>
          <w:p w14:paraId="000CC748" w14:textId="77777777" w:rsidR="00C86A12" w:rsidRDefault="00C86A12" w:rsidP="00C6600E">
            <w:pPr>
              <w:spacing w:after="0" w:line="240" w:lineRule="auto"/>
              <w:rPr>
                <w:rFonts w:ascii="Futura Std Condensed Light" w:eastAsia="Calibri" w:hAnsi="Futura Std Condensed Light" w:cs="Calibri"/>
                <w:color w:val="595959"/>
                <w:sz w:val="20"/>
                <w:szCs w:val="20"/>
              </w:rPr>
            </w:pPr>
          </w:p>
          <w:p w14:paraId="0F6E1082" w14:textId="4D528DB2" w:rsidR="00C86A12" w:rsidRDefault="00C86A12" w:rsidP="00C6600E">
            <w:pPr>
              <w:spacing w:after="0" w:line="240" w:lineRule="auto"/>
              <w:rPr>
                <w:rFonts w:ascii="Futura Std Condensed Light" w:eastAsia="Calibri" w:hAnsi="Futura Std Condensed Light" w:cs="Calibri"/>
                <w:color w:val="595959"/>
                <w:sz w:val="20"/>
                <w:szCs w:val="20"/>
              </w:rPr>
            </w:pPr>
            <w:r w:rsidRPr="00C86A12">
              <w:rPr>
                <w:rFonts w:ascii="Futura Std Condensed Light" w:eastAsia="Calibri" w:hAnsi="Futura Std Condensed Light" w:cs="Calibri"/>
                <w:color w:val="595959"/>
                <w:sz w:val="20"/>
                <w:szCs w:val="20"/>
              </w:rPr>
              <w:t>5-30-01-07 - Construir y conservar la infraestructura urbana y social que</w:t>
            </w:r>
            <w:r>
              <w:rPr>
                <w:rFonts w:ascii="Futura Std Condensed Light" w:eastAsia="Calibri" w:hAnsi="Futura Std Condensed Light" w:cs="Calibri"/>
                <w:color w:val="595959"/>
                <w:sz w:val="20"/>
                <w:szCs w:val="20"/>
              </w:rPr>
              <w:t xml:space="preserve"> </w:t>
            </w:r>
            <w:r w:rsidRPr="00C86A12">
              <w:rPr>
                <w:rFonts w:ascii="Futura Std Condensed Light" w:eastAsia="Calibri" w:hAnsi="Futura Std Condensed Light" w:cs="Calibri"/>
                <w:color w:val="595959"/>
                <w:sz w:val="20"/>
                <w:szCs w:val="20"/>
              </w:rPr>
              <w:t>los diferentes sectores demanden.</w:t>
            </w:r>
          </w:p>
          <w:p w14:paraId="0B71365E" w14:textId="77777777" w:rsidR="00C86A12" w:rsidRDefault="00C86A12" w:rsidP="00C6600E">
            <w:pPr>
              <w:spacing w:after="0" w:line="240" w:lineRule="auto"/>
              <w:rPr>
                <w:rFonts w:ascii="Futura Std Condensed Light" w:eastAsia="Calibri" w:hAnsi="Futura Std Condensed Light" w:cs="Calibri"/>
                <w:color w:val="595959"/>
                <w:sz w:val="20"/>
                <w:szCs w:val="20"/>
              </w:rPr>
            </w:pPr>
          </w:p>
          <w:p w14:paraId="0545D2E7" w14:textId="77777777" w:rsidR="00C86A12" w:rsidRDefault="00C86A12" w:rsidP="00C6600E">
            <w:pPr>
              <w:spacing w:after="0" w:line="240" w:lineRule="auto"/>
              <w:rPr>
                <w:rFonts w:ascii="Futura Std Condensed Light" w:eastAsia="Calibri" w:hAnsi="Futura Std Condensed Light" w:cs="Calibri"/>
                <w:color w:val="595959"/>
                <w:sz w:val="20"/>
                <w:szCs w:val="20"/>
              </w:rPr>
            </w:pPr>
          </w:p>
          <w:p w14:paraId="0E46E12A" w14:textId="77777777" w:rsidR="00C86A12" w:rsidRDefault="00C86A12" w:rsidP="00C6600E">
            <w:pPr>
              <w:spacing w:after="0" w:line="240" w:lineRule="auto"/>
              <w:rPr>
                <w:rFonts w:ascii="Futura Std Condensed Light" w:eastAsia="Calibri" w:hAnsi="Futura Std Condensed Light" w:cs="Calibri"/>
                <w:color w:val="595959"/>
                <w:sz w:val="20"/>
                <w:szCs w:val="20"/>
              </w:rPr>
            </w:pPr>
          </w:p>
          <w:p w14:paraId="5038D030" w14:textId="77777777" w:rsidR="00C86A12" w:rsidRDefault="00C86A12" w:rsidP="00C6600E">
            <w:pPr>
              <w:spacing w:after="0" w:line="240" w:lineRule="auto"/>
              <w:rPr>
                <w:rFonts w:ascii="Futura Std Condensed Light" w:eastAsia="Calibri" w:hAnsi="Futura Std Condensed Light" w:cs="Calibri"/>
                <w:color w:val="595959"/>
                <w:sz w:val="20"/>
                <w:szCs w:val="20"/>
              </w:rPr>
            </w:pPr>
          </w:p>
          <w:p w14:paraId="2E97A9AA" w14:textId="77777777" w:rsidR="00C86A12" w:rsidRDefault="00C86A12" w:rsidP="00C6600E">
            <w:pPr>
              <w:spacing w:after="0" w:line="240" w:lineRule="auto"/>
              <w:rPr>
                <w:rFonts w:ascii="Futura Std Condensed Light" w:eastAsia="Calibri" w:hAnsi="Futura Std Condensed Light" w:cs="Calibri"/>
                <w:color w:val="595959"/>
                <w:sz w:val="20"/>
                <w:szCs w:val="20"/>
              </w:rPr>
            </w:pPr>
          </w:p>
          <w:p w14:paraId="0B54ABA3" w14:textId="77777777" w:rsidR="00C86A12" w:rsidRDefault="00C86A12" w:rsidP="00C6600E">
            <w:pPr>
              <w:spacing w:after="0" w:line="240" w:lineRule="auto"/>
              <w:rPr>
                <w:rFonts w:ascii="Futura Std Condensed Light" w:eastAsia="Calibri" w:hAnsi="Futura Std Condensed Light" w:cs="Calibri"/>
                <w:color w:val="595959"/>
                <w:sz w:val="20"/>
                <w:szCs w:val="20"/>
              </w:rPr>
            </w:pPr>
          </w:p>
          <w:p w14:paraId="4A494DA0" w14:textId="77777777" w:rsidR="00C86A12" w:rsidRDefault="00C86A12" w:rsidP="00C6600E">
            <w:pPr>
              <w:spacing w:after="0" w:line="240" w:lineRule="auto"/>
              <w:rPr>
                <w:rFonts w:ascii="Futura Std Condensed Light" w:eastAsia="Calibri" w:hAnsi="Futura Std Condensed Light" w:cs="Calibri"/>
                <w:color w:val="595959"/>
                <w:sz w:val="20"/>
                <w:szCs w:val="20"/>
              </w:rPr>
            </w:pPr>
          </w:p>
          <w:p w14:paraId="7933E2EA" w14:textId="77777777" w:rsidR="00C86A12" w:rsidRDefault="00C86A12" w:rsidP="00C6600E">
            <w:pPr>
              <w:spacing w:after="0" w:line="240" w:lineRule="auto"/>
              <w:rPr>
                <w:rFonts w:ascii="Futura Std Condensed Light" w:eastAsia="Calibri" w:hAnsi="Futura Std Condensed Light" w:cs="Calibri"/>
                <w:color w:val="595959"/>
                <w:sz w:val="20"/>
                <w:szCs w:val="20"/>
              </w:rPr>
            </w:pPr>
          </w:p>
          <w:p w14:paraId="33B307D9" w14:textId="77777777" w:rsidR="00C86A12" w:rsidRDefault="00C86A12" w:rsidP="00C6600E">
            <w:pPr>
              <w:spacing w:after="0" w:line="240" w:lineRule="auto"/>
              <w:rPr>
                <w:rFonts w:ascii="Futura Std Condensed Light" w:eastAsia="Calibri" w:hAnsi="Futura Std Condensed Light" w:cs="Calibri"/>
                <w:color w:val="595959"/>
                <w:sz w:val="20"/>
                <w:szCs w:val="20"/>
              </w:rPr>
            </w:pPr>
          </w:p>
          <w:p w14:paraId="7640DFB4" w14:textId="77777777" w:rsidR="00C86A12" w:rsidRDefault="00C86A12" w:rsidP="00C6600E">
            <w:pPr>
              <w:spacing w:after="0" w:line="240" w:lineRule="auto"/>
              <w:rPr>
                <w:rFonts w:ascii="Futura Std Condensed Light" w:eastAsia="Calibri" w:hAnsi="Futura Std Condensed Light" w:cs="Calibri"/>
                <w:color w:val="595959"/>
                <w:sz w:val="20"/>
                <w:szCs w:val="20"/>
              </w:rPr>
            </w:pPr>
          </w:p>
          <w:p w14:paraId="31D2EE5C" w14:textId="77777777" w:rsidR="00C86A12" w:rsidRDefault="00C86A12" w:rsidP="00C6600E">
            <w:pPr>
              <w:spacing w:after="0" w:line="240" w:lineRule="auto"/>
              <w:rPr>
                <w:rFonts w:ascii="Futura Std Condensed Light" w:eastAsia="Calibri" w:hAnsi="Futura Std Condensed Light" w:cs="Calibri"/>
                <w:color w:val="595959"/>
                <w:sz w:val="20"/>
                <w:szCs w:val="20"/>
              </w:rPr>
            </w:pPr>
          </w:p>
          <w:p w14:paraId="040EFD8B" w14:textId="77777777" w:rsidR="00C86A12" w:rsidRDefault="00C86A12" w:rsidP="00C6600E">
            <w:pPr>
              <w:spacing w:after="0" w:line="240" w:lineRule="auto"/>
              <w:rPr>
                <w:rFonts w:ascii="Futura Std Condensed Light" w:eastAsia="Calibri" w:hAnsi="Futura Std Condensed Light" w:cs="Calibri"/>
                <w:color w:val="595959"/>
                <w:sz w:val="20"/>
                <w:szCs w:val="20"/>
              </w:rPr>
            </w:pPr>
          </w:p>
          <w:p w14:paraId="4E2160DD" w14:textId="77777777" w:rsidR="00C86A12" w:rsidRDefault="00C86A12" w:rsidP="00C6600E">
            <w:pPr>
              <w:spacing w:after="0" w:line="240" w:lineRule="auto"/>
              <w:rPr>
                <w:rFonts w:ascii="Futura Std Condensed Light" w:eastAsia="Calibri" w:hAnsi="Futura Std Condensed Light" w:cs="Calibri"/>
                <w:color w:val="595959"/>
                <w:sz w:val="20"/>
                <w:szCs w:val="20"/>
              </w:rPr>
            </w:pPr>
          </w:p>
          <w:p w14:paraId="1D4001AB" w14:textId="77777777" w:rsidR="00C86A12" w:rsidRDefault="00C86A12" w:rsidP="00C6600E">
            <w:pPr>
              <w:spacing w:after="0" w:line="240" w:lineRule="auto"/>
              <w:rPr>
                <w:rFonts w:ascii="Futura Std Condensed Light" w:eastAsia="Calibri" w:hAnsi="Futura Std Condensed Light" w:cs="Calibri"/>
                <w:color w:val="595959"/>
                <w:sz w:val="20"/>
                <w:szCs w:val="20"/>
              </w:rPr>
            </w:pPr>
          </w:p>
          <w:p w14:paraId="1FB8CB3F" w14:textId="77777777" w:rsidR="00C86A12" w:rsidRDefault="00C86A12" w:rsidP="00C6600E">
            <w:pPr>
              <w:spacing w:after="0" w:line="240" w:lineRule="auto"/>
              <w:rPr>
                <w:rFonts w:ascii="Futura Std Condensed Light" w:eastAsia="Calibri" w:hAnsi="Futura Std Condensed Light" w:cs="Calibri"/>
                <w:color w:val="595959"/>
                <w:sz w:val="20"/>
                <w:szCs w:val="20"/>
              </w:rPr>
            </w:pPr>
          </w:p>
          <w:p w14:paraId="0F59FC9E" w14:textId="1441F7F7" w:rsidR="00C86A12" w:rsidRDefault="00C86A12" w:rsidP="00C6600E">
            <w:pPr>
              <w:spacing w:after="0" w:line="240" w:lineRule="auto"/>
              <w:rPr>
                <w:rFonts w:ascii="Futura Std Condensed Light" w:eastAsia="Calibri" w:hAnsi="Futura Std Condensed Light" w:cs="Calibri"/>
                <w:color w:val="595959"/>
                <w:sz w:val="20"/>
                <w:szCs w:val="20"/>
              </w:rPr>
            </w:pPr>
            <w:r w:rsidRPr="00C86A12">
              <w:rPr>
                <w:rFonts w:ascii="Futura Std Condensed Light" w:eastAsia="Calibri" w:hAnsi="Futura Std Condensed Light" w:cs="Calibri"/>
                <w:color w:val="595959"/>
                <w:sz w:val="20"/>
                <w:szCs w:val="20"/>
              </w:rPr>
              <w:t>5-30-01-09 - Incluir a los ciudadanos en los procesos de obra pública.</w:t>
            </w:r>
          </w:p>
          <w:p w14:paraId="41D26EAF" w14:textId="77777777" w:rsidR="00C86A12" w:rsidRDefault="00C86A12" w:rsidP="00C6600E">
            <w:pPr>
              <w:spacing w:after="0" w:line="240" w:lineRule="auto"/>
              <w:rPr>
                <w:rFonts w:ascii="Futura Std Condensed Light" w:eastAsia="Calibri" w:hAnsi="Futura Std Condensed Light" w:cs="Calibri"/>
                <w:color w:val="595959"/>
                <w:sz w:val="20"/>
                <w:szCs w:val="20"/>
              </w:rPr>
            </w:pPr>
          </w:p>
          <w:p w14:paraId="416596E8" w14:textId="77777777" w:rsidR="00C86A12" w:rsidRDefault="00C86A12" w:rsidP="00C6600E">
            <w:pPr>
              <w:spacing w:after="0" w:line="240" w:lineRule="auto"/>
              <w:rPr>
                <w:rFonts w:ascii="Futura Std Condensed Light" w:eastAsia="Calibri" w:hAnsi="Futura Std Condensed Light" w:cs="Calibri"/>
                <w:color w:val="595959"/>
                <w:sz w:val="20"/>
                <w:szCs w:val="20"/>
              </w:rPr>
            </w:pPr>
          </w:p>
          <w:p w14:paraId="0A3CECE1" w14:textId="105EFEAB" w:rsidR="00C86A12" w:rsidRDefault="00C86A12" w:rsidP="00C6600E">
            <w:pPr>
              <w:spacing w:after="0" w:line="240" w:lineRule="auto"/>
              <w:rPr>
                <w:rFonts w:ascii="Futura Std Condensed Light" w:eastAsia="Calibri" w:hAnsi="Futura Std Condensed Light" w:cs="Calibri"/>
                <w:color w:val="595959"/>
                <w:sz w:val="20"/>
                <w:szCs w:val="20"/>
              </w:rPr>
            </w:pPr>
            <w:r w:rsidRPr="00C86A12">
              <w:rPr>
                <w:rFonts w:ascii="Futura Std Condensed Light" w:eastAsia="Calibri" w:hAnsi="Futura Std Condensed Light" w:cs="Calibri"/>
                <w:color w:val="595959"/>
                <w:sz w:val="20"/>
                <w:szCs w:val="20"/>
              </w:rPr>
              <w:lastRenderedPageBreak/>
              <w:t>5-30-01-06 - Construir la infraestructura para medios de transporte no motorizado.</w:t>
            </w:r>
          </w:p>
          <w:p w14:paraId="5E581F0C" w14:textId="77777777" w:rsidR="00C86A12" w:rsidRDefault="00C86A12" w:rsidP="00C6600E">
            <w:pPr>
              <w:spacing w:after="0" w:line="240" w:lineRule="auto"/>
              <w:rPr>
                <w:rFonts w:ascii="Futura Std Condensed Light" w:eastAsia="Calibri" w:hAnsi="Futura Std Condensed Light" w:cs="Calibri"/>
                <w:color w:val="595959"/>
                <w:sz w:val="20"/>
                <w:szCs w:val="20"/>
              </w:rPr>
            </w:pPr>
          </w:p>
          <w:p w14:paraId="1A30AE35" w14:textId="77777777" w:rsidR="00C86A12" w:rsidRDefault="00C86A12" w:rsidP="00C6600E">
            <w:pPr>
              <w:spacing w:after="0" w:line="240" w:lineRule="auto"/>
              <w:rPr>
                <w:rFonts w:ascii="Futura Std Condensed Light" w:eastAsia="Calibri" w:hAnsi="Futura Std Condensed Light" w:cs="Calibri"/>
                <w:color w:val="595959"/>
                <w:sz w:val="20"/>
                <w:szCs w:val="20"/>
              </w:rPr>
            </w:pPr>
          </w:p>
          <w:p w14:paraId="5897D602" w14:textId="7311D1E6" w:rsidR="00C86A12" w:rsidRDefault="00C86A12" w:rsidP="00C6600E">
            <w:pPr>
              <w:spacing w:after="0" w:line="240" w:lineRule="auto"/>
              <w:rPr>
                <w:rFonts w:ascii="Futura Std Condensed Light" w:eastAsia="Calibri" w:hAnsi="Futura Std Condensed Light" w:cs="Calibri"/>
                <w:color w:val="595959"/>
                <w:sz w:val="20"/>
                <w:szCs w:val="20"/>
              </w:rPr>
            </w:pPr>
            <w:r w:rsidRPr="00C86A12">
              <w:rPr>
                <w:rFonts w:ascii="Futura Std Condensed Light" w:eastAsia="Calibri" w:hAnsi="Futura Std Condensed Light" w:cs="Calibri"/>
                <w:color w:val="595959"/>
                <w:sz w:val="20"/>
                <w:szCs w:val="20"/>
              </w:rPr>
              <w:t>5-30-01-08 - Construir y conservar la infraestructura deportiva y recreativa para mejorar la calidad de vida de las personas.</w:t>
            </w:r>
          </w:p>
          <w:p w14:paraId="53F9F1C1" w14:textId="77777777" w:rsidR="00C86A12" w:rsidRDefault="00C86A12" w:rsidP="00C6600E">
            <w:pPr>
              <w:spacing w:after="0" w:line="240" w:lineRule="auto"/>
              <w:rPr>
                <w:rFonts w:ascii="Futura Std Condensed Light" w:eastAsia="Calibri" w:hAnsi="Futura Std Condensed Light" w:cs="Calibri"/>
                <w:color w:val="595959"/>
                <w:sz w:val="20"/>
                <w:szCs w:val="20"/>
              </w:rPr>
            </w:pPr>
          </w:p>
          <w:p w14:paraId="36BC4996" w14:textId="09675B59" w:rsidR="00C86A12" w:rsidRDefault="00C86A12" w:rsidP="00C6600E">
            <w:pPr>
              <w:spacing w:after="0" w:line="240" w:lineRule="auto"/>
              <w:rPr>
                <w:rFonts w:ascii="Futura Std Condensed Light" w:eastAsia="Calibri" w:hAnsi="Futura Std Condensed Light" w:cs="Calibri"/>
                <w:color w:val="595959"/>
                <w:sz w:val="20"/>
                <w:szCs w:val="20"/>
              </w:rPr>
            </w:pPr>
            <w:r w:rsidRPr="00C86A12">
              <w:rPr>
                <w:rFonts w:ascii="Futura Std Condensed Light" w:eastAsia="Calibri" w:hAnsi="Futura Std Condensed Light" w:cs="Calibri"/>
                <w:color w:val="595959"/>
                <w:sz w:val="20"/>
                <w:szCs w:val="20"/>
              </w:rPr>
              <w:t>5-30-01-11 - Construir y conservar edificios administrativos, públicos y de asistencia social para la mejora del servicio público.</w:t>
            </w:r>
          </w:p>
          <w:p w14:paraId="705FDC7A" w14:textId="77777777" w:rsidR="00C86A12" w:rsidRDefault="00C86A12" w:rsidP="00C6600E">
            <w:pPr>
              <w:spacing w:after="0" w:line="240" w:lineRule="auto"/>
              <w:rPr>
                <w:rFonts w:ascii="Futura Std Condensed Light" w:eastAsia="Calibri" w:hAnsi="Futura Std Condensed Light" w:cs="Calibri"/>
                <w:color w:val="595959"/>
                <w:sz w:val="20"/>
                <w:szCs w:val="20"/>
              </w:rPr>
            </w:pPr>
          </w:p>
          <w:p w14:paraId="75ABE8BF" w14:textId="77777777" w:rsidR="00C86A12" w:rsidRDefault="00C86A12" w:rsidP="00C6600E">
            <w:pPr>
              <w:spacing w:after="0" w:line="240" w:lineRule="auto"/>
              <w:rPr>
                <w:rFonts w:ascii="Futura Std Condensed Light" w:eastAsia="Calibri" w:hAnsi="Futura Std Condensed Light" w:cs="Calibri"/>
                <w:color w:val="595959"/>
                <w:sz w:val="20"/>
                <w:szCs w:val="20"/>
              </w:rPr>
            </w:pPr>
          </w:p>
          <w:p w14:paraId="7B6CF341" w14:textId="77777777" w:rsidR="00C86A12" w:rsidRDefault="00C86A12" w:rsidP="00C6600E">
            <w:pPr>
              <w:spacing w:after="0" w:line="240" w:lineRule="auto"/>
              <w:rPr>
                <w:rFonts w:ascii="Futura Std Condensed Light" w:eastAsia="Calibri" w:hAnsi="Futura Std Condensed Light" w:cs="Calibri"/>
                <w:color w:val="595959"/>
                <w:sz w:val="20"/>
                <w:szCs w:val="20"/>
              </w:rPr>
            </w:pPr>
          </w:p>
          <w:p w14:paraId="73B72267" w14:textId="77777777" w:rsidR="00C86A12" w:rsidRDefault="00C86A12" w:rsidP="00C6600E">
            <w:pPr>
              <w:spacing w:after="0" w:line="240" w:lineRule="auto"/>
              <w:rPr>
                <w:rFonts w:ascii="Futura Std Condensed Light" w:eastAsia="Calibri" w:hAnsi="Futura Std Condensed Light" w:cs="Calibri"/>
                <w:color w:val="595959"/>
                <w:sz w:val="20"/>
                <w:szCs w:val="20"/>
              </w:rPr>
            </w:pPr>
          </w:p>
          <w:p w14:paraId="53AFB829" w14:textId="4C4BF313" w:rsidR="00C86A12" w:rsidRDefault="00C86A12" w:rsidP="00C6600E">
            <w:pPr>
              <w:spacing w:after="0" w:line="240" w:lineRule="auto"/>
              <w:rPr>
                <w:rFonts w:ascii="Futura Std Condensed Light" w:eastAsia="Calibri" w:hAnsi="Futura Std Condensed Light" w:cs="Calibri"/>
                <w:color w:val="595959"/>
                <w:sz w:val="20"/>
                <w:szCs w:val="20"/>
              </w:rPr>
            </w:pPr>
            <w:r w:rsidRPr="00C86A12">
              <w:rPr>
                <w:rFonts w:ascii="Futura Std Condensed Light" w:eastAsia="Calibri" w:hAnsi="Futura Std Condensed Light" w:cs="Calibri"/>
                <w:color w:val="595959"/>
                <w:sz w:val="20"/>
                <w:szCs w:val="20"/>
              </w:rPr>
              <w:t>5-30-01-14 - Atender las actividades administrativas, técnicas, jurídicas y de staff.</w:t>
            </w:r>
          </w:p>
          <w:p w14:paraId="715B2ABB" w14:textId="77777777" w:rsidR="00C86A12" w:rsidRDefault="00C86A12" w:rsidP="00C6600E">
            <w:pPr>
              <w:spacing w:after="0" w:line="240" w:lineRule="auto"/>
              <w:rPr>
                <w:rFonts w:ascii="Futura Std Condensed Light" w:eastAsia="Calibri" w:hAnsi="Futura Std Condensed Light" w:cs="Calibri"/>
                <w:color w:val="595959"/>
                <w:sz w:val="20"/>
                <w:szCs w:val="20"/>
              </w:rPr>
            </w:pPr>
          </w:p>
          <w:p w14:paraId="518329B7" w14:textId="77777777" w:rsidR="00C86A12" w:rsidRDefault="00C86A12" w:rsidP="00C6600E">
            <w:pPr>
              <w:spacing w:after="0" w:line="240" w:lineRule="auto"/>
              <w:rPr>
                <w:rFonts w:ascii="Futura Std Condensed Light" w:eastAsia="Calibri" w:hAnsi="Futura Std Condensed Light" w:cs="Calibri"/>
                <w:color w:val="595959"/>
                <w:sz w:val="20"/>
                <w:szCs w:val="20"/>
              </w:rPr>
            </w:pPr>
          </w:p>
          <w:p w14:paraId="2FE42CF8" w14:textId="77777777" w:rsidR="00C86A12" w:rsidRDefault="00C86A12" w:rsidP="00C6600E">
            <w:pPr>
              <w:spacing w:after="0" w:line="240" w:lineRule="auto"/>
              <w:rPr>
                <w:rFonts w:ascii="Futura Std Condensed Light" w:eastAsia="Calibri" w:hAnsi="Futura Std Condensed Light" w:cs="Calibri"/>
                <w:color w:val="595959"/>
                <w:sz w:val="20"/>
                <w:szCs w:val="20"/>
              </w:rPr>
            </w:pPr>
          </w:p>
          <w:p w14:paraId="1738E8B8" w14:textId="77777777" w:rsidR="00C86A12" w:rsidRDefault="00C86A12" w:rsidP="00C6600E">
            <w:pPr>
              <w:spacing w:after="0" w:line="240" w:lineRule="auto"/>
              <w:rPr>
                <w:rFonts w:ascii="Futura Std Condensed Light" w:eastAsia="Calibri" w:hAnsi="Futura Std Condensed Light" w:cs="Calibri"/>
                <w:color w:val="595959"/>
                <w:sz w:val="20"/>
                <w:szCs w:val="20"/>
              </w:rPr>
            </w:pPr>
          </w:p>
          <w:p w14:paraId="220D90CE" w14:textId="77777777" w:rsidR="008B23AE" w:rsidRDefault="008B23AE" w:rsidP="00C6600E">
            <w:pPr>
              <w:spacing w:after="0" w:line="240" w:lineRule="auto"/>
              <w:rPr>
                <w:rFonts w:ascii="Futura Std Condensed Light" w:eastAsia="Calibri" w:hAnsi="Futura Std Condensed Light" w:cs="Calibri"/>
                <w:color w:val="595959"/>
                <w:sz w:val="20"/>
                <w:szCs w:val="20"/>
              </w:rPr>
            </w:pPr>
          </w:p>
          <w:p w14:paraId="7D78FCFC" w14:textId="77777777" w:rsidR="008B23AE" w:rsidRDefault="008B23AE" w:rsidP="00C6600E">
            <w:pPr>
              <w:spacing w:after="0" w:line="240" w:lineRule="auto"/>
              <w:rPr>
                <w:rFonts w:ascii="Futura Std Condensed Light" w:eastAsia="Calibri" w:hAnsi="Futura Std Condensed Light" w:cs="Calibri"/>
                <w:color w:val="595959"/>
                <w:sz w:val="20"/>
                <w:szCs w:val="20"/>
              </w:rPr>
            </w:pPr>
          </w:p>
          <w:p w14:paraId="258E3AB2" w14:textId="77777777" w:rsidR="008B23AE" w:rsidRDefault="008B23AE" w:rsidP="00C6600E">
            <w:pPr>
              <w:spacing w:after="0" w:line="240" w:lineRule="auto"/>
              <w:rPr>
                <w:rFonts w:ascii="Futura Std Condensed Light" w:eastAsia="Calibri" w:hAnsi="Futura Std Condensed Light" w:cs="Calibri"/>
                <w:color w:val="595959"/>
                <w:sz w:val="20"/>
                <w:szCs w:val="20"/>
              </w:rPr>
            </w:pPr>
          </w:p>
          <w:p w14:paraId="5C6E8EE9" w14:textId="41F652D0" w:rsidR="008B23AE" w:rsidRDefault="008B23AE" w:rsidP="00C6600E">
            <w:pPr>
              <w:spacing w:after="0" w:line="240" w:lineRule="auto"/>
              <w:rPr>
                <w:rFonts w:ascii="Futura Std Condensed Light" w:eastAsia="Calibri" w:hAnsi="Futura Std Condensed Light" w:cs="Calibri"/>
                <w:color w:val="595959"/>
                <w:sz w:val="20"/>
                <w:szCs w:val="20"/>
              </w:rPr>
            </w:pPr>
            <w:r w:rsidRPr="008B23AE">
              <w:rPr>
                <w:rFonts w:ascii="Futura Std Condensed Light" w:eastAsia="Calibri" w:hAnsi="Futura Std Condensed Light" w:cs="Calibri"/>
                <w:color w:val="595959"/>
                <w:sz w:val="20"/>
                <w:szCs w:val="20"/>
              </w:rPr>
              <w:lastRenderedPageBreak/>
              <w:t>5-30-01-12 - Desarrollar e implementar acciones para fortalecer el Modelo de Prevención Quintana Roo.</w:t>
            </w:r>
          </w:p>
          <w:p w14:paraId="21D3CD15" w14:textId="77777777" w:rsidR="008B23AE" w:rsidRDefault="008B23AE" w:rsidP="00C6600E">
            <w:pPr>
              <w:spacing w:after="0" w:line="240" w:lineRule="auto"/>
              <w:rPr>
                <w:rFonts w:ascii="Futura Std Condensed Light" w:eastAsia="Calibri" w:hAnsi="Futura Std Condensed Light" w:cs="Calibri"/>
                <w:color w:val="595959"/>
                <w:sz w:val="20"/>
                <w:szCs w:val="20"/>
              </w:rPr>
            </w:pPr>
          </w:p>
          <w:p w14:paraId="2E3A7D85" w14:textId="2C8CC2E7" w:rsidR="005F6A51" w:rsidRPr="0069403A" w:rsidRDefault="008B23AE" w:rsidP="008B23AE">
            <w:pPr>
              <w:spacing w:after="0" w:line="240" w:lineRule="auto"/>
              <w:rPr>
                <w:rFonts w:ascii="Futura Std Condensed Light" w:eastAsia="Calibri" w:hAnsi="Futura Std Condensed Light" w:cs="Calibri"/>
                <w:color w:val="595959"/>
                <w:sz w:val="20"/>
                <w:szCs w:val="20"/>
              </w:rPr>
            </w:pPr>
            <w:r w:rsidRPr="008B23AE">
              <w:rPr>
                <w:rFonts w:ascii="Futura Std Condensed Light" w:eastAsia="Calibri" w:hAnsi="Futura Std Condensed Light" w:cs="Calibri"/>
                <w:color w:val="595959"/>
                <w:sz w:val="20"/>
                <w:szCs w:val="20"/>
              </w:rPr>
              <w:t>5-30-01-13 - Impulsar e implementar acciones permanentes en materia de promoción, protección y defensa de los Derechos Humanos, con la aplicación de planteamientos legales, estructurales, así como la constante formación de los Servidores Públicos fortaleciendo el ejercicio de los Derechos Humanos de los ciudadanos.</w:t>
            </w:r>
          </w:p>
        </w:tc>
        <w:tc>
          <w:tcPr>
            <w:tcW w:w="1273" w:type="pct"/>
            <w:shd w:val="clear" w:color="auto" w:fill="FFFFFF" w:themeFill="background1"/>
          </w:tcPr>
          <w:p w14:paraId="32FDCB5E" w14:textId="3C7FDB0C" w:rsidR="00C6600E" w:rsidRDefault="00C86A12" w:rsidP="00C6600E">
            <w:pPr>
              <w:spacing w:after="0" w:line="240" w:lineRule="auto"/>
              <w:rPr>
                <w:rFonts w:ascii="Futura Std Condensed Light" w:eastAsia="Calibri" w:hAnsi="Futura Std Condensed Light" w:cs="Calibri"/>
                <w:color w:val="595959"/>
                <w:sz w:val="20"/>
                <w:szCs w:val="20"/>
              </w:rPr>
            </w:pPr>
            <w:r w:rsidRPr="00C86A12">
              <w:rPr>
                <w:rFonts w:ascii="Futura Std Condensed Light" w:eastAsia="Calibri" w:hAnsi="Futura Std Condensed Light" w:cs="Calibri"/>
                <w:color w:val="595959"/>
                <w:sz w:val="20"/>
                <w:szCs w:val="20"/>
              </w:rPr>
              <w:lastRenderedPageBreak/>
              <w:t>1.1.1. Integrar el banco de proyectos de infraestructura social en comunidades del estado considerando criterios de accesibilidad universal.</w:t>
            </w:r>
          </w:p>
          <w:p w14:paraId="7F97CBA7" w14:textId="77777777" w:rsidR="00C86A12" w:rsidRDefault="00C86A12" w:rsidP="00C6600E">
            <w:pPr>
              <w:spacing w:after="0" w:line="240" w:lineRule="auto"/>
              <w:rPr>
                <w:rFonts w:ascii="Futura Std Condensed Light" w:eastAsia="Calibri" w:hAnsi="Futura Std Condensed Light" w:cs="Calibri"/>
                <w:color w:val="595959"/>
                <w:sz w:val="20"/>
                <w:szCs w:val="20"/>
              </w:rPr>
            </w:pPr>
          </w:p>
          <w:p w14:paraId="7D6CB0D0" w14:textId="4E8CF312" w:rsidR="00C86A12" w:rsidRDefault="00C86A12" w:rsidP="00C6600E">
            <w:pPr>
              <w:spacing w:after="0" w:line="240" w:lineRule="auto"/>
              <w:rPr>
                <w:rFonts w:ascii="Futura Std Condensed Light" w:eastAsia="Calibri" w:hAnsi="Futura Std Condensed Light" w:cs="Calibri"/>
                <w:color w:val="595959"/>
                <w:sz w:val="20"/>
                <w:szCs w:val="20"/>
              </w:rPr>
            </w:pPr>
            <w:r w:rsidRPr="00C86A12">
              <w:rPr>
                <w:rFonts w:ascii="Futura Std Condensed Light" w:eastAsia="Calibri" w:hAnsi="Futura Std Condensed Light" w:cs="Calibri"/>
                <w:color w:val="595959"/>
                <w:sz w:val="20"/>
                <w:szCs w:val="20"/>
              </w:rPr>
              <w:t>1.1.2. Elaborar un Programa de infraestructura social en localidades del Estado.</w:t>
            </w:r>
          </w:p>
          <w:p w14:paraId="7312C63E" w14:textId="77777777" w:rsidR="00C86A12" w:rsidRDefault="00C86A12" w:rsidP="00C6600E">
            <w:pPr>
              <w:spacing w:after="0" w:line="240" w:lineRule="auto"/>
              <w:rPr>
                <w:rFonts w:ascii="Futura Std Condensed Light" w:eastAsia="Calibri" w:hAnsi="Futura Std Condensed Light" w:cs="Calibri"/>
                <w:color w:val="595959"/>
                <w:sz w:val="20"/>
                <w:szCs w:val="20"/>
              </w:rPr>
            </w:pPr>
          </w:p>
          <w:p w14:paraId="31EF6052" w14:textId="77777777" w:rsidR="00C86A12" w:rsidRDefault="00C86A12" w:rsidP="00C6600E">
            <w:pPr>
              <w:spacing w:after="0" w:line="240" w:lineRule="auto"/>
              <w:rPr>
                <w:rFonts w:ascii="Futura Std Condensed Light" w:eastAsia="Calibri" w:hAnsi="Futura Std Condensed Light" w:cs="Calibri"/>
                <w:color w:val="595959"/>
                <w:sz w:val="20"/>
                <w:szCs w:val="20"/>
              </w:rPr>
            </w:pPr>
          </w:p>
          <w:p w14:paraId="3ADB4539" w14:textId="5C825013" w:rsidR="00C86A12" w:rsidRDefault="00C86A12" w:rsidP="00C6600E">
            <w:pPr>
              <w:spacing w:after="0" w:line="240" w:lineRule="auto"/>
              <w:rPr>
                <w:rFonts w:ascii="Futura Std Condensed Light" w:eastAsia="Calibri" w:hAnsi="Futura Std Condensed Light" w:cs="Calibri"/>
                <w:color w:val="595959"/>
                <w:sz w:val="20"/>
                <w:szCs w:val="20"/>
              </w:rPr>
            </w:pPr>
            <w:r w:rsidRPr="00C86A12">
              <w:rPr>
                <w:rFonts w:ascii="Futura Std Condensed Light" w:eastAsia="Calibri" w:hAnsi="Futura Std Condensed Light" w:cs="Calibri"/>
                <w:color w:val="595959"/>
                <w:sz w:val="20"/>
                <w:szCs w:val="20"/>
              </w:rPr>
              <w:t>1.1.3. Gestionar ante instancias federales y estatales, recursos para la ejecución de obras de infraestructura social.</w:t>
            </w:r>
          </w:p>
          <w:p w14:paraId="718DCDEE" w14:textId="77777777" w:rsidR="00C86A12" w:rsidRDefault="00C86A12" w:rsidP="00C6600E">
            <w:pPr>
              <w:spacing w:after="0" w:line="240" w:lineRule="auto"/>
              <w:rPr>
                <w:rFonts w:ascii="Futura Std Condensed Light" w:eastAsia="Calibri" w:hAnsi="Futura Std Condensed Light" w:cs="Calibri"/>
                <w:color w:val="595959"/>
                <w:sz w:val="20"/>
                <w:szCs w:val="20"/>
              </w:rPr>
            </w:pPr>
          </w:p>
          <w:p w14:paraId="682226E2" w14:textId="57CE394C" w:rsidR="00C86A12" w:rsidRDefault="00C86A12" w:rsidP="00C6600E">
            <w:pPr>
              <w:spacing w:after="0" w:line="240" w:lineRule="auto"/>
              <w:rPr>
                <w:rFonts w:ascii="Futura Std Condensed Light" w:eastAsia="Calibri" w:hAnsi="Futura Std Condensed Light" w:cs="Calibri"/>
                <w:color w:val="595959"/>
                <w:sz w:val="20"/>
                <w:szCs w:val="20"/>
              </w:rPr>
            </w:pPr>
            <w:r w:rsidRPr="00C86A12">
              <w:rPr>
                <w:rFonts w:ascii="Futura Std Condensed Light" w:eastAsia="Calibri" w:hAnsi="Futura Std Condensed Light" w:cs="Calibri"/>
                <w:color w:val="595959"/>
                <w:sz w:val="20"/>
                <w:szCs w:val="20"/>
              </w:rPr>
              <w:t>1.1.4. Construir, conservar y modernizar la infraestructura para el desarrollo social de la entidad.</w:t>
            </w:r>
          </w:p>
          <w:p w14:paraId="1D78FD9D" w14:textId="68B9069F" w:rsidR="00C86A12" w:rsidRDefault="00C86A12" w:rsidP="00C6600E">
            <w:pPr>
              <w:spacing w:after="0" w:line="240" w:lineRule="auto"/>
              <w:rPr>
                <w:rFonts w:ascii="Futura Std Condensed Light" w:eastAsia="Calibri" w:hAnsi="Futura Std Condensed Light" w:cs="Calibri"/>
                <w:color w:val="595959"/>
                <w:sz w:val="20"/>
                <w:szCs w:val="20"/>
              </w:rPr>
            </w:pPr>
            <w:r w:rsidRPr="00C86A12">
              <w:rPr>
                <w:rFonts w:ascii="Futura Std Condensed Light" w:eastAsia="Calibri" w:hAnsi="Futura Std Condensed Light" w:cs="Calibri"/>
                <w:color w:val="595959"/>
                <w:sz w:val="20"/>
                <w:szCs w:val="20"/>
              </w:rPr>
              <w:t>1.1.5. Supervisar la ejecución de las obras de infraestructura social.</w:t>
            </w:r>
          </w:p>
          <w:p w14:paraId="08FB8104" w14:textId="77777777" w:rsidR="00C86A12" w:rsidRDefault="00C86A12" w:rsidP="00C6600E">
            <w:pPr>
              <w:spacing w:after="0" w:line="240" w:lineRule="auto"/>
              <w:rPr>
                <w:rFonts w:ascii="Futura Std Condensed Light" w:eastAsia="Calibri" w:hAnsi="Futura Std Condensed Light" w:cs="Calibri"/>
                <w:color w:val="595959"/>
                <w:sz w:val="20"/>
                <w:szCs w:val="20"/>
              </w:rPr>
            </w:pPr>
          </w:p>
          <w:p w14:paraId="4AB8FCCD" w14:textId="3EE3BA0F" w:rsidR="00C86A12" w:rsidRDefault="00C86A12" w:rsidP="00C6600E">
            <w:pPr>
              <w:spacing w:after="0" w:line="240" w:lineRule="auto"/>
              <w:rPr>
                <w:rFonts w:ascii="Futura Std Condensed Light" w:eastAsia="Calibri" w:hAnsi="Futura Std Condensed Light" w:cs="Calibri"/>
                <w:color w:val="595959"/>
                <w:sz w:val="20"/>
                <w:szCs w:val="20"/>
              </w:rPr>
            </w:pPr>
            <w:r w:rsidRPr="00C86A12">
              <w:rPr>
                <w:rFonts w:ascii="Futura Std Condensed Light" w:eastAsia="Calibri" w:hAnsi="Futura Std Condensed Light" w:cs="Calibri"/>
                <w:color w:val="595959"/>
                <w:sz w:val="20"/>
                <w:szCs w:val="20"/>
              </w:rPr>
              <w:t>1.1.6. Incluir a la sociedad en los procesos de toma de decisiones y seguimiento de las obras de infraestructura social.</w:t>
            </w:r>
          </w:p>
          <w:p w14:paraId="40ED1301" w14:textId="77777777" w:rsidR="00C86A12" w:rsidRDefault="00C86A12" w:rsidP="00C6600E">
            <w:pPr>
              <w:spacing w:after="0" w:line="240" w:lineRule="auto"/>
              <w:rPr>
                <w:rFonts w:ascii="Futura Std Condensed Light" w:eastAsia="Calibri" w:hAnsi="Futura Std Condensed Light" w:cs="Calibri"/>
                <w:color w:val="595959"/>
                <w:sz w:val="20"/>
                <w:szCs w:val="20"/>
              </w:rPr>
            </w:pPr>
          </w:p>
          <w:p w14:paraId="4DC8122C" w14:textId="39E4D0F2" w:rsidR="00C86A12" w:rsidRDefault="00C86A12" w:rsidP="00C6600E">
            <w:pPr>
              <w:spacing w:after="0" w:line="240" w:lineRule="auto"/>
              <w:rPr>
                <w:rFonts w:ascii="Futura Std Condensed Light" w:eastAsia="Calibri" w:hAnsi="Futura Std Condensed Light" w:cs="Calibri"/>
                <w:color w:val="595959"/>
                <w:sz w:val="20"/>
                <w:szCs w:val="20"/>
              </w:rPr>
            </w:pPr>
            <w:r w:rsidRPr="00C86A12">
              <w:rPr>
                <w:rFonts w:ascii="Futura Std Condensed Light" w:eastAsia="Calibri" w:hAnsi="Futura Std Condensed Light" w:cs="Calibri"/>
                <w:color w:val="595959"/>
                <w:sz w:val="20"/>
                <w:szCs w:val="20"/>
              </w:rPr>
              <w:lastRenderedPageBreak/>
              <w:t>1.1.07. Impulsar el desarrollo de infraestructura para medios de transporte no motorizado.</w:t>
            </w:r>
          </w:p>
          <w:p w14:paraId="53853345" w14:textId="77777777" w:rsidR="00C86A12" w:rsidRDefault="00C86A12" w:rsidP="00C6600E">
            <w:pPr>
              <w:spacing w:after="0" w:line="240" w:lineRule="auto"/>
              <w:rPr>
                <w:rFonts w:ascii="Futura Std Condensed Light" w:eastAsia="Calibri" w:hAnsi="Futura Std Condensed Light" w:cs="Calibri"/>
                <w:color w:val="595959"/>
                <w:sz w:val="20"/>
                <w:szCs w:val="20"/>
              </w:rPr>
            </w:pPr>
          </w:p>
          <w:p w14:paraId="380CAE51" w14:textId="320B2702" w:rsidR="00C86A12" w:rsidRDefault="00C86A12" w:rsidP="00C6600E">
            <w:pPr>
              <w:spacing w:after="0" w:line="240" w:lineRule="auto"/>
              <w:rPr>
                <w:rFonts w:ascii="Futura Std Condensed Light" w:eastAsia="Calibri" w:hAnsi="Futura Std Condensed Light" w:cs="Calibri"/>
                <w:color w:val="595959"/>
                <w:sz w:val="20"/>
                <w:szCs w:val="20"/>
              </w:rPr>
            </w:pPr>
            <w:r w:rsidRPr="00C86A12">
              <w:rPr>
                <w:rFonts w:ascii="Futura Std Condensed Light" w:eastAsia="Calibri" w:hAnsi="Futura Std Condensed Light" w:cs="Calibri"/>
                <w:color w:val="595959"/>
                <w:sz w:val="20"/>
                <w:szCs w:val="20"/>
              </w:rPr>
              <w:t>1.1.08. Construir y conservar la infraestructura para el desarrollo de una sociedad más sana.</w:t>
            </w:r>
          </w:p>
          <w:p w14:paraId="289A1E1F" w14:textId="77777777" w:rsidR="00C86A12" w:rsidRDefault="00C86A12" w:rsidP="00C6600E">
            <w:pPr>
              <w:spacing w:after="0" w:line="240" w:lineRule="auto"/>
              <w:rPr>
                <w:rFonts w:ascii="Futura Std Condensed Light" w:eastAsia="Calibri" w:hAnsi="Futura Std Condensed Light" w:cs="Calibri"/>
                <w:color w:val="595959"/>
                <w:sz w:val="20"/>
                <w:szCs w:val="20"/>
              </w:rPr>
            </w:pPr>
          </w:p>
          <w:p w14:paraId="3B825105" w14:textId="77777777" w:rsidR="00C86A12" w:rsidRDefault="00C86A12" w:rsidP="00C6600E">
            <w:pPr>
              <w:spacing w:after="0" w:line="240" w:lineRule="auto"/>
              <w:rPr>
                <w:rFonts w:ascii="Futura Std Condensed Light" w:eastAsia="Calibri" w:hAnsi="Futura Std Condensed Light" w:cs="Calibri"/>
                <w:color w:val="595959"/>
                <w:sz w:val="20"/>
                <w:szCs w:val="20"/>
              </w:rPr>
            </w:pPr>
          </w:p>
          <w:p w14:paraId="116B0AC8" w14:textId="77777777" w:rsidR="00C86A12" w:rsidRDefault="00C86A12" w:rsidP="00C6600E">
            <w:pPr>
              <w:spacing w:after="0" w:line="240" w:lineRule="auto"/>
              <w:rPr>
                <w:rFonts w:ascii="Futura Std Condensed Light" w:eastAsia="Calibri" w:hAnsi="Futura Std Condensed Light" w:cs="Calibri"/>
                <w:color w:val="595959"/>
                <w:sz w:val="20"/>
                <w:szCs w:val="20"/>
              </w:rPr>
            </w:pPr>
          </w:p>
          <w:p w14:paraId="0DAE6835" w14:textId="3B95C32A" w:rsidR="00C86A12" w:rsidRDefault="00C86A12" w:rsidP="00C6600E">
            <w:pPr>
              <w:spacing w:after="0" w:line="240" w:lineRule="auto"/>
              <w:rPr>
                <w:rFonts w:ascii="Futura Std Condensed Light" w:eastAsia="Calibri" w:hAnsi="Futura Std Condensed Light" w:cs="Calibri"/>
                <w:color w:val="595959"/>
                <w:sz w:val="20"/>
                <w:szCs w:val="20"/>
              </w:rPr>
            </w:pPr>
            <w:r w:rsidRPr="00C86A12">
              <w:rPr>
                <w:rFonts w:ascii="Futura Std Condensed Light" w:eastAsia="Calibri" w:hAnsi="Futura Std Condensed Light" w:cs="Calibri"/>
                <w:color w:val="595959"/>
                <w:sz w:val="20"/>
                <w:szCs w:val="20"/>
              </w:rPr>
              <w:t>1.1.09. Realizar obras de infraestructura física para mejorar las instalaciones de los edificios administrativos, públicos y de asistencia social, para una eficiente prestación del servicio público.</w:t>
            </w:r>
          </w:p>
          <w:p w14:paraId="76E07245" w14:textId="77777777" w:rsidR="00C86A12" w:rsidRDefault="00C86A12" w:rsidP="00C6600E">
            <w:pPr>
              <w:spacing w:after="0" w:line="240" w:lineRule="auto"/>
              <w:rPr>
                <w:rFonts w:ascii="Futura Std Condensed Light" w:eastAsia="Calibri" w:hAnsi="Futura Std Condensed Light" w:cs="Calibri"/>
                <w:color w:val="595959"/>
                <w:sz w:val="20"/>
                <w:szCs w:val="20"/>
              </w:rPr>
            </w:pPr>
          </w:p>
          <w:p w14:paraId="168B7E04" w14:textId="77777777" w:rsidR="00C86A12" w:rsidRDefault="00C86A12" w:rsidP="00C6600E">
            <w:pPr>
              <w:spacing w:after="0" w:line="240" w:lineRule="auto"/>
              <w:rPr>
                <w:rFonts w:ascii="Futura Std Condensed Light" w:eastAsia="Calibri" w:hAnsi="Futura Std Condensed Light" w:cs="Calibri"/>
                <w:color w:val="595959"/>
                <w:sz w:val="20"/>
                <w:szCs w:val="20"/>
              </w:rPr>
            </w:pPr>
          </w:p>
          <w:p w14:paraId="006E0A9E" w14:textId="7AB237A4" w:rsidR="00C86A12" w:rsidRDefault="008B23AE" w:rsidP="00C6600E">
            <w:pPr>
              <w:spacing w:after="0" w:line="240" w:lineRule="auto"/>
              <w:rPr>
                <w:rFonts w:ascii="Futura Std Condensed Light" w:eastAsia="Calibri" w:hAnsi="Futura Std Condensed Light" w:cs="Calibri"/>
                <w:color w:val="595959"/>
                <w:sz w:val="20"/>
                <w:szCs w:val="20"/>
              </w:rPr>
            </w:pPr>
            <w:r w:rsidRPr="008B23AE">
              <w:rPr>
                <w:rFonts w:ascii="Futura Std Condensed Light" w:eastAsia="Calibri" w:hAnsi="Futura Std Condensed Light" w:cs="Calibri"/>
                <w:color w:val="595959"/>
                <w:sz w:val="20"/>
                <w:szCs w:val="20"/>
              </w:rPr>
              <w:t>1.1.10. Atender auditorías de los distintos entes fiscalizadores relacionadas a obras de infraestructura social.</w:t>
            </w:r>
          </w:p>
          <w:p w14:paraId="1899F47E" w14:textId="77777777" w:rsidR="00C86A12" w:rsidRDefault="00C86A12" w:rsidP="00C6600E">
            <w:pPr>
              <w:spacing w:after="0" w:line="240" w:lineRule="auto"/>
              <w:rPr>
                <w:rFonts w:ascii="Futura Std Condensed Light" w:eastAsia="Calibri" w:hAnsi="Futura Std Condensed Light" w:cs="Calibri"/>
                <w:color w:val="595959"/>
                <w:sz w:val="20"/>
                <w:szCs w:val="20"/>
              </w:rPr>
            </w:pPr>
          </w:p>
          <w:p w14:paraId="5F9DF79D" w14:textId="77777777" w:rsidR="00C86A12" w:rsidRDefault="00C86A12" w:rsidP="00C6600E">
            <w:pPr>
              <w:spacing w:after="0" w:line="240" w:lineRule="auto"/>
              <w:rPr>
                <w:rFonts w:ascii="Futura Std Condensed Light" w:eastAsia="Calibri" w:hAnsi="Futura Std Condensed Light" w:cs="Calibri"/>
                <w:color w:val="595959"/>
                <w:sz w:val="20"/>
                <w:szCs w:val="20"/>
              </w:rPr>
            </w:pPr>
          </w:p>
          <w:p w14:paraId="4A3133DA" w14:textId="31B1326F" w:rsidR="00C86A12" w:rsidRDefault="008B23AE" w:rsidP="00C6600E">
            <w:pPr>
              <w:spacing w:after="0" w:line="240" w:lineRule="auto"/>
              <w:rPr>
                <w:rFonts w:ascii="Futura Std Condensed Light" w:eastAsia="Calibri" w:hAnsi="Futura Std Condensed Light" w:cs="Calibri"/>
                <w:color w:val="595959"/>
                <w:sz w:val="20"/>
                <w:szCs w:val="20"/>
              </w:rPr>
            </w:pPr>
            <w:r w:rsidRPr="008B23AE">
              <w:rPr>
                <w:rFonts w:ascii="Futura Std Condensed Light" w:eastAsia="Calibri" w:hAnsi="Futura Std Condensed Light" w:cs="Calibri"/>
                <w:color w:val="595959"/>
                <w:sz w:val="20"/>
                <w:szCs w:val="20"/>
              </w:rPr>
              <w:t>1.1.13. Atender las actividades administrativas, técnicas, jurídicas y de staff.</w:t>
            </w:r>
          </w:p>
          <w:p w14:paraId="654535E0" w14:textId="2E540C75" w:rsidR="00C86A12" w:rsidRDefault="008B23AE" w:rsidP="00C6600E">
            <w:pPr>
              <w:spacing w:after="0" w:line="240" w:lineRule="auto"/>
              <w:rPr>
                <w:rFonts w:ascii="Futura Std Condensed Light" w:eastAsia="Calibri" w:hAnsi="Futura Std Condensed Light" w:cs="Calibri"/>
                <w:color w:val="595959"/>
                <w:sz w:val="20"/>
                <w:szCs w:val="20"/>
              </w:rPr>
            </w:pPr>
            <w:r w:rsidRPr="008B23AE">
              <w:rPr>
                <w:rFonts w:ascii="Futura Std Condensed Light" w:eastAsia="Calibri" w:hAnsi="Futura Std Condensed Light" w:cs="Calibri"/>
                <w:color w:val="595959"/>
                <w:sz w:val="20"/>
                <w:szCs w:val="20"/>
              </w:rPr>
              <w:lastRenderedPageBreak/>
              <w:t>1.1.11. Implementar acciones en materia de obra pública tendientes a fortalecer el Modelo de Prevención Quintana Roo.</w:t>
            </w:r>
          </w:p>
          <w:p w14:paraId="186D6F17" w14:textId="77777777" w:rsidR="008B23AE" w:rsidRDefault="008B23AE" w:rsidP="00C6600E">
            <w:pPr>
              <w:spacing w:after="0" w:line="240" w:lineRule="auto"/>
              <w:rPr>
                <w:rFonts w:ascii="Futura Std Condensed Light" w:eastAsia="Calibri" w:hAnsi="Futura Std Condensed Light" w:cs="Calibri"/>
                <w:color w:val="595959"/>
                <w:sz w:val="20"/>
                <w:szCs w:val="20"/>
              </w:rPr>
            </w:pPr>
          </w:p>
          <w:p w14:paraId="394B9528" w14:textId="06EAE097" w:rsidR="008B23AE" w:rsidRDefault="008B23AE" w:rsidP="00C6600E">
            <w:pPr>
              <w:spacing w:after="0" w:line="240" w:lineRule="auto"/>
              <w:rPr>
                <w:rFonts w:ascii="Futura Std Condensed Light" w:eastAsia="Calibri" w:hAnsi="Futura Std Condensed Light" w:cs="Calibri"/>
                <w:color w:val="595959"/>
                <w:sz w:val="20"/>
                <w:szCs w:val="20"/>
              </w:rPr>
            </w:pPr>
            <w:r w:rsidRPr="008B23AE">
              <w:rPr>
                <w:rFonts w:ascii="Futura Std Condensed Light" w:eastAsia="Calibri" w:hAnsi="Futura Std Condensed Light" w:cs="Calibri"/>
                <w:color w:val="595959"/>
                <w:sz w:val="20"/>
                <w:szCs w:val="20"/>
              </w:rPr>
              <w:t>1.1.12. Impulsar acciones permanentes en el sector infraestructura para fortalecer el ejercicio de real respeto a los derechos humanos de la sociedad.</w:t>
            </w:r>
          </w:p>
          <w:p w14:paraId="23A5E42B" w14:textId="77777777" w:rsidR="008B23AE" w:rsidRDefault="008B23AE" w:rsidP="00C6600E">
            <w:pPr>
              <w:spacing w:after="0" w:line="240" w:lineRule="auto"/>
              <w:rPr>
                <w:rFonts w:ascii="Futura Std Condensed Light" w:eastAsia="Calibri" w:hAnsi="Futura Std Condensed Light" w:cs="Calibri"/>
                <w:color w:val="595959"/>
                <w:sz w:val="20"/>
                <w:szCs w:val="20"/>
              </w:rPr>
            </w:pPr>
          </w:p>
          <w:p w14:paraId="2E2F07C9" w14:textId="77777777" w:rsidR="008B23AE" w:rsidRDefault="008B23AE" w:rsidP="00C6600E">
            <w:pPr>
              <w:spacing w:after="0" w:line="240" w:lineRule="auto"/>
              <w:rPr>
                <w:rFonts w:ascii="Futura Std Condensed Light" w:eastAsia="Calibri" w:hAnsi="Futura Std Condensed Light" w:cs="Calibri"/>
                <w:color w:val="595959"/>
                <w:sz w:val="20"/>
                <w:szCs w:val="20"/>
              </w:rPr>
            </w:pPr>
          </w:p>
          <w:p w14:paraId="2B30CF3F" w14:textId="77777777" w:rsidR="00C86A12" w:rsidRDefault="00C86A12" w:rsidP="00C6600E">
            <w:pPr>
              <w:spacing w:after="0" w:line="240" w:lineRule="auto"/>
              <w:rPr>
                <w:rFonts w:ascii="Futura Std Condensed Light" w:eastAsia="Calibri" w:hAnsi="Futura Std Condensed Light" w:cs="Calibri"/>
                <w:color w:val="595959"/>
                <w:sz w:val="20"/>
                <w:szCs w:val="20"/>
              </w:rPr>
            </w:pPr>
          </w:p>
          <w:p w14:paraId="7DEF07E2" w14:textId="77777777" w:rsidR="008B23AE" w:rsidRDefault="008B23AE" w:rsidP="00C6600E">
            <w:pPr>
              <w:spacing w:after="0" w:line="240" w:lineRule="auto"/>
              <w:rPr>
                <w:rFonts w:ascii="Futura Std Condensed Light" w:eastAsia="Calibri" w:hAnsi="Futura Std Condensed Light" w:cs="Calibri"/>
                <w:color w:val="595959"/>
                <w:sz w:val="20"/>
                <w:szCs w:val="20"/>
              </w:rPr>
            </w:pPr>
          </w:p>
          <w:p w14:paraId="560E66C1" w14:textId="77777777" w:rsidR="008B23AE" w:rsidRDefault="008B23AE" w:rsidP="00C6600E">
            <w:pPr>
              <w:spacing w:after="0" w:line="240" w:lineRule="auto"/>
              <w:rPr>
                <w:rFonts w:ascii="Futura Std Condensed Light" w:eastAsia="Calibri" w:hAnsi="Futura Std Condensed Light" w:cs="Calibri"/>
                <w:color w:val="595959"/>
                <w:sz w:val="20"/>
                <w:szCs w:val="20"/>
              </w:rPr>
            </w:pPr>
          </w:p>
          <w:p w14:paraId="0188EB7C" w14:textId="77777777" w:rsidR="008B23AE" w:rsidRDefault="008B23AE" w:rsidP="00C6600E">
            <w:pPr>
              <w:spacing w:after="0" w:line="240" w:lineRule="auto"/>
              <w:rPr>
                <w:rFonts w:ascii="Futura Std Condensed Light" w:eastAsia="Calibri" w:hAnsi="Futura Std Condensed Light" w:cs="Calibri"/>
                <w:color w:val="595959"/>
                <w:sz w:val="20"/>
                <w:szCs w:val="20"/>
              </w:rPr>
            </w:pPr>
          </w:p>
          <w:p w14:paraId="7CBEA0B3" w14:textId="77777777" w:rsidR="008B23AE" w:rsidRDefault="008B23AE" w:rsidP="00C6600E">
            <w:pPr>
              <w:spacing w:after="0" w:line="240" w:lineRule="auto"/>
              <w:rPr>
                <w:rFonts w:ascii="Futura Std Condensed Light" w:eastAsia="Calibri" w:hAnsi="Futura Std Condensed Light" w:cs="Calibri"/>
                <w:color w:val="595959"/>
                <w:sz w:val="20"/>
                <w:szCs w:val="20"/>
              </w:rPr>
            </w:pPr>
          </w:p>
          <w:p w14:paraId="3827FD1F" w14:textId="77777777" w:rsidR="008B23AE" w:rsidRDefault="008B23AE" w:rsidP="00C6600E">
            <w:pPr>
              <w:spacing w:after="0" w:line="240" w:lineRule="auto"/>
              <w:rPr>
                <w:rFonts w:ascii="Futura Std Condensed Light" w:eastAsia="Calibri" w:hAnsi="Futura Std Condensed Light" w:cs="Calibri"/>
                <w:color w:val="595959"/>
                <w:sz w:val="20"/>
                <w:szCs w:val="20"/>
              </w:rPr>
            </w:pPr>
          </w:p>
          <w:p w14:paraId="1A58DC13" w14:textId="7BB6BD65" w:rsidR="005F6A51" w:rsidRPr="0069403A" w:rsidRDefault="005F6A51" w:rsidP="00C6600E">
            <w:pPr>
              <w:spacing w:after="0" w:line="240" w:lineRule="auto"/>
              <w:rPr>
                <w:rFonts w:ascii="Futura Std Condensed Light" w:eastAsia="Calibri" w:hAnsi="Futura Std Condensed Light" w:cs="Calibri"/>
                <w:color w:val="595959"/>
                <w:sz w:val="20"/>
                <w:szCs w:val="20"/>
              </w:rPr>
            </w:pPr>
          </w:p>
        </w:tc>
        <w:tc>
          <w:tcPr>
            <w:tcW w:w="1272" w:type="pct"/>
            <w:shd w:val="clear" w:color="auto" w:fill="FFFFFF" w:themeFill="background1"/>
            <w:tcMar>
              <w:top w:w="72" w:type="dxa"/>
              <w:left w:w="144" w:type="dxa"/>
              <w:bottom w:w="72" w:type="dxa"/>
              <w:right w:w="144" w:type="dxa"/>
            </w:tcMar>
            <w:vAlign w:val="center"/>
            <w:hideMark/>
          </w:tcPr>
          <w:p w14:paraId="14EE2F6F" w14:textId="5530D7A7" w:rsidR="005F6A51" w:rsidRPr="0069403A" w:rsidRDefault="00C6600E" w:rsidP="00C2741A">
            <w:pPr>
              <w:spacing w:after="0" w:line="240" w:lineRule="auto"/>
              <w:rPr>
                <w:rFonts w:ascii="Futura Std Condensed Light" w:eastAsia="Calibri" w:hAnsi="Futura Std Condensed Light" w:cs="Calibri"/>
                <w:color w:val="595959"/>
                <w:sz w:val="20"/>
                <w:szCs w:val="20"/>
              </w:rPr>
            </w:pPr>
            <w:r w:rsidRPr="00C6600E">
              <w:rPr>
                <w:rFonts w:ascii="Futura Std Condensed Light" w:eastAsia="Calibri" w:hAnsi="Futura Std Condensed Light" w:cs="Calibri"/>
                <w:color w:val="595959"/>
                <w:sz w:val="20"/>
                <w:szCs w:val="20"/>
              </w:rPr>
              <w:lastRenderedPageBreak/>
              <w:t xml:space="preserve">Objetivo 1.1.- </w:t>
            </w:r>
            <w:r w:rsidRPr="00C6600E">
              <w:rPr>
                <w:rFonts w:ascii="Futura Std Condensed Light" w:eastAsia="Calibri" w:hAnsi="Futura Std Condensed Light" w:cs="Calibri"/>
                <w:color w:val="595959"/>
                <w:sz w:val="20"/>
                <w:szCs w:val="20"/>
              </w:rPr>
              <w:tab/>
              <w:t>Coadyuvar, con las Dependencias del Ejecutivo, los Organismos Descentralizados y los Ayuntamientos del Estado en la construcción y rehabilitación de la Infraestructura social necesaria.</w:t>
            </w:r>
          </w:p>
        </w:tc>
      </w:tr>
      <w:tr w:rsidR="005F6A51" w:rsidRPr="0069403A" w14:paraId="39F8D430" w14:textId="77777777" w:rsidTr="005F6A51">
        <w:trPr>
          <w:trHeight w:val="283"/>
          <w:jc w:val="center"/>
        </w:trPr>
        <w:tc>
          <w:tcPr>
            <w:tcW w:w="1179" w:type="pct"/>
            <w:shd w:val="clear" w:color="auto" w:fill="FFFFFF" w:themeFill="background1"/>
            <w:tcMar>
              <w:top w:w="72" w:type="dxa"/>
              <w:left w:w="144" w:type="dxa"/>
              <w:bottom w:w="72" w:type="dxa"/>
              <w:right w:w="144" w:type="dxa"/>
            </w:tcMar>
            <w:vAlign w:val="center"/>
          </w:tcPr>
          <w:p w14:paraId="2BA829CC" w14:textId="077C492B" w:rsidR="005F6A51" w:rsidRPr="0069403A" w:rsidRDefault="009A7B3C" w:rsidP="00C2741A">
            <w:pPr>
              <w:spacing w:after="0" w:line="240" w:lineRule="auto"/>
              <w:rPr>
                <w:rFonts w:ascii="Futura Std Condensed Light" w:eastAsia="Calibri" w:hAnsi="Futura Std Condensed Light" w:cs="Calibri"/>
                <w:color w:val="595959"/>
                <w:sz w:val="20"/>
                <w:szCs w:val="20"/>
              </w:rPr>
            </w:pPr>
            <w:r w:rsidRPr="009A7B3C">
              <w:rPr>
                <w:rFonts w:ascii="Futura Std Condensed Light" w:eastAsia="Calibri" w:hAnsi="Futura Std Condensed Light" w:cs="Calibri"/>
                <w:color w:val="595959"/>
                <w:sz w:val="20"/>
                <w:szCs w:val="20"/>
              </w:rPr>
              <w:lastRenderedPageBreak/>
              <w:t>30. Infraestructura para el desarrollo del estado.</w:t>
            </w:r>
          </w:p>
        </w:tc>
        <w:tc>
          <w:tcPr>
            <w:tcW w:w="1276" w:type="pct"/>
            <w:shd w:val="clear" w:color="auto" w:fill="FFFFFF" w:themeFill="background1"/>
            <w:tcMar>
              <w:top w:w="72" w:type="dxa"/>
              <w:left w:w="144" w:type="dxa"/>
              <w:bottom w:w="72" w:type="dxa"/>
              <w:right w:w="144" w:type="dxa"/>
            </w:tcMar>
            <w:vAlign w:val="center"/>
          </w:tcPr>
          <w:p w14:paraId="4C20569F" w14:textId="77777777" w:rsidR="005F6A51" w:rsidRDefault="00886D65" w:rsidP="00886D65">
            <w:pPr>
              <w:spacing w:after="0" w:line="240" w:lineRule="auto"/>
              <w:rPr>
                <w:rFonts w:ascii="Futura Std Condensed Light" w:eastAsia="Calibri" w:hAnsi="Futura Std Condensed Light" w:cs="Calibri"/>
                <w:color w:val="595959"/>
                <w:sz w:val="20"/>
                <w:szCs w:val="20"/>
              </w:rPr>
            </w:pPr>
            <w:r w:rsidRPr="00886D65">
              <w:rPr>
                <w:rFonts w:ascii="Futura Std Condensed Light" w:eastAsia="Calibri" w:hAnsi="Futura Std Condensed Light" w:cs="Calibri"/>
                <w:color w:val="595959"/>
                <w:sz w:val="20"/>
                <w:szCs w:val="20"/>
              </w:rPr>
              <w:t>5-30-01-02 - Incorporar a los proyectos de obra pública criterios de sustentabilidad.</w:t>
            </w:r>
          </w:p>
          <w:p w14:paraId="0FA7F665" w14:textId="77777777" w:rsidR="00886D65" w:rsidRDefault="00886D65" w:rsidP="00886D65">
            <w:pPr>
              <w:spacing w:after="0" w:line="240" w:lineRule="auto"/>
              <w:rPr>
                <w:rFonts w:ascii="Futura Std Condensed Light" w:eastAsia="Calibri" w:hAnsi="Futura Std Condensed Light" w:cs="Calibri"/>
                <w:color w:val="595959"/>
                <w:sz w:val="20"/>
                <w:szCs w:val="20"/>
              </w:rPr>
            </w:pPr>
          </w:p>
          <w:p w14:paraId="39A431FF" w14:textId="77777777" w:rsidR="00886D65" w:rsidRDefault="00886D65" w:rsidP="00886D65">
            <w:pPr>
              <w:spacing w:after="0" w:line="240" w:lineRule="auto"/>
              <w:rPr>
                <w:rFonts w:ascii="Futura Std Condensed Light" w:eastAsia="Calibri" w:hAnsi="Futura Std Condensed Light" w:cs="Calibri"/>
                <w:color w:val="595959"/>
                <w:sz w:val="20"/>
                <w:szCs w:val="20"/>
              </w:rPr>
            </w:pPr>
          </w:p>
          <w:p w14:paraId="6B1ECB0B" w14:textId="77777777" w:rsidR="00886D65" w:rsidRDefault="00886D65" w:rsidP="00886D65">
            <w:pPr>
              <w:spacing w:after="0" w:line="240" w:lineRule="auto"/>
              <w:rPr>
                <w:rFonts w:ascii="Futura Std Condensed Light" w:eastAsia="Calibri" w:hAnsi="Futura Std Condensed Light" w:cs="Calibri"/>
                <w:color w:val="595959"/>
                <w:sz w:val="20"/>
                <w:szCs w:val="20"/>
              </w:rPr>
            </w:pPr>
          </w:p>
          <w:p w14:paraId="176042CF" w14:textId="77777777" w:rsidR="00886D65" w:rsidRDefault="00886D65" w:rsidP="00886D65">
            <w:pPr>
              <w:spacing w:after="0" w:line="240" w:lineRule="auto"/>
              <w:rPr>
                <w:rFonts w:ascii="Futura Std Condensed Light" w:eastAsia="Calibri" w:hAnsi="Futura Std Condensed Light" w:cs="Calibri"/>
                <w:color w:val="595959"/>
                <w:sz w:val="20"/>
                <w:szCs w:val="20"/>
              </w:rPr>
            </w:pPr>
          </w:p>
          <w:p w14:paraId="383B232A" w14:textId="77777777" w:rsidR="00886D65" w:rsidRDefault="00886D65" w:rsidP="00886D65">
            <w:pPr>
              <w:spacing w:after="0" w:line="240" w:lineRule="auto"/>
              <w:rPr>
                <w:rFonts w:ascii="Futura Std Condensed Light" w:eastAsia="Calibri" w:hAnsi="Futura Std Condensed Light" w:cs="Calibri"/>
                <w:color w:val="595959"/>
                <w:sz w:val="20"/>
                <w:szCs w:val="20"/>
              </w:rPr>
            </w:pPr>
          </w:p>
          <w:p w14:paraId="321ACA7B" w14:textId="77777777" w:rsidR="00DB0602" w:rsidRDefault="00DB0602" w:rsidP="00886D65">
            <w:pPr>
              <w:spacing w:after="0" w:line="240" w:lineRule="auto"/>
              <w:rPr>
                <w:rFonts w:ascii="Futura Std Condensed Light" w:eastAsia="Calibri" w:hAnsi="Futura Std Condensed Light" w:cs="Calibri"/>
                <w:color w:val="595959"/>
                <w:sz w:val="20"/>
                <w:szCs w:val="20"/>
              </w:rPr>
            </w:pPr>
          </w:p>
          <w:p w14:paraId="080A5C7C" w14:textId="77777777" w:rsidR="00886D65" w:rsidRDefault="00886D65" w:rsidP="00886D65">
            <w:pPr>
              <w:spacing w:after="0" w:line="240" w:lineRule="auto"/>
              <w:rPr>
                <w:rFonts w:ascii="Futura Std Condensed Light" w:eastAsia="Calibri" w:hAnsi="Futura Std Condensed Light" w:cs="Calibri"/>
                <w:color w:val="595959"/>
                <w:sz w:val="20"/>
                <w:szCs w:val="20"/>
              </w:rPr>
            </w:pPr>
            <w:r w:rsidRPr="00886D65">
              <w:rPr>
                <w:rFonts w:ascii="Futura Std Condensed Light" w:eastAsia="Calibri" w:hAnsi="Futura Std Condensed Light" w:cs="Calibri"/>
                <w:color w:val="595959"/>
                <w:sz w:val="20"/>
                <w:szCs w:val="20"/>
              </w:rPr>
              <w:lastRenderedPageBreak/>
              <w:t>5-30-01-01 - Liderar la planeación de infraestructura carretera de competencia estatal.</w:t>
            </w:r>
          </w:p>
          <w:p w14:paraId="0A5C098D" w14:textId="77777777" w:rsidR="00886D65" w:rsidRDefault="00886D65" w:rsidP="00886D65">
            <w:pPr>
              <w:spacing w:after="0" w:line="240" w:lineRule="auto"/>
              <w:rPr>
                <w:rFonts w:ascii="Futura Std Condensed Light" w:eastAsia="Calibri" w:hAnsi="Futura Std Condensed Light" w:cs="Calibri"/>
                <w:color w:val="595959"/>
                <w:sz w:val="20"/>
                <w:szCs w:val="20"/>
              </w:rPr>
            </w:pPr>
          </w:p>
          <w:p w14:paraId="65CBA645" w14:textId="77777777" w:rsidR="00886D65" w:rsidRDefault="00886D65" w:rsidP="00886D65">
            <w:pPr>
              <w:spacing w:after="0" w:line="240" w:lineRule="auto"/>
              <w:rPr>
                <w:rFonts w:ascii="Futura Std Condensed Light" w:eastAsia="Calibri" w:hAnsi="Futura Std Condensed Light" w:cs="Calibri"/>
                <w:color w:val="595959"/>
                <w:sz w:val="20"/>
                <w:szCs w:val="20"/>
              </w:rPr>
            </w:pPr>
            <w:r w:rsidRPr="00886D65">
              <w:rPr>
                <w:rFonts w:ascii="Futura Std Condensed Light" w:eastAsia="Calibri" w:hAnsi="Futura Std Condensed Light" w:cs="Calibri"/>
                <w:color w:val="595959"/>
                <w:sz w:val="20"/>
                <w:szCs w:val="20"/>
              </w:rPr>
              <w:t>5-30-01-03 - Gestionar ante instancias federales proyectos de infraestructura carretera de interés estatal.</w:t>
            </w:r>
          </w:p>
          <w:p w14:paraId="50B699F4" w14:textId="77777777" w:rsidR="00886D65" w:rsidRDefault="00886D65" w:rsidP="00886D65">
            <w:pPr>
              <w:spacing w:after="0" w:line="240" w:lineRule="auto"/>
              <w:rPr>
                <w:rFonts w:ascii="Futura Std Condensed Light" w:eastAsia="Calibri" w:hAnsi="Futura Std Condensed Light" w:cs="Calibri"/>
                <w:color w:val="595959"/>
                <w:sz w:val="20"/>
                <w:szCs w:val="20"/>
              </w:rPr>
            </w:pPr>
          </w:p>
          <w:p w14:paraId="083D0D45" w14:textId="77777777" w:rsidR="00886D65" w:rsidRDefault="00886D65" w:rsidP="00886D65">
            <w:pPr>
              <w:spacing w:after="0" w:line="240" w:lineRule="auto"/>
              <w:rPr>
                <w:rFonts w:ascii="Futura Std Condensed Light" w:eastAsia="Calibri" w:hAnsi="Futura Std Condensed Light" w:cs="Calibri"/>
                <w:color w:val="595959"/>
                <w:sz w:val="20"/>
                <w:szCs w:val="20"/>
              </w:rPr>
            </w:pPr>
          </w:p>
          <w:p w14:paraId="2932CB90" w14:textId="77777777" w:rsidR="00886D65" w:rsidRDefault="00886D65" w:rsidP="00886D65">
            <w:pPr>
              <w:spacing w:after="0" w:line="240" w:lineRule="auto"/>
              <w:rPr>
                <w:rFonts w:ascii="Futura Std Condensed Light" w:eastAsia="Calibri" w:hAnsi="Futura Std Condensed Light" w:cs="Calibri"/>
                <w:color w:val="595959"/>
                <w:sz w:val="20"/>
                <w:szCs w:val="20"/>
              </w:rPr>
            </w:pPr>
          </w:p>
          <w:p w14:paraId="1CB80F55" w14:textId="77777777" w:rsidR="00886D65" w:rsidRDefault="00886D65" w:rsidP="00886D65">
            <w:pPr>
              <w:spacing w:after="0" w:line="240" w:lineRule="auto"/>
              <w:rPr>
                <w:rFonts w:ascii="Futura Std Condensed Light" w:eastAsia="Calibri" w:hAnsi="Futura Std Condensed Light" w:cs="Calibri"/>
                <w:color w:val="595959"/>
                <w:sz w:val="20"/>
                <w:szCs w:val="20"/>
              </w:rPr>
            </w:pPr>
          </w:p>
          <w:p w14:paraId="4865620A" w14:textId="77777777" w:rsidR="00D231C8" w:rsidRDefault="00D231C8" w:rsidP="00886D65">
            <w:pPr>
              <w:spacing w:after="0" w:line="240" w:lineRule="auto"/>
              <w:rPr>
                <w:rFonts w:ascii="Futura Std Condensed Light" w:eastAsia="Calibri" w:hAnsi="Futura Std Condensed Light" w:cs="Calibri"/>
                <w:color w:val="595959"/>
                <w:sz w:val="20"/>
                <w:szCs w:val="20"/>
              </w:rPr>
            </w:pPr>
          </w:p>
          <w:p w14:paraId="1A4B8B01" w14:textId="77777777" w:rsidR="00886D65" w:rsidRDefault="00886D65" w:rsidP="00886D65">
            <w:pPr>
              <w:spacing w:after="0" w:line="240" w:lineRule="auto"/>
              <w:rPr>
                <w:rFonts w:ascii="Futura Std Condensed Light" w:eastAsia="Calibri" w:hAnsi="Futura Std Condensed Light" w:cs="Calibri"/>
                <w:color w:val="595959"/>
                <w:sz w:val="20"/>
                <w:szCs w:val="20"/>
              </w:rPr>
            </w:pPr>
            <w:r w:rsidRPr="00886D65">
              <w:rPr>
                <w:rFonts w:ascii="Futura Std Condensed Light" w:eastAsia="Calibri" w:hAnsi="Futura Std Condensed Light" w:cs="Calibri"/>
                <w:color w:val="595959"/>
                <w:sz w:val="20"/>
                <w:szCs w:val="20"/>
              </w:rPr>
              <w:t>5-30-01-04 - Implementar un programa de construcción, modernización y rehabilitación de la infraestructura carretera de competencia estatal, que impulse la mejora de la conectividad, movilidad de las personas y la comercialización de productos.</w:t>
            </w:r>
          </w:p>
          <w:p w14:paraId="428ADA41" w14:textId="77777777" w:rsidR="00886D65" w:rsidRDefault="00886D65" w:rsidP="00886D65">
            <w:pPr>
              <w:spacing w:after="0" w:line="240" w:lineRule="auto"/>
              <w:rPr>
                <w:rFonts w:ascii="Futura Std Condensed Light" w:eastAsia="Calibri" w:hAnsi="Futura Std Condensed Light" w:cs="Calibri"/>
                <w:color w:val="595959"/>
                <w:sz w:val="20"/>
                <w:szCs w:val="20"/>
              </w:rPr>
            </w:pPr>
          </w:p>
          <w:p w14:paraId="63E3B718" w14:textId="3D534147" w:rsidR="00886D65" w:rsidRDefault="00886D65" w:rsidP="00886D65">
            <w:pPr>
              <w:spacing w:after="0" w:line="240" w:lineRule="auto"/>
              <w:rPr>
                <w:rFonts w:ascii="Futura Std Condensed Light" w:eastAsia="Calibri" w:hAnsi="Futura Std Condensed Light" w:cs="Calibri"/>
                <w:color w:val="595959"/>
                <w:sz w:val="20"/>
                <w:szCs w:val="20"/>
              </w:rPr>
            </w:pPr>
            <w:r w:rsidRPr="00886D65">
              <w:rPr>
                <w:rFonts w:ascii="Futura Std Condensed Light" w:eastAsia="Calibri" w:hAnsi="Futura Std Condensed Light" w:cs="Calibri"/>
                <w:color w:val="595959"/>
                <w:sz w:val="20"/>
                <w:szCs w:val="20"/>
              </w:rPr>
              <w:t>5-30-01-09 - Incluir a los ciudadanos en los procesos de obra pública.</w:t>
            </w:r>
          </w:p>
          <w:p w14:paraId="5F206ABF" w14:textId="77777777" w:rsidR="00886D65" w:rsidRDefault="00886D65" w:rsidP="00886D65">
            <w:pPr>
              <w:spacing w:after="0" w:line="240" w:lineRule="auto"/>
              <w:rPr>
                <w:rFonts w:ascii="Futura Std Condensed Light" w:eastAsia="Calibri" w:hAnsi="Futura Std Condensed Light" w:cs="Calibri"/>
                <w:color w:val="595959"/>
                <w:sz w:val="20"/>
                <w:szCs w:val="20"/>
              </w:rPr>
            </w:pPr>
          </w:p>
          <w:p w14:paraId="79AC02DD" w14:textId="77777777" w:rsidR="00886D65" w:rsidRDefault="00886D65" w:rsidP="00886D65">
            <w:pPr>
              <w:spacing w:after="0" w:line="240" w:lineRule="auto"/>
              <w:rPr>
                <w:rFonts w:ascii="Futura Std Condensed Light" w:eastAsia="Calibri" w:hAnsi="Futura Std Condensed Light" w:cs="Calibri"/>
                <w:color w:val="595959"/>
                <w:sz w:val="20"/>
                <w:szCs w:val="20"/>
              </w:rPr>
            </w:pPr>
          </w:p>
          <w:p w14:paraId="38810233" w14:textId="77777777" w:rsidR="00886D65" w:rsidRDefault="00886D65" w:rsidP="00886D65">
            <w:pPr>
              <w:spacing w:after="0" w:line="240" w:lineRule="auto"/>
              <w:rPr>
                <w:rFonts w:ascii="Futura Std Condensed Light" w:eastAsia="Calibri" w:hAnsi="Futura Std Condensed Light" w:cs="Calibri"/>
                <w:color w:val="595959"/>
                <w:sz w:val="20"/>
                <w:szCs w:val="20"/>
              </w:rPr>
            </w:pPr>
          </w:p>
          <w:p w14:paraId="483E30E0" w14:textId="77777777" w:rsidR="00886D65" w:rsidRDefault="00886D65" w:rsidP="00886D65">
            <w:pPr>
              <w:spacing w:after="0" w:line="240" w:lineRule="auto"/>
              <w:rPr>
                <w:rFonts w:ascii="Futura Std Condensed Light" w:eastAsia="Calibri" w:hAnsi="Futura Std Condensed Light" w:cs="Calibri"/>
                <w:color w:val="595959"/>
                <w:sz w:val="20"/>
                <w:szCs w:val="20"/>
              </w:rPr>
            </w:pPr>
          </w:p>
          <w:p w14:paraId="14E5DB24" w14:textId="77777777" w:rsidR="00886D65" w:rsidRDefault="00886D65" w:rsidP="00886D65">
            <w:pPr>
              <w:spacing w:after="0" w:line="240" w:lineRule="auto"/>
              <w:rPr>
                <w:rFonts w:ascii="Futura Std Condensed Light" w:eastAsia="Calibri" w:hAnsi="Futura Std Condensed Light" w:cs="Calibri"/>
                <w:color w:val="595959"/>
                <w:sz w:val="20"/>
                <w:szCs w:val="20"/>
              </w:rPr>
            </w:pPr>
          </w:p>
          <w:p w14:paraId="5114BEC8" w14:textId="77777777" w:rsidR="00886D65" w:rsidRDefault="00886D65" w:rsidP="00886D65">
            <w:pPr>
              <w:spacing w:after="0" w:line="240" w:lineRule="auto"/>
              <w:rPr>
                <w:rFonts w:ascii="Futura Std Condensed Light" w:eastAsia="Calibri" w:hAnsi="Futura Std Condensed Light" w:cs="Calibri"/>
                <w:color w:val="595959"/>
                <w:sz w:val="20"/>
                <w:szCs w:val="20"/>
              </w:rPr>
            </w:pPr>
          </w:p>
          <w:p w14:paraId="746EE3BC" w14:textId="77777777" w:rsidR="00D231C8" w:rsidRDefault="00D231C8" w:rsidP="00886D65">
            <w:pPr>
              <w:spacing w:after="0" w:line="240" w:lineRule="auto"/>
              <w:rPr>
                <w:rFonts w:ascii="Futura Std Condensed Light" w:eastAsia="Calibri" w:hAnsi="Futura Std Condensed Light" w:cs="Calibri"/>
                <w:color w:val="595959"/>
                <w:sz w:val="20"/>
                <w:szCs w:val="20"/>
              </w:rPr>
            </w:pPr>
          </w:p>
          <w:p w14:paraId="6D583CB7" w14:textId="4C443A0E" w:rsidR="00886D65" w:rsidRPr="0069403A" w:rsidRDefault="00886D65" w:rsidP="00886D65">
            <w:pPr>
              <w:spacing w:after="0" w:line="240" w:lineRule="auto"/>
              <w:rPr>
                <w:rFonts w:ascii="Futura Std Condensed Light" w:eastAsia="Calibri" w:hAnsi="Futura Std Condensed Light" w:cs="Calibri"/>
                <w:color w:val="595959"/>
                <w:sz w:val="20"/>
                <w:szCs w:val="20"/>
              </w:rPr>
            </w:pPr>
            <w:r w:rsidRPr="00886D65">
              <w:rPr>
                <w:rFonts w:ascii="Futura Std Condensed Light" w:eastAsia="Calibri" w:hAnsi="Futura Std Condensed Light" w:cs="Calibri"/>
                <w:color w:val="595959"/>
                <w:sz w:val="20"/>
                <w:szCs w:val="20"/>
              </w:rPr>
              <w:t>5-30-01-14 - Atender las actividades administrativas, técnicas, jurídicas y de staff.</w:t>
            </w:r>
          </w:p>
        </w:tc>
        <w:tc>
          <w:tcPr>
            <w:tcW w:w="1273" w:type="pct"/>
            <w:shd w:val="clear" w:color="auto" w:fill="FFFFFF" w:themeFill="background1"/>
          </w:tcPr>
          <w:p w14:paraId="68E6FA74" w14:textId="78144EEE" w:rsidR="00886D65" w:rsidRDefault="00886D65" w:rsidP="00C6600E">
            <w:pPr>
              <w:spacing w:after="0" w:line="240" w:lineRule="auto"/>
              <w:rPr>
                <w:rFonts w:ascii="Futura Std Condensed Light" w:eastAsia="Calibri" w:hAnsi="Futura Std Condensed Light" w:cs="Calibri"/>
                <w:color w:val="595959"/>
                <w:sz w:val="20"/>
                <w:szCs w:val="20"/>
              </w:rPr>
            </w:pPr>
            <w:r w:rsidRPr="00886D65">
              <w:rPr>
                <w:rFonts w:ascii="Futura Std Condensed Light" w:eastAsia="Calibri" w:hAnsi="Futura Std Condensed Light" w:cs="Calibri"/>
                <w:color w:val="595959"/>
                <w:sz w:val="20"/>
                <w:szCs w:val="20"/>
              </w:rPr>
              <w:lastRenderedPageBreak/>
              <w:t>2.1.1. Integrar el banco de proyectos para la construcción, modernización y conservación de la infraestructura carretera, portuaria y aeroportuaria, que incluya criterios de sustentabilidad.</w:t>
            </w:r>
          </w:p>
          <w:p w14:paraId="002317F3" w14:textId="03484EF9" w:rsidR="00886D65" w:rsidRDefault="00886D65" w:rsidP="00C6600E">
            <w:pPr>
              <w:spacing w:after="0" w:line="240" w:lineRule="auto"/>
              <w:rPr>
                <w:rFonts w:ascii="Futura Std Condensed Light" w:eastAsia="Calibri" w:hAnsi="Futura Std Condensed Light" w:cs="Calibri"/>
                <w:color w:val="595959"/>
                <w:sz w:val="20"/>
                <w:szCs w:val="20"/>
              </w:rPr>
            </w:pPr>
            <w:r w:rsidRPr="00886D65">
              <w:rPr>
                <w:rFonts w:ascii="Futura Std Condensed Light" w:eastAsia="Calibri" w:hAnsi="Futura Std Condensed Light" w:cs="Calibri"/>
                <w:color w:val="595959"/>
                <w:sz w:val="20"/>
                <w:szCs w:val="20"/>
              </w:rPr>
              <w:lastRenderedPageBreak/>
              <w:t>2.1.2. Crear un sistema de Planificación de inversiones de infraestructura para el desarrollo económico.</w:t>
            </w:r>
          </w:p>
          <w:p w14:paraId="3E24E670" w14:textId="77777777" w:rsidR="00886D65" w:rsidRDefault="00886D65" w:rsidP="00C6600E">
            <w:pPr>
              <w:spacing w:after="0" w:line="240" w:lineRule="auto"/>
              <w:rPr>
                <w:rFonts w:ascii="Futura Std Condensed Light" w:eastAsia="Calibri" w:hAnsi="Futura Std Condensed Light" w:cs="Calibri"/>
                <w:color w:val="595959"/>
                <w:sz w:val="20"/>
                <w:szCs w:val="20"/>
              </w:rPr>
            </w:pPr>
          </w:p>
          <w:p w14:paraId="28A938C5" w14:textId="13695DA5" w:rsidR="00886D65" w:rsidRDefault="00886D65" w:rsidP="00C6600E">
            <w:pPr>
              <w:spacing w:after="0" w:line="240" w:lineRule="auto"/>
              <w:rPr>
                <w:rFonts w:ascii="Futura Std Condensed Light" w:eastAsia="Calibri" w:hAnsi="Futura Std Condensed Light" w:cs="Calibri"/>
                <w:color w:val="595959"/>
                <w:sz w:val="20"/>
                <w:szCs w:val="20"/>
              </w:rPr>
            </w:pPr>
            <w:r w:rsidRPr="00886D65">
              <w:rPr>
                <w:rFonts w:ascii="Futura Std Condensed Light" w:eastAsia="Calibri" w:hAnsi="Futura Std Condensed Light" w:cs="Calibri"/>
                <w:color w:val="595959"/>
                <w:sz w:val="20"/>
                <w:szCs w:val="20"/>
              </w:rPr>
              <w:t>2.1.3. Gestionar ante instancias federales y estatales, recursos para la ejecución de obras de construcción, conservación y modernización de infraestructura carretera, portuaria y aeroportuaria.</w:t>
            </w:r>
          </w:p>
          <w:p w14:paraId="7EF3AE7C" w14:textId="77777777" w:rsidR="00886D65" w:rsidRDefault="00886D65" w:rsidP="00C6600E">
            <w:pPr>
              <w:spacing w:after="0" w:line="240" w:lineRule="auto"/>
              <w:rPr>
                <w:rFonts w:ascii="Futura Std Condensed Light" w:eastAsia="Calibri" w:hAnsi="Futura Std Condensed Light" w:cs="Calibri"/>
                <w:color w:val="595959"/>
                <w:sz w:val="20"/>
                <w:szCs w:val="20"/>
              </w:rPr>
            </w:pPr>
          </w:p>
          <w:p w14:paraId="6579D1D7" w14:textId="32FC761A" w:rsidR="00886D65" w:rsidRDefault="00886D65" w:rsidP="00C6600E">
            <w:pPr>
              <w:spacing w:after="0" w:line="240" w:lineRule="auto"/>
              <w:rPr>
                <w:rFonts w:ascii="Futura Std Condensed Light" w:eastAsia="Calibri" w:hAnsi="Futura Std Condensed Light" w:cs="Calibri"/>
                <w:color w:val="595959"/>
                <w:sz w:val="20"/>
                <w:szCs w:val="20"/>
              </w:rPr>
            </w:pPr>
            <w:r w:rsidRPr="00886D65">
              <w:rPr>
                <w:rFonts w:ascii="Futura Std Condensed Light" w:eastAsia="Calibri" w:hAnsi="Futura Std Condensed Light" w:cs="Calibri"/>
                <w:color w:val="595959"/>
                <w:sz w:val="20"/>
                <w:szCs w:val="20"/>
              </w:rPr>
              <w:t>2.1.4. Construir, conservar y modernizar la infraestructura para el desarrollo económico de la entidad.</w:t>
            </w:r>
          </w:p>
          <w:p w14:paraId="0D741C9F" w14:textId="77777777" w:rsidR="00886D65" w:rsidRDefault="00886D65" w:rsidP="00C6600E">
            <w:pPr>
              <w:spacing w:after="0" w:line="240" w:lineRule="auto"/>
              <w:rPr>
                <w:rFonts w:ascii="Futura Std Condensed Light" w:eastAsia="Calibri" w:hAnsi="Futura Std Condensed Light" w:cs="Calibri"/>
                <w:color w:val="595959"/>
                <w:sz w:val="20"/>
                <w:szCs w:val="20"/>
              </w:rPr>
            </w:pPr>
          </w:p>
          <w:p w14:paraId="3DFC24BF" w14:textId="77777777" w:rsidR="005F6A51" w:rsidRDefault="00886D65" w:rsidP="00886D65">
            <w:pPr>
              <w:spacing w:after="0" w:line="240" w:lineRule="auto"/>
              <w:rPr>
                <w:rFonts w:ascii="Futura Std Condensed Light" w:eastAsia="Calibri" w:hAnsi="Futura Std Condensed Light" w:cs="Calibri"/>
                <w:color w:val="595959"/>
                <w:sz w:val="20"/>
                <w:szCs w:val="20"/>
              </w:rPr>
            </w:pPr>
            <w:r w:rsidRPr="00886D65">
              <w:rPr>
                <w:rFonts w:ascii="Futura Std Condensed Light" w:eastAsia="Calibri" w:hAnsi="Futura Std Condensed Light" w:cs="Calibri"/>
                <w:color w:val="595959"/>
                <w:sz w:val="20"/>
                <w:szCs w:val="20"/>
              </w:rPr>
              <w:t>2.1.5. Supervisar la ejecución de las obras de construcción, conservación y modernización de la infraestructura para el desarrollo económico del Estado.</w:t>
            </w:r>
          </w:p>
          <w:p w14:paraId="0D1A9911" w14:textId="77777777" w:rsidR="00886D65" w:rsidRDefault="00886D65" w:rsidP="00886D65">
            <w:pPr>
              <w:spacing w:after="0" w:line="240" w:lineRule="auto"/>
              <w:rPr>
                <w:rFonts w:ascii="Futura Std Condensed Light" w:eastAsia="Calibri" w:hAnsi="Futura Std Condensed Light" w:cs="Calibri"/>
                <w:color w:val="595959"/>
                <w:sz w:val="20"/>
                <w:szCs w:val="20"/>
              </w:rPr>
            </w:pPr>
          </w:p>
          <w:p w14:paraId="506EE74F" w14:textId="77777777" w:rsidR="00886D65" w:rsidRDefault="00886D65" w:rsidP="00886D65">
            <w:pPr>
              <w:spacing w:after="0" w:line="240" w:lineRule="auto"/>
              <w:rPr>
                <w:rFonts w:ascii="Futura Std Condensed Light" w:eastAsia="Calibri" w:hAnsi="Futura Std Condensed Light" w:cs="Calibri"/>
                <w:color w:val="595959"/>
                <w:sz w:val="20"/>
                <w:szCs w:val="20"/>
              </w:rPr>
            </w:pPr>
          </w:p>
          <w:p w14:paraId="4E215B04" w14:textId="77777777" w:rsidR="00886D65" w:rsidRDefault="00886D65" w:rsidP="00886D65">
            <w:pPr>
              <w:spacing w:after="0" w:line="240" w:lineRule="auto"/>
              <w:rPr>
                <w:rFonts w:ascii="Futura Std Condensed Light" w:eastAsia="Calibri" w:hAnsi="Futura Std Condensed Light" w:cs="Calibri"/>
                <w:color w:val="595959"/>
                <w:sz w:val="20"/>
                <w:szCs w:val="20"/>
              </w:rPr>
            </w:pPr>
            <w:r w:rsidRPr="00886D65">
              <w:rPr>
                <w:rFonts w:ascii="Futura Std Condensed Light" w:eastAsia="Calibri" w:hAnsi="Futura Std Condensed Light" w:cs="Calibri"/>
                <w:color w:val="595959"/>
                <w:sz w:val="20"/>
                <w:szCs w:val="20"/>
              </w:rPr>
              <w:t xml:space="preserve">2.1.6. Incluir a la sociedad en los procesos de toma de decisiones y seguimiento de las obras </w:t>
            </w:r>
            <w:r w:rsidRPr="00886D65">
              <w:rPr>
                <w:rFonts w:ascii="Futura Std Condensed Light" w:eastAsia="Calibri" w:hAnsi="Futura Std Condensed Light" w:cs="Calibri"/>
                <w:color w:val="595959"/>
                <w:sz w:val="20"/>
                <w:szCs w:val="20"/>
              </w:rPr>
              <w:lastRenderedPageBreak/>
              <w:t>de construcción, conservación y modernización de la infraestructura para el desarrollo económico del Estado.</w:t>
            </w:r>
          </w:p>
          <w:p w14:paraId="70AD8968" w14:textId="77777777" w:rsidR="00886D65" w:rsidRDefault="00886D65" w:rsidP="00886D65">
            <w:pPr>
              <w:spacing w:after="0" w:line="240" w:lineRule="auto"/>
              <w:rPr>
                <w:rFonts w:ascii="Futura Std Condensed Light" w:eastAsia="Calibri" w:hAnsi="Futura Std Condensed Light" w:cs="Calibri"/>
                <w:color w:val="595959"/>
                <w:sz w:val="20"/>
                <w:szCs w:val="20"/>
              </w:rPr>
            </w:pPr>
          </w:p>
          <w:p w14:paraId="2FD90EF5" w14:textId="5D2395C9" w:rsidR="00886D65" w:rsidRPr="0069403A" w:rsidRDefault="00886D65" w:rsidP="00886D65">
            <w:pPr>
              <w:spacing w:after="0" w:line="240" w:lineRule="auto"/>
              <w:rPr>
                <w:rFonts w:ascii="Futura Std Condensed Light" w:eastAsia="Calibri" w:hAnsi="Futura Std Condensed Light" w:cs="Calibri"/>
                <w:color w:val="595959"/>
                <w:sz w:val="20"/>
                <w:szCs w:val="20"/>
              </w:rPr>
            </w:pPr>
            <w:r w:rsidRPr="00886D65">
              <w:rPr>
                <w:rFonts w:ascii="Futura Std Condensed Light" w:eastAsia="Calibri" w:hAnsi="Futura Std Condensed Light" w:cs="Calibri"/>
                <w:color w:val="595959"/>
                <w:sz w:val="20"/>
                <w:szCs w:val="20"/>
              </w:rPr>
              <w:t>2.1.7. Atender de auditorías de los distintos entes fiscalizadores relacionadas obras de construcción, conservación y modernización de la infraestructura para el desarrollo económico del estado.</w:t>
            </w:r>
          </w:p>
        </w:tc>
        <w:tc>
          <w:tcPr>
            <w:tcW w:w="1272" w:type="pct"/>
            <w:shd w:val="clear" w:color="auto" w:fill="FFFFFF" w:themeFill="background1"/>
            <w:tcMar>
              <w:top w:w="72" w:type="dxa"/>
              <w:left w:w="144" w:type="dxa"/>
              <w:bottom w:w="72" w:type="dxa"/>
              <w:right w:w="144" w:type="dxa"/>
            </w:tcMar>
            <w:vAlign w:val="center"/>
          </w:tcPr>
          <w:p w14:paraId="5B975970" w14:textId="77777777" w:rsidR="00886D65" w:rsidRDefault="00886D65" w:rsidP="00C2741A">
            <w:pPr>
              <w:spacing w:after="0" w:line="240" w:lineRule="auto"/>
              <w:rPr>
                <w:rFonts w:ascii="Futura Std Condensed Light" w:eastAsia="Calibri" w:hAnsi="Futura Std Condensed Light" w:cs="Calibri"/>
                <w:color w:val="595959"/>
                <w:sz w:val="20"/>
                <w:szCs w:val="20"/>
              </w:rPr>
            </w:pPr>
          </w:p>
          <w:p w14:paraId="584F005E" w14:textId="77777777" w:rsidR="00886D65" w:rsidRDefault="00886D65" w:rsidP="00C2741A">
            <w:pPr>
              <w:spacing w:after="0" w:line="240" w:lineRule="auto"/>
              <w:rPr>
                <w:rFonts w:ascii="Futura Std Condensed Light" w:eastAsia="Calibri" w:hAnsi="Futura Std Condensed Light" w:cs="Calibri"/>
                <w:color w:val="595959"/>
                <w:sz w:val="20"/>
                <w:szCs w:val="20"/>
              </w:rPr>
            </w:pPr>
          </w:p>
          <w:p w14:paraId="69CDF874" w14:textId="77777777" w:rsidR="00886D65" w:rsidRDefault="00886D65" w:rsidP="00C2741A">
            <w:pPr>
              <w:spacing w:after="0" w:line="240" w:lineRule="auto"/>
              <w:rPr>
                <w:rFonts w:ascii="Futura Std Condensed Light" w:eastAsia="Calibri" w:hAnsi="Futura Std Condensed Light" w:cs="Calibri"/>
                <w:color w:val="595959"/>
                <w:sz w:val="20"/>
                <w:szCs w:val="20"/>
              </w:rPr>
            </w:pPr>
          </w:p>
          <w:p w14:paraId="1DC15FF8" w14:textId="77777777" w:rsidR="00886D65" w:rsidRDefault="00886D65" w:rsidP="00C2741A">
            <w:pPr>
              <w:spacing w:after="0" w:line="240" w:lineRule="auto"/>
              <w:rPr>
                <w:rFonts w:ascii="Futura Std Condensed Light" w:eastAsia="Calibri" w:hAnsi="Futura Std Condensed Light" w:cs="Calibri"/>
                <w:color w:val="595959"/>
                <w:sz w:val="20"/>
                <w:szCs w:val="20"/>
              </w:rPr>
            </w:pPr>
          </w:p>
          <w:p w14:paraId="6D1E2EDD" w14:textId="34E34AE6" w:rsidR="005F6A51" w:rsidRPr="0069403A" w:rsidRDefault="00C6600E" w:rsidP="00C2741A">
            <w:pPr>
              <w:spacing w:after="0" w:line="240" w:lineRule="auto"/>
              <w:rPr>
                <w:rFonts w:ascii="Futura Std Condensed Light" w:eastAsia="Calibri" w:hAnsi="Futura Std Condensed Light" w:cs="Calibri"/>
                <w:color w:val="595959"/>
                <w:sz w:val="20"/>
                <w:szCs w:val="20"/>
              </w:rPr>
            </w:pPr>
            <w:r w:rsidRPr="00C6600E">
              <w:rPr>
                <w:rFonts w:ascii="Futura Std Condensed Light" w:eastAsia="Calibri" w:hAnsi="Futura Std Condensed Light" w:cs="Calibri"/>
                <w:color w:val="595959"/>
                <w:sz w:val="20"/>
                <w:szCs w:val="20"/>
              </w:rPr>
              <w:t xml:space="preserve">Objetivo 2.1.- Construir, conservar y modernizar la infraestructura para el desarrollo económico, que </w:t>
            </w:r>
            <w:r w:rsidRPr="00C6600E">
              <w:rPr>
                <w:rFonts w:ascii="Futura Std Condensed Light" w:eastAsia="Calibri" w:hAnsi="Futura Std Condensed Light" w:cs="Calibri"/>
                <w:color w:val="595959"/>
                <w:sz w:val="20"/>
                <w:szCs w:val="20"/>
              </w:rPr>
              <w:lastRenderedPageBreak/>
              <w:t>impulse la conectividad y el transporte ágil y seguro de personas y mercancías.</w:t>
            </w:r>
          </w:p>
        </w:tc>
      </w:tr>
      <w:tr w:rsidR="00C6600E" w:rsidRPr="0069403A" w14:paraId="6FBAA452" w14:textId="77777777" w:rsidTr="005F6A51">
        <w:trPr>
          <w:trHeight w:val="283"/>
          <w:jc w:val="center"/>
        </w:trPr>
        <w:tc>
          <w:tcPr>
            <w:tcW w:w="1179" w:type="pct"/>
            <w:shd w:val="clear" w:color="auto" w:fill="FFFFFF" w:themeFill="background1"/>
            <w:tcMar>
              <w:top w:w="72" w:type="dxa"/>
              <w:left w:w="144" w:type="dxa"/>
              <w:bottom w:w="72" w:type="dxa"/>
              <w:right w:w="144" w:type="dxa"/>
            </w:tcMar>
            <w:vAlign w:val="center"/>
          </w:tcPr>
          <w:p w14:paraId="4AC6E871" w14:textId="77777777" w:rsidR="009A7B3C" w:rsidRDefault="009A7B3C" w:rsidP="00C2741A">
            <w:pPr>
              <w:spacing w:after="0" w:line="240" w:lineRule="auto"/>
              <w:rPr>
                <w:rFonts w:ascii="Futura Std Condensed Light" w:eastAsia="Calibri" w:hAnsi="Futura Std Condensed Light" w:cs="Calibri"/>
                <w:color w:val="595959"/>
                <w:sz w:val="20"/>
                <w:szCs w:val="20"/>
              </w:rPr>
            </w:pPr>
          </w:p>
          <w:p w14:paraId="0EF9633F" w14:textId="05073E76" w:rsidR="00C6600E" w:rsidRPr="0069403A" w:rsidRDefault="009A7B3C" w:rsidP="00C2741A">
            <w:pPr>
              <w:spacing w:after="0" w:line="240" w:lineRule="auto"/>
              <w:rPr>
                <w:rFonts w:ascii="Futura Std Condensed Light" w:eastAsia="Calibri" w:hAnsi="Futura Std Condensed Light" w:cs="Calibri"/>
                <w:color w:val="595959"/>
                <w:sz w:val="20"/>
                <w:szCs w:val="20"/>
              </w:rPr>
            </w:pPr>
            <w:r w:rsidRPr="009A7B3C">
              <w:rPr>
                <w:rFonts w:ascii="Futura Std Condensed Light" w:eastAsia="Calibri" w:hAnsi="Futura Std Condensed Light" w:cs="Calibri"/>
                <w:color w:val="595959"/>
                <w:sz w:val="20"/>
                <w:szCs w:val="20"/>
              </w:rPr>
              <w:t>30. Infraestructura para el desarrollo del estado.</w:t>
            </w:r>
          </w:p>
        </w:tc>
        <w:tc>
          <w:tcPr>
            <w:tcW w:w="1276" w:type="pct"/>
            <w:shd w:val="clear" w:color="auto" w:fill="FFFFFF" w:themeFill="background1"/>
            <w:tcMar>
              <w:top w:w="72" w:type="dxa"/>
              <w:left w:w="144" w:type="dxa"/>
              <w:bottom w:w="72" w:type="dxa"/>
              <w:right w:w="144" w:type="dxa"/>
            </w:tcMar>
            <w:vAlign w:val="center"/>
          </w:tcPr>
          <w:p w14:paraId="38F24C50" w14:textId="72A42149" w:rsidR="009A7B3C" w:rsidRDefault="008D05E2" w:rsidP="00AC2E28">
            <w:pPr>
              <w:spacing w:after="0" w:line="240" w:lineRule="auto"/>
              <w:rPr>
                <w:rFonts w:ascii="Futura Std Condensed Light" w:eastAsia="Calibri" w:hAnsi="Futura Std Condensed Light" w:cs="Calibri"/>
                <w:color w:val="595959"/>
                <w:sz w:val="20"/>
                <w:szCs w:val="20"/>
              </w:rPr>
            </w:pPr>
            <w:r w:rsidRPr="008D05E2">
              <w:rPr>
                <w:rFonts w:ascii="Futura Std Condensed Light" w:eastAsia="Calibri" w:hAnsi="Futura Std Condensed Light" w:cs="Calibri"/>
                <w:color w:val="595959"/>
                <w:sz w:val="20"/>
                <w:szCs w:val="20"/>
              </w:rPr>
              <w:t>5-30-01-05 - Fortalecer la infraestructura aérea y marítima en la entidad.</w:t>
            </w:r>
          </w:p>
          <w:p w14:paraId="1D9DDDD7" w14:textId="77777777" w:rsidR="008D05E2" w:rsidRDefault="008D05E2" w:rsidP="00AC2E28">
            <w:pPr>
              <w:spacing w:after="0" w:line="240" w:lineRule="auto"/>
              <w:rPr>
                <w:rFonts w:ascii="Futura Std Condensed Light" w:eastAsia="Calibri" w:hAnsi="Futura Std Condensed Light" w:cs="Calibri"/>
                <w:color w:val="595959"/>
                <w:sz w:val="20"/>
                <w:szCs w:val="20"/>
              </w:rPr>
            </w:pPr>
          </w:p>
          <w:p w14:paraId="059C3D99" w14:textId="77777777" w:rsidR="00C6600E" w:rsidRDefault="00C6600E" w:rsidP="008D05E2">
            <w:pPr>
              <w:spacing w:after="0" w:line="240" w:lineRule="auto"/>
              <w:rPr>
                <w:rFonts w:ascii="Futura Std Condensed Light" w:eastAsia="Calibri" w:hAnsi="Futura Std Condensed Light" w:cs="Calibri"/>
                <w:color w:val="595959"/>
                <w:sz w:val="20"/>
                <w:szCs w:val="20"/>
              </w:rPr>
            </w:pPr>
          </w:p>
          <w:p w14:paraId="55F3C9E8" w14:textId="77777777" w:rsidR="008D05E2" w:rsidRDefault="008D05E2" w:rsidP="008D05E2">
            <w:pPr>
              <w:spacing w:after="0" w:line="240" w:lineRule="auto"/>
              <w:rPr>
                <w:rFonts w:ascii="Futura Std Condensed Light" w:eastAsia="Calibri" w:hAnsi="Futura Std Condensed Light" w:cs="Calibri"/>
                <w:color w:val="595959"/>
                <w:sz w:val="20"/>
                <w:szCs w:val="20"/>
              </w:rPr>
            </w:pPr>
          </w:p>
          <w:p w14:paraId="0495B362" w14:textId="77777777" w:rsidR="008D05E2" w:rsidRDefault="008D05E2" w:rsidP="008D05E2">
            <w:pPr>
              <w:spacing w:after="0" w:line="240" w:lineRule="auto"/>
              <w:rPr>
                <w:rFonts w:ascii="Futura Std Condensed Light" w:eastAsia="Calibri" w:hAnsi="Futura Std Condensed Light" w:cs="Calibri"/>
                <w:color w:val="595959"/>
                <w:sz w:val="20"/>
                <w:szCs w:val="20"/>
              </w:rPr>
            </w:pPr>
          </w:p>
          <w:p w14:paraId="7E0F71DE" w14:textId="77777777" w:rsidR="008D05E2" w:rsidRDefault="008D05E2" w:rsidP="008D05E2">
            <w:pPr>
              <w:spacing w:after="0" w:line="240" w:lineRule="auto"/>
              <w:rPr>
                <w:rFonts w:ascii="Futura Std Condensed Light" w:eastAsia="Calibri" w:hAnsi="Futura Std Condensed Light" w:cs="Calibri"/>
                <w:color w:val="595959"/>
                <w:sz w:val="20"/>
                <w:szCs w:val="20"/>
              </w:rPr>
            </w:pPr>
          </w:p>
          <w:p w14:paraId="3190457D" w14:textId="77777777" w:rsidR="008D05E2" w:rsidRDefault="008D05E2" w:rsidP="008D05E2">
            <w:pPr>
              <w:spacing w:after="0" w:line="240" w:lineRule="auto"/>
              <w:rPr>
                <w:rFonts w:ascii="Futura Std Condensed Light" w:eastAsia="Calibri" w:hAnsi="Futura Std Condensed Light" w:cs="Calibri"/>
                <w:color w:val="595959"/>
                <w:sz w:val="20"/>
                <w:szCs w:val="20"/>
              </w:rPr>
            </w:pPr>
          </w:p>
          <w:p w14:paraId="06C69F5C" w14:textId="77777777" w:rsidR="008D05E2" w:rsidRDefault="008D05E2" w:rsidP="008D05E2">
            <w:pPr>
              <w:spacing w:after="0" w:line="240" w:lineRule="auto"/>
              <w:rPr>
                <w:rFonts w:ascii="Futura Std Condensed Light" w:eastAsia="Calibri" w:hAnsi="Futura Std Condensed Light" w:cs="Calibri"/>
                <w:color w:val="595959"/>
                <w:sz w:val="20"/>
                <w:szCs w:val="20"/>
              </w:rPr>
            </w:pPr>
          </w:p>
          <w:p w14:paraId="0CDC42D3" w14:textId="77777777" w:rsidR="008D05E2" w:rsidRDefault="008D05E2" w:rsidP="008D05E2">
            <w:pPr>
              <w:spacing w:after="0" w:line="240" w:lineRule="auto"/>
              <w:rPr>
                <w:rFonts w:ascii="Futura Std Condensed Light" w:eastAsia="Calibri" w:hAnsi="Futura Std Condensed Light" w:cs="Calibri"/>
                <w:color w:val="595959"/>
                <w:sz w:val="20"/>
                <w:szCs w:val="20"/>
              </w:rPr>
            </w:pPr>
          </w:p>
          <w:p w14:paraId="78FC472E" w14:textId="77777777" w:rsidR="008D05E2" w:rsidRDefault="008D05E2" w:rsidP="008D05E2">
            <w:pPr>
              <w:spacing w:after="0" w:line="240" w:lineRule="auto"/>
              <w:rPr>
                <w:rFonts w:ascii="Futura Std Condensed Light" w:eastAsia="Calibri" w:hAnsi="Futura Std Condensed Light" w:cs="Calibri"/>
                <w:color w:val="595959"/>
                <w:sz w:val="20"/>
                <w:szCs w:val="20"/>
              </w:rPr>
            </w:pPr>
          </w:p>
          <w:p w14:paraId="0143A833" w14:textId="77777777" w:rsidR="008D05E2" w:rsidRDefault="008D05E2" w:rsidP="008D05E2">
            <w:pPr>
              <w:spacing w:after="0" w:line="240" w:lineRule="auto"/>
              <w:rPr>
                <w:rFonts w:ascii="Futura Std Condensed Light" w:eastAsia="Calibri" w:hAnsi="Futura Std Condensed Light" w:cs="Calibri"/>
                <w:color w:val="595959"/>
                <w:sz w:val="20"/>
                <w:szCs w:val="20"/>
              </w:rPr>
            </w:pPr>
          </w:p>
          <w:p w14:paraId="1B986301" w14:textId="77777777" w:rsidR="008D05E2" w:rsidRDefault="008D05E2" w:rsidP="008D05E2">
            <w:pPr>
              <w:spacing w:after="0" w:line="240" w:lineRule="auto"/>
              <w:rPr>
                <w:rFonts w:ascii="Futura Std Condensed Light" w:eastAsia="Calibri" w:hAnsi="Futura Std Condensed Light" w:cs="Calibri"/>
                <w:color w:val="595959"/>
                <w:sz w:val="20"/>
                <w:szCs w:val="20"/>
              </w:rPr>
            </w:pPr>
          </w:p>
          <w:p w14:paraId="401AD2DD" w14:textId="77777777" w:rsidR="008D05E2" w:rsidRDefault="008D05E2" w:rsidP="008D05E2">
            <w:pPr>
              <w:spacing w:after="0" w:line="240" w:lineRule="auto"/>
              <w:rPr>
                <w:rFonts w:ascii="Futura Std Condensed Light" w:eastAsia="Calibri" w:hAnsi="Futura Std Condensed Light" w:cs="Calibri"/>
                <w:color w:val="595959"/>
                <w:sz w:val="20"/>
                <w:szCs w:val="20"/>
              </w:rPr>
            </w:pPr>
          </w:p>
          <w:p w14:paraId="601841C9" w14:textId="77777777" w:rsidR="008D05E2" w:rsidRDefault="008D05E2" w:rsidP="008D05E2">
            <w:pPr>
              <w:spacing w:after="0" w:line="240" w:lineRule="auto"/>
              <w:rPr>
                <w:rFonts w:ascii="Futura Std Condensed Light" w:eastAsia="Calibri" w:hAnsi="Futura Std Condensed Light" w:cs="Calibri"/>
                <w:color w:val="595959"/>
                <w:sz w:val="20"/>
                <w:szCs w:val="20"/>
              </w:rPr>
            </w:pPr>
          </w:p>
          <w:p w14:paraId="1DA0A7EB" w14:textId="77777777" w:rsidR="008D05E2" w:rsidRDefault="008D05E2" w:rsidP="008D05E2">
            <w:pPr>
              <w:spacing w:after="0" w:line="240" w:lineRule="auto"/>
              <w:rPr>
                <w:rFonts w:ascii="Futura Std Condensed Light" w:eastAsia="Calibri" w:hAnsi="Futura Std Condensed Light" w:cs="Calibri"/>
                <w:color w:val="595959"/>
                <w:sz w:val="20"/>
                <w:szCs w:val="20"/>
              </w:rPr>
            </w:pPr>
          </w:p>
          <w:p w14:paraId="3756AB6D" w14:textId="77777777" w:rsidR="008D05E2" w:rsidRDefault="008D05E2" w:rsidP="008D05E2">
            <w:pPr>
              <w:spacing w:after="0" w:line="240" w:lineRule="auto"/>
              <w:rPr>
                <w:rFonts w:ascii="Futura Std Condensed Light" w:eastAsia="Calibri" w:hAnsi="Futura Std Condensed Light" w:cs="Calibri"/>
                <w:color w:val="595959"/>
                <w:sz w:val="20"/>
                <w:szCs w:val="20"/>
              </w:rPr>
            </w:pPr>
          </w:p>
          <w:p w14:paraId="12FB5243" w14:textId="77777777" w:rsidR="008D05E2" w:rsidRDefault="008D05E2" w:rsidP="008D05E2">
            <w:pPr>
              <w:spacing w:after="0" w:line="240" w:lineRule="auto"/>
              <w:rPr>
                <w:rFonts w:ascii="Futura Std Condensed Light" w:eastAsia="Calibri" w:hAnsi="Futura Std Condensed Light" w:cs="Calibri"/>
                <w:color w:val="595959"/>
                <w:sz w:val="20"/>
                <w:szCs w:val="20"/>
              </w:rPr>
            </w:pPr>
          </w:p>
          <w:p w14:paraId="4E8F89C3" w14:textId="77777777" w:rsidR="008D05E2" w:rsidRDefault="008D05E2" w:rsidP="008D05E2">
            <w:pPr>
              <w:spacing w:after="0" w:line="240" w:lineRule="auto"/>
              <w:rPr>
                <w:rFonts w:ascii="Futura Std Condensed Light" w:eastAsia="Calibri" w:hAnsi="Futura Std Condensed Light" w:cs="Calibri"/>
                <w:color w:val="595959"/>
                <w:sz w:val="20"/>
                <w:szCs w:val="20"/>
              </w:rPr>
            </w:pPr>
          </w:p>
          <w:p w14:paraId="73A4EB3B" w14:textId="77777777" w:rsidR="008D05E2" w:rsidRDefault="008D05E2" w:rsidP="008D05E2">
            <w:pPr>
              <w:spacing w:after="0" w:line="240" w:lineRule="auto"/>
              <w:rPr>
                <w:rFonts w:ascii="Futura Std Condensed Light" w:eastAsia="Calibri" w:hAnsi="Futura Std Condensed Light" w:cs="Calibri"/>
                <w:color w:val="595959"/>
                <w:sz w:val="20"/>
                <w:szCs w:val="20"/>
              </w:rPr>
            </w:pPr>
          </w:p>
          <w:p w14:paraId="45008F9B" w14:textId="77777777" w:rsidR="008D05E2" w:rsidRDefault="008D05E2" w:rsidP="008D05E2">
            <w:pPr>
              <w:spacing w:after="0" w:line="240" w:lineRule="auto"/>
              <w:rPr>
                <w:rFonts w:ascii="Futura Std Condensed Light" w:eastAsia="Calibri" w:hAnsi="Futura Std Condensed Light" w:cs="Calibri"/>
                <w:color w:val="595959"/>
                <w:sz w:val="20"/>
                <w:szCs w:val="20"/>
              </w:rPr>
            </w:pPr>
          </w:p>
          <w:p w14:paraId="6BBE4945" w14:textId="77777777" w:rsidR="008D05E2" w:rsidRDefault="008D05E2" w:rsidP="008D05E2">
            <w:pPr>
              <w:spacing w:after="0" w:line="240" w:lineRule="auto"/>
              <w:rPr>
                <w:rFonts w:ascii="Futura Std Condensed Light" w:eastAsia="Calibri" w:hAnsi="Futura Std Condensed Light" w:cs="Calibri"/>
                <w:color w:val="595959"/>
                <w:sz w:val="20"/>
                <w:szCs w:val="20"/>
              </w:rPr>
            </w:pPr>
            <w:r w:rsidRPr="008D05E2">
              <w:rPr>
                <w:rFonts w:ascii="Futura Std Condensed Light" w:eastAsia="Calibri" w:hAnsi="Futura Std Condensed Light" w:cs="Calibri"/>
                <w:color w:val="595959"/>
                <w:sz w:val="20"/>
                <w:szCs w:val="20"/>
              </w:rPr>
              <w:t>5-30-01-12 - Desarrollar e implementar acciones para fortalecer el Modelo de Prevención Quintana Roo.</w:t>
            </w:r>
          </w:p>
          <w:p w14:paraId="59E9CE0A" w14:textId="77777777" w:rsidR="003C77D1" w:rsidRDefault="003C77D1" w:rsidP="008D05E2">
            <w:pPr>
              <w:spacing w:after="0" w:line="240" w:lineRule="auto"/>
              <w:rPr>
                <w:rFonts w:ascii="Futura Std Condensed Light" w:eastAsia="Calibri" w:hAnsi="Futura Std Condensed Light" w:cs="Calibri"/>
                <w:color w:val="595959"/>
                <w:sz w:val="20"/>
                <w:szCs w:val="20"/>
              </w:rPr>
            </w:pPr>
          </w:p>
          <w:p w14:paraId="7E0DCD6E" w14:textId="0852BA7B" w:rsidR="003C77D1" w:rsidRDefault="003C77D1" w:rsidP="008D05E2">
            <w:pPr>
              <w:spacing w:after="0" w:line="240" w:lineRule="auto"/>
              <w:rPr>
                <w:rFonts w:ascii="Futura Std Condensed Light" w:eastAsia="Calibri" w:hAnsi="Futura Std Condensed Light" w:cs="Calibri"/>
                <w:color w:val="595959"/>
                <w:sz w:val="20"/>
                <w:szCs w:val="20"/>
              </w:rPr>
            </w:pPr>
            <w:r w:rsidRPr="003C77D1">
              <w:rPr>
                <w:rFonts w:ascii="Futura Std Condensed Light" w:eastAsia="Calibri" w:hAnsi="Futura Std Condensed Light" w:cs="Calibri"/>
                <w:color w:val="595959"/>
                <w:sz w:val="20"/>
                <w:szCs w:val="20"/>
              </w:rPr>
              <w:t>5-30-01-13 - Impulsar e implementar acciones permanentes en materia de promoción, protección y defensa de los Derechos Humanos, con la aplicación de planteamientos legales, estructurales, así como la constante formación de los Servidores Públicos fortaleciendo el ejercicio de los Derechos Humanos de los ciudadanos.</w:t>
            </w:r>
          </w:p>
          <w:p w14:paraId="68C8A313" w14:textId="77777777" w:rsidR="003C77D1" w:rsidRDefault="003C77D1" w:rsidP="008D05E2">
            <w:pPr>
              <w:spacing w:after="0" w:line="240" w:lineRule="auto"/>
              <w:rPr>
                <w:rFonts w:ascii="Futura Std Condensed Light" w:eastAsia="Calibri" w:hAnsi="Futura Std Condensed Light" w:cs="Calibri"/>
                <w:color w:val="595959"/>
                <w:sz w:val="20"/>
                <w:szCs w:val="20"/>
              </w:rPr>
            </w:pPr>
          </w:p>
          <w:p w14:paraId="10611E4A" w14:textId="07212A4B" w:rsidR="003C77D1" w:rsidRPr="0069403A" w:rsidRDefault="003C77D1" w:rsidP="008D05E2">
            <w:pPr>
              <w:spacing w:after="0" w:line="240" w:lineRule="auto"/>
              <w:rPr>
                <w:rFonts w:ascii="Futura Std Condensed Light" w:eastAsia="Calibri" w:hAnsi="Futura Std Condensed Light" w:cs="Calibri"/>
                <w:color w:val="595959"/>
                <w:sz w:val="20"/>
                <w:szCs w:val="20"/>
              </w:rPr>
            </w:pPr>
            <w:r w:rsidRPr="003C77D1">
              <w:rPr>
                <w:rFonts w:ascii="Futura Std Condensed Light" w:eastAsia="Calibri" w:hAnsi="Futura Std Condensed Light" w:cs="Calibri"/>
                <w:color w:val="595959"/>
                <w:sz w:val="20"/>
                <w:szCs w:val="20"/>
              </w:rPr>
              <w:t>5-30-01-14 - Atender las actividades administrativas, técnicas, jurídicas y de staff.</w:t>
            </w:r>
          </w:p>
        </w:tc>
        <w:tc>
          <w:tcPr>
            <w:tcW w:w="1273" w:type="pct"/>
            <w:shd w:val="clear" w:color="auto" w:fill="FFFFFF" w:themeFill="background1"/>
          </w:tcPr>
          <w:p w14:paraId="229006B5" w14:textId="77777777" w:rsidR="008D05E2" w:rsidRDefault="008D05E2" w:rsidP="008D05E2">
            <w:pPr>
              <w:spacing w:after="0" w:line="240" w:lineRule="auto"/>
              <w:rPr>
                <w:rFonts w:ascii="Futura Std Condensed Light" w:eastAsia="Calibri" w:hAnsi="Futura Std Condensed Light" w:cs="Calibri"/>
                <w:color w:val="595959"/>
                <w:sz w:val="20"/>
                <w:szCs w:val="20"/>
              </w:rPr>
            </w:pPr>
            <w:r w:rsidRPr="008D05E2">
              <w:rPr>
                <w:rFonts w:ascii="Futura Std Condensed Light" w:eastAsia="Calibri" w:hAnsi="Futura Std Condensed Light" w:cs="Calibri"/>
                <w:color w:val="595959"/>
                <w:sz w:val="20"/>
                <w:szCs w:val="20"/>
              </w:rPr>
              <w:lastRenderedPageBreak/>
              <w:t>3.1.1. Conservar la infraestructura portuaria en óptimas condiciones de operación.</w:t>
            </w:r>
          </w:p>
          <w:p w14:paraId="0A5E0E32" w14:textId="77777777" w:rsidR="008D05E2" w:rsidRDefault="008D05E2" w:rsidP="008D05E2">
            <w:pPr>
              <w:spacing w:after="0" w:line="240" w:lineRule="auto"/>
              <w:rPr>
                <w:rFonts w:ascii="Futura Std Condensed Light" w:eastAsia="Calibri" w:hAnsi="Futura Std Condensed Light" w:cs="Calibri"/>
                <w:color w:val="595959"/>
                <w:sz w:val="20"/>
                <w:szCs w:val="20"/>
              </w:rPr>
            </w:pPr>
          </w:p>
          <w:p w14:paraId="36193F28" w14:textId="3890BEE4" w:rsidR="008D05E2" w:rsidRDefault="008D05E2" w:rsidP="008D05E2">
            <w:pPr>
              <w:spacing w:after="0" w:line="240" w:lineRule="auto"/>
              <w:rPr>
                <w:rFonts w:ascii="Futura Std Condensed Light" w:eastAsia="Calibri" w:hAnsi="Futura Std Condensed Light" w:cs="Calibri"/>
                <w:color w:val="595959"/>
                <w:sz w:val="20"/>
                <w:szCs w:val="20"/>
              </w:rPr>
            </w:pPr>
            <w:r w:rsidRPr="008D05E2">
              <w:rPr>
                <w:rFonts w:ascii="Futura Std Condensed Light" w:eastAsia="Calibri" w:hAnsi="Futura Std Condensed Light" w:cs="Calibri"/>
                <w:color w:val="595959"/>
                <w:sz w:val="20"/>
                <w:szCs w:val="20"/>
              </w:rPr>
              <w:t>3.1.2. Desarrollar y mejorar infraestructura básica y complementaria, instalaciones portuarias y su conectividad para el desarrollo de los puertos.</w:t>
            </w:r>
          </w:p>
          <w:p w14:paraId="0198B5E8" w14:textId="77777777" w:rsidR="008D05E2" w:rsidRDefault="008D05E2" w:rsidP="008D05E2">
            <w:pPr>
              <w:spacing w:after="0" w:line="240" w:lineRule="auto"/>
              <w:rPr>
                <w:rFonts w:ascii="Futura Std Condensed Light" w:eastAsia="Calibri" w:hAnsi="Futura Std Condensed Light" w:cs="Calibri"/>
                <w:color w:val="595959"/>
                <w:sz w:val="20"/>
                <w:szCs w:val="20"/>
              </w:rPr>
            </w:pPr>
          </w:p>
          <w:p w14:paraId="7471BF6C" w14:textId="0CB28B25" w:rsidR="008D05E2" w:rsidRDefault="008D05E2" w:rsidP="008D05E2">
            <w:pPr>
              <w:spacing w:after="0" w:line="240" w:lineRule="auto"/>
              <w:rPr>
                <w:rFonts w:ascii="Futura Std Condensed Light" w:eastAsia="Calibri" w:hAnsi="Futura Std Condensed Light" w:cs="Calibri"/>
                <w:color w:val="595959"/>
                <w:sz w:val="20"/>
                <w:szCs w:val="20"/>
              </w:rPr>
            </w:pPr>
            <w:r w:rsidRPr="008D05E2">
              <w:rPr>
                <w:rFonts w:ascii="Futura Std Condensed Light" w:eastAsia="Calibri" w:hAnsi="Futura Std Condensed Light" w:cs="Calibri"/>
                <w:color w:val="595959"/>
                <w:sz w:val="20"/>
                <w:szCs w:val="20"/>
              </w:rPr>
              <w:t>3.1.3. Promover la complementariedad entre los puertos del Sistema Portuario Nacional.</w:t>
            </w:r>
          </w:p>
          <w:p w14:paraId="4AC977D6" w14:textId="77777777" w:rsidR="008D05E2" w:rsidRDefault="008D05E2" w:rsidP="008D05E2">
            <w:pPr>
              <w:spacing w:after="0" w:line="240" w:lineRule="auto"/>
              <w:rPr>
                <w:rFonts w:ascii="Futura Std Condensed Light" w:eastAsia="Calibri" w:hAnsi="Futura Std Condensed Light" w:cs="Calibri"/>
                <w:color w:val="595959"/>
                <w:sz w:val="20"/>
                <w:szCs w:val="20"/>
              </w:rPr>
            </w:pPr>
          </w:p>
          <w:p w14:paraId="3680C898" w14:textId="5B4BF994" w:rsidR="008D05E2" w:rsidRDefault="008D05E2" w:rsidP="008D05E2">
            <w:pPr>
              <w:spacing w:after="0" w:line="240" w:lineRule="auto"/>
              <w:rPr>
                <w:rFonts w:ascii="Futura Std Condensed Light" w:eastAsia="Calibri" w:hAnsi="Futura Std Condensed Light" w:cs="Calibri"/>
                <w:color w:val="595959"/>
                <w:sz w:val="20"/>
                <w:szCs w:val="20"/>
              </w:rPr>
            </w:pPr>
            <w:r w:rsidRPr="008D05E2">
              <w:rPr>
                <w:rFonts w:ascii="Futura Std Condensed Light" w:eastAsia="Calibri" w:hAnsi="Futura Std Condensed Light" w:cs="Calibri"/>
                <w:color w:val="595959"/>
                <w:sz w:val="20"/>
                <w:szCs w:val="20"/>
              </w:rPr>
              <w:lastRenderedPageBreak/>
              <w:t>3.1.4. Promover la mejora continua en los procesos operativos portuarios.</w:t>
            </w:r>
          </w:p>
          <w:p w14:paraId="494CF6FE" w14:textId="77777777" w:rsidR="008D05E2" w:rsidRDefault="008D05E2" w:rsidP="008D05E2">
            <w:pPr>
              <w:spacing w:after="0" w:line="240" w:lineRule="auto"/>
              <w:rPr>
                <w:rFonts w:ascii="Futura Std Condensed Light" w:eastAsia="Calibri" w:hAnsi="Futura Std Condensed Light" w:cs="Calibri"/>
                <w:color w:val="595959"/>
                <w:sz w:val="20"/>
                <w:szCs w:val="20"/>
              </w:rPr>
            </w:pPr>
          </w:p>
          <w:p w14:paraId="5D6472F4" w14:textId="4590B3BB" w:rsidR="003C77D1" w:rsidRDefault="003C77D1" w:rsidP="008D05E2">
            <w:pPr>
              <w:spacing w:after="0" w:line="240" w:lineRule="auto"/>
              <w:rPr>
                <w:rFonts w:ascii="Futura Std Condensed Light" w:eastAsia="Calibri" w:hAnsi="Futura Std Condensed Light" w:cs="Calibri"/>
                <w:color w:val="595959"/>
                <w:sz w:val="20"/>
                <w:szCs w:val="20"/>
              </w:rPr>
            </w:pPr>
            <w:r w:rsidRPr="003C77D1">
              <w:rPr>
                <w:rFonts w:ascii="Futura Std Condensed Light" w:eastAsia="Calibri" w:hAnsi="Futura Std Condensed Light" w:cs="Calibri"/>
                <w:color w:val="595959"/>
                <w:sz w:val="20"/>
                <w:szCs w:val="20"/>
              </w:rPr>
              <w:t>3.1.5. Implementar acciones tendientes a fortalecer el Modelo de Prevención Quintana Roo en los diferentes recintos portuarios.</w:t>
            </w:r>
          </w:p>
          <w:p w14:paraId="719AE915" w14:textId="77777777" w:rsidR="003C77D1" w:rsidRDefault="003C77D1" w:rsidP="008D05E2">
            <w:pPr>
              <w:spacing w:after="0" w:line="240" w:lineRule="auto"/>
              <w:rPr>
                <w:rFonts w:ascii="Futura Std Condensed Light" w:eastAsia="Calibri" w:hAnsi="Futura Std Condensed Light" w:cs="Calibri"/>
                <w:color w:val="595959"/>
                <w:sz w:val="20"/>
                <w:szCs w:val="20"/>
              </w:rPr>
            </w:pPr>
          </w:p>
          <w:p w14:paraId="5EECC0CA" w14:textId="4C3747C4" w:rsidR="003C77D1" w:rsidRDefault="003C77D1" w:rsidP="008D05E2">
            <w:pPr>
              <w:spacing w:after="0" w:line="240" w:lineRule="auto"/>
              <w:rPr>
                <w:rFonts w:ascii="Futura Std Condensed Light" w:eastAsia="Calibri" w:hAnsi="Futura Std Condensed Light" w:cs="Calibri"/>
                <w:color w:val="595959"/>
                <w:sz w:val="20"/>
                <w:szCs w:val="20"/>
              </w:rPr>
            </w:pPr>
            <w:r w:rsidRPr="003C77D1">
              <w:rPr>
                <w:rFonts w:ascii="Futura Std Condensed Light" w:eastAsia="Calibri" w:hAnsi="Futura Std Condensed Light" w:cs="Calibri"/>
                <w:color w:val="595959"/>
                <w:sz w:val="20"/>
                <w:szCs w:val="20"/>
              </w:rPr>
              <w:t>3.1.6. Impulsar acciones permanentes para fortalecer el ejercicio de real respeto a los derechos humanos de la sociedad en los recintos portuarios.</w:t>
            </w:r>
          </w:p>
          <w:p w14:paraId="77574EFA" w14:textId="77777777" w:rsidR="003C77D1" w:rsidRDefault="003C77D1" w:rsidP="008D05E2">
            <w:pPr>
              <w:spacing w:after="0" w:line="240" w:lineRule="auto"/>
              <w:rPr>
                <w:rFonts w:ascii="Futura Std Condensed Light" w:eastAsia="Calibri" w:hAnsi="Futura Std Condensed Light" w:cs="Calibri"/>
                <w:color w:val="595959"/>
                <w:sz w:val="20"/>
                <w:szCs w:val="20"/>
              </w:rPr>
            </w:pPr>
          </w:p>
          <w:p w14:paraId="6B7DBA5D" w14:textId="77777777" w:rsidR="003C77D1" w:rsidRDefault="003C77D1" w:rsidP="008D05E2">
            <w:pPr>
              <w:spacing w:after="0" w:line="240" w:lineRule="auto"/>
              <w:rPr>
                <w:rFonts w:ascii="Futura Std Condensed Light" w:eastAsia="Calibri" w:hAnsi="Futura Std Condensed Light" w:cs="Calibri"/>
                <w:color w:val="595959"/>
                <w:sz w:val="20"/>
                <w:szCs w:val="20"/>
              </w:rPr>
            </w:pPr>
          </w:p>
          <w:p w14:paraId="51637ED7" w14:textId="77777777" w:rsidR="003C77D1" w:rsidRDefault="003C77D1" w:rsidP="008D05E2">
            <w:pPr>
              <w:spacing w:after="0" w:line="240" w:lineRule="auto"/>
              <w:rPr>
                <w:rFonts w:ascii="Futura Std Condensed Light" w:eastAsia="Calibri" w:hAnsi="Futura Std Condensed Light" w:cs="Calibri"/>
                <w:color w:val="595959"/>
                <w:sz w:val="20"/>
                <w:szCs w:val="20"/>
              </w:rPr>
            </w:pPr>
          </w:p>
          <w:p w14:paraId="7105DE16" w14:textId="77777777" w:rsidR="003C77D1" w:rsidRDefault="003C77D1" w:rsidP="008D05E2">
            <w:pPr>
              <w:spacing w:after="0" w:line="240" w:lineRule="auto"/>
              <w:rPr>
                <w:rFonts w:ascii="Futura Std Condensed Light" w:eastAsia="Calibri" w:hAnsi="Futura Std Condensed Light" w:cs="Calibri"/>
                <w:color w:val="595959"/>
                <w:sz w:val="20"/>
                <w:szCs w:val="20"/>
              </w:rPr>
            </w:pPr>
          </w:p>
          <w:p w14:paraId="0925E5FC" w14:textId="77777777" w:rsidR="003C77D1" w:rsidRDefault="003C77D1" w:rsidP="008D05E2">
            <w:pPr>
              <w:spacing w:after="0" w:line="240" w:lineRule="auto"/>
              <w:rPr>
                <w:rFonts w:ascii="Futura Std Condensed Light" w:eastAsia="Calibri" w:hAnsi="Futura Std Condensed Light" w:cs="Calibri"/>
                <w:color w:val="595959"/>
                <w:sz w:val="20"/>
                <w:szCs w:val="20"/>
              </w:rPr>
            </w:pPr>
          </w:p>
          <w:p w14:paraId="0DF4AEEB" w14:textId="77777777" w:rsidR="003C77D1" w:rsidRDefault="003C77D1" w:rsidP="008D05E2">
            <w:pPr>
              <w:spacing w:after="0" w:line="240" w:lineRule="auto"/>
              <w:rPr>
                <w:rFonts w:ascii="Futura Std Condensed Light" w:eastAsia="Calibri" w:hAnsi="Futura Std Condensed Light" w:cs="Calibri"/>
                <w:color w:val="595959"/>
                <w:sz w:val="20"/>
                <w:szCs w:val="20"/>
              </w:rPr>
            </w:pPr>
          </w:p>
          <w:p w14:paraId="7EE733F3" w14:textId="77777777" w:rsidR="003C77D1" w:rsidRDefault="003C77D1" w:rsidP="008D05E2">
            <w:pPr>
              <w:spacing w:after="0" w:line="240" w:lineRule="auto"/>
              <w:rPr>
                <w:rFonts w:ascii="Futura Std Condensed Light" w:eastAsia="Calibri" w:hAnsi="Futura Std Condensed Light" w:cs="Calibri"/>
                <w:color w:val="595959"/>
                <w:sz w:val="20"/>
                <w:szCs w:val="20"/>
              </w:rPr>
            </w:pPr>
          </w:p>
          <w:p w14:paraId="06C0F588" w14:textId="77777777" w:rsidR="003C77D1" w:rsidRDefault="003C77D1" w:rsidP="008D05E2">
            <w:pPr>
              <w:spacing w:after="0" w:line="240" w:lineRule="auto"/>
              <w:rPr>
                <w:rFonts w:ascii="Futura Std Condensed Light" w:eastAsia="Calibri" w:hAnsi="Futura Std Condensed Light" w:cs="Calibri"/>
                <w:color w:val="595959"/>
                <w:sz w:val="20"/>
                <w:szCs w:val="20"/>
              </w:rPr>
            </w:pPr>
          </w:p>
          <w:p w14:paraId="33980673" w14:textId="77777777" w:rsidR="003C77D1" w:rsidRDefault="003C77D1" w:rsidP="008D05E2">
            <w:pPr>
              <w:spacing w:after="0" w:line="240" w:lineRule="auto"/>
              <w:rPr>
                <w:rFonts w:ascii="Futura Std Condensed Light" w:eastAsia="Calibri" w:hAnsi="Futura Std Condensed Light" w:cs="Calibri"/>
                <w:color w:val="595959"/>
                <w:sz w:val="20"/>
                <w:szCs w:val="20"/>
              </w:rPr>
            </w:pPr>
          </w:p>
          <w:p w14:paraId="743B55BE" w14:textId="77777777" w:rsidR="00D231C8" w:rsidRDefault="00D231C8" w:rsidP="008D05E2">
            <w:pPr>
              <w:spacing w:after="0" w:line="240" w:lineRule="auto"/>
              <w:rPr>
                <w:rFonts w:ascii="Futura Std Condensed Light" w:eastAsia="Calibri" w:hAnsi="Futura Std Condensed Light" w:cs="Calibri"/>
                <w:color w:val="595959"/>
                <w:sz w:val="20"/>
                <w:szCs w:val="20"/>
              </w:rPr>
            </w:pPr>
          </w:p>
          <w:p w14:paraId="6A3C2B6A" w14:textId="77777777" w:rsidR="003C77D1" w:rsidRDefault="003C77D1" w:rsidP="008D05E2">
            <w:pPr>
              <w:spacing w:after="0" w:line="240" w:lineRule="auto"/>
              <w:rPr>
                <w:rFonts w:ascii="Futura Std Condensed Light" w:eastAsia="Calibri" w:hAnsi="Futura Std Condensed Light" w:cs="Calibri"/>
                <w:color w:val="595959"/>
                <w:sz w:val="20"/>
                <w:szCs w:val="20"/>
              </w:rPr>
            </w:pPr>
          </w:p>
          <w:p w14:paraId="23555E80" w14:textId="77777777" w:rsidR="00D231C8" w:rsidRDefault="00D231C8" w:rsidP="008D05E2">
            <w:pPr>
              <w:spacing w:after="0" w:line="240" w:lineRule="auto"/>
              <w:rPr>
                <w:rFonts w:ascii="Futura Std Condensed Light" w:eastAsia="Calibri" w:hAnsi="Futura Std Condensed Light" w:cs="Calibri"/>
                <w:color w:val="595959"/>
                <w:sz w:val="20"/>
                <w:szCs w:val="20"/>
              </w:rPr>
            </w:pPr>
          </w:p>
          <w:p w14:paraId="1D170D5F" w14:textId="77777777" w:rsidR="00D231C8" w:rsidRDefault="00D231C8" w:rsidP="008D05E2">
            <w:pPr>
              <w:spacing w:after="0" w:line="240" w:lineRule="auto"/>
              <w:rPr>
                <w:rFonts w:ascii="Futura Std Condensed Light" w:eastAsia="Calibri" w:hAnsi="Futura Std Condensed Light" w:cs="Calibri"/>
                <w:color w:val="595959"/>
                <w:sz w:val="20"/>
                <w:szCs w:val="20"/>
              </w:rPr>
            </w:pPr>
          </w:p>
          <w:p w14:paraId="78D3AB69" w14:textId="63A82B44" w:rsidR="003C77D1" w:rsidRPr="0069403A" w:rsidRDefault="003C77D1" w:rsidP="008D05E2">
            <w:pPr>
              <w:spacing w:after="0" w:line="240" w:lineRule="auto"/>
              <w:rPr>
                <w:rFonts w:ascii="Futura Std Condensed Light" w:eastAsia="Calibri" w:hAnsi="Futura Std Condensed Light" w:cs="Calibri"/>
                <w:color w:val="595959"/>
                <w:sz w:val="20"/>
                <w:szCs w:val="20"/>
              </w:rPr>
            </w:pPr>
            <w:r w:rsidRPr="003C77D1">
              <w:rPr>
                <w:rFonts w:ascii="Futura Std Condensed Light" w:eastAsia="Calibri" w:hAnsi="Futura Std Condensed Light" w:cs="Calibri"/>
                <w:color w:val="595959"/>
                <w:sz w:val="20"/>
                <w:szCs w:val="20"/>
              </w:rPr>
              <w:t>3.1.7. Atender las actividades administrativas, técnicas, jurídicas y de staff.</w:t>
            </w:r>
          </w:p>
        </w:tc>
        <w:tc>
          <w:tcPr>
            <w:tcW w:w="1272" w:type="pct"/>
            <w:shd w:val="clear" w:color="auto" w:fill="FFFFFF" w:themeFill="background1"/>
            <w:tcMar>
              <w:top w:w="72" w:type="dxa"/>
              <w:left w:w="144" w:type="dxa"/>
              <w:bottom w:w="72" w:type="dxa"/>
              <w:right w:w="144" w:type="dxa"/>
            </w:tcMar>
            <w:vAlign w:val="center"/>
          </w:tcPr>
          <w:p w14:paraId="7F837546" w14:textId="77777777" w:rsidR="009A7B3C" w:rsidRDefault="009A7B3C" w:rsidP="00C2741A">
            <w:pPr>
              <w:spacing w:after="0" w:line="240" w:lineRule="auto"/>
              <w:rPr>
                <w:rFonts w:ascii="Futura Std Condensed Light" w:eastAsia="Calibri" w:hAnsi="Futura Std Condensed Light" w:cs="Calibri"/>
                <w:color w:val="595959"/>
                <w:sz w:val="20"/>
                <w:szCs w:val="20"/>
              </w:rPr>
            </w:pPr>
          </w:p>
          <w:p w14:paraId="7136EBE6" w14:textId="77777777" w:rsidR="009A7B3C" w:rsidRDefault="009A7B3C" w:rsidP="00C2741A">
            <w:pPr>
              <w:spacing w:after="0" w:line="240" w:lineRule="auto"/>
              <w:rPr>
                <w:rFonts w:ascii="Futura Std Condensed Light" w:eastAsia="Calibri" w:hAnsi="Futura Std Condensed Light" w:cs="Calibri"/>
                <w:color w:val="595959"/>
                <w:sz w:val="20"/>
                <w:szCs w:val="20"/>
              </w:rPr>
            </w:pPr>
          </w:p>
          <w:p w14:paraId="6B63D3A0" w14:textId="106F4DCF" w:rsidR="00C6600E" w:rsidRPr="0069403A" w:rsidRDefault="009A7B3C" w:rsidP="00C2741A">
            <w:pPr>
              <w:spacing w:after="0" w:line="240" w:lineRule="auto"/>
              <w:rPr>
                <w:rFonts w:ascii="Futura Std Condensed Light" w:eastAsia="Calibri" w:hAnsi="Futura Std Condensed Light" w:cs="Calibri"/>
                <w:color w:val="595959"/>
                <w:sz w:val="20"/>
                <w:szCs w:val="20"/>
              </w:rPr>
            </w:pPr>
            <w:r w:rsidRPr="009A7B3C">
              <w:rPr>
                <w:rFonts w:ascii="Futura Std Condensed Light" w:eastAsia="Calibri" w:hAnsi="Futura Std Condensed Light" w:cs="Calibri"/>
                <w:color w:val="595959"/>
                <w:sz w:val="20"/>
                <w:szCs w:val="20"/>
              </w:rPr>
              <w:t>3.1 Maximizar la aportación de valor del sistema portuario de Quintana Roo al desarrollo económico del estado.</w:t>
            </w:r>
          </w:p>
        </w:tc>
      </w:tr>
    </w:tbl>
    <w:p w14:paraId="4DC9F4A0" w14:textId="10567F74" w:rsidR="0066516E" w:rsidRPr="00072BBB" w:rsidRDefault="005F6A51" w:rsidP="00072BBB">
      <w:pPr>
        <w:pStyle w:val="Sinespaciado"/>
        <w:rPr>
          <w:rFonts w:eastAsia="Times New Roman" w:cs="Futura"/>
          <w:color w:val="595959"/>
          <w:sz w:val="16"/>
          <w:szCs w:val="16"/>
        </w:rPr>
      </w:pPr>
      <w:r w:rsidRPr="00072BBB">
        <w:rPr>
          <w:rFonts w:eastAsia="Times New Roman" w:cs="Futura"/>
          <w:color w:val="595959"/>
          <w:sz w:val="16"/>
          <w:szCs w:val="16"/>
        </w:rPr>
        <w:lastRenderedPageBreak/>
        <w:t xml:space="preserve">Fuente: Elaboración propia, Secretaría de Obras Públicas (SEOP) y Administración Portuaria Integral </w:t>
      </w:r>
      <w:r w:rsidR="00AB2DDB" w:rsidRPr="00072BBB">
        <w:rPr>
          <w:rFonts w:eastAsia="Times New Roman" w:cs="Futura"/>
          <w:color w:val="595959"/>
          <w:sz w:val="16"/>
          <w:szCs w:val="16"/>
        </w:rPr>
        <w:t>de Quintana Roo (APIQROO) 2020.</w:t>
      </w:r>
    </w:p>
    <w:p w14:paraId="00E1067B" w14:textId="6C1BCBC0" w:rsidR="005F7240" w:rsidRPr="00012045" w:rsidRDefault="00646CE1" w:rsidP="00B545F3">
      <w:pPr>
        <w:jc w:val="center"/>
        <w:rPr>
          <w:rFonts w:eastAsia="Times New Roman" w:cs="Futura"/>
          <w:b/>
          <w:color w:val="595959"/>
        </w:rPr>
      </w:pPr>
      <w:r w:rsidRPr="00012045">
        <w:rPr>
          <w:rFonts w:eastAsia="Times New Roman" w:cs="Futura"/>
          <w:b/>
          <w:color w:val="595959"/>
        </w:rPr>
        <w:lastRenderedPageBreak/>
        <w:t>Cuadro 6</w:t>
      </w:r>
      <w:r w:rsidR="004F0477" w:rsidRPr="00012045">
        <w:rPr>
          <w:rFonts w:eastAsia="Times New Roman" w:cs="Futura"/>
          <w:b/>
          <w:color w:val="595959"/>
        </w:rPr>
        <w:t xml:space="preserve">. </w:t>
      </w:r>
      <w:r w:rsidR="005F7240" w:rsidRPr="00012045">
        <w:rPr>
          <w:rFonts w:eastAsia="Times New Roman" w:cs="Futura"/>
          <w:b/>
          <w:color w:val="595959"/>
        </w:rPr>
        <w:t>Indicadores y Metas del Programa establecidos en el PED 2016-2022</w:t>
      </w:r>
    </w:p>
    <w:tbl>
      <w:tblPr>
        <w:tblW w:w="0" w:type="auto"/>
        <w:jc w:val="center"/>
        <w:shd w:val="clear" w:color="auto" w:fill="FFFFFF"/>
        <w:tblCellMar>
          <w:left w:w="0" w:type="dxa"/>
          <w:right w:w="0" w:type="dxa"/>
        </w:tblCellMar>
        <w:tblLook w:val="0420" w:firstRow="1" w:lastRow="0" w:firstColumn="0" w:lastColumn="0" w:noHBand="0" w:noVBand="1"/>
      </w:tblPr>
      <w:tblGrid>
        <w:gridCol w:w="2003"/>
        <w:gridCol w:w="941"/>
        <w:gridCol w:w="1287"/>
        <w:gridCol w:w="884"/>
        <w:gridCol w:w="737"/>
        <w:gridCol w:w="737"/>
        <w:gridCol w:w="737"/>
        <w:gridCol w:w="737"/>
        <w:gridCol w:w="737"/>
        <w:gridCol w:w="737"/>
      </w:tblGrid>
      <w:tr w:rsidR="0066516E" w:rsidRPr="009F4DBF" w14:paraId="04F22A04" w14:textId="77777777" w:rsidTr="00565552">
        <w:trPr>
          <w:trHeight w:val="2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6A6A6"/>
            <w:tcMar>
              <w:top w:w="72" w:type="dxa"/>
              <w:left w:w="144" w:type="dxa"/>
              <w:bottom w:w="72" w:type="dxa"/>
              <w:right w:w="144" w:type="dxa"/>
            </w:tcMar>
            <w:vAlign w:val="center"/>
            <w:hideMark/>
          </w:tcPr>
          <w:p w14:paraId="796D56CA" w14:textId="77777777" w:rsidR="0066516E" w:rsidRPr="009F4DBF" w:rsidRDefault="0066516E" w:rsidP="00565552">
            <w:pPr>
              <w:spacing w:after="0" w:line="240" w:lineRule="auto"/>
              <w:jc w:val="center"/>
              <w:rPr>
                <w:rFonts w:ascii="Futura Std Condensed Light" w:hAnsi="Futura Std Condensed Light" w:cs="Calibri"/>
                <w:b/>
                <w:color w:val="595959"/>
                <w:sz w:val="20"/>
                <w:szCs w:val="20"/>
              </w:rPr>
            </w:pPr>
            <w:r w:rsidRPr="009F4DBF">
              <w:rPr>
                <w:rFonts w:ascii="Futura Std Condensed Light" w:hAnsi="Futura Std Condensed Light" w:cs="Calibri"/>
                <w:b/>
                <w:color w:val="595959"/>
                <w:sz w:val="20"/>
                <w:szCs w:val="20"/>
              </w:rPr>
              <w:t>Indicador PED</w:t>
            </w:r>
          </w:p>
        </w:tc>
        <w:tc>
          <w:tcPr>
            <w:tcW w:w="0" w:type="auto"/>
            <w:tcBorders>
              <w:top w:val="single" w:sz="4" w:space="0" w:color="auto"/>
              <w:left w:val="single" w:sz="4" w:space="0" w:color="auto"/>
              <w:bottom w:val="single" w:sz="4" w:space="0" w:color="auto"/>
              <w:right w:val="single" w:sz="4" w:space="0" w:color="auto"/>
            </w:tcBorders>
            <w:shd w:val="clear" w:color="auto" w:fill="A6A6A6"/>
            <w:tcMar>
              <w:top w:w="72" w:type="dxa"/>
              <w:left w:w="144" w:type="dxa"/>
              <w:bottom w:w="72" w:type="dxa"/>
              <w:right w:w="144" w:type="dxa"/>
            </w:tcMar>
            <w:vAlign w:val="center"/>
            <w:hideMark/>
          </w:tcPr>
          <w:p w14:paraId="72A78C80" w14:textId="77777777" w:rsidR="0066516E" w:rsidRPr="009F4DBF" w:rsidRDefault="0066516E" w:rsidP="00565552">
            <w:pPr>
              <w:spacing w:after="0" w:line="240" w:lineRule="auto"/>
              <w:jc w:val="center"/>
              <w:rPr>
                <w:rFonts w:ascii="Futura Std Condensed Light" w:hAnsi="Futura Std Condensed Light" w:cs="Calibri"/>
                <w:b/>
                <w:color w:val="595959"/>
                <w:sz w:val="20"/>
                <w:szCs w:val="20"/>
              </w:rPr>
            </w:pPr>
            <w:r w:rsidRPr="009F4DBF">
              <w:rPr>
                <w:rFonts w:ascii="Futura Std Condensed Light" w:hAnsi="Futura Std Condensed Light" w:cs="Calibri"/>
                <w:b/>
                <w:color w:val="595959"/>
                <w:sz w:val="20"/>
                <w:szCs w:val="20"/>
              </w:rPr>
              <w:t>Fuente</w:t>
            </w:r>
          </w:p>
        </w:tc>
        <w:tc>
          <w:tcPr>
            <w:tcW w:w="0" w:type="auto"/>
            <w:tcBorders>
              <w:top w:val="single" w:sz="4" w:space="0" w:color="auto"/>
              <w:left w:val="single" w:sz="4" w:space="0" w:color="auto"/>
              <w:bottom w:val="single" w:sz="4" w:space="0" w:color="auto"/>
              <w:right w:val="single" w:sz="4" w:space="0" w:color="auto"/>
            </w:tcBorders>
            <w:shd w:val="clear" w:color="auto" w:fill="A6A6A6"/>
            <w:tcMar>
              <w:top w:w="72" w:type="dxa"/>
              <w:left w:w="144" w:type="dxa"/>
              <w:bottom w:w="72" w:type="dxa"/>
              <w:right w:w="144" w:type="dxa"/>
            </w:tcMar>
            <w:vAlign w:val="center"/>
            <w:hideMark/>
          </w:tcPr>
          <w:p w14:paraId="20C5F3ED" w14:textId="77777777" w:rsidR="0066516E" w:rsidRPr="009F4DBF" w:rsidRDefault="0066516E" w:rsidP="00565552">
            <w:pPr>
              <w:spacing w:after="0" w:line="240" w:lineRule="auto"/>
              <w:jc w:val="center"/>
              <w:rPr>
                <w:rFonts w:ascii="Futura Std Condensed Light" w:hAnsi="Futura Std Condensed Light" w:cs="Calibri"/>
                <w:b/>
                <w:color w:val="595959"/>
                <w:sz w:val="20"/>
                <w:szCs w:val="20"/>
              </w:rPr>
            </w:pPr>
            <w:r w:rsidRPr="009F4DBF">
              <w:rPr>
                <w:rFonts w:ascii="Futura Std Condensed Light" w:hAnsi="Futura Std Condensed Light" w:cs="Calibri"/>
                <w:b/>
                <w:color w:val="595959"/>
                <w:sz w:val="20"/>
                <w:szCs w:val="20"/>
              </w:rPr>
              <w:t>Unidad de Medida</w:t>
            </w:r>
          </w:p>
        </w:tc>
        <w:tc>
          <w:tcPr>
            <w:tcW w:w="0" w:type="auto"/>
            <w:tcBorders>
              <w:top w:val="single" w:sz="4" w:space="0" w:color="auto"/>
              <w:left w:val="single" w:sz="4" w:space="0" w:color="auto"/>
              <w:bottom w:val="single" w:sz="4" w:space="0" w:color="auto"/>
              <w:right w:val="single" w:sz="4" w:space="0" w:color="auto"/>
            </w:tcBorders>
            <w:shd w:val="clear" w:color="auto" w:fill="A6A6A6"/>
            <w:tcMar>
              <w:top w:w="72" w:type="dxa"/>
              <w:left w:w="144" w:type="dxa"/>
              <w:bottom w:w="72" w:type="dxa"/>
              <w:right w:w="144" w:type="dxa"/>
            </w:tcMar>
            <w:vAlign w:val="center"/>
            <w:hideMark/>
          </w:tcPr>
          <w:p w14:paraId="652B9473" w14:textId="77777777" w:rsidR="0066516E" w:rsidRPr="009F4DBF" w:rsidRDefault="0066516E" w:rsidP="00565552">
            <w:pPr>
              <w:spacing w:after="0" w:line="240" w:lineRule="auto"/>
              <w:jc w:val="center"/>
              <w:rPr>
                <w:rFonts w:ascii="Futura Std Condensed Light" w:hAnsi="Futura Std Condensed Light" w:cs="Calibri"/>
                <w:b/>
                <w:color w:val="595959"/>
                <w:sz w:val="20"/>
                <w:szCs w:val="20"/>
              </w:rPr>
            </w:pPr>
            <w:r w:rsidRPr="009F4DBF">
              <w:rPr>
                <w:rFonts w:ascii="Futura Std Condensed Light" w:hAnsi="Futura Std Condensed Light" w:cs="Calibri"/>
                <w:b/>
                <w:color w:val="595959"/>
                <w:sz w:val="20"/>
                <w:szCs w:val="20"/>
              </w:rPr>
              <w:t>Línea Base</w:t>
            </w:r>
          </w:p>
        </w:tc>
        <w:tc>
          <w:tcPr>
            <w:tcW w:w="0" w:type="auto"/>
            <w:tcBorders>
              <w:top w:val="single" w:sz="4" w:space="0" w:color="auto"/>
              <w:left w:val="single" w:sz="4" w:space="0" w:color="auto"/>
              <w:bottom w:val="single" w:sz="4" w:space="0" w:color="auto"/>
              <w:right w:val="single" w:sz="4" w:space="0" w:color="auto"/>
            </w:tcBorders>
            <w:shd w:val="clear" w:color="auto" w:fill="A6A6A6"/>
            <w:tcMar>
              <w:top w:w="72" w:type="dxa"/>
              <w:left w:w="144" w:type="dxa"/>
              <w:bottom w:w="72" w:type="dxa"/>
              <w:right w:w="144" w:type="dxa"/>
            </w:tcMar>
            <w:vAlign w:val="center"/>
            <w:hideMark/>
          </w:tcPr>
          <w:p w14:paraId="53EAF94F" w14:textId="77777777" w:rsidR="0066516E" w:rsidRPr="009F4DBF" w:rsidRDefault="0066516E" w:rsidP="00565552">
            <w:pPr>
              <w:spacing w:after="0" w:line="240" w:lineRule="auto"/>
              <w:jc w:val="center"/>
              <w:rPr>
                <w:rFonts w:ascii="Futura Std Condensed Light" w:hAnsi="Futura Std Condensed Light" w:cs="Calibri"/>
                <w:b/>
                <w:color w:val="595959"/>
                <w:sz w:val="20"/>
                <w:szCs w:val="20"/>
              </w:rPr>
            </w:pPr>
            <w:r w:rsidRPr="009F4DBF">
              <w:rPr>
                <w:rFonts w:ascii="Futura Std Condensed Light" w:hAnsi="Futura Std Condensed Light" w:cs="Calibri"/>
                <w:b/>
                <w:color w:val="595959"/>
                <w:sz w:val="20"/>
                <w:szCs w:val="20"/>
              </w:rPr>
              <w:t>2017</w:t>
            </w:r>
          </w:p>
        </w:tc>
        <w:tc>
          <w:tcPr>
            <w:tcW w:w="0" w:type="auto"/>
            <w:tcBorders>
              <w:top w:val="single" w:sz="4" w:space="0" w:color="auto"/>
              <w:left w:val="single" w:sz="4" w:space="0" w:color="auto"/>
              <w:bottom w:val="single" w:sz="4" w:space="0" w:color="auto"/>
              <w:right w:val="single" w:sz="4" w:space="0" w:color="auto"/>
            </w:tcBorders>
            <w:shd w:val="clear" w:color="auto" w:fill="A6A6A6"/>
            <w:tcMar>
              <w:top w:w="72" w:type="dxa"/>
              <w:left w:w="144" w:type="dxa"/>
              <w:bottom w:w="72" w:type="dxa"/>
              <w:right w:w="144" w:type="dxa"/>
            </w:tcMar>
            <w:vAlign w:val="center"/>
            <w:hideMark/>
          </w:tcPr>
          <w:p w14:paraId="786B3D5D" w14:textId="77777777" w:rsidR="0066516E" w:rsidRPr="009F4DBF" w:rsidRDefault="0066516E" w:rsidP="00565552">
            <w:pPr>
              <w:spacing w:after="0" w:line="240" w:lineRule="auto"/>
              <w:jc w:val="center"/>
              <w:rPr>
                <w:rFonts w:ascii="Futura Std Condensed Light" w:hAnsi="Futura Std Condensed Light" w:cs="Calibri"/>
                <w:b/>
                <w:color w:val="595959"/>
                <w:sz w:val="20"/>
                <w:szCs w:val="20"/>
              </w:rPr>
            </w:pPr>
            <w:r w:rsidRPr="009F4DBF">
              <w:rPr>
                <w:rFonts w:ascii="Futura Std Condensed Light" w:hAnsi="Futura Std Condensed Light" w:cs="Calibri"/>
                <w:b/>
                <w:color w:val="595959"/>
                <w:sz w:val="20"/>
                <w:szCs w:val="20"/>
              </w:rPr>
              <w:t>2018</w:t>
            </w:r>
          </w:p>
        </w:tc>
        <w:tc>
          <w:tcPr>
            <w:tcW w:w="0" w:type="auto"/>
            <w:tcBorders>
              <w:top w:val="single" w:sz="4" w:space="0" w:color="auto"/>
              <w:left w:val="single" w:sz="4" w:space="0" w:color="auto"/>
              <w:bottom w:val="single" w:sz="4" w:space="0" w:color="auto"/>
              <w:right w:val="single" w:sz="4" w:space="0" w:color="auto"/>
            </w:tcBorders>
            <w:shd w:val="clear" w:color="auto" w:fill="A6A6A6"/>
            <w:tcMar>
              <w:top w:w="72" w:type="dxa"/>
              <w:left w:w="144" w:type="dxa"/>
              <w:bottom w:w="72" w:type="dxa"/>
              <w:right w:w="144" w:type="dxa"/>
            </w:tcMar>
            <w:vAlign w:val="center"/>
            <w:hideMark/>
          </w:tcPr>
          <w:p w14:paraId="451E07AE" w14:textId="77777777" w:rsidR="0066516E" w:rsidRPr="009F4DBF" w:rsidRDefault="0066516E" w:rsidP="00565552">
            <w:pPr>
              <w:spacing w:after="0" w:line="240" w:lineRule="auto"/>
              <w:jc w:val="center"/>
              <w:rPr>
                <w:rFonts w:ascii="Futura Std Condensed Light" w:hAnsi="Futura Std Condensed Light" w:cs="Calibri"/>
                <w:b/>
                <w:color w:val="595959"/>
                <w:sz w:val="20"/>
                <w:szCs w:val="20"/>
              </w:rPr>
            </w:pPr>
            <w:r w:rsidRPr="009F4DBF">
              <w:rPr>
                <w:rFonts w:ascii="Futura Std Condensed Light" w:hAnsi="Futura Std Condensed Light" w:cs="Calibri"/>
                <w:b/>
                <w:color w:val="595959"/>
                <w:sz w:val="20"/>
                <w:szCs w:val="20"/>
              </w:rPr>
              <w:t>2019</w:t>
            </w:r>
          </w:p>
        </w:tc>
        <w:tc>
          <w:tcPr>
            <w:tcW w:w="0" w:type="auto"/>
            <w:tcBorders>
              <w:top w:val="single" w:sz="4" w:space="0" w:color="auto"/>
              <w:left w:val="single" w:sz="4" w:space="0" w:color="auto"/>
              <w:bottom w:val="single" w:sz="4" w:space="0" w:color="auto"/>
              <w:right w:val="single" w:sz="4" w:space="0" w:color="auto"/>
            </w:tcBorders>
            <w:shd w:val="clear" w:color="auto" w:fill="A6A6A6"/>
            <w:tcMar>
              <w:top w:w="72" w:type="dxa"/>
              <w:left w:w="144" w:type="dxa"/>
              <w:bottom w:w="72" w:type="dxa"/>
              <w:right w:w="144" w:type="dxa"/>
            </w:tcMar>
            <w:vAlign w:val="center"/>
            <w:hideMark/>
          </w:tcPr>
          <w:p w14:paraId="2C197175" w14:textId="77777777" w:rsidR="0066516E" w:rsidRPr="009F4DBF" w:rsidRDefault="0066516E" w:rsidP="00565552">
            <w:pPr>
              <w:spacing w:after="0" w:line="240" w:lineRule="auto"/>
              <w:jc w:val="center"/>
              <w:rPr>
                <w:rFonts w:ascii="Futura Std Condensed Light" w:hAnsi="Futura Std Condensed Light" w:cs="Calibri"/>
                <w:b/>
                <w:color w:val="595959"/>
                <w:sz w:val="20"/>
                <w:szCs w:val="20"/>
              </w:rPr>
            </w:pPr>
            <w:r w:rsidRPr="009F4DBF">
              <w:rPr>
                <w:rFonts w:ascii="Futura Std Condensed Light" w:hAnsi="Futura Std Condensed Light" w:cs="Calibri"/>
                <w:b/>
                <w:color w:val="595959"/>
                <w:sz w:val="20"/>
                <w:szCs w:val="20"/>
              </w:rPr>
              <w:t>2020</w:t>
            </w:r>
          </w:p>
        </w:tc>
        <w:tc>
          <w:tcPr>
            <w:tcW w:w="0" w:type="auto"/>
            <w:tcBorders>
              <w:top w:val="single" w:sz="4" w:space="0" w:color="auto"/>
              <w:left w:val="single" w:sz="4" w:space="0" w:color="auto"/>
              <w:bottom w:val="single" w:sz="4" w:space="0" w:color="auto"/>
              <w:right w:val="single" w:sz="4" w:space="0" w:color="auto"/>
            </w:tcBorders>
            <w:shd w:val="clear" w:color="auto" w:fill="A6A6A6"/>
            <w:tcMar>
              <w:top w:w="72" w:type="dxa"/>
              <w:left w:w="144" w:type="dxa"/>
              <w:bottom w:w="72" w:type="dxa"/>
              <w:right w:w="144" w:type="dxa"/>
            </w:tcMar>
            <w:vAlign w:val="center"/>
            <w:hideMark/>
          </w:tcPr>
          <w:p w14:paraId="672267C6" w14:textId="77777777" w:rsidR="0066516E" w:rsidRPr="009F4DBF" w:rsidRDefault="0066516E" w:rsidP="00565552">
            <w:pPr>
              <w:spacing w:after="0" w:line="240" w:lineRule="auto"/>
              <w:jc w:val="center"/>
              <w:rPr>
                <w:rFonts w:ascii="Futura Std Condensed Light" w:hAnsi="Futura Std Condensed Light" w:cs="Calibri"/>
                <w:b/>
                <w:color w:val="595959"/>
                <w:sz w:val="20"/>
                <w:szCs w:val="20"/>
              </w:rPr>
            </w:pPr>
            <w:r w:rsidRPr="009F4DBF">
              <w:rPr>
                <w:rFonts w:ascii="Futura Std Condensed Light" w:hAnsi="Futura Std Condensed Light" w:cs="Calibri"/>
                <w:b/>
                <w:color w:val="595959"/>
                <w:sz w:val="20"/>
                <w:szCs w:val="20"/>
              </w:rPr>
              <w:t>2021</w:t>
            </w:r>
          </w:p>
        </w:tc>
        <w:tc>
          <w:tcPr>
            <w:tcW w:w="0" w:type="auto"/>
            <w:tcBorders>
              <w:top w:val="single" w:sz="4" w:space="0" w:color="auto"/>
              <w:left w:val="single" w:sz="4" w:space="0" w:color="auto"/>
              <w:bottom w:val="single" w:sz="4" w:space="0" w:color="auto"/>
              <w:right w:val="single" w:sz="4" w:space="0" w:color="auto"/>
            </w:tcBorders>
            <w:shd w:val="clear" w:color="auto" w:fill="A6A6A6"/>
            <w:tcMar>
              <w:top w:w="72" w:type="dxa"/>
              <w:left w:w="144" w:type="dxa"/>
              <w:bottom w:w="72" w:type="dxa"/>
              <w:right w:w="144" w:type="dxa"/>
            </w:tcMar>
            <w:vAlign w:val="center"/>
            <w:hideMark/>
          </w:tcPr>
          <w:p w14:paraId="2DF401B4" w14:textId="77777777" w:rsidR="0066516E" w:rsidRPr="009F4DBF" w:rsidRDefault="0066516E" w:rsidP="00565552">
            <w:pPr>
              <w:spacing w:after="0" w:line="240" w:lineRule="auto"/>
              <w:jc w:val="center"/>
              <w:rPr>
                <w:rFonts w:ascii="Futura Std Condensed Light" w:hAnsi="Futura Std Condensed Light" w:cs="Calibri"/>
                <w:b/>
                <w:color w:val="595959"/>
                <w:sz w:val="20"/>
                <w:szCs w:val="20"/>
              </w:rPr>
            </w:pPr>
            <w:r w:rsidRPr="009F4DBF">
              <w:rPr>
                <w:rFonts w:ascii="Futura Std Condensed Light" w:hAnsi="Futura Std Condensed Light" w:cs="Calibri"/>
                <w:b/>
                <w:color w:val="595959"/>
                <w:sz w:val="20"/>
                <w:szCs w:val="20"/>
              </w:rPr>
              <w:t>2022</w:t>
            </w:r>
          </w:p>
        </w:tc>
      </w:tr>
      <w:tr w:rsidR="0066516E" w:rsidRPr="009F4DBF" w14:paraId="7C3C5F8B" w14:textId="77777777" w:rsidTr="0056555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14:paraId="594283D7" w14:textId="77777777" w:rsidR="0066516E" w:rsidRPr="009F4DBF" w:rsidRDefault="0066516E" w:rsidP="00565552">
            <w:pPr>
              <w:spacing w:after="0" w:line="240" w:lineRule="auto"/>
              <w:jc w:val="center"/>
              <w:rPr>
                <w:rFonts w:ascii="Futura Std Condensed Light" w:hAnsi="Futura Std Condensed Light" w:cs="Calibri"/>
                <w:color w:val="595959"/>
                <w:sz w:val="16"/>
                <w:szCs w:val="16"/>
              </w:rPr>
            </w:pPr>
            <w:r w:rsidRPr="009B7B07">
              <w:rPr>
                <w:rFonts w:eastAsia="Times New Roman" w:cs="Futura"/>
                <w:color w:val="595959"/>
                <w:sz w:val="20"/>
                <w:szCs w:val="20"/>
              </w:rPr>
              <w:t>Accidentes de tránsito causa determinante o presunta</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14:paraId="67C8A545" w14:textId="77777777" w:rsidR="0066516E" w:rsidRPr="009F4DBF" w:rsidRDefault="0066516E" w:rsidP="00565552">
            <w:pPr>
              <w:spacing w:after="0" w:line="240" w:lineRule="auto"/>
              <w:jc w:val="center"/>
              <w:rPr>
                <w:rFonts w:ascii="Futura Std Condensed Light" w:hAnsi="Futura Std Condensed Light" w:cs="Calibri"/>
                <w:color w:val="595959"/>
                <w:sz w:val="16"/>
                <w:szCs w:val="16"/>
              </w:rPr>
            </w:pPr>
            <w:r>
              <w:rPr>
                <w:rFonts w:ascii="Futura Std Condensed Light" w:hAnsi="Futura Std Condensed Light" w:cs="Calibri"/>
                <w:color w:val="595959"/>
                <w:sz w:val="16"/>
                <w:szCs w:val="16"/>
              </w:rPr>
              <w:t>INEGI</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14:paraId="177943ED" w14:textId="77777777" w:rsidR="0066516E" w:rsidRPr="009F4DBF" w:rsidRDefault="0066516E" w:rsidP="00565552">
            <w:pPr>
              <w:spacing w:after="0" w:line="240" w:lineRule="auto"/>
              <w:jc w:val="center"/>
              <w:rPr>
                <w:rFonts w:ascii="Futura Std Condensed Light" w:hAnsi="Futura Std Condensed Light" w:cs="Calibri"/>
                <w:color w:val="595959"/>
                <w:sz w:val="16"/>
                <w:szCs w:val="16"/>
              </w:rPr>
            </w:pPr>
            <w:r w:rsidRPr="009F4DBF">
              <w:rPr>
                <w:rFonts w:ascii="Futura Std Condensed Light" w:hAnsi="Futura Std Condensed Light" w:cs="Calibri"/>
                <w:color w:val="595959"/>
                <w:sz w:val="16"/>
                <w:szCs w:val="16"/>
              </w:rPr>
              <w:t>Porcentaje</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14:paraId="222F983E" w14:textId="77777777" w:rsidR="0066516E" w:rsidRPr="009F4DBF" w:rsidRDefault="0066516E" w:rsidP="00565552">
            <w:pPr>
              <w:spacing w:after="0" w:line="240" w:lineRule="auto"/>
              <w:jc w:val="center"/>
              <w:rPr>
                <w:rFonts w:ascii="Futura Std Condensed Light" w:hAnsi="Futura Std Condensed Light" w:cs="Calibri"/>
                <w:color w:val="FF0000"/>
                <w:sz w:val="16"/>
                <w:szCs w:val="16"/>
              </w:rPr>
            </w:pPr>
            <w:r>
              <w:rPr>
                <w:rFonts w:ascii="Futura Std Condensed Light" w:hAnsi="Futura Std Condensed Light" w:cs="Calibri"/>
                <w:color w:val="595959"/>
                <w:sz w:val="16"/>
                <w:szCs w:val="16"/>
              </w:rPr>
              <w:t>30%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14:paraId="16F03E65" w14:textId="77777777" w:rsidR="0066516E" w:rsidRPr="009F4DBF" w:rsidRDefault="0066516E" w:rsidP="00565552">
            <w:pPr>
              <w:spacing w:after="0" w:line="240" w:lineRule="auto"/>
              <w:jc w:val="center"/>
              <w:rPr>
                <w:rFonts w:ascii="Futura Std Condensed Light" w:hAnsi="Futura Std Condensed Light" w:cs="Calibri"/>
                <w:color w:val="595959"/>
                <w:sz w:val="16"/>
                <w:szCs w:val="16"/>
              </w:rPr>
            </w:pPr>
            <w:r>
              <w:rPr>
                <w:rFonts w:ascii="Futura Std Condensed Light" w:hAnsi="Futura Std Condensed Light" w:cs="Calibri"/>
                <w:color w:val="595959"/>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14:paraId="19966131" w14:textId="77777777" w:rsidR="0066516E" w:rsidRPr="009F4DBF" w:rsidRDefault="0066516E" w:rsidP="00565552">
            <w:pPr>
              <w:spacing w:after="0" w:line="240" w:lineRule="auto"/>
              <w:jc w:val="center"/>
              <w:rPr>
                <w:rFonts w:ascii="Futura Std Condensed Light" w:hAnsi="Futura Std Condensed Light" w:cs="Calibri"/>
                <w:color w:val="595959"/>
                <w:sz w:val="16"/>
                <w:szCs w:val="16"/>
              </w:rPr>
            </w:pPr>
            <w:r>
              <w:rPr>
                <w:rFonts w:ascii="Futura Std Condensed Light" w:hAnsi="Futura Std Condensed Light" w:cs="Calibri"/>
                <w:color w:val="595959"/>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14:paraId="391B46A1" w14:textId="77777777" w:rsidR="0066516E" w:rsidRPr="009F4DBF" w:rsidRDefault="0066516E" w:rsidP="00565552">
            <w:pPr>
              <w:spacing w:after="0" w:line="240" w:lineRule="auto"/>
              <w:jc w:val="center"/>
              <w:rPr>
                <w:rFonts w:ascii="Futura Std Condensed Light" w:hAnsi="Futura Std Condensed Light" w:cs="Calibri"/>
                <w:color w:val="595959"/>
                <w:sz w:val="16"/>
                <w:szCs w:val="16"/>
              </w:rPr>
            </w:pPr>
            <w:r>
              <w:rPr>
                <w:rFonts w:ascii="Futura Std Condensed Light" w:hAnsi="Futura Std Condensed Light" w:cs="Calibri"/>
                <w:color w:val="595959"/>
                <w:sz w:val="16"/>
                <w:szCs w:val="16"/>
              </w:rPr>
              <w:t>25%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14:paraId="6671604F" w14:textId="77777777" w:rsidR="0066516E" w:rsidRPr="009F4DBF" w:rsidRDefault="0066516E" w:rsidP="00565552">
            <w:pPr>
              <w:spacing w:after="0" w:line="240" w:lineRule="auto"/>
              <w:jc w:val="center"/>
              <w:rPr>
                <w:rFonts w:ascii="Futura Std Condensed Light" w:hAnsi="Futura Std Condensed Light" w:cs="Calibri"/>
                <w:color w:val="595959"/>
                <w:sz w:val="16"/>
                <w:szCs w:val="16"/>
              </w:rPr>
            </w:pPr>
            <w:r>
              <w:rPr>
                <w:rFonts w:ascii="Futura Std Condensed Light" w:hAnsi="Futura Std Condensed Light" w:cs="Calibri"/>
                <w:color w:val="595959"/>
                <w:sz w:val="16"/>
                <w:szCs w:val="16"/>
              </w:rPr>
              <w:t>20%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14:paraId="26889E07" w14:textId="77777777" w:rsidR="0066516E" w:rsidRPr="009F4DBF" w:rsidRDefault="0066516E" w:rsidP="00565552">
            <w:pPr>
              <w:spacing w:after="0" w:line="240" w:lineRule="auto"/>
              <w:jc w:val="center"/>
              <w:rPr>
                <w:rFonts w:ascii="Futura Std Condensed Light" w:hAnsi="Futura Std Condensed Light" w:cs="Calibri"/>
                <w:color w:val="595959"/>
                <w:sz w:val="16"/>
                <w:szCs w:val="16"/>
              </w:rPr>
            </w:pPr>
            <w:r>
              <w:rPr>
                <w:rFonts w:ascii="Futura Std Condensed Light" w:hAnsi="Futura Std Condensed Light" w:cs="Calibri"/>
                <w:color w:val="595959"/>
                <w:sz w:val="16"/>
                <w:szCs w:val="16"/>
              </w:rPr>
              <w:t>15%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14:paraId="62233886" w14:textId="77777777" w:rsidR="0066516E" w:rsidRPr="009F4DBF" w:rsidRDefault="0066516E" w:rsidP="00565552">
            <w:pPr>
              <w:spacing w:after="0" w:line="240" w:lineRule="auto"/>
              <w:jc w:val="center"/>
              <w:rPr>
                <w:rFonts w:ascii="Futura Std Condensed Light" w:hAnsi="Futura Std Condensed Light" w:cs="Calibri"/>
                <w:color w:val="595959"/>
                <w:sz w:val="16"/>
                <w:szCs w:val="16"/>
              </w:rPr>
            </w:pPr>
            <w:r>
              <w:rPr>
                <w:rFonts w:ascii="Futura Std Condensed Light" w:hAnsi="Futura Std Condensed Light" w:cs="Calibri"/>
                <w:color w:val="595959"/>
                <w:sz w:val="16"/>
                <w:szCs w:val="16"/>
              </w:rPr>
              <w:t>10%</w:t>
            </w:r>
          </w:p>
        </w:tc>
      </w:tr>
    </w:tbl>
    <w:p w14:paraId="332A42CB" w14:textId="77777777" w:rsidR="0066516E" w:rsidRPr="00072BBB" w:rsidRDefault="0066516E" w:rsidP="00072BBB">
      <w:pPr>
        <w:pStyle w:val="Sinespaciado"/>
        <w:rPr>
          <w:rFonts w:eastAsia="Times New Roman" w:cs="Futura"/>
          <w:color w:val="595959"/>
          <w:sz w:val="16"/>
          <w:szCs w:val="16"/>
        </w:rPr>
      </w:pPr>
      <w:r w:rsidRPr="00072BBB">
        <w:rPr>
          <w:rFonts w:eastAsia="Times New Roman" w:cs="Futura"/>
          <w:color w:val="595959"/>
          <w:sz w:val="16"/>
          <w:szCs w:val="16"/>
        </w:rPr>
        <w:t>Fuente: Elaboración propia, Secretaría de Obras Públicas (SEOP) 2020.</w:t>
      </w:r>
    </w:p>
    <w:p w14:paraId="45C53BFD" w14:textId="77777777" w:rsidR="00072BBB" w:rsidRDefault="00072BBB" w:rsidP="0066516E">
      <w:pPr>
        <w:rPr>
          <w:rFonts w:eastAsia="Times New Roman" w:cs="Futura"/>
          <w:color w:val="595959"/>
        </w:rPr>
      </w:pPr>
    </w:p>
    <w:p w14:paraId="775143C7" w14:textId="1635D159" w:rsidR="0066516E" w:rsidRPr="009F4DBF" w:rsidRDefault="00646CE1" w:rsidP="0066516E">
      <w:pPr>
        <w:rPr>
          <w:rFonts w:eastAsia="Times New Roman" w:cs="Futura"/>
          <w:color w:val="595959"/>
        </w:rPr>
      </w:pPr>
      <w:r>
        <w:rPr>
          <w:rFonts w:eastAsia="Times New Roman" w:cs="Futura"/>
          <w:color w:val="595959"/>
        </w:rPr>
        <w:t>En el cuadro</w:t>
      </w:r>
      <w:r w:rsidR="00A914D2">
        <w:rPr>
          <w:rFonts w:eastAsia="Times New Roman" w:cs="Futura"/>
          <w:color w:val="595959"/>
        </w:rPr>
        <w:t xml:space="preserve"> 6</w:t>
      </w:r>
      <w:r w:rsidR="0066516E" w:rsidRPr="009F4DBF">
        <w:rPr>
          <w:rFonts w:eastAsia="Times New Roman" w:cs="Futura"/>
          <w:color w:val="595959"/>
        </w:rPr>
        <w:t>, el</w:t>
      </w:r>
      <w:r w:rsidR="0066516E">
        <w:rPr>
          <w:rFonts w:eastAsia="Times New Roman" w:cs="Futura"/>
          <w:color w:val="595959"/>
        </w:rPr>
        <w:t xml:space="preserve"> indicador permite visualizar la disminución de accidentes carreteros por las malas condiciones de los caminos. </w:t>
      </w:r>
      <w:r w:rsidR="0066516E" w:rsidRPr="009F4DBF">
        <w:rPr>
          <w:rFonts w:eastAsia="Times New Roman" w:cs="Futura"/>
          <w:color w:val="595959"/>
        </w:rPr>
        <w:t xml:space="preserve"> </w:t>
      </w:r>
    </w:p>
    <w:p w14:paraId="03A227ED" w14:textId="77777777" w:rsidR="0066516E" w:rsidRDefault="0066516E" w:rsidP="0066516E">
      <w:pPr>
        <w:rPr>
          <w:rFonts w:eastAsia="Times New Roman" w:cs="Futura"/>
          <w:color w:val="595959"/>
        </w:rPr>
      </w:pPr>
      <w:r w:rsidRPr="009F4DBF">
        <w:rPr>
          <w:rFonts w:eastAsia="Times New Roman" w:cs="Futura"/>
          <w:color w:val="595959"/>
        </w:rPr>
        <w:t>Para cada una de las líneas de acción del PED se realizó un cuadro donde se observan los avances calendarizados de los resultados esperados así también de la descripción del medio en que se lograra el cumplimiento de estas acciones.</w:t>
      </w:r>
    </w:p>
    <w:p w14:paraId="50AFB992" w14:textId="77777777" w:rsidR="00A6548C" w:rsidRDefault="00A6548C" w:rsidP="0050412F">
      <w:pPr>
        <w:jc w:val="center"/>
        <w:rPr>
          <w:rFonts w:eastAsia="Times New Roman" w:cs="Futura"/>
          <w:b/>
          <w:color w:val="595959"/>
        </w:rPr>
      </w:pPr>
    </w:p>
    <w:p w14:paraId="1E604216" w14:textId="77777777" w:rsidR="00D231C8" w:rsidRDefault="00D231C8" w:rsidP="0050412F">
      <w:pPr>
        <w:jc w:val="center"/>
        <w:rPr>
          <w:rFonts w:eastAsia="Times New Roman" w:cs="Futura"/>
          <w:b/>
          <w:color w:val="595959"/>
        </w:rPr>
      </w:pPr>
    </w:p>
    <w:p w14:paraId="6DD3FA5D" w14:textId="77777777" w:rsidR="00D231C8" w:rsidRDefault="00D231C8" w:rsidP="0050412F">
      <w:pPr>
        <w:jc w:val="center"/>
        <w:rPr>
          <w:rFonts w:eastAsia="Times New Roman" w:cs="Futura"/>
          <w:b/>
          <w:color w:val="595959"/>
        </w:rPr>
      </w:pPr>
    </w:p>
    <w:p w14:paraId="7838C0B6" w14:textId="77777777" w:rsidR="00D231C8" w:rsidRDefault="00D231C8" w:rsidP="0050412F">
      <w:pPr>
        <w:jc w:val="center"/>
        <w:rPr>
          <w:rFonts w:eastAsia="Times New Roman" w:cs="Futura"/>
          <w:b/>
          <w:color w:val="595959"/>
        </w:rPr>
      </w:pPr>
    </w:p>
    <w:p w14:paraId="3445FAEE" w14:textId="77777777" w:rsidR="00D231C8" w:rsidRDefault="00D231C8" w:rsidP="0050412F">
      <w:pPr>
        <w:jc w:val="center"/>
        <w:rPr>
          <w:rFonts w:eastAsia="Times New Roman" w:cs="Futura"/>
          <w:b/>
          <w:color w:val="595959"/>
        </w:rPr>
      </w:pPr>
    </w:p>
    <w:p w14:paraId="7BB85D31" w14:textId="77777777" w:rsidR="00D231C8" w:rsidRDefault="00D231C8" w:rsidP="0050412F">
      <w:pPr>
        <w:jc w:val="center"/>
        <w:rPr>
          <w:rFonts w:eastAsia="Times New Roman" w:cs="Futura"/>
          <w:b/>
          <w:color w:val="595959"/>
        </w:rPr>
      </w:pPr>
    </w:p>
    <w:p w14:paraId="6ADC0DBF" w14:textId="77777777" w:rsidR="00D231C8" w:rsidRDefault="00D231C8" w:rsidP="0050412F">
      <w:pPr>
        <w:jc w:val="center"/>
        <w:rPr>
          <w:rFonts w:eastAsia="Times New Roman" w:cs="Futura"/>
          <w:b/>
          <w:color w:val="595959"/>
        </w:rPr>
      </w:pPr>
    </w:p>
    <w:p w14:paraId="1708366D" w14:textId="77777777" w:rsidR="00D231C8" w:rsidRDefault="00D231C8" w:rsidP="0050412F">
      <w:pPr>
        <w:jc w:val="center"/>
        <w:rPr>
          <w:rFonts w:eastAsia="Times New Roman" w:cs="Futura"/>
          <w:b/>
          <w:color w:val="595959"/>
        </w:rPr>
      </w:pPr>
    </w:p>
    <w:p w14:paraId="311CA593" w14:textId="77777777" w:rsidR="00D231C8" w:rsidRDefault="00D231C8" w:rsidP="0050412F">
      <w:pPr>
        <w:jc w:val="center"/>
        <w:rPr>
          <w:rFonts w:eastAsia="Times New Roman" w:cs="Futura"/>
          <w:b/>
          <w:color w:val="595959"/>
        </w:rPr>
      </w:pPr>
    </w:p>
    <w:p w14:paraId="3308D829" w14:textId="77777777" w:rsidR="00D231C8" w:rsidRDefault="00D231C8" w:rsidP="0050412F">
      <w:pPr>
        <w:jc w:val="center"/>
        <w:rPr>
          <w:rFonts w:eastAsia="Times New Roman" w:cs="Futura"/>
          <w:b/>
          <w:color w:val="595959"/>
        </w:rPr>
      </w:pPr>
    </w:p>
    <w:p w14:paraId="3620004E" w14:textId="0B721099" w:rsidR="0050412F" w:rsidRPr="00CF3947" w:rsidRDefault="00646CE1" w:rsidP="0050412F">
      <w:pPr>
        <w:jc w:val="center"/>
        <w:rPr>
          <w:rFonts w:eastAsia="Times New Roman" w:cs="Futura"/>
          <w:b/>
          <w:color w:val="595959"/>
        </w:rPr>
      </w:pPr>
      <w:r w:rsidRPr="00CF3947">
        <w:rPr>
          <w:rFonts w:eastAsia="Times New Roman" w:cs="Futura"/>
          <w:b/>
          <w:color w:val="595959"/>
        </w:rPr>
        <w:lastRenderedPageBreak/>
        <w:t>Cuadro 7</w:t>
      </w:r>
      <w:r w:rsidR="0050412F" w:rsidRPr="00CF3947">
        <w:rPr>
          <w:rFonts w:eastAsia="Times New Roman" w:cs="Futura"/>
          <w:b/>
          <w:color w:val="595959"/>
        </w:rPr>
        <w:t>. Entregable y meta de la línea de acción 1 del PED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1865"/>
        <w:gridCol w:w="117"/>
        <w:gridCol w:w="617"/>
        <w:gridCol w:w="628"/>
        <w:gridCol w:w="638"/>
        <w:gridCol w:w="699"/>
        <w:gridCol w:w="665"/>
        <w:gridCol w:w="681"/>
        <w:gridCol w:w="683"/>
        <w:gridCol w:w="957"/>
      </w:tblGrid>
      <w:tr w:rsidR="0050412F" w:rsidRPr="008D21EE" w14:paraId="31F90597" w14:textId="77777777" w:rsidTr="00D234E6">
        <w:trPr>
          <w:trHeight w:val="211"/>
        </w:trPr>
        <w:tc>
          <w:tcPr>
            <w:tcW w:w="3486" w:type="dxa"/>
            <w:gridSpan w:val="3"/>
            <w:shd w:val="clear" w:color="auto" w:fill="BFBFBF" w:themeFill="background1" w:themeFillShade="BF"/>
            <w:hideMark/>
          </w:tcPr>
          <w:p w14:paraId="04B87978"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Programa PED</w:t>
            </w:r>
          </w:p>
        </w:tc>
        <w:tc>
          <w:tcPr>
            <w:tcW w:w="5568" w:type="dxa"/>
            <w:gridSpan w:val="8"/>
            <w:shd w:val="clear" w:color="auto" w:fill="BFBFBF" w:themeFill="background1" w:themeFillShade="BF"/>
            <w:hideMark/>
          </w:tcPr>
          <w:p w14:paraId="3418AEDC"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30. Infraestructura para el desarrollo del estado.</w:t>
            </w:r>
          </w:p>
        </w:tc>
      </w:tr>
      <w:tr w:rsidR="0050412F" w:rsidRPr="008D21EE" w14:paraId="082EA488" w14:textId="77777777" w:rsidTr="00D234E6">
        <w:trPr>
          <w:trHeight w:val="372"/>
        </w:trPr>
        <w:tc>
          <w:tcPr>
            <w:tcW w:w="3486" w:type="dxa"/>
            <w:gridSpan w:val="3"/>
            <w:shd w:val="clear" w:color="auto" w:fill="BFBFBF" w:themeFill="background1" w:themeFillShade="BF"/>
            <w:hideMark/>
          </w:tcPr>
          <w:p w14:paraId="39583943"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Línea de acción:</w:t>
            </w:r>
          </w:p>
        </w:tc>
        <w:tc>
          <w:tcPr>
            <w:tcW w:w="5568" w:type="dxa"/>
            <w:gridSpan w:val="8"/>
            <w:shd w:val="clear" w:color="auto" w:fill="BFBFBF" w:themeFill="background1" w:themeFillShade="BF"/>
            <w:hideMark/>
          </w:tcPr>
          <w:p w14:paraId="08999D27"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1. Liderar la planeación de infraestructura carretera de competencia estatal</w:t>
            </w:r>
          </w:p>
        </w:tc>
      </w:tr>
      <w:tr w:rsidR="0050412F" w:rsidRPr="008D21EE" w14:paraId="5E6875CF" w14:textId="77777777" w:rsidTr="00565552">
        <w:trPr>
          <w:trHeight w:val="375"/>
        </w:trPr>
        <w:tc>
          <w:tcPr>
            <w:tcW w:w="3486" w:type="dxa"/>
            <w:gridSpan w:val="3"/>
            <w:shd w:val="clear" w:color="auto" w:fill="auto"/>
            <w:hideMark/>
          </w:tcPr>
          <w:p w14:paraId="006AB433"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Plan Estratégico Objetivo Especifico</w:t>
            </w:r>
          </w:p>
        </w:tc>
        <w:tc>
          <w:tcPr>
            <w:tcW w:w="5568" w:type="dxa"/>
            <w:gridSpan w:val="8"/>
            <w:shd w:val="clear" w:color="auto" w:fill="auto"/>
            <w:hideMark/>
          </w:tcPr>
          <w:p w14:paraId="188FC43F"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1.2 Impulsar la inversión y diversificación económica</w:t>
            </w:r>
          </w:p>
        </w:tc>
      </w:tr>
      <w:tr w:rsidR="0050412F" w:rsidRPr="008D21EE" w14:paraId="71241093" w14:textId="77777777" w:rsidTr="00565552">
        <w:trPr>
          <w:trHeight w:val="373"/>
        </w:trPr>
        <w:tc>
          <w:tcPr>
            <w:tcW w:w="1504" w:type="dxa"/>
            <w:shd w:val="clear" w:color="auto" w:fill="auto"/>
            <w:hideMark/>
          </w:tcPr>
          <w:p w14:paraId="687C7222"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Entregable:</w:t>
            </w:r>
          </w:p>
        </w:tc>
        <w:tc>
          <w:tcPr>
            <w:tcW w:w="3865" w:type="dxa"/>
            <w:gridSpan w:val="5"/>
            <w:shd w:val="clear" w:color="auto" w:fill="auto"/>
            <w:hideMark/>
          </w:tcPr>
          <w:p w14:paraId="0933621D"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Proyectos de infraestructura carretera</w:t>
            </w:r>
          </w:p>
        </w:tc>
        <w:tc>
          <w:tcPr>
            <w:tcW w:w="2045" w:type="dxa"/>
            <w:gridSpan w:val="3"/>
            <w:shd w:val="clear" w:color="auto" w:fill="auto"/>
            <w:hideMark/>
          </w:tcPr>
          <w:p w14:paraId="1347AB42"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Unidad de Medida:</w:t>
            </w:r>
          </w:p>
        </w:tc>
        <w:tc>
          <w:tcPr>
            <w:tcW w:w="1640" w:type="dxa"/>
            <w:gridSpan w:val="2"/>
            <w:shd w:val="clear" w:color="auto" w:fill="auto"/>
            <w:hideMark/>
          </w:tcPr>
          <w:p w14:paraId="3F81C9B6"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Proyecto entregado</w:t>
            </w:r>
          </w:p>
        </w:tc>
      </w:tr>
      <w:tr w:rsidR="0050412F" w:rsidRPr="008D21EE" w14:paraId="39A0E4FA" w14:textId="77777777" w:rsidTr="00565552">
        <w:trPr>
          <w:trHeight w:val="649"/>
        </w:trPr>
        <w:tc>
          <w:tcPr>
            <w:tcW w:w="1504" w:type="dxa"/>
            <w:shd w:val="clear" w:color="auto" w:fill="auto"/>
            <w:hideMark/>
          </w:tcPr>
          <w:p w14:paraId="0F9CBFDB"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Descripción:</w:t>
            </w:r>
          </w:p>
        </w:tc>
        <w:tc>
          <w:tcPr>
            <w:tcW w:w="7550" w:type="dxa"/>
            <w:gridSpan w:val="10"/>
            <w:shd w:val="clear" w:color="auto" w:fill="auto"/>
            <w:hideMark/>
          </w:tcPr>
          <w:p w14:paraId="0B78F021"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Mediante la creación del Programa de Rehabilitación y/o Modernización de Carreteras, generar proyectos de infraestructura carretera con criterios de planeación para la toma adecuada de decisiones de inversión en el Estado.</w:t>
            </w:r>
          </w:p>
        </w:tc>
      </w:tr>
      <w:tr w:rsidR="0050412F" w:rsidRPr="008D21EE" w14:paraId="4CE038E6" w14:textId="77777777" w:rsidTr="00565552">
        <w:trPr>
          <w:trHeight w:val="375"/>
        </w:trPr>
        <w:tc>
          <w:tcPr>
            <w:tcW w:w="4103" w:type="dxa"/>
            <w:gridSpan w:val="4"/>
            <w:shd w:val="clear" w:color="auto" w:fill="auto"/>
            <w:hideMark/>
          </w:tcPr>
          <w:p w14:paraId="6C7D0D21"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Medio de verificación:</w:t>
            </w:r>
          </w:p>
        </w:tc>
        <w:tc>
          <w:tcPr>
            <w:tcW w:w="4951" w:type="dxa"/>
            <w:gridSpan w:val="7"/>
            <w:shd w:val="clear" w:color="auto" w:fill="auto"/>
            <w:hideMark/>
          </w:tcPr>
          <w:p w14:paraId="146DA1AD"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Cartera de proyectos de infraestructura carretera</w:t>
            </w:r>
          </w:p>
        </w:tc>
      </w:tr>
      <w:tr w:rsidR="0050412F" w:rsidRPr="008D21EE" w14:paraId="32CA3C6A" w14:textId="77777777" w:rsidTr="00565552">
        <w:trPr>
          <w:trHeight w:val="397"/>
        </w:trPr>
        <w:tc>
          <w:tcPr>
            <w:tcW w:w="4103" w:type="dxa"/>
            <w:gridSpan w:val="4"/>
            <w:shd w:val="clear" w:color="auto" w:fill="auto"/>
            <w:hideMark/>
          </w:tcPr>
          <w:p w14:paraId="50F39B3B"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Línea base:</w:t>
            </w:r>
          </w:p>
        </w:tc>
        <w:tc>
          <w:tcPr>
            <w:tcW w:w="2630" w:type="dxa"/>
            <w:gridSpan w:val="4"/>
            <w:shd w:val="clear" w:color="auto" w:fill="auto"/>
            <w:hideMark/>
          </w:tcPr>
          <w:p w14:paraId="2C9711CF"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10 proyectos</w:t>
            </w:r>
          </w:p>
        </w:tc>
        <w:tc>
          <w:tcPr>
            <w:tcW w:w="1364" w:type="dxa"/>
            <w:gridSpan w:val="2"/>
            <w:shd w:val="clear" w:color="auto" w:fill="auto"/>
            <w:hideMark/>
          </w:tcPr>
          <w:p w14:paraId="3A92F0D7"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Año de línea base:</w:t>
            </w:r>
          </w:p>
        </w:tc>
        <w:tc>
          <w:tcPr>
            <w:tcW w:w="957" w:type="dxa"/>
            <w:shd w:val="clear" w:color="auto" w:fill="auto"/>
            <w:hideMark/>
          </w:tcPr>
          <w:p w14:paraId="322E3C40"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2020</w:t>
            </w:r>
          </w:p>
        </w:tc>
      </w:tr>
      <w:tr w:rsidR="0050412F" w:rsidRPr="008D21EE" w14:paraId="2420933A" w14:textId="77777777" w:rsidTr="00565552">
        <w:trPr>
          <w:trHeight w:val="404"/>
        </w:trPr>
        <w:tc>
          <w:tcPr>
            <w:tcW w:w="4103" w:type="dxa"/>
            <w:gridSpan w:val="4"/>
            <w:shd w:val="clear" w:color="auto" w:fill="auto"/>
            <w:hideMark/>
          </w:tcPr>
          <w:p w14:paraId="137C8E32"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Contribución Directa al Objetivo de la Agenda 2030</w:t>
            </w:r>
          </w:p>
        </w:tc>
        <w:tc>
          <w:tcPr>
            <w:tcW w:w="4951" w:type="dxa"/>
            <w:gridSpan w:val="7"/>
            <w:shd w:val="clear" w:color="auto" w:fill="auto"/>
            <w:hideMark/>
          </w:tcPr>
          <w:p w14:paraId="2C67C5EB"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No aplica</w:t>
            </w:r>
          </w:p>
        </w:tc>
      </w:tr>
      <w:tr w:rsidR="0050412F" w:rsidRPr="008D21EE" w14:paraId="306DEE1A" w14:textId="77777777" w:rsidTr="00565552">
        <w:trPr>
          <w:trHeight w:val="410"/>
        </w:trPr>
        <w:tc>
          <w:tcPr>
            <w:tcW w:w="4103" w:type="dxa"/>
            <w:gridSpan w:val="4"/>
            <w:shd w:val="clear" w:color="auto" w:fill="auto"/>
            <w:hideMark/>
          </w:tcPr>
          <w:p w14:paraId="10BCDD28"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Contribución Directa a la Meta de la Agenda 2030</w:t>
            </w:r>
          </w:p>
        </w:tc>
        <w:tc>
          <w:tcPr>
            <w:tcW w:w="4951" w:type="dxa"/>
            <w:gridSpan w:val="7"/>
            <w:shd w:val="clear" w:color="auto" w:fill="auto"/>
            <w:hideMark/>
          </w:tcPr>
          <w:p w14:paraId="387D0D24"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No aplica</w:t>
            </w:r>
          </w:p>
        </w:tc>
      </w:tr>
      <w:tr w:rsidR="0050412F" w:rsidRPr="008D21EE" w14:paraId="5CA6A0A0" w14:textId="77777777" w:rsidTr="00565552">
        <w:trPr>
          <w:trHeight w:val="375"/>
        </w:trPr>
        <w:tc>
          <w:tcPr>
            <w:tcW w:w="4103" w:type="dxa"/>
            <w:gridSpan w:val="4"/>
            <w:shd w:val="clear" w:color="auto" w:fill="auto"/>
            <w:hideMark/>
          </w:tcPr>
          <w:p w14:paraId="045434FD"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Tema / Proyecto Prioritario de Quintana Roo</w:t>
            </w:r>
          </w:p>
        </w:tc>
        <w:tc>
          <w:tcPr>
            <w:tcW w:w="4951" w:type="dxa"/>
            <w:gridSpan w:val="7"/>
            <w:shd w:val="clear" w:color="auto" w:fill="auto"/>
            <w:hideMark/>
          </w:tcPr>
          <w:p w14:paraId="2D8183B6"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 xml:space="preserve">22. Infraestructura </w:t>
            </w:r>
          </w:p>
        </w:tc>
      </w:tr>
      <w:tr w:rsidR="0050412F" w:rsidRPr="008D21EE" w14:paraId="5577DA09" w14:textId="77777777" w:rsidTr="00565552">
        <w:trPr>
          <w:trHeight w:val="166"/>
        </w:trPr>
        <w:tc>
          <w:tcPr>
            <w:tcW w:w="4103" w:type="dxa"/>
            <w:gridSpan w:val="4"/>
            <w:shd w:val="clear" w:color="auto" w:fill="auto"/>
            <w:hideMark/>
          </w:tcPr>
          <w:p w14:paraId="7F6D0D36"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Subtema Prioritario de Quintana Roo</w:t>
            </w:r>
          </w:p>
        </w:tc>
        <w:tc>
          <w:tcPr>
            <w:tcW w:w="4951" w:type="dxa"/>
            <w:gridSpan w:val="7"/>
            <w:shd w:val="clear" w:color="auto" w:fill="auto"/>
            <w:hideMark/>
          </w:tcPr>
          <w:p w14:paraId="15A0D0D3"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No atiende</w:t>
            </w:r>
          </w:p>
        </w:tc>
      </w:tr>
      <w:tr w:rsidR="0050412F" w:rsidRPr="008D21EE" w14:paraId="48D1C998" w14:textId="77777777" w:rsidTr="00565552">
        <w:trPr>
          <w:trHeight w:val="134"/>
        </w:trPr>
        <w:tc>
          <w:tcPr>
            <w:tcW w:w="9054" w:type="dxa"/>
            <w:gridSpan w:val="11"/>
            <w:shd w:val="clear" w:color="auto" w:fill="auto"/>
            <w:hideMark/>
          </w:tcPr>
          <w:p w14:paraId="71F46BA0"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 xml:space="preserve">Meta Total: </w:t>
            </w:r>
          </w:p>
        </w:tc>
      </w:tr>
      <w:tr w:rsidR="0050412F" w:rsidRPr="008D21EE" w14:paraId="77FDA761" w14:textId="77777777" w:rsidTr="00565552">
        <w:trPr>
          <w:trHeight w:val="274"/>
        </w:trPr>
        <w:tc>
          <w:tcPr>
            <w:tcW w:w="1504" w:type="dxa"/>
            <w:shd w:val="clear" w:color="auto" w:fill="auto"/>
            <w:hideMark/>
          </w:tcPr>
          <w:p w14:paraId="332F986C"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2017</w:t>
            </w:r>
          </w:p>
        </w:tc>
        <w:tc>
          <w:tcPr>
            <w:tcW w:w="1865" w:type="dxa"/>
            <w:shd w:val="clear" w:color="auto" w:fill="auto"/>
            <w:hideMark/>
          </w:tcPr>
          <w:p w14:paraId="43F736A9"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2018</w:t>
            </w:r>
          </w:p>
        </w:tc>
        <w:tc>
          <w:tcPr>
            <w:tcW w:w="1362" w:type="dxa"/>
            <w:gridSpan w:val="3"/>
            <w:shd w:val="clear" w:color="auto" w:fill="auto"/>
            <w:hideMark/>
          </w:tcPr>
          <w:p w14:paraId="7DF8B98C"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2019</w:t>
            </w:r>
          </w:p>
        </w:tc>
        <w:tc>
          <w:tcPr>
            <w:tcW w:w="1337" w:type="dxa"/>
            <w:gridSpan w:val="2"/>
            <w:shd w:val="clear" w:color="auto" w:fill="auto"/>
            <w:hideMark/>
          </w:tcPr>
          <w:p w14:paraId="49F32CFD"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2020</w:t>
            </w:r>
          </w:p>
        </w:tc>
        <w:tc>
          <w:tcPr>
            <w:tcW w:w="1346" w:type="dxa"/>
            <w:gridSpan w:val="2"/>
            <w:shd w:val="clear" w:color="auto" w:fill="auto"/>
            <w:hideMark/>
          </w:tcPr>
          <w:p w14:paraId="1111CCF1"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2021</w:t>
            </w:r>
          </w:p>
        </w:tc>
        <w:tc>
          <w:tcPr>
            <w:tcW w:w="1640" w:type="dxa"/>
            <w:gridSpan w:val="2"/>
            <w:shd w:val="clear" w:color="auto" w:fill="auto"/>
            <w:hideMark/>
          </w:tcPr>
          <w:p w14:paraId="72EFE3A8"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2022</w:t>
            </w:r>
          </w:p>
        </w:tc>
      </w:tr>
      <w:tr w:rsidR="0050412F" w:rsidRPr="008D21EE" w14:paraId="33C3D5FF" w14:textId="77777777" w:rsidTr="00565552">
        <w:trPr>
          <w:trHeight w:val="122"/>
        </w:trPr>
        <w:tc>
          <w:tcPr>
            <w:tcW w:w="1504" w:type="dxa"/>
            <w:shd w:val="clear" w:color="auto" w:fill="auto"/>
            <w:hideMark/>
          </w:tcPr>
          <w:p w14:paraId="590B1E1C" w14:textId="77777777" w:rsidR="0050412F" w:rsidRPr="008D21EE" w:rsidRDefault="0050412F" w:rsidP="00565552">
            <w:pPr>
              <w:spacing w:after="0" w:line="240" w:lineRule="auto"/>
              <w:rPr>
                <w:rFonts w:ascii="Futura Std Condensed Light" w:hAnsi="Futura Std Condensed Light" w:cs="Calibri"/>
                <w:color w:val="595959"/>
                <w:sz w:val="18"/>
                <w:szCs w:val="18"/>
              </w:rPr>
            </w:pPr>
          </w:p>
        </w:tc>
        <w:tc>
          <w:tcPr>
            <w:tcW w:w="1865" w:type="dxa"/>
            <w:shd w:val="clear" w:color="auto" w:fill="auto"/>
            <w:hideMark/>
          </w:tcPr>
          <w:p w14:paraId="1A8F0B57" w14:textId="77777777" w:rsidR="0050412F" w:rsidRPr="008D21EE" w:rsidRDefault="0050412F" w:rsidP="00565552">
            <w:pPr>
              <w:spacing w:after="0" w:line="240" w:lineRule="auto"/>
              <w:rPr>
                <w:rFonts w:ascii="Futura Std Condensed Light" w:hAnsi="Futura Std Condensed Light" w:cs="Calibri"/>
                <w:color w:val="595959"/>
                <w:sz w:val="18"/>
                <w:szCs w:val="18"/>
              </w:rPr>
            </w:pPr>
          </w:p>
        </w:tc>
        <w:tc>
          <w:tcPr>
            <w:tcW w:w="1362" w:type="dxa"/>
            <w:gridSpan w:val="3"/>
            <w:shd w:val="clear" w:color="auto" w:fill="auto"/>
            <w:hideMark/>
          </w:tcPr>
          <w:p w14:paraId="7CB2C30C" w14:textId="77777777" w:rsidR="0050412F" w:rsidRPr="008D21EE" w:rsidRDefault="0050412F" w:rsidP="00565552">
            <w:pPr>
              <w:spacing w:after="0" w:line="240" w:lineRule="auto"/>
              <w:rPr>
                <w:rFonts w:ascii="Futura Std Condensed Light" w:hAnsi="Futura Std Condensed Light" w:cs="Calibri"/>
                <w:color w:val="595959"/>
                <w:sz w:val="18"/>
                <w:szCs w:val="18"/>
              </w:rPr>
            </w:pPr>
          </w:p>
        </w:tc>
        <w:tc>
          <w:tcPr>
            <w:tcW w:w="1337" w:type="dxa"/>
            <w:gridSpan w:val="2"/>
            <w:shd w:val="clear" w:color="auto" w:fill="auto"/>
            <w:hideMark/>
          </w:tcPr>
          <w:p w14:paraId="70F19745"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10</w:t>
            </w:r>
          </w:p>
        </w:tc>
        <w:tc>
          <w:tcPr>
            <w:tcW w:w="1346" w:type="dxa"/>
            <w:gridSpan w:val="2"/>
            <w:shd w:val="clear" w:color="auto" w:fill="auto"/>
            <w:hideMark/>
          </w:tcPr>
          <w:p w14:paraId="7F453244"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10</w:t>
            </w:r>
          </w:p>
        </w:tc>
        <w:tc>
          <w:tcPr>
            <w:tcW w:w="1640" w:type="dxa"/>
            <w:gridSpan w:val="2"/>
            <w:shd w:val="clear" w:color="auto" w:fill="auto"/>
            <w:hideMark/>
          </w:tcPr>
          <w:p w14:paraId="1CA652D1"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10</w:t>
            </w:r>
          </w:p>
        </w:tc>
      </w:tr>
    </w:tbl>
    <w:p w14:paraId="0E33A172" w14:textId="7D458276" w:rsidR="00A06513" w:rsidRPr="00072BBB" w:rsidRDefault="00A06513" w:rsidP="00072BBB">
      <w:pPr>
        <w:pStyle w:val="Sinespaciado"/>
        <w:rPr>
          <w:rFonts w:eastAsia="Times New Roman" w:cs="Futura"/>
          <w:color w:val="595959"/>
          <w:sz w:val="16"/>
          <w:szCs w:val="16"/>
        </w:rPr>
      </w:pPr>
      <w:r w:rsidRPr="00072BBB">
        <w:rPr>
          <w:rFonts w:eastAsia="Times New Roman" w:cs="Futura"/>
          <w:color w:val="595959"/>
          <w:sz w:val="16"/>
          <w:szCs w:val="16"/>
        </w:rPr>
        <w:t>Fuente: Elaboración propia, Secretaría de Obras Públicas (SEOP) 2020</w:t>
      </w:r>
      <w:r w:rsidR="001C3EF7" w:rsidRPr="00072BBB">
        <w:rPr>
          <w:rFonts w:eastAsia="Times New Roman" w:cs="Futura"/>
          <w:color w:val="595959"/>
          <w:sz w:val="16"/>
          <w:szCs w:val="16"/>
        </w:rPr>
        <w:t>.</w:t>
      </w:r>
    </w:p>
    <w:p w14:paraId="7AF568B5" w14:textId="77777777" w:rsidR="0050412F" w:rsidRDefault="0050412F" w:rsidP="0050412F">
      <w:pPr>
        <w:rPr>
          <w:rFonts w:ascii="Futura Std Condensed Light" w:eastAsia="Times New Roman" w:hAnsi="Futura Std Condensed Light" w:cs="Futura"/>
          <w:sz w:val="20"/>
          <w:szCs w:val="20"/>
        </w:rPr>
      </w:pPr>
    </w:p>
    <w:p w14:paraId="33BED620" w14:textId="77777777" w:rsidR="0050412F" w:rsidRDefault="0050412F" w:rsidP="0050412F">
      <w:pPr>
        <w:rPr>
          <w:rFonts w:ascii="Futura Std Condensed Light" w:eastAsia="Times New Roman" w:hAnsi="Futura Std Condensed Light" w:cs="Futura"/>
          <w:sz w:val="20"/>
          <w:szCs w:val="20"/>
        </w:rPr>
      </w:pPr>
    </w:p>
    <w:p w14:paraId="62910E08" w14:textId="77777777" w:rsidR="00012045" w:rsidRDefault="00012045" w:rsidP="0050412F">
      <w:pPr>
        <w:rPr>
          <w:rFonts w:ascii="Futura Std Condensed Light" w:eastAsia="Times New Roman" w:hAnsi="Futura Std Condensed Light" w:cs="Futura"/>
          <w:sz w:val="20"/>
          <w:szCs w:val="20"/>
        </w:rPr>
      </w:pPr>
    </w:p>
    <w:p w14:paraId="71D431A7" w14:textId="77777777" w:rsidR="00012045" w:rsidRDefault="00012045" w:rsidP="0050412F">
      <w:pPr>
        <w:rPr>
          <w:rFonts w:ascii="Futura Std Condensed Light" w:eastAsia="Times New Roman" w:hAnsi="Futura Std Condensed Light" w:cs="Futura"/>
          <w:sz w:val="20"/>
          <w:szCs w:val="20"/>
        </w:rPr>
      </w:pPr>
    </w:p>
    <w:p w14:paraId="60976B8A" w14:textId="77777777" w:rsidR="005E6381" w:rsidRDefault="005E6381">
      <w:pPr>
        <w:spacing w:after="0" w:line="240" w:lineRule="auto"/>
        <w:jc w:val="left"/>
        <w:rPr>
          <w:rFonts w:eastAsia="Times New Roman" w:cs="Futura"/>
          <w:b/>
          <w:color w:val="595959"/>
        </w:rPr>
      </w:pPr>
      <w:r>
        <w:rPr>
          <w:rFonts w:eastAsia="Times New Roman" w:cs="Futura"/>
          <w:b/>
          <w:color w:val="595959"/>
        </w:rPr>
        <w:br w:type="page"/>
      </w:r>
    </w:p>
    <w:p w14:paraId="06620505" w14:textId="786BF4B3" w:rsidR="0050412F" w:rsidRPr="00CF3947" w:rsidRDefault="00646CE1" w:rsidP="0050412F">
      <w:pPr>
        <w:jc w:val="center"/>
        <w:rPr>
          <w:rFonts w:eastAsia="Times New Roman" w:cs="Futura"/>
          <w:b/>
          <w:color w:val="595959"/>
        </w:rPr>
      </w:pPr>
      <w:r w:rsidRPr="00CF3947">
        <w:rPr>
          <w:rFonts w:eastAsia="Times New Roman" w:cs="Futura"/>
          <w:b/>
          <w:color w:val="595959"/>
        </w:rPr>
        <w:lastRenderedPageBreak/>
        <w:t>Cuadro 8</w:t>
      </w:r>
      <w:r w:rsidR="0050412F" w:rsidRPr="00CF3947">
        <w:rPr>
          <w:rFonts w:eastAsia="Times New Roman" w:cs="Futura"/>
          <w:b/>
          <w:color w:val="595959"/>
        </w:rPr>
        <w:t>. Entregable y meta de la línea de acción 2 del PED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571"/>
        <w:gridCol w:w="913"/>
        <w:gridCol w:w="617"/>
        <w:gridCol w:w="674"/>
        <w:gridCol w:w="670"/>
        <w:gridCol w:w="656"/>
        <w:gridCol w:w="764"/>
        <w:gridCol w:w="709"/>
        <w:gridCol w:w="710"/>
        <w:gridCol w:w="736"/>
        <w:gridCol w:w="1044"/>
      </w:tblGrid>
      <w:tr w:rsidR="0050412F" w:rsidRPr="008D21EE" w14:paraId="6F535D64" w14:textId="77777777" w:rsidTr="00D234E6">
        <w:trPr>
          <w:trHeight w:val="170"/>
        </w:trPr>
        <w:tc>
          <w:tcPr>
            <w:tcW w:w="3574" w:type="dxa"/>
            <w:gridSpan w:val="4"/>
            <w:shd w:val="clear" w:color="auto" w:fill="BFBFBF" w:themeFill="background1" w:themeFillShade="BF"/>
            <w:hideMark/>
          </w:tcPr>
          <w:p w14:paraId="79675719"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Programa PED</w:t>
            </w:r>
          </w:p>
        </w:tc>
        <w:tc>
          <w:tcPr>
            <w:tcW w:w="5963" w:type="dxa"/>
            <w:gridSpan w:val="8"/>
            <w:shd w:val="clear" w:color="auto" w:fill="BFBFBF" w:themeFill="background1" w:themeFillShade="BF"/>
            <w:hideMark/>
          </w:tcPr>
          <w:p w14:paraId="0C854276"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30. Infraestructura para el desarrollo del estado.</w:t>
            </w:r>
          </w:p>
        </w:tc>
      </w:tr>
      <w:tr w:rsidR="0050412F" w:rsidRPr="008D21EE" w14:paraId="0DA72C3C" w14:textId="77777777" w:rsidTr="00D234E6">
        <w:trPr>
          <w:trHeight w:val="346"/>
        </w:trPr>
        <w:tc>
          <w:tcPr>
            <w:tcW w:w="3574" w:type="dxa"/>
            <w:gridSpan w:val="4"/>
            <w:shd w:val="clear" w:color="auto" w:fill="BFBFBF" w:themeFill="background1" w:themeFillShade="BF"/>
            <w:hideMark/>
          </w:tcPr>
          <w:p w14:paraId="6C32ABD4"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Línea de acción:</w:t>
            </w:r>
          </w:p>
        </w:tc>
        <w:tc>
          <w:tcPr>
            <w:tcW w:w="5963" w:type="dxa"/>
            <w:gridSpan w:val="8"/>
            <w:shd w:val="clear" w:color="auto" w:fill="BFBFBF" w:themeFill="background1" w:themeFillShade="BF"/>
            <w:hideMark/>
          </w:tcPr>
          <w:p w14:paraId="6EF6D06F"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2. Incorporar a los proyectos de obra pública criterios de sustentabilidad</w:t>
            </w:r>
          </w:p>
        </w:tc>
      </w:tr>
      <w:tr w:rsidR="0050412F" w:rsidRPr="008D21EE" w14:paraId="0C6BC919" w14:textId="77777777" w:rsidTr="00A06513">
        <w:trPr>
          <w:trHeight w:val="375"/>
        </w:trPr>
        <w:tc>
          <w:tcPr>
            <w:tcW w:w="3574" w:type="dxa"/>
            <w:gridSpan w:val="4"/>
            <w:shd w:val="clear" w:color="auto" w:fill="auto"/>
            <w:hideMark/>
          </w:tcPr>
          <w:p w14:paraId="6158C1A7"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Plan Estratégico Objetivo Especifico</w:t>
            </w:r>
          </w:p>
        </w:tc>
        <w:tc>
          <w:tcPr>
            <w:tcW w:w="5963" w:type="dxa"/>
            <w:gridSpan w:val="8"/>
            <w:shd w:val="clear" w:color="auto" w:fill="auto"/>
            <w:hideMark/>
          </w:tcPr>
          <w:p w14:paraId="250A04ED"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1.2 Impulsar la inversión y diversificación económica</w:t>
            </w:r>
          </w:p>
        </w:tc>
      </w:tr>
      <w:tr w:rsidR="0050412F" w:rsidRPr="008D21EE" w14:paraId="4D56B93B" w14:textId="77777777" w:rsidTr="00A06513">
        <w:trPr>
          <w:trHeight w:val="708"/>
        </w:trPr>
        <w:tc>
          <w:tcPr>
            <w:tcW w:w="1473" w:type="dxa"/>
            <w:shd w:val="clear" w:color="auto" w:fill="auto"/>
            <w:hideMark/>
          </w:tcPr>
          <w:p w14:paraId="1E0E851F"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Entregable:</w:t>
            </w:r>
          </w:p>
        </w:tc>
        <w:tc>
          <w:tcPr>
            <w:tcW w:w="4101" w:type="dxa"/>
            <w:gridSpan w:val="6"/>
            <w:shd w:val="clear" w:color="auto" w:fill="auto"/>
            <w:hideMark/>
          </w:tcPr>
          <w:p w14:paraId="2E15C337"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Proyectos de obra pública con criterios sustentables</w:t>
            </w:r>
          </w:p>
        </w:tc>
        <w:tc>
          <w:tcPr>
            <w:tcW w:w="2183" w:type="dxa"/>
            <w:gridSpan w:val="3"/>
            <w:shd w:val="clear" w:color="auto" w:fill="auto"/>
            <w:hideMark/>
          </w:tcPr>
          <w:p w14:paraId="13EEDD5D"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Unidad de Medida:</w:t>
            </w:r>
          </w:p>
        </w:tc>
        <w:tc>
          <w:tcPr>
            <w:tcW w:w="1780" w:type="dxa"/>
            <w:gridSpan w:val="2"/>
            <w:shd w:val="clear" w:color="auto" w:fill="auto"/>
            <w:hideMark/>
          </w:tcPr>
          <w:p w14:paraId="4DAEFE18"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Proyectos sustentables entregado</w:t>
            </w:r>
          </w:p>
        </w:tc>
      </w:tr>
      <w:tr w:rsidR="0050412F" w:rsidRPr="008D21EE" w14:paraId="089A6039" w14:textId="77777777" w:rsidTr="00A06513">
        <w:trPr>
          <w:trHeight w:val="850"/>
        </w:trPr>
        <w:tc>
          <w:tcPr>
            <w:tcW w:w="1473" w:type="dxa"/>
            <w:shd w:val="clear" w:color="auto" w:fill="auto"/>
            <w:hideMark/>
          </w:tcPr>
          <w:p w14:paraId="130CF676"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Descripción:</w:t>
            </w:r>
          </w:p>
        </w:tc>
        <w:tc>
          <w:tcPr>
            <w:tcW w:w="8064" w:type="dxa"/>
            <w:gridSpan w:val="11"/>
            <w:shd w:val="clear" w:color="auto" w:fill="auto"/>
            <w:hideMark/>
          </w:tcPr>
          <w:p w14:paraId="7357C12A" w14:textId="7BA56419"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 xml:space="preserve">Integrar a los proyectos de obra pública de la Secretaría, criterios eficaces y eficientemente </w:t>
            </w:r>
            <w:r w:rsidR="00EF679A">
              <w:rPr>
                <w:rFonts w:ascii="Futura Std Condensed Light" w:hAnsi="Futura Std Condensed Light" w:cs="Calibri"/>
                <w:color w:val="595959"/>
                <w:sz w:val="18"/>
                <w:szCs w:val="18"/>
              </w:rPr>
              <w:t>planeados, diseñados y</w:t>
            </w:r>
            <w:r w:rsidR="00EF679A" w:rsidRPr="008D21EE">
              <w:rPr>
                <w:rFonts w:ascii="Futura Std Condensed Light" w:hAnsi="Futura Std Condensed Light" w:cs="Calibri"/>
                <w:color w:val="595959"/>
                <w:sz w:val="18"/>
                <w:szCs w:val="18"/>
              </w:rPr>
              <w:t xml:space="preserve"> construidos</w:t>
            </w:r>
            <w:r w:rsidRPr="008D21EE">
              <w:rPr>
                <w:rFonts w:ascii="Futura Std Condensed Light" w:hAnsi="Futura Std Condensed Light" w:cs="Calibri"/>
                <w:color w:val="595959"/>
                <w:sz w:val="18"/>
                <w:szCs w:val="18"/>
              </w:rPr>
              <w:t xml:space="preserve"> a través de políticas económicas, sociales, técnicas, de seguridad y ambientales para la adecuada toma de decisiones en la inversión de un proyecto.</w:t>
            </w:r>
          </w:p>
        </w:tc>
      </w:tr>
      <w:tr w:rsidR="0050412F" w:rsidRPr="008D21EE" w14:paraId="478B697E" w14:textId="77777777" w:rsidTr="00A06513">
        <w:trPr>
          <w:trHeight w:val="375"/>
        </w:trPr>
        <w:tc>
          <w:tcPr>
            <w:tcW w:w="4248" w:type="dxa"/>
            <w:gridSpan w:val="5"/>
            <w:shd w:val="clear" w:color="auto" w:fill="auto"/>
            <w:hideMark/>
          </w:tcPr>
          <w:p w14:paraId="256A16D7"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Medio de verificación:</w:t>
            </w:r>
          </w:p>
        </w:tc>
        <w:tc>
          <w:tcPr>
            <w:tcW w:w="5289" w:type="dxa"/>
            <w:gridSpan w:val="7"/>
            <w:shd w:val="clear" w:color="auto" w:fill="auto"/>
            <w:hideMark/>
          </w:tcPr>
          <w:p w14:paraId="71FB0F6B"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Cartera de proyectos de obra sustentables</w:t>
            </w:r>
          </w:p>
        </w:tc>
      </w:tr>
      <w:tr w:rsidR="0050412F" w:rsidRPr="008D21EE" w14:paraId="1415CD2B" w14:textId="77777777" w:rsidTr="00A06513">
        <w:trPr>
          <w:trHeight w:val="315"/>
        </w:trPr>
        <w:tc>
          <w:tcPr>
            <w:tcW w:w="4248" w:type="dxa"/>
            <w:gridSpan w:val="5"/>
            <w:shd w:val="clear" w:color="auto" w:fill="auto"/>
            <w:hideMark/>
          </w:tcPr>
          <w:p w14:paraId="4A5AD6B9"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Línea base:</w:t>
            </w:r>
          </w:p>
        </w:tc>
        <w:tc>
          <w:tcPr>
            <w:tcW w:w="2799" w:type="dxa"/>
            <w:gridSpan w:val="4"/>
            <w:shd w:val="clear" w:color="auto" w:fill="auto"/>
            <w:hideMark/>
          </w:tcPr>
          <w:p w14:paraId="19EC49C8"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10 proyectos</w:t>
            </w:r>
          </w:p>
        </w:tc>
        <w:tc>
          <w:tcPr>
            <w:tcW w:w="1446" w:type="dxa"/>
            <w:gridSpan w:val="2"/>
            <w:shd w:val="clear" w:color="auto" w:fill="auto"/>
            <w:hideMark/>
          </w:tcPr>
          <w:p w14:paraId="18D73794"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Año de línea base:</w:t>
            </w:r>
          </w:p>
        </w:tc>
        <w:tc>
          <w:tcPr>
            <w:tcW w:w="1044" w:type="dxa"/>
            <w:shd w:val="clear" w:color="auto" w:fill="auto"/>
            <w:hideMark/>
          </w:tcPr>
          <w:p w14:paraId="137BEBE8"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2020</w:t>
            </w:r>
          </w:p>
        </w:tc>
      </w:tr>
      <w:tr w:rsidR="0050412F" w:rsidRPr="008D21EE" w14:paraId="3E1FE36F" w14:textId="77777777" w:rsidTr="00A06513">
        <w:trPr>
          <w:trHeight w:val="448"/>
        </w:trPr>
        <w:tc>
          <w:tcPr>
            <w:tcW w:w="4248" w:type="dxa"/>
            <w:gridSpan w:val="5"/>
            <w:shd w:val="clear" w:color="auto" w:fill="auto"/>
            <w:hideMark/>
          </w:tcPr>
          <w:p w14:paraId="236CB2B4"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Contribución Directa al Objetivo de la Agenda 2030</w:t>
            </w:r>
          </w:p>
        </w:tc>
        <w:tc>
          <w:tcPr>
            <w:tcW w:w="5289" w:type="dxa"/>
            <w:gridSpan w:val="7"/>
            <w:shd w:val="clear" w:color="auto" w:fill="auto"/>
            <w:hideMark/>
          </w:tcPr>
          <w:p w14:paraId="1C107331"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No aplica</w:t>
            </w:r>
          </w:p>
        </w:tc>
      </w:tr>
      <w:tr w:rsidR="0050412F" w:rsidRPr="008D21EE" w14:paraId="00DC8D6D" w14:textId="77777777" w:rsidTr="00A06513">
        <w:trPr>
          <w:trHeight w:val="412"/>
        </w:trPr>
        <w:tc>
          <w:tcPr>
            <w:tcW w:w="4248" w:type="dxa"/>
            <w:gridSpan w:val="5"/>
            <w:shd w:val="clear" w:color="auto" w:fill="auto"/>
            <w:hideMark/>
          </w:tcPr>
          <w:p w14:paraId="686501D9"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Contribución Directa a la Meta de la Agenda 2030</w:t>
            </w:r>
          </w:p>
        </w:tc>
        <w:tc>
          <w:tcPr>
            <w:tcW w:w="5289" w:type="dxa"/>
            <w:gridSpan w:val="7"/>
            <w:shd w:val="clear" w:color="auto" w:fill="auto"/>
            <w:hideMark/>
          </w:tcPr>
          <w:p w14:paraId="0604CA96"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No aplica</w:t>
            </w:r>
          </w:p>
        </w:tc>
      </w:tr>
      <w:tr w:rsidR="0050412F" w:rsidRPr="008D21EE" w14:paraId="043B300E" w14:textId="77777777" w:rsidTr="00A06513">
        <w:trPr>
          <w:trHeight w:val="263"/>
        </w:trPr>
        <w:tc>
          <w:tcPr>
            <w:tcW w:w="4248" w:type="dxa"/>
            <w:gridSpan w:val="5"/>
            <w:shd w:val="clear" w:color="auto" w:fill="auto"/>
            <w:hideMark/>
          </w:tcPr>
          <w:p w14:paraId="282A332A"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Tema / Proyecto Prioritario de Quintana Roo</w:t>
            </w:r>
          </w:p>
        </w:tc>
        <w:tc>
          <w:tcPr>
            <w:tcW w:w="5289" w:type="dxa"/>
            <w:gridSpan w:val="7"/>
            <w:shd w:val="clear" w:color="auto" w:fill="auto"/>
            <w:hideMark/>
          </w:tcPr>
          <w:p w14:paraId="75F99E4F"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22. Infraestructura</w:t>
            </w:r>
          </w:p>
        </w:tc>
      </w:tr>
      <w:tr w:rsidR="0050412F" w:rsidRPr="008D21EE" w14:paraId="7AD25E48" w14:textId="77777777" w:rsidTr="00A06513">
        <w:trPr>
          <w:trHeight w:val="182"/>
        </w:trPr>
        <w:tc>
          <w:tcPr>
            <w:tcW w:w="4248" w:type="dxa"/>
            <w:gridSpan w:val="5"/>
            <w:shd w:val="clear" w:color="auto" w:fill="auto"/>
            <w:hideMark/>
          </w:tcPr>
          <w:p w14:paraId="6DAF41CE"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Subtema Prioritario de Quintana Roo</w:t>
            </w:r>
          </w:p>
        </w:tc>
        <w:tc>
          <w:tcPr>
            <w:tcW w:w="5289" w:type="dxa"/>
            <w:gridSpan w:val="7"/>
            <w:shd w:val="clear" w:color="auto" w:fill="auto"/>
            <w:hideMark/>
          </w:tcPr>
          <w:p w14:paraId="777C68EE"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No atiende</w:t>
            </w:r>
          </w:p>
        </w:tc>
      </w:tr>
      <w:tr w:rsidR="0050412F" w:rsidRPr="008D21EE" w14:paraId="57C07409" w14:textId="77777777" w:rsidTr="00A06513">
        <w:trPr>
          <w:trHeight w:val="212"/>
        </w:trPr>
        <w:tc>
          <w:tcPr>
            <w:tcW w:w="9537" w:type="dxa"/>
            <w:gridSpan w:val="12"/>
            <w:shd w:val="clear" w:color="auto" w:fill="auto"/>
            <w:hideMark/>
          </w:tcPr>
          <w:p w14:paraId="7377D8AE"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 xml:space="preserve">Meta Total: </w:t>
            </w:r>
          </w:p>
        </w:tc>
      </w:tr>
      <w:tr w:rsidR="0050412F" w:rsidRPr="008D21EE" w14:paraId="26BB5366" w14:textId="77777777" w:rsidTr="00A06513">
        <w:trPr>
          <w:trHeight w:val="130"/>
        </w:trPr>
        <w:tc>
          <w:tcPr>
            <w:tcW w:w="2044" w:type="dxa"/>
            <w:gridSpan w:val="2"/>
            <w:shd w:val="clear" w:color="auto" w:fill="auto"/>
            <w:hideMark/>
          </w:tcPr>
          <w:p w14:paraId="0D305B9C"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2017</w:t>
            </w:r>
          </w:p>
        </w:tc>
        <w:tc>
          <w:tcPr>
            <w:tcW w:w="913" w:type="dxa"/>
            <w:shd w:val="clear" w:color="auto" w:fill="auto"/>
            <w:hideMark/>
          </w:tcPr>
          <w:p w14:paraId="13371716"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2018</w:t>
            </w:r>
          </w:p>
        </w:tc>
        <w:tc>
          <w:tcPr>
            <w:tcW w:w="1961" w:type="dxa"/>
            <w:gridSpan w:val="3"/>
            <w:shd w:val="clear" w:color="auto" w:fill="auto"/>
            <w:hideMark/>
          </w:tcPr>
          <w:p w14:paraId="437D6F4C"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2019</w:t>
            </w:r>
          </w:p>
        </w:tc>
        <w:tc>
          <w:tcPr>
            <w:tcW w:w="1420" w:type="dxa"/>
            <w:gridSpan w:val="2"/>
            <w:shd w:val="clear" w:color="auto" w:fill="auto"/>
            <w:hideMark/>
          </w:tcPr>
          <w:p w14:paraId="3E239B50"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2020</w:t>
            </w:r>
          </w:p>
        </w:tc>
        <w:tc>
          <w:tcPr>
            <w:tcW w:w="1419" w:type="dxa"/>
            <w:gridSpan w:val="2"/>
            <w:shd w:val="clear" w:color="auto" w:fill="auto"/>
            <w:hideMark/>
          </w:tcPr>
          <w:p w14:paraId="770A2AB2"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2021</w:t>
            </w:r>
          </w:p>
        </w:tc>
        <w:tc>
          <w:tcPr>
            <w:tcW w:w="1780" w:type="dxa"/>
            <w:gridSpan w:val="2"/>
            <w:shd w:val="clear" w:color="auto" w:fill="auto"/>
            <w:hideMark/>
          </w:tcPr>
          <w:p w14:paraId="5C14D850"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2022</w:t>
            </w:r>
          </w:p>
        </w:tc>
      </w:tr>
      <w:tr w:rsidR="0050412F" w:rsidRPr="008D21EE" w14:paraId="65744E42" w14:textId="77777777" w:rsidTr="00A06513">
        <w:trPr>
          <w:trHeight w:val="164"/>
        </w:trPr>
        <w:tc>
          <w:tcPr>
            <w:tcW w:w="2044" w:type="dxa"/>
            <w:gridSpan w:val="2"/>
            <w:shd w:val="clear" w:color="auto" w:fill="auto"/>
            <w:hideMark/>
          </w:tcPr>
          <w:p w14:paraId="7B7B3DD4"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 </w:t>
            </w:r>
          </w:p>
        </w:tc>
        <w:tc>
          <w:tcPr>
            <w:tcW w:w="913" w:type="dxa"/>
            <w:shd w:val="clear" w:color="auto" w:fill="auto"/>
            <w:hideMark/>
          </w:tcPr>
          <w:p w14:paraId="41FFDCAF"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 </w:t>
            </w:r>
          </w:p>
        </w:tc>
        <w:tc>
          <w:tcPr>
            <w:tcW w:w="1961" w:type="dxa"/>
            <w:gridSpan w:val="3"/>
            <w:shd w:val="clear" w:color="auto" w:fill="auto"/>
            <w:hideMark/>
          </w:tcPr>
          <w:p w14:paraId="0FC20A5B"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 </w:t>
            </w:r>
          </w:p>
        </w:tc>
        <w:tc>
          <w:tcPr>
            <w:tcW w:w="1420" w:type="dxa"/>
            <w:gridSpan w:val="2"/>
            <w:shd w:val="clear" w:color="auto" w:fill="auto"/>
            <w:hideMark/>
          </w:tcPr>
          <w:p w14:paraId="2214044D"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10</w:t>
            </w:r>
          </w:p>
        </w:tc>
        <w:tc>
          <w:tcPr>
            <w:tcW w:w="1419" w:type="dxa"/>
            <w:gridSpan w:val="2"/>
            <w:shd w:val="clear" w:color="auto" w:fill="auto"/>
            <w:hideMark/>
          </w:tcPr>
          <w:p w14:paraId="74F5BD22"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10</w:t>
            </w:r>
          </w:p>
        </w:tc>
        <w:tc>
          <w:tcPr>
            <w:tcW w:w="1780" w:type="dxa"/>
            <w:gridSpan w:val="2"/>
            <w:shd w:val="clear" w:color="auto" w:fill="auto"/>
            <w:hideMark/>
          </w:tcPr>
          <w:p w14:paraId="1265C647"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10</w:t>
            </w:r>
          </w:p>
        </w:tc>
      </w:tr>
    </w:tbl>
    <w:p w14:paraId="6DC545B3" w14:textId="74A872B5" w:rsidR="00A06513" w:rsidRPr="00072BBB" w:rsidRDefault="00A06513" w:rsidP="00072BBB">
      <w:pPr>
        <w:pStyle w:val="Sinespaciado"/>
        <w:rPr>
          <w:rFonts w:eastAsia="Times New Roman" w:cs="Futura"/>
          <w:color w:val="595959"/>
          <w:sz w:val="16"/>
          <w:szCs w:val="16"/>
        </w:rPr>
      </w:pPr>
      <w:r w:rsidRPr="00072BBB">
        <w:rPr>
          <w:rFonts w:eastAsia="Times New Roman" w:cs="Futura"/>
          <w:color w:val="595959"/>
          <w:sz w:val="16"/>
          <w:szCs w:val="16"/>
        </w:rPr>
        <w:t>Fuente: Elaboración propia, Secretaría de Obras Públicas (SEOP) 2020</w:t>
      </w:r>
      <w:r w:rsidR="001C3EF7" w:rsidRPr="00072BBB">
        <w:rPr>
          <w:rFonts w:eastAsia="Times New Roman" w:cs="Futura"/>
          <w:color w:val="595959"/>
          <w:sz w:val="16"/>
          <w:szCs w:val="16"/>
        </w:rPr>
        <w:t>.</w:t>
      </w:r>
    </w:p>
    <w:p w14:paraId="39EB2A38" w14:textId="77777777" w:rsidR="0050412F" w:rsidRDefault="0050412F" w:rsidP="0050412F">
      <w:pPr>
        <w:rPr>
          <w:rFonts w:ascii="Futura Std Condensed Light" w:eastAsia="Times New Roman" w:hAnsi="Futura Std Condensed Light" w:cs="Futura"/>
          <w:sz w:val="20"/>
          <w:szCs w:val="20"/>
        </w:rPr>
      </w:pPr>
    </w:p>
    <w:p w14:paraId="0DBF83EF" w14:textId="77777777" w:rsidR="0050412F" w:rsidRDefault="0050412F" w:rsidP="0050412F">
      <w:pPr>
        <w:jc w:val="center"/>
        <w:rPr>
          <w:rFonts w:eastAsia="Times New Roman" w:cs="Futura"/>
          <w:b/>
          <w:color w:val="595959"/>
          <w:sz w:val="16"/>
          <w:szCs w:val="16"/>
        </w:rPr>
      </w:pPr>
    </w:p>
    <w:p w14:paraId="07351649" w14:textId="77777777" w:rsidR="0050412F" w:rsidRDefault="0050412F" w:rsidP="0050412F">
      <w:pPr>
        <w:jc w:val="center"/>
        <w:rPr>
          <w:rFonts w:eastAsia="Times New Roman" w:cs="Futura"/>
          <w:b/>
          <w:color w:val="595959"/>
          <w:sz w:val="16"/>
          <w:szCs w:val="16"/>
        </w:rPr>
      </w:pPr>
    </w:p>
    <w:p w14:paraId="3A850E28" w14:textId="77777777" w:rsidR="0050412F" w:rsidRDefault="0050412F" w:rsidP="0050412F">
      <w:pPr>
        <w:jc w:val="center"/>
        <w:rPr>
          <w:rFonts w:eastAsia="Times New Roman" w:cs="Futura"/>
          <w:b/>
          <w:color w:val="595959"/>
          <w:sz w:val="16"/>
          <w:szCs w:val="16"/>
        </w:rPr>
      </w:pPr>
    </w:p>
    <w:p w14:paraId="1D7CF2CB" w14:textId="77777777" w:rsidR="0050412F" w:rsidRDefault="0050412F" w:rsidP="0050412F">
      <w:pPr>
        <w:jc w:val="center"/>
        <w:rPr>
          <w:rFonts w:eastAsia="Times New Roman" w:cs="Futura"/>
          <w:b/>
          <w:color w:val="595959"/>
          <w:sz w:val="16"/>
          <w:szCs w:val="16"/>
        </w:rPr>
      </w:pPr>
    </w:p>
    <w:p w14:paraId="5D7B1C8D" w14:textId="77777777" w:rsidR="0050412F" w:rsidRDefault="0050412F" w:rsidP="0050412F">
      <w:pPr>
        <w:jc w:val="center"/>
        <w:rPr>
          <w:rFonts w:eastAsia="Times New Roman" w:cs="Futura"/>
          <w:b/>
          <w:color w:val="595959"/>
          <w:sz w:val="16"/>
          <w:szCs w:val="16"/>
        </w:rPr>
      </w:pPr>
    </w:p>
    <w:p w14:paraId="57034003" w14:textId="77777777" w:rsidR="0050412F" w:rsidRDefault="0050412F" w:rsidP="0050412F">
      <w:pPr>
        <w:jc w:val="center"/>
        <w:rPr>
          <w:rFonts w:eastAsia="Times New Roman" w:cs="Futura"/>
          <w:b/>
          <w:color w:val="595959"/>
          <w:sz w:val="16"/>
          <w:szCs w:val="16"/>
        </w:rPr>
      </w:pPr>
    </w:p>
    <w:p w14:paraId="60498FA0" w14:textId="77777777" w:rsidR="00AB2DDB" w:rsidRDefault="00AB2DDB" w:rsidP="0050412F">
      <w:pPr>
        <w:jc w:val="center"/>
        <w:rPr>
          <w:rFonts w:eastAsia="Times New Roman" w:cs="Futura"/>
          <w:b/>
          <w:color w:val="595959"/>
          <w:sz w:val="16"/>
          <w:szCs w:val="16"/>
        </w:rPr>
      </w:pPr>
    </w:p>
    <w:p w14:paraId="32BB976C" w14:textId="77777777" w:rsidR="0050412F" w:rsidRDefault="0050412F" w:rsidP="0050412F">
      <w:pPr>
        <w:jc w:val="center"/>
        <w:rPr>
          <w:rFonts w:eastAsia="Times New Roman" w:cs="Futura"/>
          <w:b/>
          <w:color w:val="595959"/>
          <w:sz w:val="16"/>
          <w:szCs w:val="16"/>
        </w:rPr>
      </w:pPr>
    </w:p>
    <w:p w14:paraId="36B41EA8" w14:textId="75F9F9EA" w:rsidR="0050412F" w:rsidRPr="00CF3947" w:rsidRDefault="00646CE1" w:rsidP="0050412F">
      <w:pPr>
        <w:jc w:val="center"/>
        <w:rPr>
          <w:rFonts w:eastAsia="Times New Roman" w:cs="Futura"/>
          <w:b/>
          <w:color w:val="595959"/>
        </w:rPr>
      </w:pPr>
      <w:r w:rsidRPr="00CF3947">
        <w:rPr>
          <w:rFonts w:eastAsia="Times New Roman" w:cs="Futura"/>
          <w:b/>
          <w:color w:val="595959"/>
        </w:rPr>
        <w:lastRenderedPageBreak/>
        <w:t>Cuadro 9</w:t>
      </w:r>
      <w:r w:rsidR="0050412F" w:rsidRPr="00CF3947">
        <w:rPr>
          <w:rFonts w:eastAsia="Times New Roman" w:cs="Futura"/>
          <w:b/>
          <w:color w:val="595959"/>
        </w:rPr>
        <w:t>. Entregable y meta de la línea de acción 3 del PED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198"/>
        <w:gridCol w:w="1418"/>
        <w:gridCol w:w="948"/>
        <w:gridCol w:w="469"/>
        <w:gridCol w:w="791"/>
        <w:gridCol w:w="485"/>
        <w:gridCol w:w="910"/>
        <w:gridCol w:w="679"/>
        <w:gridCol w:w="702"/>
        <w:gridCol w:w="956"/>
      </w:tblGrid>
      <w:tr w:rsidR="0050412F" w:rsidRPr="008D21EE" w14:paraId="3225448F" w14:textId="77777777" w:rsidTr="00D234E6">
        <w:trPr>
          <w:trHeight w:val="160"/>
        </w:trPr>
        <w:tc>
          <w:tcPr>
            <w:tcW w:w="3114" w:type="dxa"/>
            <w:gridSpan w:val="3"/>
            <w:shd w:val="clear" w:color="auto" w:fill="BFBFBF" w:themeFill="background1" w:themeFillShade="BF"/>
            <w:hideMark/>
          </w:tcPr>
          <w:p w14:paraId="3708EE85"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Programa PED</w:t>
            </w:r>
          </w:p>
        </w:tc>
        <w:tc>
          <w:tcPr>
            <w:tcW w:w="5940" w:type="dxa"/>
            <w:gridSpan w:val="8"/>
            <w:shd w:val="clear" w:color="auto" w:fill="BFBFBF" w:themeFill="background1" w:themeFillShade="BF"/>
            <w:hideMark/>
          </w:tcPr>
          <w:p w14:paraId="6CB335D6"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30. Infraestructura para el desarrollo del estado.</w:t>
            </w:r>
          </w:p>
        </w:tc>
      </w:tr>
      <w:tr w:rsidR="0050412F" w:rsidRPr="008D21EE" w14:paraId="24352D4A" w14:textId="77777777" w:rsidTr="00D234E6">
        <w:trPr>
          <w:trHeight w:val="478"/>
        </w:trPr>
        <w:tc>
          <w:tcPr>
            <w:tcW w:w="3114" w:type="dxa"/>
            <w:gridSpan w:val="3"/>
            <w:shd w:val="clear" w:color="auto" w:fill="BFBFBF" w:themeFill="background1" w:themeFillShade="BF"/>
            <w:hideMark/>
          </w:tcPr>
          <w:p w14:paraId="5AC3F87D"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Línea de acción:</w:t>
            </w:r>
          </w:p>
        </w:tc>
        <w:tc>
          <w:tcPr>
            <w:tcW w:w="5940" w:type="dxa"/>
            <w:gridSpan w:val="8"/>
            <w:shd w:val="clear" w:color="auto" w:fill="BFBFBF" w:themeFill="background1" w:themeFillShade="BF"/>
            <w:hideMark/>
          </w:tcPr>
          <w:p w14:paraId="2B20CBBF"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3. Gestionar ante instancias federales proyectos de infraestructura carretera de interés estatal.</w:t>
            </w:r>
          </w:p>
        </w:tc>
      </w:tr>
      <w:tr w:rsidR="0050412F" w:rsidRPr="008D21EE" w14:paraId="4D6CE721" w14:textId="77777777" w:rsidTr="00E76C53">
        <w:trPr>
          <w:trHeight w:val="312"/>
        </w:trPr>
        <w:tc>
          <w:tcPr>
            <w:tcW w:w="3114" w:type="dxa"/>
            <w:gridSpan w:val="3"/>
            <w:shd w:val="clear" w:color="auto" w:fill="auto"/>
            <w:hideMark/>
          </w:tcPr>
          <w:p w14:paraId="27172DA0"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Plan Estratégico Objetivo Especifico</w:t>
            </w:r>
          </w:p>
        </w:tc>
        <w:tc>
          <w:tcPr>
            <w:tcW w:w="5940" w:type="dxa"/>
            <w:gridSpan w:val="8"/>
            <w:shd w:val="clear" w:color="auto" w:fill="auto"/>
            <w:hideMark/>
          </w:tcPr>
          <w:p w14:paraId="3F3E2060"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1.2 Impulsar la inversión y diversificación económica</w:t>
            </w:r>
          </w:p>
        </w:tc>
      </w:tr>
      <w:tr w:rsidR="0050412F" w:rsidRPr="008D21EE" w14:paraId="4823026B" w14:textId="77777777" w:rsidTr="00565552">
        <w:trPr>
          <w:trHeight w:val="699"/>
        </w:trPr>
        <w:tc>
          <w:tcPr>
            <w:tcW w:w="1498" w:type="dxa"/>
            <w:shd w:val="clear" w:color="auto" w:fill="auto"/>
            <w:hideMark/>
          </w:tcPr>
          <w:p w14:paraId="65EBB82D"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Entregable:</w:t>
            </w:r>
          </w:p>
        </w:tc>
        <w:tc>
          <w:tcPr>
            <w:tcW w:w="3824" w:type="dxa"/>
            <w:gridSpan w:val="5"/>
            <w:shd w:val="clear" w:color="auto" w:fill="auto"/>
            <w:hideMark/>
          </w:tcPr>
          <w:p w14:paraId="1F05725D"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Proyectos de obra carretera gestionados</w:t>
            </w:r>
          </w:p>
        </w:tc>
        <w:tc>
          <w:tcPr>
            <w:tcW w:w="2074" w:type="dxa"/>
            <w:gridSpan w:val="3"/>
            <w:shd w:val="clear" w:color="auto" w:fill="auto"/>
            <w:hideMark/>
          </w:tcPr>
          <w:p w14:paraId="2F010F5C"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Unidad de Medida:</w:t>
            </w:r>
          </w:p>
        </w:tc>
        <w:tc>
          <w:tcPr>
            <w:tcW w:w="1658" w:type="dxa"/>
            <w:gridSpan w:val="2"/>
            <w:shd w:val="clear" w:color="auto" w:fill="auto"/>
            <w:hideMark/>
          </w:tcPr>
          <w:p w14:paraId="56B71164"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Proyecto carreteros integrados</w:t>
            </w:r>
          </w:p>
        </w:tc>
      </w:tr>
      <w:tr w:rsidR="0050412F" w:rsidRPr="008D21EE" w14:paraId="18CBC16B" w14:textId="77777777" w:rsidTr="00565552">
        <w:trPr>
          <w:trHeight w:val="695"/>
        </w:trPr>
        <w:tc>
          <w:tcPr>
            <w:tcW w:w="1498" w:type="dxa"/>
            <w:shd w:val="clear" w:color="auto" w:fill="auto"/>
            <w:hideMark/>
          </w:tcPr>
          <w:p w14:paraId="02209B97"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Descripción:</w:t>
            </w:r>
          </w:p>
        </w:tc>
        <w:tc>
          <w:tcPr>
            <w:tcW w:w="7556" w:type="dxa"/>
            <w:gridSpan w:val="10"/>
            <w:shd w:val="clear" w:color="auto" w:fill="auto"/>
            <w:hideMark/>
          </w:tcPr>
          <w:p w14:paraId="37FDA5BB"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Mediante la creación del Programa de Rehabilitación y/o Modernización de Carreteras, gestionar ante las instancias federales, proyectos carreteros con criterios sustentables para garantizar mejores vías de comunicación terrestre en el Estado.</w:t>
            </w:r>
          </w:p>
        </w:tc>
      </w:tr>
      <w:tr w:rsidR="0050412F" w:rsidRPr="008D21EE" w14:paraId="02C9C256" w14:textId="77777777" w:rsidTr="00565552">
        <w:trPr>
          <w:trHeight w:val="375"/>
        </w:trPr>
        <w:tc>
          <w:tcPr>
            <w:tcW w:w="4062" w:type="dxa"/>
            <w:gridSpan w:val="4"/>
            <w:shd w:val="clear" w:color="auto" w:fill="auto"/>
            <w:hideMark/>
          </w:tcPr>
          <w:p w14:paraId="5BC7DF1D"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Medio de verificación:</w:t>
            </w:r>
          </w:p>
        </w:tc>
        <w:tc>
          <w:tcPr>
            <w:tcW w:w="4992" w:type="dxa"/>
            <w:gridSpan w:val="7"/>
            <w:shd w:val="clear" w:color="auto" w:fill="auto"/>
            <w:hideMark/>
          </w:tcPr>
          <w:p w14:paraId="1DC7530C"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Cartera de proyectos de infraestructura carretera</w:t>
            </w:r>
          </w:p>
        </w:tc>
      </w:tr>
      <w:tr w:rsidR="0050412F" w:rsidRPr="008D21EE" w14:paraId="4D0F7838" w14:textId="77777777" w:rsidTr="00565552">
        <w:trPr>
          <w:trHeight w:val="314"/>
        </w:trPr>
        <w:tc>
          <w:tcPr>
            <w:tcW w:w="4062" w:type="dxa"/>
            <w:gridSpan w:val="4"/>
            <w:shd w:val="clear" w:color="auto" w:fill="auto"/>
            <w:hideMark/>
          </w:tcPr>
          <w:p w14:paraId="113121F4"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Línea base:</w:t>
            </w:r>
          </w:p>
        </w:tc>
        <w:tc>
          <w:tcPr>
            <w:tcW w:w="2655" w:type="dxa"/>
            <w:gridSpan w:val="4"/>
            <w:shd w:val="clear" w:color="auto" w:fill="auto"/>
            <w:hideMark/>
          </w:tcPr>
          <w:p w14:paraId="24F056C6"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10 proyectos</w:t>
            </w:r>
          </w:p>
        </w:tc>
        <w:tc>
          <w:tcPr>
            <w:tcW w:w="1381" w:type="dxa"/>
            <w:gridSpan w:val="2"/>
            <w:shd w:val="clear" w:color="auto" w:fill="auto"/>
            <w:hideMark/>
          </w:tcPr>
          <w:p w14:paraId="333DBF33"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Año de línea base:</w:t>
            </w:r>
          </w:p>
        </w:tc>
        <w:tc>
          <w:tcPr>
            <w:tcW w:w="956" w:type="dxa"/>
            <w:shd w:val="clear" w:color="auto" w:fill="auto"/>
            <w:hideMark/>
          </w:tcPr>
          <w:p w14:paraId="62DCD620"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2020</w:t>
            </w:r>
          </w:p>
        </w:tc>
      </w:tr>
      <w:tr w:rsidR="0050412F" w:rsidRPr="008D21EE" w14:paraId="7DD6ED16" w14:textId="77777777" w:rsidTr="00565552">
        <w:trPr>
          <w:trHeight w:val="178"/>
        </w:trPr>
        <w:tc>
          <w:tcPr>
            <w:tcW w:w="4062" w:type="dxa"/>
            <w:gridSpan w:val="4"/>
            <w:shd w:val="clear" w:color="auto" w:fill="auto"/>
            <w:hideMark/>
          </w:tcPr>
          <w:p w14:paraId="6583DA14"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Contribución Directa al Objetivo de la Agenda 2030</w:t>
            </w:r>
          </w:p>
        </w:tc>
        <w:tc>
          <w:tcPr>
            <w:tcW w:w="4992" w:type="dxa"/>
            <w:gridSpan w:val="7"/>
            <w:shd w:val="clear" w:color="auto" w:fill="auto"/>
            <w:hideMark/>
          </w:tcPr>
          <w:p w14:paraId="0E521406"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No aplica</w:t>
            </w:r>
          </w:p>
        </w:tc>
      </w:tr>
      <w:tr w:rsidR="0050412F" w:rsidRPr="008D21EE" w14:paraId="616B59A6" w14:textId="77777777" w:rsidTr="00565552">
        <w:trPr>
          <w:trHeight w:val="454"/>
        </w:trPr>
        <w:tc>
          <w:tcPr>
            <w:tcW w:w="4062" w:type="dxa"/>
            <w:gridSpan w:val="4"/>
            <w:shd w:val="clear" w:color="auto" w:fill="auto"/>
            <w:hideMark/>
          </w:tcPr>
          <w:p w14:paraId="39526D10"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Contribución Directa a la Meta de la Agenda 2030</w:t>
            </w:r>
          </w:p>
        </w:tc>
        <w:tc>
          <w:tcPr>
            <w:tcW w:w="4992" w:type="dxa"/>
            <w:gridSpan w:val="7"/>
            <w:shd w:val="clear" w:color="auto" w:fill="auto"/>
            <w:hideMark/>
          </w:tcPr>
          <w:p w14:paraId="2A2ED342"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No aplica</w:t>
            </w:r>
          </w:p>
        </w:tc>
      </w:tr>
      <w:tr w:rsidR="0050412F" w:rsidRPr="008D21EE" w14:paraId="1CE1CD79" w14:textId="77777777" w:rsidTr="00565552">
        <w:trPr>
          <w:trHeight w:val="276"/>
        </w:trPr>
        <w:tc>
          <w:tcPr>
            <w:tcW w:w="4062" w:type="dxa"/>
            <w:gridSpan w:val="4"/>
            <w:shd w:val="clear" w:color="auto" w:fill="auto"/>
            <w:hideMark/>
          </w:tcPr>
          <w:p w14:paraId="6E5B2ADD"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Tema / Proyecto Prioritario de Quintana Roo</w:t>
            </w:r>
          </w:p>
        </w:tc>
        <w:tc>
          <w:tcPr>
            <w:tcW w:w="4992" w:type="dxa"/>
            <w:gridSpan w:val="7"/>
            <w:shd w:val="clear" w:color="auto" w:fill="auto"/>
            <w:hideMark/>
          </w:tcPr>
          <w:p w14:paraId="3A886043"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22. Infraestructura</w:t>
            </w:r>
          </w:p>
        </w:tc>
      </w:tr>
      <w:tr w:rsidR="0050412F" w:rsidRPr="008D21EE" w14:paraId="3ABAD9A4" w14:textId="77777777" w:rsidTr="00565552">
        <w:trPr>
          <w:trHeight w:val="280"/>
        </w:trPr>
        <w:tc>
          <w:tcPr>
            <w:tcW w:w="4062" w:type="dxa"/>
            <w:gridSpan w:val="4"/>
            <w:shd w:val="clear" w:color="auto" w:fill="auto"/>
            <w:hideMark/>
          </w:tcPr>
          <w:p w14:paraId="1D945A59"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Subtema Prioritario de Quintana Roo</w:t>
            </w:r>
          </w:p>
        </w:tc>
        <w:tc>
          <w:tcPr>
            <w:tcW w:w="4992" w:type="dxa"/>
            <w:gridSpan w:val="7"/>
            <w:shd w:val="clear" w:color="auto" w:fill="auto"/>
            <w:hideMark/>
          </w:tcPr>
          <w:p w14:paraId="5F5AD56F"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No atiende</w:t>
            </w:r>
          </w:p>
        </w:tc>
      </w:tr>
      <w:tr w:rsidR="0050412F" w:rsidRPr="008D21EE" w14:paraId="7D3CC3FC" w14:textId="77777777" w:rsidTr="00565552">
        <w:trPr>
          <w:trHeight w:val="270"/>
        </w:trPr>
        <w:tc>
          <w:tcPr>
            <w:tcW w:w="9054" w:type="dxa"/>
            <w:gridSpan w:val="11"/>
            <w:shd w:val="clear" w:color="auto" w:fill="auto"/>
            <w:hideMark/>
          </w:tcPr>
          <w:p w14:paraId="2D3C4C02"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 xml:space="preserve">Meta Total: </w:t>
            </w:r>
          </w:p>
        </w:tc>
      </w:tr>
      <w:tr w:rsidR="0050412F" w:rsidRPr="008D21EE" w14:paraId="3C0CBA7D" w14:textId="77777777" w:rsidTr="00E76C53">
        <w:trPr>
          <w:trHeight w:val="274"/>
        </w:trPr>
        <w:tc>
          <w:tcPr>
            <w:tcW w:w="1696" w:type="dxa"/>
            <w:gridSpan w:val="2"/>
            <w:shd w:val="clear" w:color="auto" w:fill="auto"/>
            <w:hideMark/>
          </w:tcPr>
          <w:p w14:paraId="1F37A3E5"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2017</w:t>
            </w:r>
          </w:p>
        </w:tc>
        <w:tc>
          <w:tcPr>
            <w:tcW w:w="1418" w:type="dxa"/>
            <w:shd w:val="clear" w:color="auto" w:fill="auto"/>
            <w:hideMark/>
          </w:tcPr>
          <w:p w14:paraId="349739B8"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2018</w:t>
            </w:r>
          </w:p>
        </w:tc>
        <w:tc>
          <w:tcPr>
            <w:tcW w:w="1417" w:type="dxa"/>
            <w:gridSpan w:val="2"/>
            <w:shd w:val="clear" w:color="auto" w:fill="auto"/>
            <w:hideMark/>
          </w:tcPr>
          <w:p w14:paraId="288E2428"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2019</w:t>
            </w:r>
          </w:p>
        </w:tc>
        <w:tc>
          <w:tcPr>
            <w:tcW w:w="1276" w:type="dxa"/>
            <w:gridSpan w:val="2"/>
            <w:shd w:val="clear" w:color="auto" w:fill="auto"/>
            <w:hideMark/>
          </w:tcPr>
          <w:p w14:paraId="700DE3FA"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2020</w:t>
            </w:r>
          </w:p>
        </w:tc>
        <w:tc>
          <w:tcPr>
            <w:tcW w:w="1589" w:type="dxa"/>
            <w:gridSpan w:val="2"/>
            <w:shd w:val="clear" w:color="auto" w:fill="auto"/>
            <w:hideMark/>
          </w:tcPr>
          <w:p w14:paraId="5FEFD8AB"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2021</w:t>
            </w:r>
          </w:p>
        </w:tc>
        <w:tc>
          <w:tcPr>
            <w:tcW w:w="1658" w:type="dxa"/>
            <w:gridSpan w:val="2"/>
            <w:shd w:val="clear" w:color="auto" w:fill="auto"/>
            <w:hideMark/>
          </w:tcPr>
          <w:p w14:paraId="0F57F2DD"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2022</w:t>
            </w:r>
          </w:p>
        </w:tc>
      </w:tr>
      <w:tr w:rsidR="0050412F" w:rsidRPr="008D21EE" w14:paraId="58B455A7" w14:textId="77777777" w:rsidTr="00E76C53">
        <w:trPr>
          <w:trHeight w:val="180"/>
        </w:trPr>
        <w:tc>
          <w:tcPr>
            <w:tcW w:w="1696" w:type="dxa"/>
            <w:gridSpan w:val="2"/>
            <w:shd w:val="clear" w:color="auto" w:fill="auto"/>
            <w:hideMark/>
          </w:tcPr>
          <w:p w14:paraId="4F5B1BB6"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 </w:t>
            </w:r>
          </w:p>
        </w:tc>
        <w:tc>
          <w:tcPr>
            <w:tcW w:w="1418" w:type="dxa"/>
            <w:shd w:val="clear" w:color="auto" w:fill="auto"/>
            <w:hideMark/>
          </w:tcPr>
          <w:p w14:paraId="7542E7D6"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 </w:t>
            </w:r>
          </w:p>
        </w:tc>
        <w:tc>
          <w:tcPr>
            <w:tcW w:w="1417" w:type="dxa"/>
            <w:gridSpan w:val="2"/>
            <w:shd w:val="clear" w:color="auto" w:fill="auto"/>
            <w:hideMark/>
          </w:tcPr>
          <w:p w14:paraId="22C4EAF7"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 </w:t>
            </w:r>
          </w:p>
        </w:tc>
        <w:tc>
          <w:tcPr>
            <w:tcW w:w="1276" w:type="dxa"/>
            <w:gridSpan w:val="2"/>
            <w:shd w:val="clear" w:color="auto" w:fill="auto"/>
            <w:hideMark/>
          </w:tcPr>
          <w:p w14:paraId="7776C0B2"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10</w:t>
            </w:r>
          </w:p>
        </w:tc>
        <w:tc>
          <w:tcPr>
            <w:tcW w:w="1589" w:type="dxa"/>
            <w:gridSpan w:val="2"/>
            <w:shd w:val="clear" w:color="auto" w:fill="auto"/>
            <w:hideMark/>
          </w:tcPr>
          <w:p w14:paraId="21CB6AFF"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10</w:t>
            </w:r>
          </w:p>
        </w:tc>
        <w:tc>
          <w:tcPr>
            <w:tcW w:w="1658" w:type="dxa"/>
            <w:gridSpan w:val="2"/>
            <w:shd w:val="clear" w:color="auto" w:fill="auto"/>
            <w:hideMark/>
          </w:tcPr>
          <w:p w14:paraId="13D475B5"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10</w:t>
            </w:r>
          </w:p>
        </w:tc>
      </w:tr>
    </w:tbl>
    <w:p w14:paraId="440FDDD3" w14:textId="7A5A48D1" w:rsidR="00A06513" w:rsidRPr="00072BBB" w:rsidRDefault="00A06513" w:rsidP="00072BBB">
      <w:pPr>
        <w:pStyle w:val="Sinespaciado"/>
        <w:rPr>
          <w:rFonts w:eastAsia="Times New Roman" w:cs="Futura"/>
          <w:color w:val="595959"/>
          <w:sz w:val="16"/>
          <w:szCs w:val="16"/>
        </w:rPr>
      </w:pPr>
      <w:r w:rsidRPr="00072BBB">
        <w:rPr>
          <w:rFonts w:eastAsia="Times New Roman" w:cs="Futura"/>
          <w:color w:val="595959"/>
          <w:sz w:val="16"/>
          <w:szCs w:val="16"/>
        </w:rPr>
        <w:t>Fuente: Elaboración propia, Secretaría de Obras Públicas (SEOP) 2020</w:t>
      </w:r>
      <w:r w:rsidR="001C3EF7" w:rsidRPr="00072BBB">
        <w:rPr>
          <w:rFonts w:eastAsia="Times New Roman" w:cs="Futura"/>
          <w:color w:val="595959"/>
          <w:sz w:val="16"/>
          <w:szCs w:val="16"/>
        </w:rPr>
        <w:t>.</w:t>
      </w:r>
    </w:p>
    <w:p w14:paraId="1946CAA7" w14:textId="77777777" w:rsidR="0050412F" w:rsidRDefault="0050412F" w:rsidP="0050412F">
      <w:pPr>
        <w:rPr>
          <w:rFonts w:ascii="Futura Std Condensed Light" w:eastAsia="Times New Roman" w:hAnsi="Futura Std Condensed Light" w:cs="Futura"/>
          <w:sz w:val="20"/>
          <w:szCs w:val="20"/>
        </w:rPr>
      </w:pPr>
    </w:p>
    <w:p w14:paraId="4BD91A1F" w14:textId="77777777" w:rsidR="0050412F" w:rsidRDefault="0050412F" w:rsidP="0050412F">
      <w:pPr>
        <w:jc w:val="center"/>
        <w:rPr>
          <w:rFonts w:eastAsia="Times New Roman" w:cs="Futura"/>
          <w:b/>
          <w:color w:val="595959"/>
        </w:rPr>
      </w:pPr>
    </w:p>
    <w:p w14:paraId="62CBEC9A" w14:textId="77777777" w:rsidR="0050412F" w:rsidRDefault="0050412F" w:rsidP="0050412F">
      <w:pPr>
        <w:jc w:val="center"/>
        <w:rPr>
          <w:rFonts w:eastAsia="Times New Roman" w:cs="Futura"/>
          <w:b/>
          <w:color w:val="595959"/>
        </w:rPr>
      </w:pPr>
    </w:p>
    <w:p w14:paraId="61ACC607" w14:textId="77777777" w:rsidR="0050412F" w:rsidRDefault="0050412F" w:rsidP="0050412F">
      <w:pPr>
        <w:jc w:val="center"/>
        <w:rPr>
          <w:rFonts w:eastAsia="Times New Roman" w:cs="Futura"/>
          <w:b/>
          <w:color w:val="595959"/>
        </w:rPr>
      </w:pPr>
    </w:p>
    <w:p w14:paraId="3C35D26F" w14:textId="77777777" w:rsidR="0050412F" w:rsidRDefault="0050412F" w:rsidP="0050412F">
      <w:pPr>
        <w:jc w:val="center"/>
        <w:rPr>
          <w:rFonts w:eastAsia="Times New Roman" w:cs="Futura"/>
          <w:b/>
          <w:color w:val="595959"/>
        </w:rPr>
      </w:pPr>
    </w:p>
    <w:p w14:paraId="33482828" w14:textId="77777777" w:rsidR="00012045" w:rsidRDefault="00012045" w:rsidP="0050412F">
      <w:pPr>
        <w:jc w:val="center"/>
        <w:rPr>
          <w:rFonts w:eastAsia="Times New Roman" w:cs="Futura"/>
          <w:b/>
          <w:color w:val="595959"/>
        </w:rPr>
      </w:pPr>
    </w:p>
    <w:p w14:paraId="4440CBE0" w14:textId="77777777" w:rsidR="0050412F" w:rsidRDefault="0050412F" w:rsidP="0050412F">
      <w:pPr>
        <w:jc w:val="center"/>
        <w:rPr>
          <w:rFonts w:eastAsia="Times New Roman" w:cs="Futura"/>
          <w:b/>
          <w:color w:val="595959"/>
        </w:rPr>
      </w:pPr>
    </w:p>
    <w:p w14:paraId="431074F1" w14:textId="148C2789" w:rsidR="0050412F" w:rsidRPr="00CF3947" w:rsidRDefault="0050412F" w:rsidP="0050412F">
      <w:pPr>
        <w:jc w:val="center"/>
        <w:rPr>
          <w:rFonts w:eastAsia="Times New Roman" w:cs="Futura"/>
          <w:b/>
          <w:color w:val="595959"/>
        </w:rPr>
      </w:pPr>
      <w:r w:rsidRPr="00CF3947">
        <w:rPr>
          <w:rFonts w:eastAsia="Times New Roman" w:cs="Futura"/>
          <w:b/>
          <w:color w:val="595959"/>
        </w:rPr>
        <w:lastRenderedPageBreak/>
        <w:t>Cu</w:t>
      </w:r>
      <w:r w:rsidR="00646CE1" w:rsidRPr="00CF3947">
        <w:rPr>
          <w:rFonts w:eastAsia="Times New Roman" w:cs="Futura"/>
          <w:b/>
          <w:color w:val="595959"/>
        </w:rPr>
        <w:t>adro 10</w:t>
      </w:r>
      <w:r w:rsidRPr="00CF3947">
        <w:rPr>
          <w:rFonts w:eastAsia="Times New Roman" w:cs="Futura"/>
          <w:b/>
          <w:color w:val="595959"/>
        </w:rPr>
        <w:t>. Entregable y meta de la línea de acción 4 del PED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7"/>
        <w:gridCol w:w="476"/>
        <w:gridCol w:w="846"/>
        <w:gridCol w:w="543"/>
        <w:gridCol w:w="602"/>
        <w:gridCol w:w="457"/>
        <w:gridCol w:w="1417"/>
        <w:gridCol w:w="851"/>
        <w:gridCol w:w="1522"/>
        <w:gridCol w:w="903"/>
      </w:tblGrid>
      <w:tr w:rsidR="0050412F" w:rsidRPr="008D21EE" w14:paraId="2747AA85" w14:textId="77777777" w:rsidTr="00D234E6">
        <w:trPr>
          <w:trHeight w:val="286"/>
        </w:trPr>
        <w:tc>
          <w:tcPr>
            <w:tcW w:w="3302" w:type="dxa"/>
            <w:gridSpan w:val="4"/>
            <w:shd w:val="clear" w:color="auto" w:fill="BFBFBF" w:themeFill="background1" w:themeFillShade="BF"/>
            <w:hideMark/>
          </w:tcPr>
          <w:p w14:paraId="696320C8"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Programa PED</w:t>
            </w:r>
          </w:p>
        </w:tc>
        <w:tc>
          <w:tcPr>
            <w:tcW w:w="5752" w:type="dxa"/>
            <w:gridSpan w:val="6"/>
            <w:shd w:val="clear" w:color="auto" w:fill="BFBFBF" w:themeFill="background1" w:themeFillShade="BF"/>
            <w:hideMark/>
          </w:tcPr>
          <w:p w14:paraId="1AED93B1"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30. Infraestructura para el desarrollo del estado.</w:t>
            </w:r>
          </w:p>
        </w:tc>
      </w:tr>
      <w:tr w:rsidR="0050412F" w:rsidRPr="008D21EE" w14:paraId="14F491D9" w14:textId="77777777" w:rsidTr="00D234E6">
        <w:trPr>
          <w:trHeight w:val="567"/>
        </w:trPr>
        <w:tc>
          <w:tcPr>
            <w:tcW w:w="3302" w:type="dxa"/>
            <w:gridSpan w:val="4"/>
            <w:shd w:val="clear" w:color="auto" w:fill="BFBFBF" w:themeFill="background1" w:themeFillShade="BF"/>
            <w:hideMark/>
          </w:tcPr>
          <w:p w14:paraId="03657328"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Línea de acción:</w:t>
            </w:r>
          </w:p>
        </w:tc>
        <w:tc>
          <w:tcPr>
            <w:tcW w:w="5752" w:type="dxa"/>
            <w:gridSpan w:val="6"/>
            <w:shd w:val="clear" w:color="auto" w:fill="BFBFBF" w:themeFill="background1" w:themeFillShade="BF"/>
            <w:hideMark/>
          </w:tcPr>
          <w:p w14:paraId="65FF79E7"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4. Implementar un programa de construcción, modernización y rehabilitación de la infraestructura carretera de competencia estatal, que impulse la mejora de la conectividad, movilidad de las personas y la comercialización de productos.</w:t>
            </w:r>
          </w:p>
        </w:tc>
      </w:tr>
      <w:tr w:rsidR="0050412F" w:rsidRPr="008D21EE" w14:paraId="505FFFC2" w14:textId="77777777" w:rsidTr="00565552">
        <w:trPr>
          <w:trHeight w:val="320"/>
        </w:trPr>
        <w:tc>
          <w:tcPr>
            <w:tcW w:w="3302" w:type="dxa"/>
            <w:gridSpan w:val="4"/>
            <w:shd w:val="clear" w:color="auto" w:fill="auto"/>
            <w:hideMark/>
          </w:tcPr>
          <w:p w14:paraId="058C0023"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Plan Estratégico Objetivo Especifico</w:t>
            </w:r>
          </w:p>
        </w:tc>
        <w:tc>
          <w:tcPr>
            <w:tcW w:w="5752" w:type="dxa"/>
            <w:gridSpan w:val="6"/>
            <w:shd w:val="clear" w:color="auto" w:fill="auto"/>
            <w:hideMark/>
          </w:tcPr>
          <w:p w14:paraId="66EDEB12"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1.2 Impulsar la inversión y diversificación económica</w:t>
            </w:r>
          </w:p>
        </w:tc>
      </w:tr>
      <w:tr w:rsidR="0050412F" w:rsidRPr="008D21EE" w14:paraId="4099305C" w14:textId="77777777" w:rsidTr="00565552">
        <w:trPr>
          <w:trHeight w:val="354"/>
        </w:trPr>
        <w:tc>
          <w:tcPr>
            <w:tcW w:w="1437" w:type="dxa"/>
            <w:shd w:val="clear" w:color="auto" w:fill="auto"/>
            <w:hideMark/>
          </w:tcPr>
          <w:p w14:paraId="0DE396BD"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Entregable:</w:t>
            </w:r>
          </w:p>
        </w:tc>
        <w:tc>
          <w:tcPr>
            <w:tcW w:w="2924" w:type="dxa"/>
            <w:gridSpan w:val="5"/>
            <w:shd w:val="clear" w:color="auto" w:fill="auto"/>
            <w:hideMark/>
          </w:tcPr>
          <w:p w14:paraId="6F1A7B4B"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Programa de proyectos carreteros</w:t>
            </w:r>
          </w:p>
        </w:tc>
        <w:tc>
          <w:tcPr>
            <w:tcW w:w="2268" w:type="dxa"/>
            <w:gridSpan w:val="2"/>
            <w:shd w:val="clear" w:color="auto" w:fill="auto"/>
            <w:hideMark/>
          </w:tcPr>
          <w:p w14:paraId="65F8D3A5"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Unidad de Medida:</w:t>
            </w:r>
          </w:p>
        </w:tc>
        <w:tc>
          <w:tcPr>
            <w:tcW w:w="2425" w:type="dxa"/>
            <w:gridSpan w:val="2"/>
            <w:shd w:val="clear" w:color="auto" w:fill="auto"/>
            <w:hideMark/>
          </w:tcPr>
          <w:p w14:paraId="15DC5442"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Proyecto carreteros integrados</w:t>
            </w:r>
          </w:p>
        </w:tc>
      </w:tr>
      <w:tr w:rsidR="0050412F" w:rsidRPr="008D21EE" w14:paraId="5F64CD70" w14:textId="77777777" w:rsidTr="00565552">
        <w:trPr>
          <w:trHeight w:val="690"/>
        </w:trPr>
        <w:tc>
          <w:tcPr>
            <w:tcW w:w="1437" w:type="dxa"/>
            <w:shd w:val="clear" w:color="auto" w:fill="auto"/>
            <w:hideMark/>
          </w:tcPr>
          <w:p w14:paraId="4FE0FEBB"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Descripción:</w:t>
            </w:r>
          </w:p>
        </w:tc>
        <w:tc>
          <w:tcPr>
            <w:tcW w:w="7617" w:type="dxa"/>
            <w:gridSpan w:val="9"/>
            <w:shd w:val="clear" w:color="auto" w:fill="auto"/>
            <w:hideMark/>
          </w:tcPr>
          <w:p w14:paraId="05992673"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Mediante la creación del Programa Carretero, brindar el desarrollo regional a través de una red intermodal de comunicaciones y transportes integral, eficiente, sustentable, segura y moderna para el ágil traslado de personas y mercancías.</w:t>
            </w:r>
          </w:p>
        </w:tc>
      </w:tr>
      <w:tr w:rsidR="0050412F" w:rsidRPr="008D21EE" w14:paraId="37F661AB" w14:textId="77777777" w:rsidTr="00565552">
        <w:trPr>
          <w:trHeight w:val="274"/>
        </w:trPr>
        <w:tc>
          <w:tcPr>
            <w:tcW w:w="3904" w:type="dxa"/>
            <w:gridSpan w:val="5"/>
            <w:shd w:val="clear" w:color="auto" w:fill="auto"/>
            <w:hideMark/>
          </w:tcPr>
          <w:p w14:paraId="392A1C5A"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Medio de verificación:</w:t>
            </w:r>
          </w:p>
        </w:tc>
        <w:tc>
          <w:tcPr>
            <w:tcW w:w="5150" w:type="dxa"/>
            <w:gridSpan w:val="5"/>
            <w:shd w:val="clear" w:color="auto" w:fill="auto"/>
            <w:hideMark/>
          </w:tcPr>
          <w:p w14:paraId="1F8E7A4B"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Cartera de proyectos de infraestructura carretera</w:t>
            </w:r>
          </w:p>
        </w:tc>
      </w:tr>
      <w:tr w:rsidR="0050412F" w:rsidRPr="008D21EE" w14:paraId="2881FEEF" w14:textId="77777777" w:rsidTr="00565552">
        <w:trPr>
          <w:trHeight w:val="222"/>
        </w:trPr>
        <w:tc>
          <w:tcPr>
            <w:tcW w:w="3904" w:type="dxa"/>
            <w:gridSpan w:val="5"/>
            <w:shd w:val="clear" w:color="auto" w:fill="auto"/>
            <w:hideMark/>
          </w:tcPr>
          <w:p w14:paraId="020DAF79"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Línea base:</w:t>
            </w:r>
          </w:p>
        </w:tc>
        <w:tc>
          <w:tcPr>
            <w:tcW w:w="2725" w:type="dxa"/>
            <w:gridSpan w:val="3"/>
            <w:shd w:val="clear" w:color="auto" w:fill="auto"/>
            <w:hideMark/>
          </w:tcPr>
          <w:p w14:paraId="621159F8"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10 proyectos</w:t>
            </w:r>
          </w:p>
        </w:tc>
        <w:tc>
          <w:tcPr>
            <w:tcW w:w="1522" w:type="dxa"/>
            <w:shd w:val="clear" w:color="auto" w:fill="auto"/>
            <w:hideMark/>
          </w:tcPr>
          <w:p w14:paraId="4EB574F5"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Año de línea base:</w:t>
            </w:r>
          </w:p>
        </w:tc>
        <w:tc>
          <w:tcPr>
            <w:tcW w:w="903" w:type="dxa"/>
            <w:shd w:val="clear" w:color="auto" w:fill="auto"/>
            <w:hideMark/>
          </w:tcPr>
          <w:p w14:paraId="2254C122"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2020</w:t>
            </w:r>
          </w:p>
        </w:tc>
      </w:tr>
      <w:tr w:rsidR="0050412F" w:rsidRPr="008D21EE" w14:paraId="4248D38F" w14:textId="77777777" w:rsidTr="00565552">
        <w:trPr>
          <w:trHeight w:val="350"/>
        </w:trPr>
        <w:tc>
          <w:tcPr>
            <w:tcW w:w="3904" w:type="dxa"/>
            <w:gridSpan w:val="5"/>
            <w:shd w:val="clear" w:color="auto" w:fill="auto"/>
            <w:hideMark/>
          </w:tcPr>
          <w:p w14:paraId="1E1DD88A"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Contribución Directa al Objetivo de la Agenda 2030</w:t>
            </w:r>
          </w:p>
        </w:tc>
        <w:tc>
          <w:tcPr>
            <w:tcW w:w="5150" w:type="dxa"/>
            <w:gridSpan w:val="5"/>
            <w:shd w:val="clear" w:color="auto" w:fill="auto"/>
            <w:hideMark/>
          </w:tcPr>
          <w:p w14:paraId="7A08E512"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No aplica</w:t>
            </w:r>
          </w:p>
        </w:tc>
      </w:tr>
      <w:tr w:rsidR="0050412F" w:rsidRPr="008D21EE" w14:paraId="5702DC8E" w14:textId="77777777" w:rsidTr="00565552">
        <w:trPr>
          <w:trHeight w:val="434"/>
        </w:trPr>
        <w:tc>
          <w:tcPr>
            <w:tcW w:w="3904" w:type="dxa"/>
            <w:gridSpan w:val="5"/>
            <w:shd w:val="clear" w:color="auto" w:fill="auto"/>
            <w:hideMark/>
          </w:tcPr>
          <w:p w14:paraId="7EE8DDB3"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Contribución Directa a la Meta de la Agenda 2030</w:t>
            </w:r>
          </w:p>
        </w:tc>
        <w:tc>
          <w:tcPr>
            <w:tcW w:w="5150" w:type="dxa"/>
            <w:gridSpan w:val="5"/>
            <w:shd w:val="clear" w:color="auto" w:fill="auto"/>
            <w:hideMark/>
          </w:tcPr>
          <w:p w14:paraId="468E2A8A"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No aplica</w:t>
            </w:r>
          </w:p>
        </w:tc>
      </w:tr>
      <w:tr w:rsidR="0050412F" w:rsidRPr="008D21EE" w14:paraId="0D2E67C1" w14:textId="77777777" w:rsidTr="00565552">
        <w:trPr>
          <w:trHeight w:val="375"/>
        </w:trPr>
        <w:tc>
          <w:tcPr>
            <w:tcW w:w="3904" w:type="dxa"/>
            <w:gridSpan w:val="5"/>
            <w:shd w:val="clear" w:color="auto" w:fill="auto"/>
            <w:hideMark/>
          </w:tcPr>
          <w:p w14:paraId="23D4070F"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Tema / Proyecto Prioritario de Quintana Roo</w:t>
            </w:r>
          </w:p>
        </w:tc>
        <w:tc>
          <w:tcPr>
            <w:tcW w:w="5150" w:type="dxa"/>
            <w:gridSpan w:val="5"/>
            <w:shd w:val="clear" w:color="auto" w:fill="auto"/>
            <w:hideMark/>
          </w:tcPr>
          <w:p w14:paraId="181F8B44"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22. Infraestructura</w:t>
            </w:r>
          </w:p>
        </w:tc>
      </w:tr>
      <w:tr w:rsidR="0050412F" w:rsidRPr="008D21EE" w14:paraId="05AA37DF" w14:textId="77777777" w:rsidTr="00565552">
        <w:trPr>
          <w:trHeight w:val="304"/>
        </w:trPr>
        <w:tc>
          <w:tcPr>
            <w:tcW w:w="3904" w:type="dxa"/>
            <w:gridSpan w:val="5"/>
            <w:shd w:val="clear" w:color="auto" w:fill="auto"/>
            <w:hideMark/>
          </w:tcPr>
          <w:p w14:paraId="484F057E"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Subtema Prioritario de Quintana Roo</w:t>
            </w:r>
          </w:p>
        </w:tc>
        <w:tc>
          <w:tcPr>
            <w:tcW w:w="5150" w:type="dxa"/>
            <w:gridSpan w:val="5"/>
            <w:shd w:val="clear" w:color="auto" w:fill="auto"/>
            <w:hideMark/>
          </w:tcPr>
          <w:p w14:paraId="1A929D53"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No atiende</w:t>
            </w:r>
          </w:p>
        </w:tc>
      </w:tr>
      <w:tr w:rsidR="0050412F" w:rsidRPr="008D21EE" w14:paraId="79C57FE1" w14:textId="77777777" w:rsidTr="00565552">
        <w:trPr>
          <w:trHeight w:val="266"/>
        </w:trPr>
        <w:tc>
          <w:tcPr>
            <w:tcW w:w="9054" w:type="dxa"/>
            <w:gridSpan w:val="10"/>
            <w:shd w:val="clear" w:color="auto" w:fill="auto"/>
            <w:hideMark/>
          </w:tcPr>
          <w:p w14:paraId="6E2E1AC2"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 xml:space="preserve">Meta Total: </w:t>
            </w:r>
          </w:p>
        </w:tc>
      </w:tr>
      <w:tr w:rsidR="0050412F" w:rsidRPr="008D21EE" w14:paraId="7FA589BC" w14:textId="77777777" w:rsidTr="00565552">
        <w:trPr>
          <w:trHeight w:val="142"/>
        </w:trPr>
        <w:tc>
          <w:tcPr>
            <w:tcW w:w="1913" w:type="dxa"/>
            <w:gridSpan w:val="2"/>
            <w:shd w:val="clear" w:color="auto" w:fill="auto"/>
            <w:hideMark/>
          </w:tcPr>
          <w:p w14:paraId="28C7E13C"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2017</w:t>
            </w:r>
          </w:p>
        </w:tc>
        <w:tc>
          <w:tcPr>
            <w:tcW w:w="846" w:type="dxa"/>
            <w:shd w:val="clear" w:color="auto" w:fill="auto"/>
            <w:hideMark/>
          </w:tcPr>
          <w:p w14:paraId="17189670"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2018</w:t>
            </w:r>
          </w:p>
        </w:tc>
        <w:tc>
          <w:tcPr>
            <w:tcW w:w="1602" w:type="dxa"/>
            <w:gridSpan w:val="3"/>
            <w:shd w:val="clear" w:color="auto" w:fill="auto"/>
            <w:hideMark/>
          </w:tcPr>
          <w:p w14:paraId="254FFFC9"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2019</w:t>
            </w:r>
          </w:p>
        </w:tc>
        <w:tc>
          <w:tcPr>
            <w:tcW w:w="1417" w:type="dxa"/>
            <w:shd w:val="clear" w:color="auto" w:fill="auto"/>
            <w:hideMark/>
          </w:tcPr>
          <w:p w14:paraId="0914853C"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2020</w:t>
            </w:r>
          </w:p>
        </w:tc>
        <w:tc>
          <w:tcPr>
            <w:tcW w:w="851" w:type="dxa"/>
            <w:shd w:val="clear" w:color="auto" w:fill="auto"/>
            <w:hideMark/>
          </w:tcPr>
          <w:p w14:paraId="7347FFA6"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2021</w:t>
            </w:r>
          </w:p>
        </w:tc>
        <w:tc>
          <w:tcPr>
            <w:tcW w:w="2425" w:type="dxa"/>
            <w:gridSpan w:val="2"/>
            <w:shd w:val="clear" w:color="auto" w:fill="auto"/>
            <w:hideMark/>
          </w:tcPr>
          <w:p w14:paraId="2C276DA1"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2022</w:t>
            </w:r>
          </w:p>
        </w:tc>
      </w:tr>
      <w:tr w:rsidR="0050412F" w:rsidRPr="008D21EE" w14:paraId="11F23F08" w14:textId="77777777" w:rsidTr="00565552">
        <w:trPr>
          <w:trHeight w:val="176"/>
        </w:trPr>
        <w:tc>
          <w:tcPr>
            <w:tcW w:w="1913" w:type="dxa"/>
            <w:gridSpan w:val="2"/>
            <w:shd w:val="clear" w:color="auto" w:fill="auto"/>
            <w:hideMark/>
          </w:tcPr>
          <w:p w14:paraId="0CA1DFBF"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 </w:t>
            </w:r>
          </w:p>
        </w:tc>
        <w:tc>
          <w:tcPr>
            <w:tcW w:w="846" w:type="dxa"/>
            <w:shd w:val="clear" w:color="auto" w:fill="auto"/>
            <w:hideMark/>
          </w:tcPr>
          <w:p w14:paraId="39114BF9"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 </w:t>
            </w:r>
          </w:p>
        </w:tc>
        <w:tc>
          <w:tcPr>
            <w:tcW w:w="1602" w:type="dxa"/>
            <w:gridSpan w:val="3"/>
            <w:shd w:val="clear" w:color="auto" w:fill="auto"/>
            <w:hideMark/>
          </w:tcPr>
          <w:p w14:paraId="679C6207"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 </w:t>
            </w:r>
          </w:p>
        </w:tc>
        <w:tc>
          <w:tcPr>
            <w:tcW w:w="1417" w:type="dxa"/>
            <w:shd w:val="clear" w:color="auto" w:fill="auto"/>
            <w:hideMark/>
          </w:tcPr>
          <w:p w14:paraId="756986D3"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10</w:t>
            </w:r>
          </w:p>
        </w:tc>
        <w:tc>
          <w:tcPr>
            <w:tcW w:w="851" w:type="dxa"/>
            <w:shd w:val="clear" w:color="auto" w:fill="auto"/>
            <w:hideMark/>
          </w:tcPr>
          <w:p w14:paraId="6C663626"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10</w:t>
            </w:r>
          </w:p>
        </w:tc>
        <w:tc>
          <w:tcPr>
            <w:tcW w:w="2425" w:type="dxa"/>
            <w:gridSpan w:val="2"/>
            <w:shd w:val="clear" w:color="auto" w:fill="auto"/>
            <w:hideMark/>
          </w:tcPr>
          <w:p w14:paraId="2838466B"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10</w:t>
            </w:r>
          </w:p>
        </w:tc>
      </w:tr>
    </w:tbl>
    <w:p w14:paraId="2FBDB834" w14:textId="59284E8C" w:rsidR="00A06513" w:rsidRPr="00072BBB" w:rsidRDefault="00A06513" w:rsidP="00072BBB">
      <w:pPr>
        <w:pStyle w:val="Sinespaciado"/>
        <w:rPr>
          <w:rFonts w:eastAsia="Times New Roman" w:cs="Futura"/>
          <w:color w:val="595959"/>
          <w:sz w:val="16"/>
          <w:szCs w:val="16"/>
        </w:rPr>
      </w:pPr>
      <w:r w:rsidRPr="00072BBB">
        <w:rPr>
          <w:rFonts w:eastAsia="Times New Roman" w:cs="Futura"/>
          <w:color w:val="595959"/>
          <w:sz w:val="16"/>
          <w:szCs w:val="16"/>
        </w:rPr>
        <w:t>Fuente: Elaboración propia, Secretaría de Obras Públicas (SEOP) 2020</w:t>
      </w:r>
      <w:r w:rsidR="001C3EF7" w:rsidRPr="00072BBB">
        <w:rPr>
          <w:rFonts w:eastAsia="Times New Roman" w:cs="Futura"/>
          <w:color w:val="595959"/>
          <w:sz w:val="16"/>
          <w:szCs w:val="16"/>
        </w:rPr>
        <w:t>.</w:t>
      </w:r>
    </w:p>
    <w:p w14:paraId="1568C650" w14:textId="77777777" w:rsidR="0050412F" w:rsidRDefault="0050412F" w:rsidP="0050412F">
      <w:pPr>
        <w:jc w:val="center"/>
        <w:rPr>
          <w:rFonts w:eastAsia="Times New Roman" w:cs="Futura"/>
          <w:b/>
          <w:color w:val="595959"/>
        </w:rPr>
      </w:pPr>
    </w:p>
    <w:p w14:paraId="6F8CAB93" w14:textId="77777777" w:rsidR="0050412F" w:rsidRDefault="0050412F" w:rsidP="0050412F">
      <w:pPr>
        <w:jc w:val="center"/>
        <w:rPr>
          <w:rFonts w:eastAsia="Times New Roman" w:cs="Futura"/>
          <w:b/>
          <w:color w:val="595959"/>
        </w:rPr>
      </w:pPr>
    </w:p>
    <w:p w14:paraId="78A7E816" w14:textId="77777777" w:rsidR="002E6694" w:rsidRDefault="002E6694" w:rsidP="0050412F">
      <w:pPr>
        <w:jc w:val="center"/>
        <w:rPr>
          <w:rFonts w:eastAsia="Times New Roman" w:cs="Futura"/>
          <w:b/>
          <w:color w:val="595959"/>
        </w:rPr>
      </w:pPr>
    </w:p>
    <w:p w14:paraId="5C7F9A0A" w14:textId="77777777" w:rsidR="002E6694" w:rsidRDefault="002E6694" w:rsidP="0050412F">
      <w:pPr>
        <w:jc w:val="center"/>
        <w:rPr>
          <w:rFonts w:eastAsia="Times New Roman" w:cs="Futura"/>
          <w:b/>
          <w:color w:val="595959"/>
        </w:rPr>
      </w:pPr>
    </w:p>
    <w:p w14:paraId="0117CF96" w14:textId="77777777" w:rsidR="00AB2DDB" w:rsidRDefault="00AB2DDB" w:rsidP="0050412F">
      <w:pPr>
        <w:jc w:val="center"/>
        <w:rPr>
          <w:rFonts w:eastAsia="Times New Roman" w:cs="Futura"/>
          <w:b/>
          <w:color w:val="595959"/>
        </w:rPr>
      </w:pPr>
    </w:p>
    <w:p w14:paraId="145A6D7B" w14:textId="77777777" w:rsidR="00EC2CCF" w:rsidRDefault="00EC2CCF" w:rsidP="0050412F">
      <w:pPr>
        <w:jc w:val="center"/>
        <w:rPr>
          <w:rFonts w:eastAsia="Times New Roman" w:cs="Futura"/>
          <w:b/>
          <w:color w:val="595959"/>
        </w:rPr>
      </w:pPr>
    </w:p>
    <w:p w14:paraId="69C41031" w14:textId="77777777" w:rsidR="008D21EE" w:rsidRDefault="008D21EE" w:rsidP="0050412F">
      <w:pPr>
        <w:jc w:val="center"/>
        <w:rPr>
          <w:rFonts w:eastAsia="Times New Roman" w:cs="Futura"/>
          <w:b/>
          <w:color w:val="595959"/>
        </w:rPr>
      </w:pPr>
    </w:p>
    <w:p w14:paraId="029F0F4E" w14:textId="6C26C905" w:rsidR="0050412F" w:rsidRPr="00CF3947" w:rsidRDefault="0050412F" w:rsidP="0050412F">
      <w:pPr>
        <w:jc w:val="center"/>
        <w:rPr>
          <w:rFonts w:eastAsia="Times New Roman" w:cs="Futura"/>
          <w:b/>
          <w:color w:val="595959"/>
        </w:rPr>
      </w:pPr>
      <w:r w:rsidRPr="00CF3947">
        <w:rPr>
          <w:rFonts w:eastAsia="Times New Roman" w:cs="Futura"/>
          <w:b/>
          <w:color w:val="595959"/>
        </w:rPr>
        <w:lastRenderedPageBreak/>
        <w:t>Cuadro 1</w:t>
      </w:r>
      <w:r w:rsidR="00646CE1" w:rsidRPr="00CF3947">
        <w:rPr>
          <w:rFonts w:eastAsia="Times New Roman" w:cs="Futura"/>
          <w:b/>
          <w:color w:val="595959"/>
        </w:rPr>
        <w:t>1</w:t>
      </w:r>
      <w:r w:rsidRPr="00CF3947">
        <w:rPr>
          <w:rFonts w:eastAsia="Times New Roman" w:cs="Futura"/>
          <w:b/>
          <w:color w:val="595959"/>
        </w:rPr>
        <w:t>. Entregable</w:t>
      </w:r>
      <w:r w:rsidR="00EC2CCF" w:rsidRPr="00CF3947">
        <w:rPr>
          <w:rFonts w:eastAsia="Times New Roman" w:cs="Futura"/>
          <w:b/>
          <w:color w:val="595959"/>
        </w:rPr>
        <w:t>s</w:t>
      </w:r>
      <w:r w:rsidRPr="00CF3947">
        <w:rPr>
          <w:rFonts w:eastAsia="Times New Roman" w:cs="Futura"/>
          <w:b/>
          <w:color w:val="595959"/>
        </w:rPr>
        <w:t xml:space="preserve"> y meta de la línea de acción 5 del PED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541"/>
        <w:gridCol w:w="878"/>
        <w:gridCol w:w="562"/>
        <w:gridCol w:w="620"/>
        <w:gridCol w:w="628"/>
        <w:gridCol w:w="632"/>
        <w:gridCol w:w="698"/>
        <w:gridCol w:w="678"/>
        <w:gridCol w:w="693"/>
        <w:gridCol w:w="686"/>
        <w:gridCol w:w="940"/>
      </w:tblGrid>
      <w:tr w:rsidR="0050412F" w:rsidRPr="008D21EE" w14:paraId="4D7DBC92" w14:textId="77777777" w:rsidTr="00D234E6">
        <w:trPr>
          <w:trHeight w:val="177"/>
        </w:trPr>
        <w:tc>
          <w:tcPr>
            <w:tcW w:w="3479" w:type="dxa"/>
            <w:gridSpan w:val="4"/>
            <w:shd w:val="clear" w:color="auto" w:fill="BFBFBF" w:themeFill="background1" w:themeFillShade="BF"/>
            <w:hideMark/>
          </w:tcPr>
          <w:p w14:paraId="2B1AE234"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Programa PED</w:t>
            </w:r>
          </w:p>
        </w:tc>
        <w:tc>
          <w:tcPr>
            <w:tcW w:w="5575" w:type="dxa"/>
            <w:gridSpan w:val="8"/>
            <w:shd w:val="clear" w:color="auto" w:fill="BFBFBF" w:themeFill="background1" w:themeFillShade="BF"/>
            <w:hideMark/>
          </w:tcPr>
          <w:p w14:paraId="4164A794"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30. Infraestructura para el desarrollo del estado.</w:t>
            </w:r>
          </w:p>
        </w:tc>
      </w:tr>
      <w:tr w:rsidR="0050412F" w:rsidRPr="008D21EE" w14:paraId="3D917BBF" w14:textId="77777777" w:rsidTr="00D234E6">
        <w:trPr>
          <w:trHeight w:val="198"/>
        </w:trPr>
        <w:tc>
          <w:tcPr>
            <w:tcW w:w="3479" w:type="dxa"/>
            <w:gridSpan w:val="4"/>
            <w:shd w:val="clear" w:color="auto" w:fill="BFBFBF" w:themeFill="background1" w:themeFillShade="BF"/>
            <w:hideMark/>
          </w:tcPr>
          <w:p w14:paraId="6BB804C7"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Línea de acción:</w:t>
            </w:r>
          </w:p>
        </w:tc>
        <w:tc>
          <w:tcPr>
            <w:tcW w:w="5575" w:type="dxa"/>
            <w:gridSpan w:val="8"/>
            <w:shd w:val="clear" w:color="auto" w:fill="BFBFBF" w:themeFill="background1" w:themeFillShade="BF"/>
            <w:hideMark/>
          </w:tcPr>
          <w:p w14:paraId="0D9C3B09"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5. Fortalecer la infraestructura aérea y marítima en la entidad.</w:t>
            </w:r>
          </w:p>
        </w:tc>
      </w:tr>
      <w:tr w:rsidR="0050412F" w:rsidRPr="008D21EE" w14:paraId="251EDE55" w14:textId="77777777" w:rsidTr="00565552">
        <w:trPr>
          <w:trHeight w:val="375"/>
        </w:trPr>
        <w:tc>
          <w:tcPr>
            <w:tcW w:w="3479" w:type="dxa"/>
            <w:gridSpan w:val="4"/>
            <w:shd w:val="clear" w:color="auto" w:fill="auto"/>
            <w:hideMark/>
          </w:tcPr>
          <w:p w14:paraId="11452010"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Plan Estratégico Objetivo Especifico</w:t>
            </w:r>
          </w:p>
        </w:tc>
        <w:tc>
          <w:tcPr>
            <w:tcW w:w="5575" w:type="dxa"/>
            <w:gridSpan w:val="8"/>
            <w:shd w:val="clear" w:color="auto" w:fill="auto"/>
            <w:hideMark/>
          </w:tcPr>
          <w:p w14:paraId="23EBB8D7"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1.2 Impulsar la inversión y diversificación económica</w:t>
            </w:r>
          </w:p>
        </w:tc>
      </w:tr>
      <w:tr w:rsidR="0050412F" w:rsidRPr="008D21EE" w14:paraId="0D59BF8C" w14:textId="77777777" w:rsidTr="00565552">
        <w:trPr>
          <w:trHeight w:val="345"/>
        </w:trPr>
        <w:tc>
          <w:tcPr>
            <w:tcW w:w="1498" w:type="dxa"/>
            <w:shd w:val="clear" w:color="auto" w:fill="auto"/>
            <w:hideMark/>
          </w:tcPr>
          <w:p w14:paraId="2C442EA2"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Entregable:</w:t>
            </w:r>
          </w:p>
        </w:tc>
        <w:tc>
          <w:tcPr>
            <w:tcW w:w="3861" w:type="dxa"/>
            <w:gridSpan w:val="6"/>
            <w:shd w:val="clear" w:color="auto" w:fill="auto"/>
            <w:hideMark/>
          </w:tcPr>
          <w:p w14:paraId="4EBDC8D4"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Proyectos de infraestructura marítima y aérea</w:t>
            </w:r>
          </w:p>
        </w:tc>
        <w:tc>
          <w:tcPr>
            <w:tcW w:w="2069" w:type="dxa"/>
            <w:gridSpan w:val="3"/>
            <w:shd w:val="clear" w:color="auto" w:fill="auto"/>
            <w:hideMark/>
          </w:tcPr>
          <w:p w14:paraId="61CE4DE5"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Unidad de Medida:</w:t>
            </w:r>
          </w:p>
        </w:tc>
        <w:tc>
          <w:tcPr>
            <w:tcW w:w="1626" w:type="dxa"/>
            <w:gridSpan w:val="2"/>
            <w:shd w:val="clear" w:color="auto" w:fill="auto"/>
            <w:hideMark/>
          </w:tcPr>
          <w:p w14:paraId="428F4513"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Proyectos aéreos y marítimos</w:t>
            </w:r>
          </w:p>
        </w:tc>
      </w:tr>
      <w:tr w:rsidR="0050412F" w:rsidRPr="008D21EE" w14:paraId="3EC2F2F5" w14:textId="77777777" w:rsidTr="00565552">
        <w:trPr>
          <w:trHeight w:val="633"/>
        </w:trPr>
        <w:tc>
          <w:tcPr>
            <w:tcW w:w="1498" w:type="dxa"/>
            <w:shd w:val="clear" w:color="auto" w:fill="auto"/>
            <w:hideMark/>
          </w:tcPr>
          <w:p w14:paraId="471628F0"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Descripción:</w:t>
            </w:r>
          </w:p>
        </w:tc>
        <w:tc>
          <w:tcPr>
            <w:tcW w:w="7556" w:type="dxa"/>
            <w:gridSpan w:val="11"/>
            <w:shd w:val="clear" w:color="auto" w:fill="auto"/>
            <w:hideMark/>
          </w:tcPr>
          <w:p w14:paraId="382D592D"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Generar mediante la coordinación con las instancias involucradas, proyectos de infraestructura aérea y marítima con criterios sustentables para garantizar infraestructura eficaz y eficiente, para el desarrollo de las regiones de la entidad.</w:t>
            </w:r>
          </w:p>
        </w:tc>
      </w:tr>
      <w:tr w:rsidR="0050412F" w:rsidRPr="008D21EE" w14:paraId="15CD7D27" w14:textId="77777777" w:rsidTr="00565552">
        <w:trPr>
          <w:trHeight w:val="375"/>
        </w:trPr>
        <w:tc>
          <w:tcPr>
            <w:tcW w:w="4099" w:type="dxa"/>
            <w:gridSpan w:val="5"/>
            <w:shd w:val="clear" w:color="auto" w:fill="auto"/>
            <w:hideMark/>
          </w:tcPr>
          <w:p w14:paraId="57EF7226"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Medio de verificación:</w:t>
            </w:r>
          </w:p>
        </w:tc>
        <w:tc>
          <w:tcPr>
            <w:tcW w:w="4955" w:type="dxa"/>
            <w:gridSpan w:val="7"/>
            <w:shd w:val="clear" w:color="auto" w:fill="auto"/>
            <w:hideMark/>
          </w:tcPr>
          <w:p w14:paraId="17FB1125"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Cartera de proyectos del Sector</w:t>
            </w:r>
          </w:p>
        </w:tc>
      </w:tr>
      <w:tr w:rsidR="0050412F" w:rsidRPr="008D21EE" w14:paraId="78638E0B" w14:textId="77777777" w:rsidTr="00565552">
        <w:trPr>
          <w:trHeight w:val="322"/>
        </w:trPr>
        <w:tc>
          <w:tcPr>
            <w:tcW w:w="4099" w:type="dxa"/>
            <w:gridSpan w:val="5"/>
            <w:shd w:val="clear" w:color="auto" w:fill="auto"/>
            <w:hideMark/>
          </w:tcPr>
          <w:p w14:paraId="07470A4D"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Línea base:</w:t>
            </w:r>
          </w:p>
        </w:tc>
        <w:tc>
          <w:tcPr>
            <w:tcW w:w="2636" w:type="dxa"/>
            <w:gridSpan w:val="4"/>
            <w:shd w:val="clear" w:color="auto" w:fill="auto"/>
            <w:hideMark/>
          </w:tcPr>
          <w:p w14:paraId="4B62EA3D"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2 proyectos</w:t>
            </w:r>
          </w:p>
        </w:tc>
        <w:tc>
          <w:tcPr>
            <w:tcW w:w="1379" w:type="dxa"/>
            <w:gridSpan w:val="2"/>
            <w:shd w:val="clear" w:color="auto" w:fill="auto"/>
            <w:hideMark/>
          </w:tcPr>
          <w:p w14:paraId="2CC0FDD4"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Año de línea base:</w:t>
            </w:r>
          </w:p>
        </w:tc>
        <w:tc>
          <w:tcPr>
            <w:tcW w:w="940" w:type="dxa"/>
            <w:shd w:val="clear" w:color="auto" w:fill="auto"/>
            <w:hideMark/>
          </w:tcPr>
          <w:p w14:paraId="02D6756D"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2020</w:t>
            </w:r>
          </w:p>
        </w:tc>
      </w:tr>
      <w:tr w:rsidR="0050412F" w:rsidRPr="008D21EE" w14:paraId="57E5D904" w14:textId="77777777" w:rsidTr="00565552">
        <w:trPr>
          <w:trHeight w:val="456"/>
        </w:trPr>
        <w:tc>
          <w:tcPr>
            <w:tcW w:w="4099" w:type="dxa"/>
            <w:gridSpan w:val="5"/>
            <w:shd w:val="clear" w:color="auto" w:fill="auto"/>
            <w:hideMark/>
          </w:tcPr>
          <w:p w14:paraId="1E4D25BA"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Contribución Directa al Objetivo de la Agenda 2030</w:t>
            </w:r>
          </w:p>
        </w:tc>
        <w:tc>
          <w:tcPr>
            <w:tcW w:w="4955" w:type="dxa"/>
            <w:gridSpan w:val="7"/>
            <w:shd w:val="clear" w:color="auto" w:fill="auto"/>
            <w:hideMark/>
          </w:tcPr>
          <w:p w14:paraId="10AD0001"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No aplica</w:t>
            </w:r>
          </w:p>
        </w:tc>
      </w:tr>
      <w:tr w:rsidR="0050412F" w:rsidRPr="008D21EE" w14:paraId="1BC80292" w14:textId="77777777" w:rsidTr="00565552">
        <w:trPr>
          <w:trHeight w:val="419"/>
        </w:trPr>
        <w:tc>
          <w:tcPr>
            <w:tcW w:w="4099" w:type="dxa"/>
            <w:gridSpan w:val="5"/>
            <w:shd w:val="clear" w:color="auto" w:fill="auto"/>
            <w:hideMark/>
          </w:tcPr>
          <w:p w14:paraId="27C34034"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Contribución Directa a la Meta de la Agenda 2030</w:t>
            </w:r>
          </w:p>
        </w:tc>
        <w:tc>
          <w:tcPr>
            <w:tcW w:w="4955" w:type="dxa"/>
            <w:gridSpan w:val="7"/>
            <w:shd w:val="clear" w:color="auto" w:fill="auto"/>
            <w:hideMark/>
          </w:tcPr>
          <w:p w14:paraId="0882C4E4"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No aplica</w:t>
            </w:r>
          </w:p>
        </w:tc>
      </w:tr>
      <w:tr w:rsidR="0050412F" w:rsidRPr="008D21EE" w14:paraId="3912BC8B" w14:textId="77777777" w:rsidTr="00565552">
        <w:trPr>
          <w:trHeight w:val="375"/>
        </w:trPr>
        <w:tc>
          <w:tcPr>
            <w:tcW w:w="4099" w:type="dxa"/>
            <w:gridSpan w:val="5"/>
            <w:shd w:val="clear" w:color="auto" w:fill="auto"/>
            <w:hideMark/>
          </w:tcPr>
          <w:p w14:paraId="6317672A"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Tema / Proyecto Prioritario de Quintana Roo</w:t>
            </w:r>
          </w:p>
        </w:tc>
        <w:tc>
          <w:tcPr>
            <w:tcW w:w="4955" w:type="dxa"/>
            <w:gridSpan w:val="7"/>
            <w:shd w:val="clear" w:color="auto" w:fill="auto"/>
            <w:hideMark/>
          </w:tcPr>
          <w:p w14:paraId="13DDA514"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22. Infraestructura</w:t>
            </w:r>
          </w:p>
        </w:tc>
      </w:tr>
      <w:tr w:rsidR="0050412F" w:rsidRPr="008D21EE" w14:paraId="24BC916E" w14:textId="77777777" w:rsidTr="00565552">
        <w:trPr>
          <w:trHeight w:val="176"/>
        </w:trPr>
        <w:tc>
          <w:tcPr>
            <w:tcW w:w="4099" w:type="dxa"/>
            <w:gridSpan w:val="5"/>
            <w:shd w:val="clear" w:color="auto" w:fill="auto"/>
            <w:hideMark/>
          </w:tcPr>
          <w:p w14:paraId="1ED7F6E4"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Subtema Prioritario de Quintana Roo</w:t>
            </w:r>
          </w:p>
        </w:tc>
        <w:tc>
          <w:tcPr>
            <w:tcW w:w="4955" w:type="dxa"/>
            <w:gridSpan w:val="7"/>
            <w:shd w:val="clear" w:color="auto" w:fill="auto"/>
            <w:hideMark/>
          </w:tcPr>
          <w:p w14:paraId="5E274CDD"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No atiende</w:t>
            </w:r>
          </w:p>
        </w:tc>
      </w:tr>
      <w:tr w:rsidR="0050412F" w:rsidRPr="008D21EE" w14:paraId="093995F0" w14:textId="77777777" w:rsidTr="00565552">
        <w:trPr>
          <w:trHeight w:val="250"/>
        </w:trPr>
        <w:tc>
          <w:tcPr>
            <w:tcW w:w="9054" w:type="dxa"/>
            <w:gridSpan w:val="12"/>
            <w:shd w:val="clear" w:color="auto" w:fill="auto"/>
            <w:hideMark/>
          </w:tcPr>
          <w:p w14:paraId="7123E5F3" w14:textId="77777777" w:rsidR="0050412F" w:rsidRPr="008D21EE" w:rsidRDefault="0050412F" w:rsidP="00565552">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 xml:space="preserve">Meta Total: </w:t>
            </w:r>
          </w:p>
        </w:tc>
      </w:tr>
      <w:tr w:rsidR="0050412F" w:rsidRPr="008D21EE" w14:paraId="1ED08986" w14:textId="77777777" w:rsidTr="00565552">
        <w:trPr>
          <w:trHeight w:val="268"/>
        </w:trPr>
        <w:tc>
          <w:tcPr>
            <w:tcW w:w="2039" w:type="dxa"/>
            <w:gridSpan w:val="2"/>
            <w:shd w:val="clear" w:color="auto" w:fill="auto"/>
            <w:hideMark/>
          </w:tcPr>
          <w:p w14:paraId="0139D901" w14:textId="77777777" w:rsidR="0050412F" w:rsidRPr="008D21EE" w:rsidRDefault="0050412F" w:rsidP="00565552">
            <w:pPr>
              <w:spacing w:after="0" w:line="240" w:lineRule="auto"/>
              <w:jc w:val="center"/>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2017</w:t>
            </w:r>
          </w:p>
        </w:tc>
        <w:tc>
          <w:tcPr>
            <w:tcW w:w="878" w:type="dxa"/>
            <w:shd w:val="clear" w:color="auto" w:fill="auto"/>
            <w:hideMark/>
          </w:tcPr>
          <w:p w14:paraId="2346B369" w14:textId="77777777" w:rsidR="0050412F" w:rsidRPr="008D21EE" w:rsidRDefault="0050412F" w:rsidP="00565552">
            <w:pPr>
              <w:spacing w:after="0" w:line="240" w:lineRule="auto"/>
              <w:jc w:val="center"/>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2018</w:t>
            </w:r>
          </w:p>
        </w:tc>
        <w:tc>
          <w:tcPr>
            <w:tcW w:w="1810" w:type="dxa"/>
            <w:gridSpan w:val="3"/>
            <w:shd w:val="clear" w:color="auto" w:fill="auto"/>
            <w:hideMark/>
          </w:tcPr>
          <w:p w14:paraId="6A5D97E3" w14:textId="77777777" w:rsidR="0050412F" w:rsidRPr="008D21EE" w:rsidRDefault="0050412F" w:rsidP="00565552">
            <w:pPr>
              <w:spacing w:after="0" w:line="240" w:lineRule="auto"/>
              <w:jc w:val="center"/>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2019</w:t>
            </w:r>
          </w:p>
        </w:tc>
        <w:tc>
          <w:tcPr>
            <w:tcW w:w="1330" w:type="dxa"/>
            <w:gridSpan w:val="2"/>
            <w:shd w:val="clear" w:color="auto" w:fill="auto"/>
            <w:hideMark/>
          </w:tcPr>
          <w:p w14:paraId="2398D584" w14:textId="77777777" w:rsidR="0050412F" w:rsidRPr="008D21EE" w:rsidRDefault="0050412F" w:rsidP="00565552">
            <w:pPr>
              <w:spacing w:after="0" w:line="240" w:lineRule="auto"/>
              <w:jc w:val="center"/>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2020</w:t>
            </w:r>
          </w:p>
        </w:tc>
        <w:tc>
          <w:tcPr>
            <w:tcW w:w="1371" w:type="dxa"/>
            <w:gridSpan w:val="2"/>
            <w:shd w:val="clear" w:color="auto" w:fill="auto"/>
            <w:hideMark/>
          </w:tcPr>
          <w:p w14:paraId="3943F648" w14:textId="77777777" w:rsidR="0050412F" w:rsidRPr="008D21EE" w:rsidRDefault="0050412F" w:rsidP="00565552">
            <w:pPr>
              <w:spacing w:after="0" w:line="240" w:lineRule="auto"/>
              <w:jc w:val="center"/>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2021</w:t>
            </w:r>
          </w:p>
        </w:tc>
        <w:tc>
          <w:tcPr>
            <w:tcW w:w="1626" w:type="dxa"/>
            <w:gridSpan w:val="2"/>
            <w:shd w:val="clear" w:color="auto" w:fill="auto"/>
            <w:hideMark/>
          </w:tcPr>
          <w:p w14:paraId="7F4BED03" w14:textId="77777777" w:rsidR="0050412F" w:rsidRPr="008D21EE" w:rsidRDefault="0050412F" w:rsidP="00565552">
            <w:pPr>
              <w:spacing w:after="0" w:line="240" w:lineRule="auto"/>
              <w:jc w:val="center"/>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2022</w:t>
            </w:r>
          </w:p>
        </w:tc>
      </w:tr>
      <w:tr w:rsidR="0050412F" w:rsidRPr="008D21EE" w14:paraId="01BF3696" w14:textId="77777777" w:rsidTr="00565552">
        <w:trPr>
          <w:trHeight w:val="130"/>
        </w:trPr>
        <w:tc>
          <w:tcPr>
            <w:tcW w:w="2039" w:type="dxa"/>
            <w:gridSpan w:val="2"/>
            <w:shd w:val="clear" w:color="auto" w:fill="auto"/>
            <w:hideMark/>
          </w:tcPr>
          <w:p w14:paraId="41388FDA" w14:textId="77777777" w:rsidR="0050412F" w:rsidRPr="008D21EE" w:rsidRDefault="0050412F" w:rsidP="00565552">
            <w:pPr>
              <w:spacing w:after="0" w:line="240" w:lineRule="auto"/>
              <w:jc w:val="center"/>
              <w:rPr>
                <w:rFonts w:ascii="Futura Std Condensed Light" w:hAnsi="Futura Std Condensed Light" w:cs="Calibri"/>
                <w:color w:val="595959"/>
                <w:sz w:val="18"/>
                <w:szCs w:val="18"/>
              </w:rPr>
            </w:pPr>
          </w:p>
        </w:tc>
        <w:tc>
          <w:tcPr>
            <w:tcW w:w="878" w:type="dxa"/>
            <w:shd w:val="clear" w:color="auto" w:fill="auto"/>
            <w:hideMark/>
          </w:tcPr>
          <w:p w14:paraId="31F3848C" w14:textId="77777777" w:rsidR="0050412F" w:rsidRPr="008D21EE" w:rsidRDefault="0050412F" w:rsidP="00565552">
            <w:pPr>
              <w:spacing w:after="0" w:line="240" w:lineRule="auto"/>
              <w:jc w:val="center"/>
              <w:rPr>
                <w:rFonts w:ascii="Futura Std Condensed Light" w:hAnsi="Futura Std Condensed Light" w:cs="Calibri"/>
                <w:color w:val="595959"/>
                <w:sz w:val="18"/>
                <w:szCs w:val="18"/>
              </w:rPr>
            </w:pPr>
          </w:p>
        </w:tc>
        <w:tc>
          <w:tcPr>
            <w:tcW w:w="1810" w:type="dxa"/>
            <w:gridSpan w:val="3"/>
            <w:shd w:val="clear" w:color="auto" w:fill="auto"/>
            <w:hideMark/>
          </w:tcPr>
          <w:p w14:paraId="6630CD58" w14:textId="77777777" w:rsidR="0050412F" w:rsidRPr="008D21EE" w:rsidRDefault="0050412F" w:rsidP="00565552">
            <w:pPr>
              <w:spacing w:after="0" w:line="240" w:lineRule="auto"/>
              <w:jc w:val="center"/>
              <w:rPr>
                <w:rFonts w:ascii="Futura Std Condensed Light" w:hAnsi="Futura Std Condensed Light" w:cs="Calibri"/>
                <w:color w:val="595959"/>
                <w:sz w:val="18"/>
                <w:szCs w:val="18"/>
              </w:rPr>
            </w:pPr>
          </w:p>
        </w:tc>
        <w:tc>
          <w:tcPr>
            <w:tcW w:w="1330" w:type="dxa"/>
            <w:gridSpan w:val="2"/>
            <w:shd w:val="clear" w:color="auto" w:fill="auto"/>
            <w:hideMark/>
          </w:tcPr>
          <w:p w14:paraId="794284AE" w14:textId="0D1FB474" w:rsidR="0050412F" w:rsidRPr="008D21EE" w:rsidRDefault="00EC2CCF" w:rsidP="00EC2CCF">
            <w:pPr>
              <w:spacing w:after="0" w:line="240" w:lineRule="auto"/>
              <w:jc w:val="center"/>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1</w:t>
            </w:r>
          </w:p>
        </w:tc>
        <w:tc>
          <w:tcPr>
            <w:tcW w:w="1371" w:type="dxa"/>
            <w:gridSpan w:val="2"/>
            <w:shd w:val="clear" w:color="auto" w:fill="auto"/>
            <w:hideMark/>
          </w:tcPr>
          <w:p w14:paraId="07E8EDA4" w14:textId="338FA56B" w:rsidR="0050412F" w:rsidRPr="008D21EE" w:rsidRDefault="00EC2CCF" w:rsidP="00EC2CCF">
            <w:pPr>
              <w:spacing w:after="0" w:line="240" w:lineRule="auto"/>
              <w:jc w:val="center"/>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2</w:t>
            </w:r>
          </w:p>
        </w:tc>
        <w:tc>
          <w:tcPr>
            <w:tcW w:w="1626" w:type="dxa"/>
            <w:gridSpan w:val="2"/>
            <w:shd w:val="clear" w:color="auto" w:fill="auto"/>
            <w:hideMark/>
          </w:tcPr>
          <w:p w14:paraId="0DF16BBF" w14:textId="0A365A40" w:rsidR="0050412F" w:rsidRPr="008D21EE" w:rsidRDefault="00EC2CCF" w:rsidP="00EC2CCF">
            <w:pPr>
              <w:spacing w:after="0" w:line="240" w:lineRule="auto"/>
              <w:jc w:val="center"/>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1</w:t>
            </w:r>
          </w:p>
        </w:tc>
      </w:tr>
    </w:tbl>
    <w:p w14:paraId="1C50607C" w14:textId="73A9EE4F" w:rsidR="00A06513" w:rsidRPr="00072BBB" w:rsidRDefault="00A06513" w:rsidP="00072BBB">
      <w:pPr>
        <w:pStyle w:val="Sinespaciado"/>
        <w:rPr>
          <w:rFonts w:eastAsia="Times New Roman" w:cs="Futura"/>
          <w:color w:val="595959"/>
          <w:sz w:val="16"/>
          <w:szCs w:val="16"/>
        </w:rPr>
      </w:pPr>
      <w:r w:rsidRPr="00072BBB">
        <w:rPr>
          <w:rFonts w:eastAsia="Times New Roman" w:cs="Futura"/>
          <w:color w:val="595959"/>
          <w:sz w:val="16"/>
          <w:szCs w:val="16"/>
        </w:rPr>
        <w:t>Fuente: Elaboración propia, Secretaría de Obras Públicas (SEOP) 2020</w:t>
      </w:r>
      <w:r w:rsidR="001C3EF7" w:rsidRPr="00072BBB">
        <w:rPr>
          <w:rFonts w:eastAsia="Times New Roman" w:cs="Futura"/>
          <w:color w:val="595959"/>
          <w:sz w:val="16"/>
          <w:szCs w:val="16"/>
        </w:rPr>
        <w:t>.</w:t>
      </w:r>
    </w:p>
    <w:p w14:paraId="1F9DD4D0" w14:textId="77777777" w:rsidR="0050412F" w:rsidRDefault="0050412F" w:rsidP="0050412F">
      <w:pPr>
        <w:rPr>
          <w:rFonts w:ascii="Futura Std Condensed Light" w:eastAsia="Times New Roman" w:hAnsi="Futura Std Condensed Light" w:cs="Futura"/>
          <w:sz w:val="20"/>
          <w:szCs w:val="20"/>
        </w:rPr>
      </w:pPr>
    </w:p>
    <w:p w14:paraId="0B62A77B" w14:textId="77777777" w:rsidR="00EC2CCF" w:rsidRDefault="00EC2CCF" w:rsidP="0050412F">
      <w:pPr>
        <w:rPr>
          <w:rFonts w:ascii="Futura Std Condensed Light" w:eastAsia="Times New Roman" w:hAnsi="Futura Std Condensed Light" w:cs="Futura"/>
          <w:sz w:val="20"/>
          <w:szCs w:val="20"/>
        </w:rPr>
      </w:pPr>
    </w:p>
    <w:p w14:paraId="62BFBF98" w14:textId="77777777" w:rsidR="00EC2CCF" w:rsidRDefault="00EC2CCF" w:rsidP="0050412F">
      <w:pPr>
        <w:rPr>
          <w:rFonts w:ascii="Futura Std Condensed Light" w:eastAsia="Times New Roman" w:hAnsi="Futura Std Condensed Light" w:cs="Futura"/>
          <w:sz w:val="20"/>
          <w:szCs w:val="20"/>
        </w:rPr>
      </w:pPr>
    </w:p>
    <w:p w14:paraId="712626F9" w14:textId="77777777" w:rsidR="00EC2CCF" w:rsidRDefault="00EC2CCF" w:rsidP="0050412F">
      <w:pPr>
        <w:rPr>
          <w:rFonts w:ascii="Futura Std Condensed Light" w:eastAsia="Times New Roman" w:hAnsi="Futura Std Condensed Light" w:cs="Futura"/>
          <w:sz w:val="20"/>
          <w:szCs w:val="20"/>
        </w:rPr>
      </w:pPr>
    </w:p>
    <w:p w14:paraId="5FB208DB" w14:textId="77777777" w:rsidR="00EC2CCF" w:rsidRDefault="00EC2CCF" w:rsidP="0050412F">
      <w:pPr>
        <w:rPr>
          <w:rFonts w:ascii="Futura Std Condensed Light" w:eastAsia="Times New Roman" w:hAnsi="Futura Std Condensed Light" w:cs="Futura"/>
          <w:sz w:val="20"/>
          <w:szCs w:val="20"/>
        </w:rPr>
      </w:pPr>
    </w:p>
    <w:p w14:paraId="4C0A90B3" w14:textId="77777777" w:rsidR="00EC2CCF" w:rsidRDefault="00EC2CCF" w:rsidP="0050412F">
      <w:pPr>
        <w:rPr>
          <w:rFonts w:ascii="Futura Std Condensed Light" w:eastAsia="Times New Roman" w:hAnsi="Futura Std Condensed Light" w:cs="Futura"/>
          <w:sz w:val="20"/>
          <w:szCs w:val="20"/>
        </w:rPr>
      </w:pPr>
    </w:p>
    <w:p w14:paraId="63E0854A" w14:textId="77777777" w:rsidR="00EC2CCF" w:rsidRDefault="00EC2CCF" w:rsidP="0050412F">
      <w:pPr>
        <w:rPr>
          <w:rFonts w:ascii="Futura Std Condensed Light" w:eastAsia="Times New Roman" w:hAnsi="Futura Std Condensed Light" w:cs="Futura"/>
          <w:sz w:val="20"/>
          <w:szCs w:val="20"/>
        </w:rPr>
      </w:pPr>
    </w:p>
    <w:p w14:paraId="09835489" w14:textId="77777777" w:rsidR="00AB2DDB" w:rsidRDefault="00AB2DDB" w:rsidP="0050412F">
      <w:pPr>
        <w:rPr>
          <w:rFonts w:ascii="Futura Std Condensed Light" w:eastAsia="Times New Roman" w:hAnsi="Futura Std Condensed Light" w:cs="Futura"/>
          <w:sz w:val="20"/>
          <w:szCs w:val="20"/>
        </w:rPr>
      </w:pPr>
    </w:p>
    <w:p w14:paraId="39974995" w14:textId="77777777" w:rsidR="008D21EE" w:rsidRDefault="008D21EE" w:rsidP="00EC2CCF">
      <w:pPr>
        <w:jc w:val="center"/>
        <w:rPr>
          <w:rFonts w:eastAsia="Arial" w:cs="Times New Roman"/>
          <w:b/>
          <w:color w:val="4BACC6" w:themeColor="accent5"/>
        </w:rPr>
      </w:pPr>
    </w:p>
    <w:p w14:paraId="4E27B1E5" w14:textId="55166D9E" w:rsidR="00EC2CCF" w:rsidRPr="00CF3947" w:rsidRDefault="00EC2CCF" w:rsidP="00EC2CCF">
      <w:pPr>
        <w:jc w:val="center"/>
        <w:rPr>
          <w:rFonts w:eastAsia="Times New Roman" w:cs="Futura"/>
          <w:b/>
          <w:color w:val="595959"/>
        </w:rPr>
      </w:pPr>
      <w:r w:rsidRPr="00CF3947">
        <w:rPr>
          <w:rFonts w:eastAsia="Times New Roman" w:cs="Futura"/>
          <w:b/>
          <w:color w:val="595959"/>
        </w:rPr>
        <w:lastRenderedPageBreak/>
        <w:t>Cuadro 12. Entregable y meta de la línea de acción 5 del PED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541"/>
        <w:gridCol w:w="878"/>
        <w:gridCol w:w="562"/>
        <w:gridCol w:w="620"/>
        <w:gridCol w:w="628"/>
        <w:gridCol w:w="632"/>
        <w:gridCol w:w="698"/>
        <w:gridCol w:w="678"/>
        <w:gridCol w:w="693"/>
        <w:gridCol w:w="686"/>
        <w:gridCol w:w="940"/>
      </w:tblGrid>
      <w:tr w:rsidR="00AA5C64" w:rsidRPr="008D21EE" w14:paraId="3380D1CA" w14:textId="77777777" w:rsidTr="009849A4">
        <w:trPr>
          <w:trHeight w:val="177"/>
        </w:trPr>
        <w:tc>
          <w:tcPr>
            <w:tcW w:w="3479" w:type="dxa"/>
            <w:gridSpan w:val="4"/>
            <w:shd w:val="clear" w:color="auto" w:fill="BFBFBF" w:themeFill="background1" w:themeFillShade="BF"/>
            <w:hideMark/>
          </w:tcPr>
          <w:p w14:paraId="62FF87BD" w14:textId="77777777" w:rsidR="00AA5C64" w:rsidRPr="008D21EE" w:rsidRDefault="00AA5C64" w:rsidP="009849A4">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Programa PED</w:t>
            </w:r>
          </w:p>
        </w:tc>
        <w:tc>
          <w:tcPr>
            <w:tcW w:w="5575" w:type="dxa"/>
            <w:gridSpan w:val="8"/>
            <w:shd w:val="clear" w:color="auto" w:fill="BFBFBF" w:themeFill="background1" w:themeFillShade="BF"/>
            <w:hideMark/>
          </w:tcPr>
          <w:p w14:paraId="00074F7B" w14:textId="77777777" w:rsidR="00AA5C64" w:rsidRPr="008D21EE" w:rsidRDefault="00AA5C64" w:rsidP="009849A4">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30. Infraestructura para el desarrollo del estado.</w:t>
            </w:r>
          </w:p>
        </w:tc>
      </w:tr>
      <w:tr w:rsidR="00AA5C64" w:rsidRPr="008D21EE" w14:paraId="08A57CE5" w14:textId="77777777" w:rsidTr="009849A4">
        <w:trPr>
          <w:trHeight w:val="198"/>
        </w:trPr>
        <w:tc>
          <w:tcPr>
            <w:tcW w:w="3479" w:type="dxa"/>
            <w:gridSpan w:val="4"/>
            <w:shd w:val="clear" w:color="auto" w:fill="BFBFBF" w:themeFill="background1" w:themeFillShade="BF"/>
            <w:hideMark/>
          </w:tcPr>
          <w:p w14:paraId="6FFCFD63" w14:textId="77777777" w:rsidR="00AA5C64" w:rsidRPr="008D21EE" w:rsidRDefault="00AA5C64" w:rsidP="009849A4">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Línea de acción:</w:t>
            </w:r>
          </w:p>
        </w:tc>
        <w:tc>
          <w:tcPr>
            <w:tcW w:w="5575" w:type="dxa"/>
            <w:gridSpan w:val="8"/>
            <w:shd w:val="clear" w:color="auto" w:fill="BFBFBF" w:themeFill="background1" w:themeFillShade="BF"/>
            <w:hideMark/>
          </w:tcPr>
          <w:p w14:paraId="57919F9F" w14:textId="77777777" w:rsidR="00AA5C64" w:rsidRPr="008D21EE" w:rsidRDefault="00AA5C64" w:rsidP="009849A4">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5. Fortalecer la infraestructura aérea y marítima en la entidad.</w:t>
            </w:r>
          </w:p>
        </w:tc>
      </w:tr>
      <w:tr w:rsidR="00AA5C64" w:rsidRPr="008D21EE" w14:paraId="65321FDC" w14:textId="77777777" w:rsidTr="009849A4">
        <w:trPr>
          <w:trHeight w:val="375"/>
        </w:trPr>
        <w:tc>
          <w:tcPr>
            <w:tcW w:w="3479" w:type="dxa"/>
            <w:gridSpan w:val="4"/>
            <w:shd w:val="clear" w:color="auto" w:fill="auto"/>
            <w:hideMark/>
          </w:tcPr>
          <w:p w14:paraId="4FB50068" w14:textId="77777777" w:rsidR="00AA5C64" w:rsidRPr="008D21EE" w:rsidRDefault="00AA5C64" w:rsidP="009849A4">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Plan Estratégico Objetivo Especifico</w:t>
            </w:r>
          </w:p>
        </w:tc>
        <w:tc>
          <w:tcPr>
            <w:tcW w:w="5575" w:type="dxa"/>
            <w:gridSpan w:val="8"/>
            <w:shd w:val="clear" w:color="auto" w:fill="auto"/>
            <w:hideMark/>
          </w:tcPr>
          <w:p w14:paraId="6DDD7DDB" w14:textId="77777777" w:rsidR="00AA5C64" w:rsidRPr="008D21EE" w:rsidRDefault="00AA5C64" w:rsidP="009849A4">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1.2 Impulsar la inversión y diversificación económica</w:t>
            </w:r>
          </w:p>
        </w:tc>
      </w:tr>
      <w:tr w:rsidR="00AA5C64" w:rsidRPr="008D21EE" w14:paraId="5C25BC1F" w14:textId="77777777" w:rsidTr="009849A4">
        <w:trPr>
          <w:trHeight w:val="345"/>
        </w:trPr>
        <w:tc>
          <w:tcPr>
            <w:tcW w:w="1498" w:type="dxa"/>
            <w:shd w:val="clear" w:color="auto" w:fill="auto"/>
            <w:hideMark/>
          </w:tcPr>
          <w:p w14:paraId="4EFD2AF0" w14:textId="77777777" w:rsidR="00AA5C64" w:rsidRPr="008D21EE" w:rsidRDefault="00AA5C64" w:rsidP="009849A4">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Entregable:</w:t>
            </w:r>
          </w:p>
        </w:tc>
        <w:tc>
          <w:tcPr>
            <w:tcW w:w="3861" w:type="dxa"/>
            <w:gridSpan w:val="6"/>
            <w:shd w:val="clear" w:color="auto" w:fill="auto"/>
            <w:hideMark/>
          </w:tcPr>
          <w:p w14:paraId="6165283B" w14:textId="01F53021" w:rsidR="00AA5C64" w:rsidRPr="008D21EE" w:rsidRDefault="00AA5C64" w:rsidP="009849A4">
            <w:pPr>
              <w:spacing w:after="0" w:line="240" w:lineRule="auto"/>
              <w:rPr>
                <w:rFonts w:ascii="Futura Std Condensed Light" w:hAnsi="Futura Std Condensed Light" w:cs="Calibri"/>
                <w:color w:val="595959"/>
                <w:sz w:val="18"/>
                <w:szCs w:val="18"/>
              </w:rPr>
            </w:pPr>
            <w:r w:rsidRPr="00445704">
              <w:rPr>
                <w:rFonts w:cs="Carme"/>
                <w:color w:val="595959"/>
                <w:sz w:val="18"/>
                <w:szCs w:val="18"/>
              </w:rPr>
              <w:t>Obras en funcionamiento</w:t>
            </w:r>
          </w:p>
        </w:tc>
        <w:tc>
          <w:tcPr>
            <w:tcW w:w="2069" w:type="dxa"/>
            <w:gridSpan w:val="3"/>
            <w:shd w:val="clear" w:color="auto" w:fill="auto"/>
            <w:hideMark/>
          </w:tcPr>
          <w:p w14:paraId="00C5409F" w14:textId="77777777" w:rsidR="00AA5C64" w:rsidRPr="008D21EE" w:rsidRDefault="00AA5C64" w:rsidP="009849A4">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Unidad de Medida:</w:t>
            </w:r>
          </w:p>
        </w:tc>
        <w:tc>
          <w:tcPr>
            <w:tcW w:w="1626" w:type="dxa"/>
            <w:gridSpan w:val="2"/>
            <w:shd w:val="clear" w:color="auto" w:fill="auto"/>
            <w:hideMark/>
          </w:tcPr>
          <w:p w14:paraId="2A4CB76E" w14:textId="42C71D5C" w:rsidR="00AA5C64" w:rsidRPr="008D21EE" w:rsidRDefault="00AA5C64" w:rsidP="009849A4">
            <w:pPr>
              <w:spacing w:after="0" w:line="240" w:lineRule="auto"/>
              <w:rPr>
                <w:rFonts w:ascii="Futura Std Condensed Light" w:hAnsi="Futura Std Condensed Light" w:cs="Calibri"/>
                <w:color w:val="595959"/>
                <w:sz w:val="18"/>
                <w:szCs w:val="18"/>
              </w:rPr>
            </w:pPr>
            <w:r w:rsidRPr="00AA5C64">
              <w:rPr>
                <w:rFonts w:ascii="Futura Std Condensed Light" w:hAnsi="Futura Std Condensed Light" w:cs="Calibri"/>
                <w:color w:val="595959"/>
                <w:sz w:val="18"/>
                <w:szCs w:val="18"/>
              </w:rPr>
              <w:t>Número de obras realizadas.</w:t>
            </w:r>
          </w:p>
        </w:tc>
      </w:tr>
      <w:tr w:rsidR="00AA5C64" w:rsidRPr="008D21EE" w14:paraId="73F20DEB" w14:textId="77777777" w:rsidTr="009849A4">
        <w:trPr>
          <w:trHeight w:val="633"/>
        </w:trPr>
        <w:tc>
          <w:tcPr>
            <w:tcW w:w="1498" w:type="dxa"/>
            <w:shd w:val="clear" w:color="auto" w:fill="auto"/>
            <w:hideMark/>
          </w:tcPr>
          <w:p w14:paraId="2EAEC957" w14:textId="77777777" w:rsidR="00AA5C64" w:rsidRPr="008D21EE" w:rsidRDefault="00AA5C64" w:rsidP="009849A4">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Descripción:</w:t>
            </w:r>
          </w:p>
        </w:tc>
        <w:tc>
          <w:tcPr>
            <w:tcW w:w="7556" w:type="dxa"/>
            <w:gridSpan w:val="11"/>
            <w:shd w:val="clear" w:color="auto" w:fill="auto"/>
            <w:hideMark/>
          </w:tcPr>
          <w:p w14:paraId="026EE91F" w14:textId="5666FCD1" w:rsidR="00AA5C64" w:rsidRPr="008D21EE" w:rsidRDefault="00AA5C64" w:rsidP="009849A4">
            <w:pPr>
              <w:spacing w:after="0" w:line="240" w:lineRule="auto"/>
              <w:rPr>
                <w:rFonts w:ascii="Futura Std Condensed Light" w:hAnsi="Futura Std Condensed Light" w:cs="Calibri"/>
                <w:color w:val="595959"/>
                <w:sz w:val="18"/>
                <w:szCs w:val="18"/>
              </w:rPr>
            </w:pPr>
            <w:r w:rsidRPr="00445704">
              <w:rPr>
                <w:rFonts w:cs="Carme"/>
                <w:color w:val="595959"/>
                <w:sz w:val="18"/>
                <w:szCs w:val="18"/>
              </w:rPr>
              <w:t>Construcción, modernización y mantenimiento de las diferentes terminales e instalaciones portuarias, concesionadas a la APIQROO por el la SCT; conforme a la normatividad y requerimientos dispuestos por dicha secretaria a través de la coordinación general de puertos y marina mercante.</w:t>
            </w:r>
          </w:p>
        </w:tc>
      </w:tr>
      <w:tr w:rsidR="00AA5C64" w:rsidRPr="008D21EE" w14:paraId="72C2DC41" w14:textId="77777777" w:rsidTr="009849A4">
        <w:trPr>
          <w:trHeight w:val="375"/>
        </w:trPr>
        <w:tc>
          <w:tcPr>
            <w:tcW w:w="4099" w:type="dxa"/>
            <w:gridSpan w:val="5"/>
            <w:shd w:val="clear" w:color="auto" w:fill="auto"/>
            <w:hideMark/>
          </w:tcPr>
          <w:p w14:paraId="280CF167" w14:textId="77777777" w:rsidR="00AA5C64" w:rsidRPr="008D21EE" w:rsidRDefault="00AA5C64" w:rsidP="009849A4">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Medio de verificación:</w:t>
            </w:r>
          </w:p>
        </w:tc>
        <w:tc>
          <w:tcPr>
            <w:tcW w:w="4955" w:type="dxa"/>
            <w:gridSpan w:val="7"/>
            <w:shd w:val="clear" w:color="auto" w:fill="auto"/>
            <w:hideMark/>
          </w:tcPr>
          <w:p w14:paraId="1395BEBC" w14:textId="47952F90" w:rsidR="00AA5C64" w:rsidRPr="008D21EE" w:rsidRDefault="00AA5C64" w:rsidP="009849A4">
            <w:pPr>
              <w:spacing w:after="0" w:line="240" w:lineRule="auto"/>
              <w:rPr>
                <w:rFonts w:ascii="Futura Std Condensed Light" w:hAnsi="Futura Std Condensed Light" w:cs="Calibri"/>
                <w:color w:val="595959"/>
                <w:sz w:val="18"/>
                <w:szCs w:val="18"/>
              </w:rPr>
            </w:pPr>
            <w:r w:rsidRPr="00445704">
              <w:rPr>
                <w:rFonts w:cs="Carme"/>
                <w:color w:val="595959"/>
                <w:sz w:val="18"/>
                <w:szCs w:val="18"/>
              </w:rPr>
              <w:t>Acta de entrega, bitácora de supervisión y avance de obra de APIQROO</w:t>
            </w:r>
          </w:p>
        </w:tc>
      </w:tr>
      <w:tr w:rsidR="00AA5C64" w:rsidRPr="008D21EE" w14:paraId="47B2F423" w14:textId="77777777" w:rsidTr="009849A4">
        <w:trPr>
          <w:trHeight w:val="322"/>
        </w:trPr>
        <w:tc>
          <w:tcPr>
            <w:tcW w:w="4099" w:type="dxa"/>
            <w:gridSpan w:val="5"/>
            <w:shd w:val="clear" w:color="auto" w:fill="auto"/>
            <w:hideMark/>
          </w:tcPr>
          <w:p w14:paraId="38889F07" w14:textId="77777777" w:rsidR="00AA5C64" w:rsidRPr="008D21EE" w:rsidRDefault="00AA5C64" w:rsidP="009849A4">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Línea base:</w:t>
            </w:r>
          </w:p>
        </w:tc>
        <w:tc>
          <w:tcPr>
            <w:tcW w:w="2636" w:type="dxa"/>
            <w:gridSpan w:val="4"/>
            <w:shd w:val="clear" w:color="auto" w:fill="auto"/>
            <w:hideMark/>
          </w:tcPr>
          <w:p w14:paraId="6C499B4B" w14:textId="6C124547" w:rsidR="00AA5C64" w:rsidRPr="008D21EE" w:rsidRDefault="00AA5C64" w:rsidP="009849A4">
            <w:pPr>
              <w:spacing w:after="0" w:line="240" w:lineRule="auto"/>
              <w:rPr>
                <w:rFonts w:ascii="Futura Std Condensed Light" w:hAnsi="Futura Std Condensed Light" w:cs="Calibri"/>
                <w:color w:val="595959"/>
                <w:sz w:val="18"/>
                <w:szCs w:val="18"/>
              </w:rPr>
            </w:pPr>
            <w:r>
              <w:rPr>
                <w:rFonts w:ascii="Futura Std Condensed Light" w:hAnsi="Futura Std Condensed Light" w:cs="Calibri"/>
                <w:color w:val="595959"/>
                <w:sz w:val="18"/>
                <w:szCs w:val="18"/>
              </w:rPr>
              <w:t>0</w:t>
            </w:r>
          </w:p>
        </w:tc>
        <w:tc>
          <w:tcPr>
            <w:tcW w:w="1379" w:type="dxa"/>
            <w:gridSpan w:val="2"/>
            <w:shd w:val="clear" w:color="auto" w:fill="auto"/>
            <w:hideMark/>
          </w:tcPr>
          <w:p w14:paraId="5ED77E96" w14:textId="77777777" w:rsidR="00AA5C64" w:rsidRPr="008D21EE" w:rsidRDefault="00AA5C64" w:rsidP="009849A4">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Año de línea base:</w:t>
            </w:r>
          </w:p>
        </w:tc>
        <w:tc>
          <w:tcPr>
            <w:tcW w:w="940" w:type="dxa"/>
            <w:shd w:val="clear" w:color="auto" w:fill="auto"/>
            <w:hideMark/>
          </w:tcPr>
          <w:p w14:paraId="0C202187" w14:textId="4472ECC5" w:rsidR="00AA5C64" w:rsidRPr="008D21EE" w:rsidRDefault="00AA5C64" w:rsidP="00AA5C64">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20</w:t>
            </w:r>
            <w:r>
              <w:rPr>
                <w:rFonts w:ascii="Futura Std Condensed Light" w:hAnsi="Futura Std Condensed Light" w:cs="Calibri"/>
                <w:color w:val="595959"/>
                <w:sz w:val="18"/>
                <w:szCs w:val="18"/>
              </w:rPr>
              <w:t>16</w:t>
            </w:r>
          </w:p>
        </w:tc>
      </w:tr>
      <w:tr w:rsidR="00AA5C64" w:rsidRPr="008D21EE" w14:paraId="5A92C484" w14:textId="77777777" w:rsidTr="009849A4">
        <w:trPr>
          <w:trHeight w:val="456"/>
        </w:trPr>
        <w:tc>
          <w:tcPr>
            <w:tcW w:w="4099" w:type="dxa"/>
            <w:gridSpan w:val="5"/>
            <w:shd w:val="clear" w:color="auto" w:fill="auto"/>
            <w:hideMark/>
          </w:tcPr>
          <w:p w14:paraId="374CB01E" w14:textId="77777777" w:rsidR="00AA5C64" w:rsidRPr="008D21EE" w:rsidRDefault="00AA5C64" w:rsidP="009849A4">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Contribución Directa al Objetivo de la Agenda 2030</w:t>
            </w:r>
          </w:p>
        </w:tc>
        <w:tc>
          <w:tcPr>
            <w:tcW w:w="4955" w:type="dxa"/>
            <w:gridSpan w:val="7"/>
            <w:shd w:val="clear" w:color="auto" w:fill="auto"/>
            <w:hideMark/>
          </w:tcPr>
          <w:p w14:paraId="140D3ABB" w14:textId="77777777" w:rsidR="00AA5C64" w:rsidRPr="008D21EE" w:rsidRDefault="00AA5C64" w:rsidP="009849A4">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No aplica</w:t>
            </w:r>
          </w:p>
        </w:tc>
      </w:tr>
      <w:tr w:rsidR="00AA5C64" w:rsidRPr="008D21EE" w14:paraId="2E1369FF" w14:textId="77777777" w:rsidTr="009849A4">
        <w:trPr>
          <w:trHeight w:val="419"/>
        </w:trPr>
        <w:tc>
          <w:tcPr>
            <w:tcW w:w="4099" w:type="dxa"/>
            <w:gridSpan w:val="5"/>
            <w:shd w:val="clear" w:color="auto" w:fill="auto"/>
            <w:hideMark/>
          </w:tcPr>
          <w:p w14:paraId="4B89D8B7" w14:textId="77777777" w:rsidR="00AA5C64" w:rsidRPr="008D21EE" w:rsidRDefault="00AA5C64" w:rsidP="009849A4">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Contribución Directa a la Meta de la Agenda 2030</w:t>
            </w:r>
          </w:p>
        </w:tc>
        <w:tc>
          <w:tcPr>
            <w:tcW w:w="4955" w:type="dxa"/>
            <w:gridSpan w:val="7"/>
            <w:shd w:val="clear" w:color="auto" w:fill="auto"/>
            <w:hideMark/>
          </w:tcPr>
          <w:p w14:paraId="024BB961" w14:textId="77777777" w:rsidR="00AA5C64" w:rsidRPr="008D21EE" w:rsidRDefault="00AA5C64" w:rsidP="009849A4">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No aplica</w:t>
            </w:r>
          </w:p>
        </w:tc>
      </w:tr>
      <w:tr w:rsidR="00AA5C64" w:rsidRPr="008D21EE" w14:paraId="6AF89F96" w14:textId="77777777" w:rsidTr="009849A4">
        <w:trPr>
          <w:trHeight w:val="375"/>
        </w:trPr>
        <w:tc>
          <w:tcPr>
            <w:tcW w:w="4099" w:type="dxa"/>
            <w:gridSpan w:val="5"/>
            <w:shd w:val="clear" w:color="auto" w:fill="auto"/>
            <w:hideMark/>
          </w:tcPr>
          <w:p w14:paraId="39D6387A" w14:textId="77777777" w:rsidR="00AA5C64" w:rsidRPr="008D21EE" w:rsidRDefault="00AA5C64" w:rsidP="009849A4">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Tema / Proyecto Prioritario de Quintana Roo</w:t>
            </w:r>
          </w:p>
        </w:tc>
        <w:tc>
          <w:tcPr>
            <w:tcW w:w="4955" w:type="dxa"/>
            <w:gridSpan w:val="7"/>
            <w:shd w:val="clear" w:color="auto" w:fill="auto"/>
            <w:hideMark/>
          </w:tcPr>
          <w:p w14:paraId="6A416CD2" w14:textId="77777777" w:rsidR="00AA5C64" w:rsidRPr="008D21EE" w:rsidRDefault="00AA5C64" w:rsidP="009849A4">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22. Infraestructura</w:t>
            </w:r>
          </w:p>
        </w:tc>
      </w:tr>
      <w:tr w:rsidR="00AA5C64" w:rsidRPr="008D21EE" w14:paraId="4DBCA95C" w14:textId="77777777" w:rsidTr="009849A4">
        <w:trPr>
          <w:trHeight w:val="176"/>
        </w:trPr>
        <w:tc>
          <w:tcPr>
            <w:tcW w:w="4099" w:type="dxa"/>
            <w:gridSpan w:val="5"/>
            <w:shd w:val="clear" w:color="auto" w:fill="auto"/>
            <w:hideMark/>
          </w:tcPr>
          <w:p w14:paraId="5F0F1B87" w14:textId="77777777" w:rsidR="00AA5C64" w:rsidRPr="008D21EE" w:rsidRDefault="00AA5C64" w:rsidP="009849A4">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Subtema Prioritario de Quintana Roo</w:t>
            </w:r>
          </w:p>
        </w:tc>
        <w:tc>
          <w:tcPr>
            <w:tcW w:w="4955" w:type="dxa"/>
            <w:gridSpan w:val="7"/>
            <w:shd w:val="clear" w:color="auto" w:fill="auto"/>
            <w:hideMark/>
          </w:tcPr>
          <w:p w14:paraId="619FE262" w14:textId="77777777" w:rsidR="00AA5C64" w:rsidRPr="008D21EE" w:rsidRDefault="00AA5C64" w:rsidP="009849A4">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No atiende</w:t>
            </w:r>
          </w:p>
        </w:tc>
      </w:tr>
      <w:tr w:rsidR="00AA5C64" w:rsidRPr="008D21EE" w14:paraId="51A4FAF5" w14:textId="77777777" w:rsidTr="009849A4">
        <w:trPr>
          <w:trHeight w:val="250"/>
        </w:trPr>
        <w:tc>
          <w:tcPr>
            <w:tcW w:w="9054" w:type="dxa"/>
            <w:gridSpan w:val="12"/>
            <w:shd w:val="clear" w:color="auto" w:fill="auto"/>
            <w:hideMark/>
          </w:tcPr>
          <w:p w14:paraId="59BA0D81" w14:textId="77777777" w:rsidR="00AA5C64" w:rsidRPr="008D21EE" w:rsidRDefault="00AA5C64" w:rsidP="009849A4">
            <w:pPr>
              <w:spacing w:after="0" w:line="240" w:lineRule="auto"/>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 xml:space="preserve">Meta Total: </w:t>
            </w:r>
          </w:p>
        </w:tc>
      </w:tr>
      <w:tr w:rsidR="00AA5C64" w:rsidRPr="008D21EE" w14:paraId="78B7345A" w14:textId="77777777" w:rsidTr="009849A4">
        <w:trPr>
          <w:trHeight w:val="268"/>
        </w:trPr>
        <w:tc>
          <w:tcPr>
            <w:tcW w:w="2039" w:type="dxa"/>
            <w:gridSpan w:val="2"/>
            <w:shd w:val="clear" w:color="auto" w:fill="auto"/>
            <w:hideMark/>
          </w:tcPr>
          <w:p w14:paraId="413C74D3" w14:textId="77777777" w:rsidR="00AA5C64" w:rsidRPr="008D21EE" w:rsidRDefault="00AA5C64" w:rsidP="009849A4">
            <w:pPr>
              <w:spacing w:after="0" w:line="240" w:lineRule="auto"/>
              <w:jc w:val="center"/>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2017</w:t>
            </w:r>
          </w:p>
        </w:tc>
        <w:tc>
          <w:tcPr>
            <w:tcW w:w="878" w:type="dxa"/>
            <w:shd w:val="clear" w:color="auto" w:fill="auto"/>
            <w:hideMark/>
          </w:tcPr>
          <w:p w14:paraId="475AAB1A" w14:textId="77777777" w:rsidR="00AA5C64" w:rsidRPr="008D21EE" w:rsidRDefault="00AA5C64" w:rsidP="009849A4">
            <w:pPr>
              <w:spacing w:after="0" w:line="240" w:lineRule="auto"/>
              <w:jc w:val="center"/>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2018</w:t>
            </w:r>
          </w:p>
        </w:tc>
        <w:tc>
          <w:tcPr>
            <w:tcW w:w="1810" w:type="dxa"/>
            <w:gridSpan w:val="3"/>
            <w:shd w:val="clear" w:color="auto" w:fill="auto"/>
            <w:hideMark/>
          </w:tcPr>
          <w:p w14:paraId="7C62E639" w14:textId="77777777" w:rsidR="00AA5C64" w:rsidRPr="008D21EE" w:rsidRDefault="00AA5C64" w:rsidP="009849A4">
            <w:pPr>
              <w:spacing w:after="0" w:line="240" w:lineRule="auto"/>
              <w:jc w:val="center"/>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2019</w:t>
            </w:r>
          </w:p>
        </w:tc>
        <w:tc>
          <w:tcPr>
            <w:tcW w:w="1330" w:type="dxa"/>
            <w:gridSpan w:val="2"/>
            <w:shd w:val="clear" w:color="auto" w:fill="auto"/>
            <w:hideMark/>
          </w:tcPr>
          <w:p w14:paraId="79271A7B" w14:textId="77777777" w:rsidR="00AA5C64" w:rsidRPr="008D21EE" w:rsidRDefault="00AA5C64" w:rsidP="009849A4">
            <w:pPr>
              <w:spacing w:after="0" w:line="240" w:lineRule="auto"/>
              <w:jc w:val="center"/>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2020</w:t>
            </w:r>
          </w:p>
        </w:tc>
        <w:tc>
          <w:tcPr>
            <w:tcW w:w="1371" w:type="dxa"/>
            <w:gridSpan w:val="2"/>
            <w:shd w:val="clear" w:color="auto" w:fill="auto"/>
            <w:hideMark/>
          </w:tcPr>
          <w:p w14:paraId="6C2FD199" w14:textId="77777777" w:rsidR="00AA5C64" w:rsidRPr="008D21EE" w:rsidRDefault="00AA5C64" w:rsidP="009849A4">
            <w:pPr>
              <w:spacing w:after="0" w:line="240" w:lineRule="auto"/>
              <w:jc w:val="center"/>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2021</w:t>
            </w:r>
          </w:p>
        </w:tc>
        <w:tc>
          <w:tcPr>
            <w:tcW w:w="1626" w:type="dxa"/>
            <w:gridSpan w:val="2"/>
            <w:shd w:val="clear" w:color="auto" w:fill="auto"/>
            <w:hideMark/>
          </w:tcPr>
          <w:p w14:paraId="0188D099" w14:textId="77777777" w:rsidR="00AA5C64" w:rsidRPr="008D21EE" w:rsidRDefault="00AA5C64" w:rsidP="009849A4">
            <w:pPr>
              <w:spacing w:after="0" w:line="240" w:lineRule="auto"/>
              <w:jc w:val="center"/>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2022</w:t>
            </w:r>
          </w:p>
        </w:tc>
      </w:tr>
      <w:tr w:rsidR="00AA5C64" w:rsidRPr="008D21EE" w14:paraId="2BD0CCD9" w14:textId="77777777" w:rsidTr="009849A4">
        <w:trPr>
          <w:trHeight w:val="130"/>
        </w:trPr>
        <w:tc>
          <w:tcPr>
            <w:tcW w:w="2039" w:type="dxa"/>
            <w:gridSpan w:val="2"/>
            <w:shd w:val="clear" w:color="auto" w:fill="auto"/>
            <w:hideMark/>
          </w:tcPr>
          <w:p w14:paraId="2760586F" w14:textId="1B974F55" w:rsidR="00AA5C64" w:rsidRPr="008D21EE" w:rsidRDefault="00AA5C64" w:rsidP="009849A4">
            <w:pPr>
              <w:spacing w:after="0" w:line="240" w:lineRule="auto"/>
              <w:jc w:val="center"/>
              <w:rPr>
                <w:rFonts w:ascii="Futura Std Condensed Light" w:hAnsi="Futura Std Condensed Light" w:cs="Calibri"/>
                <w:color w:val="595959"/>
                <w:sz w:val="18"/>
                <w:szCs w:val="18"/>
              </w:rPr>
            </w:pPr>
            <w:r>
              <w:rPr>
                <w:rFonts w:ascii="Futura Std Condensed Light" w:hAnsi="Futura Std Condensed Light" w:cs="Calibri"/>
                <w:color w:val="595959"/>
                <w:sz w:val="18"/>
                <w:szCs w:val="18"/>
              </w:rPr>
              <w:t>12</w:t>
            </w:r>
          </w:p>
        </w:tc>
        <w:tc>
          <w:tcPr>
            <w:tcW w:w="878" w:type="dxa"/>
            <w:shd w:val="clear" w:color="auto" w:fill="auto"/>
            <w:hideMark/>
          </w:tcPr>
          <w:p w14:paraId="362D6361" w14:textId="16CB42FA" w:rsidR="00AA5C64" w:rsidRPr="008D21EE" w:rsidRDefault="00AA5C64" w:rsidP="009849A4">
            <w:pPr>
              <w:spacing w:after="0" w:line="240" w:lineRule="auto"/>
              <w:jc w:val="center"/>
              <w:rPr>
                <w:rFonts w:ascii="Futura Std Condensed Light" w:hAnsi="Futura Std Condensed Light" w:cs="Calibri"/>
                <w:color w:val="595959"/>
                <w:sz w:val="18"/>
                <w:szCs w:val="18"/>
              </w:rPr>
            </w:pPr>
            <w:r>
              <w:rPr>
                <w:rFonts w:ascii="Futura Std Condensed Light" w:hAnsi="Futura Std Condensed Light" w:cs="Calibri"/>
                <w:color w:val="595959"/>
                <w:sz w:val="18"/>
                <w:szCs w:val="18"/>
              </w:rPr>
              <w:t>10</w:t>
            </w:r>
          </w:p>
        </w:tc>
        <w:tc>
          <w:tcPr>
            <w:tcW w:w="1810" w:type="dxa"/>
            <w:gridSpan w:val="3"/>
            <w:shd w:val="clear" w:color="auto" w:fill="auto"/>
            <w:hideMark/>
          </w:tcPr>
          <w:p w14:paraId="064A5DE7" w14:textId="0ED53529" w:rsidR="00AA5C64" w:rsidRPr="008D21EE" w:rsidRDefault="00AA5C64" w:rsidP="009849A4">
            <w:pPr>
              <w:spacing w:after="0" w:line="240" w:lineRule="auto"/>
              <w:jc w:val="center"/>
              <w:rPr>
                <w:rFonts w:ascii="Futura Std Condensed Light" w:hAnsi="Futura Std Condensed Light" w:cs="Calibri"/>
                <w:color w:val="595959"/>
                <w:sz w:val="18"/>
                <w:szCs w:val="18"/>
              </w:rPr>
            </w:pPr>
            <w:r>
              <w:rPr>
                <w:rFonts w:ascii="Futura Std Condensed Light" w:hAnsi="Futura Std Condensed Light" w:cs="Calibri"/>
                <w:color w:val="595959"/>
                <w:sz w:val="18"/>
                <w:szCs w:val="18"/>
              </w:rPr>
              <w:t>10</w:t>
            </w:r>
          </w:p>
        </w:tc>
        <w:tc>
          <w:tcPr>
            <w:tcW w:w="1330" w:type="dxa"/>
            <w:gridSpan w:val="2"/>
            <w:shd w:val="clear" w:color="auto" w:fill="auto"/>
            <w:hideMark/>
          </w:tcPr>
          <w:p w14:paraId="6E011C57" w14:textId="24650C2F" w:rsidR="00AA5C64" w:rsidRPr="008D21EE" w:rsidRDefault="00AA5C64" w:rsidP="009849A4">
            <w:pPr>
              <w:spacing w:after="0" w:line="240" w:lineRule="auto"/>
              <w:jc w:val="center"/>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1</w:t>
            </w:r>
            <w:r>
              <w:rPr>
                <w:rFonts w:ascii="Futura Std Condensed Light" w:hAnsi="Futura Std Condensed Light" w:cs="Calibri"/>
                <w:color w:val="595959"/>
                <w:sz w:val="18"/>
                <w:szCs w:val="18"/>
              </w:rPr>
              <w:t>2</w:t>
            </w:r>
          </w:p>
        </w:tc>
        <w:tc>
          <w:tcPr>
            <w:tcW w:w="1371" w:type="dxa"/>
            <w:gridSpan w:val="2"/>
            <w:shd w:val="clear" w:color="auto" w:fill="auto"/>
            <w:hideMark/>
          </w:tcPr>
          <w:p w14:paraId="3BA92300" w14:textId="539139F2" w:rsidR="00AA5C64" w:rsidRPr="008D21EE" w:rsidRDefault="00AA5C64" w:rsidP="009849A4">
            <w:pPr>
              <w:spacing w:after="0" w:line="240" w:lineRule="auto"/>
              <w:jc w:val="center"/>
              <w:rPr>
                <w:rFonts w:ascii="Futura Std Condensed Light" w:hAnsi="Futura Std Condensed Light" w:cs="Calibri"/>
                <w:color w:val="595959"/>
                <w:sz w:val="18"/>
                <w:szCs w:val="18"/>
              </w:rPr>
            </w:pPr>
            <w:r>
              <w:rPr>
                <w:rFonts w:ascii="Futura Std Condensed Light" w:hAnsi="Futura Std Condensed Light" w:cs="Calibri"/>
                <w:color w:val="595959"/>
                <w:sz w:val="18"/>
                <w:szCs w:val="18"/>
              </w:rPr>
              <w:t>1</w:t>
            </w:r>
            <w:r w:rsidRPr="008D21EE">
              <w:rPr>
                <w:rFonts w:ascii="Futura Std Condensed Light" w:hAnsi="Futura Std Condensed Light" w:cs="Calibri"/>
                <w:color w:val="595959"/>
                <w:sz w:val="18"/>
                <w:szCs w:val="18"/>
              </w:rPr>
              <w:t>2</w:t>
            </w:r>
          </w:p>
        </w:tc>
        <w:tc>
          <w:tcPr>
            <w:tcW w:w="1626" w:type="dxa"/>
            <w:gridSpan w:val="2"/>
            <w:shd w:val="clear" w:color="auto" w:fill="auto"/>
            <w:hideMark/>
          </w:tcPr>
          <w:p w14:paraId="62B09854" w14:textId="0568CEB6" w:rsidR="00AA5C64" w:rsidRPr="008D21EE" w:rsidRDefault="00AA5C64" w:rsidP="009849A4">
            <w:pPr>
              <w:spacing w:after="0" w:line="240" w:lineRule="auto"/>
              <w:jc w:val="center"/>
              <w:rPr>
                <w:rFonts w:ascii="Futura Std Condensed Light" w:hAnsi="Futura Std Condensed Light" w:cs="Calibri"/>
                <w:color w:val="595959"/>
                <w:sz w:val="18"/>
                <w:szCs w:val="18"/>
              </w:rPr>
            </w:pPr>
            <w:r w:rsidRPr="008D21EE">
              <w:rPr>
                <w:rFonts w:ascii="Futura Std Condensed Light" w:hAnsi="Futura Std Condensed Light" w:cs="Calibri"/>
                <w:color w:val="595959"/>
                <w:sz w:val="18"/>
                <w:szCs w:val="18"/>
              </w:rPr>
              <w:t>1</w:t>
            </w:r>
            <w:r>
              <w:rPr>
                <w:rFonts w:ascii="Futura Std Condensed Light" w:hAnsi="Futura Std Condensed Light" w:cs="Calibri"/>
                <w:color w:val="595959"/>
                <w:sz w:val="18"/>
                <w:szCs w:val="18"/>
              </w:rPr>
              <w:t>4</w:t>
            </w:r>
          </w:p>
        </w:tc>
      </w:tr>
    </w:tbl>
    <w:p w14:paraId="050F5B13" w14:textId="77777777" w:rsidR="00AA5C64" w:rsidRPr="00072BBB" w:rsidRDefault="00AA5C64" w:rsidP="00072BBB">
      <w:pPr>
        <w:pStyle w:val="Sinespaciado"/>
        <w:rPr>
          <w:rFonts w:eastAsia="Times New Roman" w:cs="Futura"/>
          <w:color w:val="595959"/>
          <w:sz w:val="16"/>
          <w:szCs w:val="16"/>
        </w:rPr>
      </w:pPr>
      <w:r w:rsidRPr="00072BBB">
        <w:rPr>
          <w:rFonts w:eastAsia="Times New Roman" w:cs="Futura"/>
          <w:color w:val="595959"/>
          <w:sz w:val="16"/>
          <w:szCs w:val="16"/>
        </w:rPr>
        <w:t>Fuente: Elaboración propia, Administración Portuaria Integral de Quintana Roo (APIQROO) 2020.</w:t>
      </w:r>
    </w:p>
    <w:p w14:paraId="02CCB0B3" w14:textId="77777777" w:rsidR="0050412F" w:rsidRDefault="0050412F" w:rsidP="0050412F">
      <w:pPr>
        <w:rPr>
          <w:rFonts w:ascii="Futura Std Condensed Light" w:eastAsia="Times New Roman" w:hAnsi="Futura Std Condensed Light" w:cs="Futura"/>
          <w:sz w:val="20"/>
          <w:szCs w:val="20"/>
        </w:rPr>
      </w:pPr>
    </w:p>
    <w:p w14:paraId="36BFCF11" w14:textId="77777777" w:rsidR="0050412F" w:rsidRDefault="0050412F" w:rsidP="0050412F">
      <w:pPr>
        <w:rPr>
          <w:rFonts w:ascii="Futura Std Condensed Light" w:eastAsia="Times New Roman" w:hAnsi="Futura Std Condensed Light" w:cs="Futura"/>
          <w:sz w:val="20"/>
          <w:szCs w:val="20"/>
        </w:rPr>
      </w:pPr>
    </w:p>
    <w:p w14:paraId="05875DA8" w14:textId="77777777" w:rsidR="00EC2CCF" w:rsidRDefault="00EC2CCF" w:rsidP="0050412F">
      <w:pPr>
        <w:rPr>
          <w:rFonts w:ascii="Futura Std Condensed Light" w:eastAsia="Times New Roman" w:hAnsi="Futura Std Condensed Light" w:cs="Futura"/>
          <w:sz w:val="20"/>
          <w:szCs w:val="20"/>
        </w:rPr>
      </w:pPr>
    </w:p>
    <w:p w14:paraId="3520BB0B" w14:textId="77777777" w:rsidR="00EC2CCF" w:rsidRDefault="00EC2CCF" w:rsidP="0050412F">
      <w:pPr>
        <w:rPr>
          <w:rFonts w:ascii="Futura Std Condensed Light" w:eastAsia="Times New Roman" w:hAnsi="Futura Std Condensed Light" w:cs="Futura"/>
          <w:sz w:val="20"/>
          <w:szCs w:val="20"/>
        </w:rPr>
      </w:pPr>
    </w:p>
    <w:p w14:paraId="43B453A3" w14:textId="77777777" w:rsidR="00EC2CCF" w:rsidRDefault="00EC2CCF" w:rsidP="0050412F">
      <w:pPr>
        <w:rPr>
          <w:rFonts w:ascii="Futura Std Condensed Light" w:eastAsia="Times New Roman" w:hAnsi="Futura Std Condensed Light" w:cs="Futura"/>
          <w:sz w:val="20"/>
          <w:szCs w:val="20"/>
        </w:rPr>
      </w:pPr>
    </w:p>
    <w:p w14:paraId="77F9685B" w14:textId="77777777" w:rsidR="00EC2CCF" w:rsidRDefault="00EC2CCF" w:rsidP="0050412F">
      <w:pPr>
        <w:rPr>
          <w:rFonts w:ascii="Futura Std Condensed Light" w:eastAsia="Times New Roman" w:hAnsi="Futura Std Condensed Light" w:cs="Futura"/>
          <w:sz w:val="20"/>
          <w:szCs w:val="20"/>
        </w:rPr>
      </w:pPr>
    </w:p>
    <w:p w14:paraId="6EEF4234" w14:textId="77777777" w:rsidR="00EC2CCF" w:rsidRDefault="00EC2CCF" w:rsidP="0050412F">
      <w:pPr>
        <w:jc w:val="center"/>
        <w:rPr>
          <w:rFonts w:eastAsia="Arial" w:cs="Times New Roman"/>
          <w:b/>
          <w:color w:val="4BACC6" w:themeColor="accent5"/>
        </w:rPr>
      </w:pPr>
    </w:p>
    <w:p w14:paraId="46BF1BE6" w14:textId="77777777" w:rsidR="00445704" w:rsidRDefault="00445704" w:rsidP="0050412F">
      <w:pPr>
        <w:jc w:val="center"/>
        <w:rPr>
          <w:rFonts w:eastAsia="Times New Roman" w:cs="Futura"/>
          <w:b/>
          <w:color w:val="595959"/>
        </w:rPr>
      </w:pPr>
    </w:p>
    <w:p w14:paraId="01A367AC" w14:textId="7FD9E38E" w:rsidR="0050412F" w:rsidRPr="00CF3947" w:rsidRDefault="00EC2CCF" w:rsidP="0050412F">
      <w:pPr>
        <w:jc w:val="center"/>
        <w:rPr>
          <w:rFonts w:eastAsia="Times New Roman" w:cs="Futura"/>
          <w:b/>
          <w:color w:val="595959"/>
        </w:rPr>
      </w:pPr>
      <w:r w:rsidRPr="00CF3947">
        <w:rPr>
          <w:rFonts w:eastAsia="Times New Roman" w:cs="Futura"/>
          <w:b/>
          <w:color w:val="595959"/>
        </w:rPr>
        <w:lastRenderedPageBreak/>
        <w:t>Cuadro 13</w:t>
      </w:r>
      <w:r w:rsidR="0050412F" w:rsidRPr="00CF3947">
        <w:rPr>
          <w:rFonts w:eastAsia="Times New Roman" w:cs="Futura"/>
          <w:b/>
          <w:color w:val="595959"/>
        </w:rPr>
        <w:t>. Entregable y meta de la línea de acción 6 del PED</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520"/>
        <w:gridCol w:w="1280"/>
        <w:gridCol w:w="166"/>
        <w:gridCol w:w="1254"/>
        <w:gridCol w:w="253"/>
        <w:gridCol w:w="381"/>
        <w:gridCol w:w="702"/>
        <w:gridCol w:w="192"/>
        <w:gridCol w:w="1447"/>
        <w:gridCol w:w="472"/>
        <w:gridCol w:w="1015"/>
      </w:tblGrid>
      <w:tr w:rsidR="0050412F" w:rsidRPr="005C42D4" w14:paraId="41B28AE0" w14:textId="77777777" w:rsidTr="00D234E6">
        <w:trPr>
          <w:trHeight w:val="100"/>
        </w:trPr>
        <w:tc>
          <w:tcPr>
            <w:tcW w:w="3563" w:type="dxa"/>
            <w:gridSpan w:val="4"/>
            <w:shd w:val="clear" w:color="auto" w:fill="BFBFBF" w:themeFill="background1" w:themeFillShade="BF"/>
            <w:hideMark/>
          </w:tcPr>
          <w:p w14:paraId="74CCDE24"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Programa PED</w:t>
            </w:r>
          </w:p>
        </w:tc>
        <w:tc>
          <w:tcPr>
            <w:tcW w:w="5716" w:type="dxa"/>
            <w:gridSpan w:val="8"/>
            <w:shd w:val="clear" w:color="auto" w:fill="BFBFBF" w:themeFill="background1" w:themeFillShade="BF"/>
            <w:hideMark/>
          </w:tcPr>
          <w:p w14:paraId="727305CD"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8E1E3A">
              <w:rPr>
                <w:rFonts w:ascii="Futura Std Condensed Light" w:hAnsi="Futura Std Condensed Light" w:cs="Calibri"/>
                <w:color w:val="595959"/>
                <w:sz w:val="18"/>
                <w:szCs w:val="18"/>
              </w:rPr>
              <w:t>30. Infraestructura para el desarrollo del estado.</w:t>
            </w:r>
          </w:p>
        </w:tc>
      </w:tr>
      <w:tr w:rsidR="0050412F" w:rsidRPr="005C42D4" w14:paraId="52DB8143" w14:textId="77777777" w:rsidTr="00D234E6">
        <w:trPr>
          <w:trHeight w:val="347"/>
        </w:trPr>
        <w:tc>
          <w:tcPr>
            <w:tcW w:w="3563" w:type="dxa"/>
            <w:gridSpan w:val="4"/>
            <w:shd w:val="clear" w:color="auto" w:fill="BFBFBF" w:themeFill="background1" w:themeFillShade="BF"/>
            <w:hideMark/>
          </w:tcPr>
          <w:p w14:paraId="79868186"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Línea de acción:</w:t>
            </w:r>
          </w:p>
        </w:tc>
        <w:tc>
          <w:tcPr>
            <w:tcW w:w="5716" w:type="dxa"/>
            <w:gridSpan w:val="8"/>
            <w:shd w:val="clear" w:color="auto" w:fill="BFBFBF" w:themeFill="background1" w:themeFillShade="BF"/>
            <w:hideMark/>
          </w:tcPr>
          <w:p w14:paraId="3823DCD4"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6. Construir la infraestructura para medios de transporte no motorizado.</w:t>
            </w:r>
          </w:p>
        </w:tc>
      </w:tr>
      <w:tr w:rsidR="0050412F" w:rsidRPr="005C42D4" w14:paraId="094AEFED" w14:textId="77777777" w:rsidTr="0028399E">
        <w:trPr>
          <w:trHeight w:val="243"/>
        </w:trPr>
        <w:tc>
          <w:tcPr>
            <w:tcW w:w="3563" w:type="dxa"/>
            <w:gridSpan w:val="4"/>
            <w:shd w:val="clear" w:color="auto" w:fill="auto"/>
            <w:hideMark/>
          </w:tcPr>
          <w:p w14:paraId="49FAD5C9"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Plan Estratégico Objetivo Especifico</w:t>
            </w:r>
          </w:p>
        </w:tc>
        <w:tc>
          <w:tcPr>
            <w:tcW w:w="5716" w:type="dxa"/>
            <w:gridSpan w:val="8"/>
            <w:shd w:val="clear" w:color="auto" w:fill="auto"/>
            <w:hideMark/>
          </w:tcPr>
          <w:p w14:paraId="36E84FD2"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Pr>
                <w:rFonts w:ascii="Futura Std Condensed Light" w:hAnsi="Futura Std Condensed Light" w:cs="Calibri"/>
                <w:color w:val="595959"/>
                <w:sz w:val="18"/>
                <w:szCs w:val="18"/>
              </w:rPr>
              <w:t xml:space="preserve">1.2 </w:t>
            </w:r>
            <w:r w:rsidRPr="008667A7">
              <w:rPr>
                <w:rFonts w:ascii="Futura Std Condensed Light" w:hAnsi="Futura Std Condensed Light" w:cs="Calibri"/>
                <w:color w:val="595959"/>
                <w:sz w:val="18"/>
                <w:szCs w:val="18"/>
              </w:rPr>
              <w:t>Impulsar la inversión y diversificación económica</w:t>
            </w:r>
          </w:p>
        </w:tc>
      </w:tr>
      <w:tr w:rsidR="0050412F" w:rsidRPr="005C42D4" w14:paraId="63F5FA08" w14:textId="77777777" w:rsidTr="0028399E">
        <w:trPr>
          <w:trHeight w:val="747"/>
        </w:trPr>
        <w:tc>
          <w:tcPr>
            <w:tcW w:w="1597" w:type="dxa"/>
            <w:shd w:val="clear" w:color="auto" w:fill="auto"/>
            <w:hideMark/>
          </w:tcPr>
          <w:p w14:paraId="1AE31943"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Entregable:</w:t>
            </w:r>
          </w:p>
        </w:tc>
        <w:tc>
          <w:tcPr>
            <w:tcW w:w="3854" w:type="dxa"/>
            <w:gridSpan w:val="6"/>
            <w:shd w:val="clear" w:color="auto" w:fill="auto"/>
            <w:hideMark/>
          </w:tcPr>
          <w:p w14:paraId="154CE1BB"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Proyectos de infraestructura de transporte no motorizado</w:t>
            </w:r>
          </w:p>
        </w:tc>
        <w:tc>
          <w:tcPr>
            <w:tcW w:w="2341" w:type="dxa"/>
            <w:gridSpan w:val="3"/>
            <w:shd w:val="clear" w:color="auto" w:fill="auto"/>
            <w:hideMark/>
          </w:tcPr>
          <w:p w14:paraId="417C73DD"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Unidad de Medida:</w:t>
            </w:r>
          </w:p>
        </w:tc>
        <w:tc>
          <w:tcPr>
            <w:tcW w:w="1487" w:type="dxa"/>
            <w:gridSpan w:val="2"/>
            <w:shd w:val="clear" w:color="auto" w:fill="auto"/>
            <w:hideMark/>
          </w:tcPr>
          <w:p w14:paraId="5E75B036"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Proyectos de transporte no motorizado</w:t>
            </w:r>
          </w:p>
        </w:tc>
      </w:tr>
      <w:tr w:rsidR="0050412F" w:rsidRPr="005C42D4" w14:paraId="6B53CD77" w14:textId="77777777" w:rsidTr="0028399E">
        <w:trPr>
          <w:trHeight w:val="817"/>
        </w:trPr>
        <w:tc>
          <w:tcPr>
            <w:tcW w:w="1597" w:type="dxa"/>
            <w:shd w:val="clear" w:color="auto" w:fill="auto"/>
            <w:hideMark/>
          </w:tcPr>
          <w:p w14:paraId="6E85ECC1"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Descripción:</w:t>
            </w:r>
          </w:p>
        </w:tc>
        <w:tc>
          <w:tcPr>
            <w:tcW w:w="7682" w:type="dxa"/>
            <w:gridSpan w:val="11"/>
            <w:shd w:val="clear" w:color="auto" w:fill="auto"/>
            <w:hideMark/>
          </w:tcPr>
          <w:p w14:paraId="22D89EE0"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Generar proyectos de infraestructura de movilidad sustentable no motorizada que propongan mecanismos alternos de transporte, mediante el diseño de proyectos integrales para garantizar zonas urbanas y rurales eficientes.</w:t>
            </w:r>
          </w:p>
        </w:tc>
      </w:tr>
      <w:tr w:rsidR="0050412F" w:rsidRPr="005C42D4" w14:paraId="49B09F89" w14:textId="77777777" w:rsidTr="0028399E">
        <w:trPr>
          <w:trHeight w:val="63"/>
        </w:trPr>
        <w:tc>
          <w:tcPr>
            <w:tcW w:w="5070" w:type="dxa"/>
            <w:gridSpan w:val="6"/>
            <w:shd w:val="clear" w:color="auto" w:fill="auto"/>
            <w:hideMark/>
          </w:tcPr>
          <w:p w14:paraId="08FE431F"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Medio de verificación:</w:t>
            </w:r>
          </w:p>
        </w:tc>
        <w:tc>
          <w:tcPr>
            <w:tcW w:w="4209" w:type="dxa"/>
            <w:gridSpan w:val="6"/>
            <w:shd w:val="clear" w:color="auto" w:fill="auto"/>
            <w:hideMark/>
          </w:tcPr>
          <w:p w14:paraId="1D61BD87"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Cartera de proyectos de infraestructura carretera</w:t>
            </w:r>
          </w:p>
        </w:tc>
      </w:tr>
      <w:tr w:rsidR="0050412F" w:rsidRPr="005C42D4" w14:paraId="4941DE1F" w14:textId="77777777" w:rsidTr="0028399E">
        <w:trPr>
          <w:trHeight w:val="183"/>
        </w:trPr>
        <w:tc>
          <w:tcPr>
            <w:tcW w:w="5070" w:type="dxa"/>
            <w:gridSpan w:val="6"/>
            <w:shd w:val="clear" w:color="auto" w:fill="auto"/>
            <w:hideMark/>
          </w:tcPr>
          <w:p w14:paraId="17E52D27"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Línea base:</w:t>
            </w:r>
          </w:p>
        </w:tc>
        <w:tc>
          <w:tcPr>
            <w:tcW w:w="1275" w:type="dxa"/>
            <w:gridSpan w:val="3"/>
            <w:shd w:val="clear" w:color="auto" w:fill="auto"/>
            <w:hideMark/>
          </w:tcPr>
          <w:p w14:paraId="4E01F79A"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 proyectos</w:t>
            </w:r>
          </w:p>
        </w:tc>
        <w:tc>
          <w:tcPr>
            <w:tcW w:w="1919" w:type="dxa"/>
            <w:gridSpan w:val="2"/>
            <w:shd w:val="clear" w:color="auto" w:fill="auto"/>
            <w:hideMark/>
          </w:tcPr>
          <w:p w14:paraId="3C849EE5"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Año de línea base:</w:t>
            </w:r>
          </w:p>
        </w:tc>
        <w:tc>
          <w:tcPr>
            <w:tcW w:w="1015" w:type="dxa"/>
            <w:shd w:val="clear" w:color="auto" w:fill="auto"/>
            <w:hideMark/>
          </w:tcPr>
          <w:p w14:paraId="46D089C3"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2020</w:t>
            </w:r>
          </w:p>
        </w:tc>
      </w:tr>
      <w:tr w:rsidR="0050412F" w:rsidRPr="005C42D4" w14:paraId="3D035383" w14:textId="77777777" w:rsidTr="00565552">
        <w:trPr>
          <w:trHeight w:val="216"/>
        </w:trPr>
        <w:tc>
          <w:tcPr>
            <w:tcW w:w="5070" w:type="dxa"/>
            <w:gridSpan w:val="6"/>
            <w:shd w:val="clear" w:color="auto" w:fill="auto"/>
            <w:hideMark/>
          </w:tcPr>
          <w:p w14:paraId="7EF334C2"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Contribución Directa al Objetivo de la Agenda 2030</w:t>
            </w:r>
          </w:p>
        </w:tc>
        <w:tc>
          <w:tcPr>
            <w:tcW w:w="4209" w:type="dxa"/>
            <w:gridSpan w:val="6"/>
            <w:shd w:val="clear" w:color="auto" w:fill="auto"/>
            <w:hideMark/>
          </w:tcPr>
          <w:p w14:paraId="533BED16"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No aplica</w:t>
            </w:r>
          </w:p>
        </w:tc>
      </w:tr>
      <w:tr w:rsidR="0050412F" w:rsidRPr="005C42D4" w14:paraId="642955B9" w14:textId="77777777" w:rsidTr="00565552">
        <w:trPr>
          <w:trHeight w:val="180"/>
        </w:trPr>
        <w:tc>
          <w:tcPr>
            <w:tcW w:w="5070" w:type="dxa"/>
            <w:gridSpan w:val="6"/>
            <w:shd w:val="clear" w:color="auto" w:fill="auto"/>
            <w:hideMark/>
          </w:tcPr>
          <w:p w14:paraId="43A79F5B"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Contribución Directa a la Meta de la Agenda 2030</w:t>
            </w:r>
          </w:p>
        </w:tc>
        <w:tc>
          <w:tcPr>
            <w:tcW w:w="4209" w:type="dxa"/>
            <w:gridSpan w:val="6"/>
            <w:shd w:val="clear" w:color="auto" w:fill="auto"/>
            <w:hideMark/>
          </w:tcPr>
          <w:p w14:paraId="10994CF0"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No aplica</w:t>
            </w:r>
          </w:p>
        </w:tc>
      </w:tr>
      <w:tr w:rsidR="0050412F" w:rsidRPr="005C42D4" w14:paraId="573965AD" w14:textId="77777777" w:rsidTr="00565552">
        <w:trPr>
          <w:trHeight w:val="319"/>
        </w:trPr>
        <w:tc>
          <w:tcPr>
            <w:tcW w:w="5070" w:type="dxa"/>
            <w:gridSpan w:val="6"/>
            <w:shd w:val="clear" w:color="auto" w:fill="auto"/>
            <w:hideMark/>
          </w:tcPr>
          <w:p w14:paraId="20CA7F70"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Tema / Proyecto Prioritario de Quintana Roo</w:t>
            </w:r>
          </w:p>
        </w:tc>
        <w:tc>
          <w:tcPr>
            <w:tcW w:w="4209" w:type="dxa"/>
            <w:gridSpan w:val="6"/>
            <w:shd w:val="clear" w:color="auto" w:fill="auto"/>
            <w:hideMark/>
          </w:tcPr>
          <w:p w14:paraId="1387AE60"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22. Infraestructura</w:t>
            </w:r>
          </w:p>
        </w:tc>
      </w:tr>
      <w:tr w:rsidR="0050412F" w:rsidRPr="005C42D4" w14:paraId="4EE1EDE4" w14:textId="77777777" w:rsidTr="0028399E">
        <w:trPr>
          <w:trHeight w:val="237"/>
        </w:trPr>
        <w:tc>
          <w:tcPr>
            <w:tcW w:w="5070" w:type="dxa"/>
            <w:gridSpan w:val="6"/>
            <w:shd w:val="clear" w:color="auto" w:fill="auto"/>
            <w:hideMark/>
          </w:tcPr>
          <w:p w14:paraId="4FFE7EA8"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Subtema Prioritario de Quintana Roo</w:t>
            </w:r>
          </w:p>
        </w:tc>
        <w:tc>
          <w:tcPr>
            <w:tcW w:w="4209" w:type="dxa"/>
            <w:gridSpan w:val="6"/>
            <w:shd w:val="clear" w:color="auto" w:fill="auto"/>
            <w:hideMark/>
          </w:tcPr>
          <w:p w14:paraId="714DC094"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No atiende</w:t>
            </w:r>
          </w:p>
        </w:tc>
      </w:tr>
      <w:tr w:rsidR="0050412F" w:rsidRPr="005C42D4" w14:paraId="07AFD272" w14:textId="77777777" w:rsidTr="0028399E">
        <w:trPr>
          <w:trHeight w:val="357"/>
        </w:trPr>
        <w:tc>
          <w:tcPr>
            <w:tcW w:w="9279" w:type="dxa"/>
            <w:gridSpan w:val="12"/>
            <w:shd w:val="clear" w:color="auto" w:fill="auto"/>
            <w:hideMark/>
          </w:tcPr>
          <w:p w14:paraId="4C70350B"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 xml:space="preserve">Meta Total: </w:t>
            </w:r>
          </w:p>
        </w:tc>
      </w:tr>
      <w:tr w:rsidR="0050412F" w:rsidRPr="005C42D4" w14:paraId="5040C5E4" w14:textId="77777777" w:rsidTr="0028399E">
        <w:trPr>
          <w:trHeight w:val="319"/>
        </w:trPr>
        <w:tc>
          <w:tcPr>
            <w:tcW w:w="2117" w:type="dxa"/>
            <w:gridSpan w:val="2"/>
            <w:shd w:val="clear" w:color="auto" w:fill="auto"/>
            <w:hideMark/>
          </w:tcPr>
          <w:p w14:paraId="7F292505"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2017</w:t>
            </w:r>
          </w:p>
        </w:tc>
        <w:tc>
          <w:tcPr>
            <w:tcW w:w="1280" w:type="dxa"/>
            <w:shd w:val="clear" w:color="auto" w:fill="auto"/>
            <w:hideMark/>
          </w:tcPr>
          <w:p w14:paraId="687E2733" w14:textId="77777777" w:rsidR="0050412F" w:rsidRPr="00445704" w:rsidRDefault="0050412F" w:rsidP="00445704">
            <w:pPr>
              <w:spacing w:after="0" w:line="240" w:lineRule="auto"/>
              <w:jc w:val="center"/>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2018</w:t>
            </w:r>
          </w:p>
        </w:tc>
        <w:tc>
          <w:tcPr>
            <w:tcW w:w="1420" w:type="dxa"/>
            <w:gridSpan w:val="2"/>
            <w:shd w:val="clear" w:color="auto" w:fill="auto"/>
            <w:hideMark/>
          </w:tcPr>
          <w:p w14:paraId="4AB2CF6E" w14:textId="77777777" w:rsidR="0050412F" w:rsidRPr="00445704" w:rsidRDefault="0050412F" w:rsidP="00445704">
            <w:pPr>
              <w:spacing w:after="0" w:line="240" w:lineRule="auto"/>
              <w:jc w:val="center"/>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2019</w:t>
            </w:r>
          </w:p>
        </w:tc>
        <w:tc>
          <w:tcPr>
            <w:tcW w:w="1336" w:type="dxa"/>
            <w:gridSpan w:val="3"/>
            <w:shd w:val="clear" w:color="auto" w:fill="auto"/>
            <w:hideMark/>
          </w:tcPr>
          <w:p w14:paraId="48CC8B1F" w14:textId="77777777" w:rsidR="0050412F" w:rsidRPr="00445704" w:rsidRDefault="0050412F" w:rsidP="00445704">
            <w:pPr>
              <w:spacing w:after="0" w:line="240" w:lineRule="auto"/>
              <w:jc w:val="center"/>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2020</w:t>
            </w:r>
          </w:p>
        </w:tc>
        <w:tc>
          <w:tcPr>
            <w:tcW w:w="1639" w:type="dxa"/>
            <w:gridSpan w:val="2"/>
            <w:shd w:val="clear" w:color="auto" w:fill="auto"/>
            <w:hideMark/>
          </w:tcPr>
          <w:p w14:paraId="6A020E22" w14:textId="77777777" w:rsidR="0050412F" w:rsidRPr="00445704" w:rsidRDefault="0050412F" w:rsidP="00445704">
            <w:pPr>
              <w:spacing w:after="0" w:line="240" w:lineRule="auto"/>
              <w:jc w:val="center"/>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2021</w:t>
            </w:r>
          </w:p>
        </w:tc>
        <w:tc>
          <w:tcPr>
            <w:tcW w:w="1487" w:type="dxa"/>
            <w:gridSpan w:val="2"/>
            <w:shd w:val="clear" w:color="auto" w:fill="auto"/>
            <w:hideMark/>
          </w:tcPr>
          <w:p w14:paraId="6BE52170" w14:textId="77777777" w:rsidR="0050412F" w:rsidRPr="00445704" w:rsidRDefault="0050412F" w:rsidP="00445704">
            <w:pPr>
              <w:spacing w:after="0" w:line="240" w:lineRule="auto"/>
              <w:jc w:val="center"/>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2022</w:t>
            </w:r>
          </w:p>
        </w:tc>
      </w:tr>
      <w:tr w:rsidR="0050412F" w:rsidRPr="005C42D4" w14:paraId="5D668543" w14:textId="77777777" w:rsidTr="0028399E">
        <w:trPr>
          <w:trHeight w:val="319"/>
        </w:trPr>
        <w:tc>
          <w:tcPr>
            <w:tcW w:w="2117" w:type="dxa"/>
            <w:gridSpan w:val="2"/>
            <w:shd w:val="clear" w:color="auto" w:fill="auto"/>
            <w:hideMark/>
          </w:tcPr>
          <w:p w14:paraId="5FF48D93"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 </w:t>
            </w:r>
          </w:p>
        </w:tc>
        <w:tc>
          <w:tcPr>
            <w:tcW w:w="1280" w:type="dxa"/>
            <w:shd w:val="clear" w:color="auto" w:fill="auto"/>
            <w:hideMark/>
          </w:tcPr>
          <w:p w14:paraId="43E820C3"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 </w:t>
            </w:r>
          </w:p>
        </w:tc>
        <w:tc>
          <w:tcPr>
            <w:tcW w:w="1420" w:type="dxa"/>
            <w:gridSpan w:val="2"/>
            <w:shd w:val="clear" w:color="auto" w:fill="auto"/>
            <w:hideMark/>
          </w:tcPr>
          <w:p w14:paraId="3B3DA2F2"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 </w:t>
            </w:r>
          </w:p>
        </w:tc>
        <w:tc>
          <w:tcPr>
            <w:tcW w:w="1336" w:type="dxa"/>
            <w:gridSpan w:val="3"/>
            <w:shd w:val="clear" w:color="auto" w:fill="auto"/>
            <w:hideMark/>
          </w:tcPr>
          <w:p w14:paraId="46A0EA0B"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w:t>
            </w:r>
          </w:p>
        </w:tc>
        <w:tc>
          <w:tcPr>
            <w:tcW w:w="1639" w:type="dxa"/>
            <w:gridSpan w:val="2"/>
            <w:shd w:val="clear" w:color="auto" w:fill="auto"/>
            <w:hideMark/>
          </w:tcPr>
          <w:p w14:paraId="263F7074"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w:t>
            </w:r>
          </w:p>
        </w:tc>
        <w:tc>
          <w:tcPr>
            <w:tcW w:w="1487" w:type="dxa"/>
            <w:gridSpan w:val="2"/>
            <w:shd w:val="clear" w:color="auto" w:fill="auto"/>
            <w:hideMark/>
          </w:tcPr>
          <w:p w14:paraId="6AC9DE6A"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w:t>
            </w:r>
          </w:p>
        </w:tc>
      </w:tr>
    </w:tbl>
    <w:p w14:paraId="5292345C" w14:textId="097F8F3A" w:rsidR="00A06513" w:rsidRPr="00072BBB" w:rsidRDefault="00A06513" w:rsidP="00072BBB">
      <w:pPr>
        <w:pStyle w:val="Sinespaciado"/>
        <w:rPr>
          <w:rFonts w:eastAsia="Times New Roman" w:cs="Futura"/>
          <w:color w:val="595959"/>
          <w:sz w:val="16"/>
          <w:szCs w:val="16"/>
        </w:rPr>
      </w:pPr>
      <w:r w:rsidRPr="00072BBB">
        <w:rPr>
          <w:rFonts w:eastAsia="Times New Roman" w:cs="Futura"/>
          <w:color w:val="595959"/>
          <w:sz w:val="16"/>
          <w:szCs w:val="16"/>
        </w:rPr>
        <w:t>Fuente: Elaboración propia, Secretaría de Obras Públicas (SEOP) 2020</w:t>
      </w:r>
      <w:r w:rsidR="001C3EF7" w:rsidRPr="00072BBB">
        <w:rPr>
          <w:rFonts w:eastAsia="Times New Roman" w:cs="Futura"/>
          <w:color w:val="595959"/>
          <w:sz w:val="16"/>
          <w:szCs w:val="16"/>
        </w:rPr>
        <w:t>.</w:t>
      </w:r>
    </w:p>
    <w:p w14:paraId="411345D0" w14:textId="77777777" w:rsidR="0050412F" w:rsidRDefault="0050412F" w:rsidP="0050412F">
      <w:pPr>
        <w:rPr>
          <w:rFonts w:ascii="Futura Std Condensed Light" w:eastAsia="Times New Roman" w:hAnsi="Futura Std Condensed Light" w:cs="Futura"/>
          <w:sz w:val="20"/>
          <w:szCs w:val="20"/>
        </w:rPr>
      </w:pPr>
    </w:p>
    <w:p w14:paraId="092DE6C9" w14:textId="77777777" w:rsidR="00445704" w:rsidRDefault="00445704" w:rsidP="0050412F">
      <w:pPr>
        <w:rPr>
          <w:rFonts w:ascii="Futura Std Condensed Light" w:eastAsia="Times New Roman" w:hAnsi="Futura Std Condensed Light" w:cs="Futura"/>
          <w:sz w:val="20"/>
          <w:szCs w:val="20"/>
        </w:rPr>
      </w:pPr>
    </w:p>
    <w:p w14:paraId="40FB6EE2" w14:textId="77777777" w:rsidR="00445704" w:rsidRDefault="00445704" w:rsidP="0050412F">
      <w:pPr>
        <w:rPr>
          <w:rFonts w:ascii="Futura Std Condensed Light" w:eastAsia="Times New Roman" w:hAnsi="Futura Std Condensed Light" w:cs="Futura"/>
          <w:sz w:val="20"/>
          <w:szCs w:val="20"/>
        </w:rPr>
      </w:pPr>
    </w:p>
    <w:p w14:paraId="08D9A0FB" w14:textId="77777777" w:rsidR="00445704" w:rsidRDefault="00445704" w:rsidP="0050412F">
      <w:pPr>
        <w:rPr>
          <w:rFonts w:ascii="Futura Std Condensed Light" w:eastAsia="Times New Roman" w:hAnsi="Futura Std Condensed Light" w:cs="Futura"/>
          <w:sz w:val="20"/>
          <w:szCs w:val="20"/>
        </w:rPr>
      </w:pPr>
    </w:p>
    <w:p w14:paraId="20017E99" w14:textId="77777777" w:rsidR="00445704" w:rsidRDefault="00445704" w:rsidP="0050412F">
      <w:pPr>
        <w:rPr>
          <w:rFonts w:ascii="Futura Std Condensed Light" w:eastAsia="Times New Roman" w:hAnsi="Futura Std Condensed Light" w:cs="Futura"/>
          <w:sz w:val="20"/>
          <w:szCs w:val="20"/>
        </w:rPr>
      </w:pPr>
    </w:p>
    <w:p w14:paraId="74627D02" w14:textId="77777777" w:rsidR="00445704" w:rsidRDefault="00445704" w:rsidP="0050412F">
      <w:pPr>
        <w:rPr>
          <w:rFonts w:ascii="Futura Std Condensed Light" w:eastAsia="Times New Roman" w:hAnsi="Futura Std Condensed Light" w:cs="Futura"/>
          <w:sz w:val="20"/>
          <w:szCs w:val="20"/>
        </w:rPr>
      </w:pPr>
    </w:p>
    <w:p w14:paraId="0162B63C" w14:textId="77777777" w:rsidR="00445704" w:rsidRDefault="00445704" w:rsidP="0050412F">
      <w:pPr>
        <w:rPr>
          <w:rFonts w:ascii="Futura Std Condensed Light" w:eastAsia="Times New Roman" w:hAnsi="Futura Std Condensed Light" w:cs="Futura"/>
          <w:sz w:val="20"/>
          <w:szCs w:val="20"/>
        </w:rPr>
      </w:pPr>
    </w:p>
    <w:p w14:paraId="64FBAA8E" w14:textId="77777777" w:rsidR="00EC2CCF" w:rsidRDefault="00EC2CCF" w:rsidP="0050412F">
      <w:pPr>
        <w:rPr>
          <w:rFonts w:ascii="Futura Std Condensed Light" w:eastAsia="Times New Roman" w:hAnsi="Futura Std Condensed Light" w:cs="Futura"/>
          <w:sz w:val="20"/>
          <w:szCs w:val="20"/>
        </w:rPr>
      </w:pPr>
    </w:p>
    <w:p w14:paraId="1E0F2336" w14:textId="77777777" w:rsidR="00012045" w:rsidRDefault="00012045" w:rsidP="0050412F">
      <w:pPr>
        <w:rPr>
          <w:rFonts w:ascii="Futura Std Condensed Light" w:eastAsia="Times New Roman" w:hAnsi="Futura Std Condensed Light" w:cs="Futura"/>
          <w:sz w:val="20"/>
          <w:szCs w:val="20"/>
        </w:rPr>
      </w:pPr>
    </w:p>
    <w:p w14:paraId="47A2FF2B" w14:textId="77CDACDD" w:rsidR="0050412F" w:rsidRPr="00CF3947" w:rsidRDefault="00EC2CCF" w:rsidP="0050412F">
      <w:pPr>
        <w:jc w:val="center"/>
        <w:rPr>
          <w:rFonts w:eastAsia="Times New Roman" w:cs="Futura"/>
          <w:b/>
          <w:color w:val="595959"/>
        </w:rPr>
      </w:pPr>
      <w:r w:rsidRPr="00CF3947">
        <w:rPr>
          <w:rFonts w:eastAsia="Times New Roman" w:cs="Futura"/>
          <w:b/>
          <w:color w:val="595959"/>
        </w:rPr>
        <w:lastRenderedPageBreak/>
        <w:t>Cuadro 14</w:t>
      </w:r>
      <w:r w:rsidR="0050412F" w:rsidRPr="00CF3947">
        <w:rPr>
          <w:rFonts w:eastAsia="Times New Roman" w:cs="Futura"/>
          <w:b/>
          <w:color w:val="595959"/>
        </w:rPr>
        <w:t>. Entregable y meta de la línea de acción 7 del PED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482"/>
        <w:gridCol w:w="876"/>
        <w:gridCol w:w="501"/>
        <w:gridCol w:w="1192"/>
        <w:gridCol w:w="604"/>
        <w:gridCol w:w="667"/>
        <w:gridCol w:w="190"/>
        <w:gridCol w:w="1104"/>
        <w:gridCol w:w="848"/>
        <w:gridCol w:w="1040"/>
      </w:tblGrid>
      <w:tr w:rsidR="0050412F" w:rsidRPr="005C42D4" w14:paraId="18CB1B00" w14:textId="77777777" w:rsidTr="00D234E6">
        <w:trPr>
          <w:trHeight w:val="390"/>
        </w:trPr>
        <w:tc>
          <w:tcPr>
            <w:tcW w:w="3409" w:type="dxa"/>
            <w:gridSpan w:val="4"/>
            <w:shd w:val="clear" w:color="auto" w:fill="BFBFBF" w:themeFill="background1" w:themeFillShade="BF"/>
            <w:hideMark/>
          </w:tcPr>
          <w:p w14:paraId="5323FDE5"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Programa PED</w:t>
            </w:r>
          </w:p>
        </w:tc>
        <w:tc>
          <w:tcPr>
            <w:tcW w:w="5645" w:type="dxa"/>
            <w:gridSpan w:val="7"/>
            <w:shd w:val="clear" w:color="auto" w:fill="BFBFBF" w:themeFill="background1" w:themeFillShade="BF"/>
            <w:hideMark/>
          </w:tcPr>
          <w:p w14:paraId="26D01BE6" w14:textId="77777777" w:rsidR="0050412F" w:rsidRPr="00445704" w:rsidRDefault="0050412F" w:rsidP="00445704">
            <w:pPr>
              <w:tabs>
                <w:tab w:val="left" w:pos="1236"/>
              </w:tabs>
              <w:spacing w:after="0" w:line="240" w:lineRule="auto"/>
              <w:rPr>
                <w:rFonts w:ascii="Futura Std Condensed Light" w:hAnsi="Futura Std Condensed Light" w:cs="Calibri"/>
                <w:color w:val="595959"/>
                <w:sz w:val="18"/>
                <w:szCs w:val="18"/>
              </w:rPr>
            </w:pPr>
            <w:r w:rsidRPr="00BC4286">
              <w:rPr>
                <w:rFonts w:ascii="Futura Std Condensed Light" w:hAnsi="Futura Std Condensed Light" w:cs="Calibri"/>
                <w:color w:val="595959"/>
                <w:sz w:val="18"/>
                <w:szCs w:val="18"/>
              </w:rPr>
              <w:t>30. Infraestructura para el desarrollo del estado.</w:t>
            </w:r>
          </w:p>
        </w:tc>
      </w:tr>
      <w:tr w:rsidR="0050412F" w:rsidRPr="005C42D4" w14:paraId="053C36FA" w14:textId="77777777" w:rsidTr="00D234E6">
        <w:trPr>
          <w:trHeight w:val="70"/>
        </w:trPr>
        <w:tc>
          <w:tcPr>
            <w:tcW w:w="3409" w:type="dxa"/>
            <w:gridSpan w:val="4"/>
            <w:shd w:val="clear" w:color="auto" w:fill="BFBFBF" w:themeFill="background1" w:themeFillShade="BF"/>
            <w:hideMark/>
          </w:tcPr>
          <w:p w14:paraId="42D79DAD"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Línea de acción:</w:t>
            </w:r>
          </w:p>
        </w:tc>
        <w:tc>
          <w:tcPr>
            <w:tcW w:w="5645" w:type="dxa"/>
            <w:gridSpan w:val="7"/>
            <w:shd w:val="clear" w:color="auto" w:fill="BFBFBF" w:themeFill="background1" w:themeFillShade="BF"/>
            <w:hideMark/>
          </w:tcPr>
          <w:p w14:paraId="64C8C50C"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7. Construir y conservar la infraestructura urbana y social que los diferentes sectores demanden.</w:t>
            </w:r>
          </w:p>
        </w:tc>
      </w:tr>
      <w:tr w:rsidR="0050412F" w:rsidRPr="005C42D4" w14:paraId="549E3723" w14:textId="77777777" w:rsidTr="00565552">
        <w:trPr>
          <w:trHeight w:val="375"/>
        </w:trPr>
        <w:tc>
          <w:tcPr>
            <w:tcW w:w="3409" w:type="dxa"/>
            <w:gridSpan w:val="4"/>
            <w:shd w:val="clear" w:color="auto" w:fill="auto"/>
            <w:hideMark/>
          </w:tcPr>
          <w:p w14:paraId="7215D196"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Plan Estratégico Objetivo Especifico</w:t>
            </w:r>
          </w:p>
        </w:tc>
        <w:tc>
          <w:tcPr>
            <w:tcW w:w="5645" w:type="dxa"/>
            <w:gridSpan w:val="7"/>
            <w:shd w:val="clear" w:color="auto" w:fill="auto"/>
            <w:hideMark/>
          </w:tcPr>
          <w:p w14:paraId="4A164D3F"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BC4286">
              <w:rPr>
                <w:rFonts w:ascii="Futura Std Condensed Light" w:hAnsi="Futura Std Condensed Light" w:cs="Calibri"/>
                <w:color w:val="595959"/>
                <w:sz w:val="18"/>
                <w:szCs w:val="18"/>
              </w:rPr>
              <w:t>1.2 Impulsar la inversión y diversificación económica</w:t>
            </w:r>
          </w:p>
        </w:tc>
      </w:tr>
      <w:tr w:rsidR="0050412F" w:rsidRPr="005C42D4" w14:paraId="2CED57EC" w14:textId="77777777" w:rsidTr="00565552">
        <w:trPr>
          <w:trHeight w:val="247"/>
        </w:trPr>
        <w:tc>
          <w:tcPr>
            <w:tcW w:w="1550" w:type="dxa"/>
            <w:shd w:val="clear" w:color="auto" w:fill="auto"/>
            <w:hideMark/>
          </w:tcPr>
          <w:p w14:paraId="54B61DF8"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Entregable:</w:t>
            </w:r>
          </w:p>
        </w:tc>
        <w:tc>
          <w:tcPr>
            <w:tcW w:w="3655" w:type="dxa"/>
            <w:gridSpan w:val="5"/>
            <w:shd w:val="clear" w:color="auto" w:fill="auto"/>
            <w:hideMark/>
          </w:tcPr>
          <w:p w14:paraId="69A88E47"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Proyectos de infraestructura urbana y social</w:t>
            </w:r>
          </w:p>
        </w:tc>
        <w:tc>
          <w:tcPr>
            <w:tcW w:w="1961" w:type="dxa"/>
            <w:gridSpan w:val="3"/>
            <w:shd w:val="clear" w:color="auto" w:fill="auto"/>
            <w:hideMark/>
          </w:tcPr>
          <w:p w14:paraId="02673C2C"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Unidad de Medida:</w:t>
            </w:r>
          </w:p>
        </w:tc>
        <w:tc>
          <w:tcPr>
            <w:tcW w:w="1888" w:type="dxa"/>
            <w:gridSpan w:val="2"/>
            <w:shd w:val="clear" w:color="auto" w:fill="auto"/>
            <w:hideMark/>
          </w:tcPr>
          <w:p w14:paraId="4D7C198F"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Proyectos de infraestructura urbana y social</w:t>
            </w:r>
          </w:p>
        </w:tc>
      </w:tr>
      <w:tr w:rsidR="0050412F" w:rsidRPr="005C42D4" w14:paraId="01DC7ACE" w14:textId="77777777" w:rsidTr="00565552">
        <w:trPr>
          <w:trHeight w:val="119"/>
        </w:trPr>
        <w:tc>
          <w:tcPr>
            <w:tcW w:w="1550" w:type="dxa"/>
            <w:shd w:val="clear" w:color="auto" w:fill="auto"/>
            <w:hideMark/>
          </w:tcPr>
          <w:p w14:paraId="2852C277"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Descripción:</w:t>
            </w:r>
          </w:p>
        </w:tc>
        <w:tc>
          <w:tcPr>
            <w:tcW w:w="7504" w:type="dxa"/>
            <w:gridSpan w:val="10"/>
            <w:shd w:val="clear" w:color="auto" w:fill="auto"/>
            <w:hideMark/>
          </w:tcPr>
          <w:p w14:paraId="09FB1EE2"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Crear proyectos de infraestructura social que brinde el soporte funcional para otorgar bienes y servicios óptimos para el adecuado funcionamiento de pueblos y ciudades, con criterios de calidad y sustentabilidad.</w:t>
            </w:r>
          </w:p>
        </w:tc>
      </w:tr>
      <w:tr w:rsidR="0050412F" w:rsidRPr="005C42D4" w14:paraId="29B4C136" w14:textId="77777777" w:rsidTr="00565552">
        <w:trPr>
          <w:trHeight w:val="375"/>
        </w:trPr>
        <w:tc>
          <w:tcPr>
            <w:tcW w:w="4601" w:type="dxa"/>
            <w:gridSpan w:val="5"/>
            <w:shd w:val="clear" w:color="auto" w:fill="auto"/>
            <w:hideMark/>
          </w:tcPr>
          <w:p w14:paraId="025FD4E1"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Medio de verificación:</w:t>
            </w:r>
          </w:p>
        </w:tc>
        <w:tc>
          <w:tcPr>
            <w:tcW w:w="4453" w:type="dxa"/>
            <w:gridSpan w:val="6"/>
            <w:shd w:val="clear" w:color="auto" w:fill="auto"/>
            <w:hideMark/>
          </w:tcPr>
          <w:p w14:paraId="31767D61"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Cartera de proyectos de infraestructura urbana y social</w:t>
            </w:r>
          </w:p>
        </w:tc>
      </w:tr>
      <w:tr w:rsidR="0050412F" w:rsidRPr="005C42D4" w14:paraId="21832186" w14:textId="77777777" w:rsidTr="00565552">
        <w:trPr>
          <w:trHeight w:val="95"/>
        </w:trPr>
        <w:tc>
          <w:tcPr>
            <w:tcW w:w="4601" w:type="dxa"/>
            <w:gridSpan w:val="5"/>
            <w:shd w:val="clear" w:color="auto" w:fill="auto"/>
            <w:hideMark/>
          </w:tcPr>
          <w:p w14:paraId="1664F1B0"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Línea base:</w:t>
            </w:r>
          </w:p>
        </w:tc>
        <w:tc>
          <w:tcPr>
            <w:tcW w:w="1461" w:type="dxa"/>
            <w:gridSpan w:val="3"/>
            <w:shd w:val="clear" w:color="auto" w:fill="auto"/>
            <w:hideMark/>
          </w:tcPr>
          <w:p w14:paraId="3998A1D6"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15 proyectos</w:t>
            </w:r>
          </w:p>
        </w:tc>
        <w:tc>
          <w:tcPr>
            <w:tcW w:w="1952" w:type="dxa"/>
            <w:gridSpan w:val="2"/>
            <w:shd w:val="clear" w:color="auto" w:fill="auto"/>
            <w:hideMark/>
          </w:tcPr>
          <w:p w14:paraId="2F8571B9"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Año de línea base:</w:t>
            </w:r>
          </w:p>
        </w:tc>
        <w:tc>
          <w:tcPr>
            <w:tcW w:w="1040" w:type="dxa"/>
            <w:shd w:val="clear" w:color="auto" w:fill="auto"/>
            <w:hideMark/>
          </w:tcPr>
          <w:p w14:paraId="2D689E06"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2020</w:t>
            </w:r>
          </w:p>
        </w:tc>
      </w:tr>
      <w:tr w:rsidR="0050412F" w:rsidRPr="005C42D4" w14:paraId="3FAD1588" w14:textId="77777777" w:rsidTr="00565552">
        <w:trPr>
          <w:trHeight w:val="70"/>
        </w:trPr>
        <w:tc>
          <w:tcPr>
            <w:tcW w:w="4601" w:type="dxa"/>
            <w:gridSpan w:val="5"/>
            <w:shd w:val="clear" w:color="auto" w:fill="auto"/>
            <w:hideMark/>
          </w:tcPr>
          <w:p w14:paraId="3EA9E740"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Contribución Directa al Objetivo de la Agenda 2030</w:t>
            </w:r>
          </w:p>
        </w:tc>
        <w:tc>
          <w:tcPr>
            <w:tcW w:w="4453" w:type="dxa"/>
            <w:gridSpan w:val="6"/>
            <w:shd w:val="clear" w:color="auto" w:fill="auto"/>
            <w:hideMark/>
          </w:tcPr>
          <w:p w14:paraId="1719465D"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No aplica</w:t>
            </w:r>
          </w:p>
        </w:tc>
      </w:tr>
      <w:tr w:rsidR="0050412F" w:rsidRPr="005C42D4" w14:paraId="6441C59D" w14:textId="77777777" w:rsidTr="00565552">
        <w:trPr>
          <w:trHeight w:val="70"/>
        </w:trPr>
        <w:tc>
          <w:tcPr>
            <w:tcW w:w="4601" w:type="dxa"/>
            <w:gridSpan w:val="5"/>
            <w:shd w:val="clear" w:color="auto" w:fill="auto"/>
            <w:hideMark/>
          </w:tcPr>
          <w:p w14:paraId="6E1FE1A3"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Contribución Directa a la Meta de la Agenda 2030</w:t>
            </w:r>
          </w:p>
        </w:tc>
        <w:tc>
          <w:tcPr>
            <w:tcW w:w="4453" w:type="dxa"/>
            <w:gridSpan w:val="6"/>
            <w:shd w:val="clear" w:color="auto" w:fill="auto"/>
            <w:hideMark/>
          </w:tcPr>
          <w:p w14:paraId="5820253F"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No aplica</w:t>
            </w:r>
          </w:p>
        </w:tc>
      </w:tr>
      <w:tr w:rsidR="0050412F" w:rsidRPr="005C42D4" w14:paraId="4BC690FF" w14:textId="77777777" w:rsidTr="00565552">
        <w:trPr>
          <w:trHeight w:val="375"/>
        </w:trPr>
        <w:tc>
          <w:tcPr>
            <w:tcW w:w="4601" w:type="dxa"/>
            <w:gridSpan w:val="5"/>
            <w:shd w:val="clear" w:color="auto" w:fill="auto"/>
            <w:hideMark/>
          </w:tcPr>
          <w:p w14:paraId="4A470F2C"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Tema / Proyecto Prioritario de Quintana Roo</w:t>
            </w:r>
          </w:p>
        </w:tc>
        <w:tc>
          <w:tcPr>
            <w:tcW w:w="4453" w:type="dxa"/>
            <w:gridSpan w:val="6"/>
            <w:shd w:val="clear" w:color="auto" w:fill="auto"/>
            <w:hideMark/>
          </w:tcPr>
          <w:p w14:paraId="231DDD7C"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22. Infraestructura</w:t>
            </w:r>
          </w:p>
        </w:tc>
      </w:tr>
      <w:tr w:rsidR="0050412F" w:rsidRPr="005C42D4" w14:paraId="151A91CD" w14:textId="77777777" w:rsidTr="00565552">
        <w:trPr>
          <w:trHeight w:val="375"/>
        </w:trPr>
        <w:tc>
          <w:tcPr>
            <w:tcW w:w="4601" w:type="dxa"/>
            <w:gridSpan w:val="5"/>
            <w:shd w:val="clear" w:color="auto" w:fill="auto"/>
            <w:hideMark/>
          </w:tcPr>
          <w:p w14:paraId="1BB57442"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Subtema Prioritario de Quintana Roo</w:t>
            </w:r>
          </w:p>
        </w:tc>
        <w:tc>
          <w:tcPr>
            <w:tcW w:w="4453" w:type="dxa"/>
            <w:gridSpan w:val="6"/>
            <w:shd w:val="clear" w:color="auto" w:fill="auto"/>
            <w:hideMark/>
          </w:tcPr>
          <w:p w14:paraId="1B39D7DA"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No aplica</w:t>
            </w:r>
          </w:p>
        </w:tc>
      </w:tr>
      <w:tr w:rsidR="0050412F" w:rsidRPr="00445704" w14:paraId="4B5741B7" w14:textId="77777777" w:rsidTr="00565552">
        <w:trPr>
          <w:trHeight w:val="375"/>
        </w:trPr>
        <w:tc>
          <w:tcPr>
            <w:tcW w:w="9054" w:type="dxa"/>
            <w:gridSpan w:val="11"/>
            <w:shd w:val="clear" w:color="auto" w:fill="auto"/>
            <w:hideMark/>
          </w:tcPr>
          <w:p w14:paraId="37582384"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 xml:space="preserve">Meta Total: </w:t>
            </w:r>
          </w:p>
        </w:tc>
      </w:tr>
      <w:tr w:rsidR="0050412F" w:rsidRPr="00445704" w14:paraId="1CC5E644" w14:textId="77777777" w:rsidTr="00565552">
        <w:trPr>
          <w:trHeight w:val="375"/>
        </w:trPr>
        <w:tc>
          <w:tcPr>
            <w:tcW w:w="2032" w:type="dxa"/>
            <w:gridSpan w:val="2"/>
            <w:shd w:val="clear" w:color="auto" w:fill="auto"/>
            <w:hideMark/>
          </w:tcPr>
          <w:p w14:paraId="6D80DD3F"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2017</w:t>
            </w:r>
          </w:p>
        </w:tc>
        <w:tc>
          <w:tcPr>
            <w:tcW w:w="876" w:type="dxa"/>
            <w:shd w:val="clear" w:color="auto" w:fill="auto"/>
            <w:hideMark/>
          </w:tcPr>
          <w:p w14:paraId="03B4BCF1"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2018</w:t>
            </w:r>
          </w:p>
        </w:tc>
        <w:tc>
          <w:tcPr>
            <w:tcW w:w="1693" w:type="dxa"/>
            <w:gridSpan w:val="2"/>
            <w:shd w:val="clear" w:color="auto" w:fill="auto"/>
            <w:hideMark/>
          </w:tcPr>
          <w:p w14:paraId="47C11130"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2019</w:t>
            </w:r>
          </w:p>
        </w:tc>
        <w:tc>
          <w:tcPr>
            <w:tcW w:w="1271" w:type="dxa"/>
            <w:gridSpan w:val="2"/>
            <w:shd w:val="clear" w:color="auto" w:fill="auto"/>
            <w:hideMark/>
          </w:tcPr>
          <w:p w14:paraId="54BD3BA6"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2020</w:t>
            </w:r>
          </w:p>
        </w:tc>
        <w:tc>
          <w:tcPr>
            <w:tcW w:w="1294" w:type="dxa"/>
            <w:gridSpan w:val="2"/>
            <w:shd w:val="clear" w:color="auto" w:fill="auto"/>
            <w:hideMark/>
          </w:tcPr>
          <w:p w14:paraId="7AA627A4"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2021</w:t>
            </w:r>
          </w:p>
        </w:tc>
        <w:tc>
          <w:tcPr>
            <w:tcW w:w="1888" w:type="dxa"/>
            <w:gridSpan w:val="2"/>
            <w:shd w:val="clear" w:color="auto" w:fill="auto"/>
            <w:hideMark/>
          </w:tcPr>
          <w:p w14:paraId="534BC4B3"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2022</w:t>
            </w:r>
          </w:p>
        </w:tc>
      </w:tr>
      <w:tr w:rsidR="0050412F" w:rsidRPr="00445704" w14:paraId="669C7B51" w14:textId="77777777" w:rsidTr="00565552">
        <w:trPr>
          <w:trHeight w:val="375"/>
        </w:trPr>
        <w:tc>
          <w:tcPr>
            <w:tcW w:w="2032" w:type="dxa"/>
            <w:gridSpan w:val="2"/>
            <w:shd w:val="clear" w:color="auto" w:fill="auto"/>
            <w:hideMark/>
          </w:tcPr>
          <w:p w14:paraId="6F1F6D02"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 </w:t>
            </w:r>
          </w:p>
        </w:tc>
        <w:tc>
          <w:tcPr>
            <w:tcW w:w="876" w:type="dxa"/>
            <w:shd w:val="clear" w:color="auto" w:fill="auto"/>
            <w:hideMark/>
          </w:tcPr>
          <w:p w14:paraId="23A5C94F"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 </w:t>
            </w:r>
          </w:p>
        </w:tc>
        <w:tc>
          <w:tcPr>
            <w:tcW w:w="1693" w:type="dxa"/>
            <w:gridSpan w:val="2"/>
            <w:shd w:val="clear" w:color="auto" w:fill="auto"/>
            <w:hideMark/>
          </w:tcPr>
          <w:p w14:paraId="2A289E9D"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 </w:t>
            </w:r>
          </w:p>
        </w:tc>
        <w:tc>
          <w:tcPr>
            <w:tcW w:w="1271" w:type="dxa"/>
            <w:gridSpan w:val="2"/>
            <w:shd w:val="clear" w:color="auto" w:fill="auto"/>
            <w:hideMark/>
          </w:tcPr>
          <w:p w14:paraId="7359A860"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15</w:t>
            </w:r>
          </w:p>
        </w:tc>
        <w:tc>
          <w:tcPr>
            <w:tcW w:w="1294" w:type="dxa"/>
            <w:gridSpan w:val="2"/>
            <w:shd w:val="clear" w:color="auto" w:fill="auto"/>
            <w:hideMark/>
          </w:tcPr>
          <w:p w14:paraId="519D65AF"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15</w:t>
            </w:r>
          </w:p>
        </w:tc>
        <w:tc>
          <w:tcPr>
            <w:tcW w:w="1888" w:type="dxa"/>
            <w:gridSpan w:val="2"/>
            <w:shd w:val="clear" w:color="auto" w:fill="auto"/>
            <w:hideMark/>
          </w:tcPr>
          <w:p w14:paraId="1E52B954"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15</w:t>
            </w:r>
          </w:p>
        </w:tc>
      </w:tr>
    </w:tbl>
    <w:p w14:paraId="4DEF99EB" w14:textId="2D4D4C94" w:rsidR="00A06513" w:rsidRPr="00445704" w:rsidRDefault="00A06513" w:rsidP="00072BBB">
      <w:pPr>
        <w:pStyle w:val="Sinespaciado"/>
        <w:rPr>
          <w:rFonts w:eastAsia="Times New Roman" w:cs="Futura"/>
          <w:color w:val="595959"/>
          <w:sz w:val="18"/>
          <w:szCs w:val="18"/>
        </w:rPr>
      </w:pPr>
      <w:r w:rsidRPr="00072BBB">
        <w:rPr>
          <w:rFonts w:eastAsia="Times New Roman" w:cs="Futura"/>
          <w:color w:val="595959"/>
          <w:sz w:val="16"/>
          <w:szCs w:val="16"/>
        </w:rPr>
        <w:t>Fuente: Elaboración propia, Secretaría de Obras Públicas (SEOP) 2020</w:t>
      </w:r>
      <w:r w:rsidR="001C3EF7" w:rsidRPr="00072BBB">
        <w:rPr>
          <w:rFonts w:eastAsia="Times New Roman" w:cs="Futura"/>
          <w:color w:val="595959"/>
          <w:sz w:val="16"/>
          <w:szCs w:val="16"/>
        </w:rPr>
        <w:t>.</w:t>
      </w:r>
    </w:p>
    <w:p w14:paraId="1C33CE49" w14:textId="77777777" w:rsidR="0050412F" w:rsidRDefault="0050412F" w:rsidP="0050412F">
      <w:pPr>
        <w:rPr>
          <w:rFonts w:ascii="Futura Std Condensed Light" w:eastAsia="Times New Roman" w:hAnsi="Futura Std Condensed Light" w:cs="Futura"/>
          <w:sz w:val="20"/>
          <w:szCs w:val="20"/>
        </w:rPr>
      </w:pPr>
    </w:p>
    <w:p w14:paraId="5C9D1483" w14:textId="77777777" w:rsidR="00EC2CCF" w:rsidRDefault="00EC2CCF" w:rsidP="0050412F">
      <w:pPr>
        <w:rPr>
          <w:rFonts w:ascii="Futura Std Condensed Light" w:eastAsia="Times New Roman" w:hAnsi="Futura Std Condensed Light" w:cs="Futura"/>
          <w:sz w:val="20"/>
          <w:szCs w:val="20"/>
        </w:rPr>
      </w:pPr>
    </w:p>
    <w:p w14:paraId="1FA1B73C" w14:textId="77777777" w:rsidR="00445704" w:rsidRDefault="00445704" w:rsidP="0050412F">
      <w:pPr>
        <w:rPr>
          <w:rFonts w:ascii="Futura Std Condensed Light" w:eastAsia="Times New Roman" w:hAnsi="Futura Std Condensed Light" w:cs="Futura"/>
          <w:sz w:val="20"/>
          <w:szCs w:val="20"/>
        </w:rPr>
      </w:pPr>
    </w:p>
    <w:p w14:paraId="19FF3FE8" w14:textId="77777777" w:rsidR="00445704" w:rsidRDefault="00445704" w:rsidP="0050412F">
      <w:pPr>
        <w:rPr>
          <w:rFonts w:ascii="Futura Std Condensed Light" w:eastAsia="Times New Roman" w:hAnsi="Futura Std Condensed Light" w:cs="Futura"/>
          <w:sz w:val="20"/>
          <w:szCs w:val="20"/>
        </w:rPr>
      </w:pPr>
    </w:p>
    <w:p w14:paraId="70436937" w14:textId="77777777" w:rsidR="00445704" w:rsidRDefault="00445704" w:rsidP="0050412F">
      <w:pPr>
        <w:rPr>
          <w:rFonts w:ascii="Futura Std Condensed Light" w:eastAsia="Times New Roman" w:hAnsi="Futura Std Condensed Light" w:cs="Futura"/>
          <w:sz w:val="20"/>
          <w:szCs w:val="20"/>
        </w:rPr>
      </w:pPr>
    </w:p>
    <w:p w14:paraId="65285D30" w14:textId="77777777" w:rsidR="00445704" w:rsidRDefault="00445704" w:rsidP="0050412F">
      <w:pPr>
        <w:rPr>
          <w:rFonts w:ascii="Futura Std Condensed Light" w:eastAsia="Times New Roman" w:hAnsi="Futura Std Condensed Light" w:cs="Futura"/>
          <w:sz w:val="20"/>
          <w:szCs w:val="20"/>
        </w:rPr>
      </w:pPr>
    </w:p>
    <w:p w14:paraId="588BDE2A" w14:textId="77777777" w:rsidR="00445704" w:rsidRDefault="00445704" w:rsidP="0050412F">
      <w:pPr>
        <w:rPr>
          <w:rFonts w:ascii="Futura Std Condensed Light" w:eastAsia="Times New Roman" w:hAnsi="Futura Std Condensed Light" w:cs="Futura"/>
          <w:sz w:val="20"/>
          <w:szCs w:val="20"/>
        </w:rPr>
      </w:pPr>
    </w:p>
    <w:p w14:paraId="45C67E0C" w14:textId="77777777" w:rsidR="00012045" w:rsidRDefault="00012045" w:rsidP="0050412F">
      <w:pPr>
        <w:rPr>
          <w:rFonts w:ascii="Futura Std Condensed Light" w:eastAsia="Times New Roman" w:hAnsi="Futura Std Condensed Light" w:cs="Futura"/>
          <w:sz w:val="20"/>
          <w:szCs w:val="20"/>
        </w:rPr>
      </w:pPr>
    </w:p>
    <w:p w14:paraId="4022F613" w14:textId="46A80913" w:rsidR="0050412F" w:rsidRPr="00CF3947" w:rsidRDefault="00EC2CCF" w:rsidP="0050412F">
      <w:pPr>
        <w:jc w:val="center"/>
        <w:rPr>
          <w:rFonts w:eastAsia="Times New Roman" w:cs="Futura"/>
          <w:b/>
          <w:color w:val="595959"/>
        </w:rPr>
      </w:pPr>
      <w:r w:rsidRPr="00CF3947">
        <w:rPr>
          <w:rFonts w:eastAsia="Times New Roman" w:cs="Futura"/>
          <w:b/>
          <w:color w:val="595959"/>
        </w:rPr>
        <w:lastRenderedPageBreak/>
        <w:t>Cuadro 15</w:t>
      </w:r>
      <w:r w:rsidR="0050412F" w:rsidRPr="00CF3947">
        <w:rPr>
          <w:rFonts w:eastAsia="Times New Roman" w:cs="Futura"/>
          <w:b/>
          <w:color w:val="595959"/>
        </w:rPr>
        <w:t>. Entregable y meta de la línea de acción 8 del PED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485"/>
        <w:gridCol w:w="876"/>
        <w:gridCol w:w="504"/>
        <w:gridCol w:w="802"/>
        <w:gridCol w:w="384"/>
        <w:gridCol w:w="601"/>
        <w:gridCol w:w="669"/>
        <w:gridCol w:w="189"/>
        <w:gridCol w:w="1104"/>
        <w:gridCol w:w="847"/>
        <w:gridCol w:w="1041"/>
      </w:tblGrid>
      <w:tr w:rsidR="0050412F" w:rsidRPr="005C42D4" w14:paraId="63C95783" w14:textId="77777777" w:rsidTr="00D234E6">
        <w:trPr>
          <w:trHeight w:val="390"/>
        </w:trPr>
        <w:tc>
          <w:tcPr>
            <w:tcW w:w="3417" w:type="dxa"/>
            <w:gridSpan w:val="4"/>
            <w:shd w:val="clear" w:color="auto" w:fill="BFBFBF" w:themeFill="background1" w:themeFillShade="BF"/>
            <w:hideMark/>
          </w:tcPr>
          <w:p w14:paraId="18470368"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Programa PED</w:t>
            </w:r>
          </w:p>
        </w:tc>
        <w:tc>
          <w:tcPr>
            <w:tcW w:w="5637" w:type="dxa"/>
            <w:gridSpan w:val="8"/>
            <w:shd w:val="clear" w:color="auto" w:fill="BFBFBF" w:themeFill="background1" w:themeFillShade="BF"/>
            <w:hideMark/>
          </w:tcPr>
          <w:p w14:paraId="775A71B6"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E16A1B">
              <w:rPr>
                <w:rFonts w:ascii="Futura Std Condensed Light" w:hAnsi="Futura Std Condensed Light" w:cs="Calibri"/>
                <w:color w:val="595959"/>
                <w:sz w:val="18"/>
                <w:szCs w:val="18"/>
              </w:rPr>
              <w:t>30. Infraestructura para el desarrollo del estado.</w:t>
            </w:r>
          </w:p>
        </w:tc>
      </w:tr>
      <w:tr w:rsidR="0050412F" w:rsidRPr="005C42D4" w14:paraId="3DC1E173" w14:textId="77777777" w:rsidTr="00D234E6">
        <w:trPr>
          <w:trHeight w:val="70"/>
        </w:trPr>
        <w:tc>
          <w:tcPr>
            <w:tcW w:w="3417" w:type="dxa"/>
            <w:gridSpan w:val="4"/>
            <w:shd w:val="clear" w:color="auto" w:fill="BFBFBF" w:themeFill="background1" w:themeFillShade="BF"/>
            <w:hideMark/>
          </w:tcPr>
          <w:p w14:paraId="3E2F3B4B"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Línea de acción:</w:t>
            </w:r>
          </w:p>
        </w:tc>
        <w:tc>
          <w:tcPr>
            <w:tcW w:w="5637" w:type="dxa"/>
            <w:gridSpan w:val="8"/>
            <w:shd w:val="clear" w:color="auto" w:fill="BFBFBF" w:themeFill="background1" w:themeFillShade="BF"/>
            <w:hideMark/>
          </w:tcPr>
          <w:p w14:paraId="35028C01"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8. Construir y conservar la infraestructura deportiva y recreativa para mejorar la calidad de vida de las personas.</w:t>
            </w:r>
          </w:p>
        </w:tc>
      </w:tr>
      <w:tr w:rsidR="0050412F" w:rsidRPr="005C42D4" w14:paraId="54B916CF" w14:textId="77777777" w:rsidTr="00565552">
        <w:trPr>
          <w:trHeight w:val="375"/>
        </w:trPr>
        <w:tc>
          <w:tcPr>
            <w:tcW w:w="3417" w:type="dxa"/>
            <w:gridSpan w:val="4"/>
            <w:shd w:val="clear" w:color="auto" w:fill="auto"/>
            <w:hideMark/>
          </w:tcPr>
          <w:p w14:paraId="51F2BF82"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Plan Estratégico Objetivo Especifico</w:t>
            </w:r>
          </w:p>
        </w:tc>
        <w:tc>
          <w:tcPr>
            <w:tcW w:w="5637" w:type="dxa"/>
            <w:gridSpan w:val="8"/>
            <w:shd w:val="clear" w:color="auto" w:fill="auto"/>
            <w:hideMark/>
          </w:tcPr>
          <w:p w14:paraId="68A9CA0C"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E16A1B">
              <w:rPr>
                <w:rFonts w:ascii="Futura Std Condensed Light" w:hAnsi="Futura Std Condensed Light" w:cs="Calibri"/>
                <w:color w:val="595959"/>
                <w:sz w:val="18"/>
                <w:szCs w:val="18"/>
              </w:rPr>
              <w:t>1.2 Impulsar la inversión y diversificación económica</w:t>
            </w:r>
          </w:p>
        </w:tc>
      </w:tr>
      <w:tr w:rsidR="0050412F" w:rsidRPr="005C42D4" w14:paraId="5A3CF6F9" w14:textId="77777777" w:rsidTr="00565552">
        <w:trPr>
          <w:trHeight w:val="496"/>
        </w:trPr>
        <w:tc>
          <w:tcPr>
            <w:tcW w:w="1552" w:type="dxa"/>
            <w:shd w:val="clear" w:color="auto" w:fill="auto"/>
            <w:hideMark/>
          </w:tcPr>
          <w:p w14:paraId="5BACE4FB"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Entregable:</w:t>
            </w:r>
          </w:p>
        </w:tc>
        <w:tc>
          <w:tcPr>
            <w:tcW w:w="3652" w:type="dxa"/>
            <w:gridSpan w:val="6"/>
            <w:shd w:val="clear" w:color="auto" w:fill="auto"/>
            <w:hideMark/>
          </w:tcPr>
          <w:p w14:paraId="12D94C99"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Proyectos de infraestructura deportiva y recreativa</w:t>
            </w:r>
          </w:p>
        </w:tc>
        <w:tc>
          <w:tcPr>
            <w:tcW w:w="1962" w:type="dxa"/>
            <w:gridSpan w:val="3"/>
            <w:shd w:val="clear" w:color="auto" w:fill="auto"/>
            <w:hideMark/>
          </w:tcPr>
          <w:p w14:paraId="355C5423"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Unidad de Medida:</w:t>
            </w:r>
          </w:p>
        </w:tc>
        <w:tc>
          <w:tcPr>
            <w:tcW w:w="1888" w:type="dxa"/>
            <w:gridSpan w:val="2"/>
            <w:shd w:val="clear" w:color="auto" w:fill="auto"/>
            <w:hideMark/>
          </w:tcPr>
          <w:p w14:paraId="3214924A"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Proyectos de infraestructura deportiva y recreativa</w:t>
            </w:r>
          </w:p>
        </w:tc>
      </w:tr>
      <w:tr w:rsidR="0050412F" w:rsidRPr="005C42D4" w14:paraId="6AD1FF26" w14:textId="77777777" w:rsidTr="00565552">
        <w:trPr>
          <w:trHeight w:val="1275"/>
        </w:trPr>
        <w:tc>
          <w:tcPr>
            <w:tcW w:w="1552" w:type="dxa"/>
            <w:shd w:val="clear" w:color="auto" w:fill="auto"/>
            <w:hideMark/>
          </w:tcPr>
          <w:p w14:paraId="6FDBA358"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Descripción:</w:t>
            </w:r>
          </w:p>
        </w:tc>
        <w:tc>
          <w:tcPr>
            <w:tcW w:w="7502" w:type="dxa"/>
            <w:gridSpan w:val="11"/>
            <w:shd w:val="clear" w:color="auto" w:fill="auto"/>
            <w:hideMark/>
          </w:tcPr>
          <w:p w14:paraId="58164E98"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Incentivar proyectos integrales que comprenden instalaciones, sistemas, bienes y servicios que permitan el aprovechamiento de espacios orientadas a las prácticas del deporte popular, de alto rendimiento y estudiantil.</w:t>
            </w:r>
          </w:p>
        </w:tc>
      </w:tr>
      <w:tr w:rsidR="0050412F" w:rsidRPr="005C42D4" w14:paraId="2EDF5C89" w14:textId="77777777" w:rsidTr="00565552">
        <w:trPr>
          <w:trHeight w:val="375"/>
        </w:trPr>
        <w:tc>
          <w:tcPr>
            <w:tcW w:w="4219" w:type="dxa"/>
            <w:gridSpan w:val="5"/>
            <w:shd w:val="clear" w:color="auto" w:fill="auto"/>
            <w:hideMark/>
          </w:tcPr>
          <w:p w14:paraId="15363E28"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Medio de verificación:</w:t>
            </w:r>
          </w:p>
        </w:tc>
        <w:tc>
          <w:tcPr>
            <w:tcW w:w="4835" w:type="dxa"/>
            <w:gridSpan w:val="7"/>
            <w:shd w:val="clear" w:color="auto" w:fill="auto"/>
            <w:hideMark/>
          </w:tcPr>
          <w:p w14:paraId="5CFB46FE"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Cartera de proyectos de infraestructura deportiva y recreativa</w:t>
            </w:r>
          </w:p>
        </w:tc>
      </w:tr>
      <w:tr w:rsidR="0050412F" w:rsidRPr="005C42D4" w14:paraId="371D3F7C" w14:textId="77777777" w:rsidTr="00565552">
        <w:trPr>
          <w:trHeight w:val="107"/>
        </w:trPr>
        <w:tc>
          <w:tcPr>
            <w:tcW w:w="4219" w:type="dxa"/>
            <w:gridSpan w:val="5"/>
            <w:shd w:val="clear" w:color="auto" w:fill="auto"/>
            <w:hideMark/>
          </w:tcPr>
          <w:p w14:paraId="49EDBA94"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Línea base:</w:t>
            </w:r>
          </w:p>
        </w:tc>
        <w:tc>
          <w:tcPr>
            <w:tcW w:w="1843" w:type="dxa"/>
            <w:gridSpan w:val="4"/>
            <w:shd w:val="clear" w:color="auto" w:fill="auto"/>
            <w:hideMark/>
          </w:tcPr>
          <w:p w14:paraId="401B8C31"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5 proyectos</w:t>
            </w:r>
          </w:p>
        </w:tc>
        <w:tc>
          <w:tcPr>
            <w:tcW w:w="1951" w:type="dxa"/>
            <w:gridSpan w:val="2"/>
            <w:shd w:val="clear" w:color="auto" w:fill="auto"/>
            <w:hideMark/>
          </w:tcPr>
          <w:p w14:paraId="7BDE1820"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Año de línea base:</w:t>
            </w:r>
          </w:p>
        </w:tc>
        <w:tc>
          <w:tcPr>
            <w:tcW w:w="1041" w:type="dxa"/>
            <w:shd w:val="clear" w:color="auto" w:fill="auto"/>
            <w:hideMark/>
          </w:tcPr>
          <w:p w14:paraId="12508C26"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2020</w:t>
            </w:r>
          </w:p>
        </w:tc>
      </w:tr>
      <w:tr w:rsidR="0050412F" w:rsidRPr="005C42D4" w14:paraId="23F03D38" w14:textId="77777777" w:rsidTr="00565552">
        <w:trPr>
          <w:trHeight w:val="482"/>
        </w:trPr>
        <w:tc>
          <w:tcPr>
            <w:tcW w:w="4219" w:type="dxa"/>
            <w:gridSpan w:val="5"/>
            <w:shd w:val="clear" w:color="auto" w:fill="auto"/>
            <w:hideMark/>
          </w:tcPr>
          <w:p w14:paraId="78193BEE"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Contribución Directa al Objetivo de la Agenda 2030</w:t>
            </w:r>
          </w:p>
        </w:tc>
        <w:tc>
          <w:tcPr>
            <w:tcW w:w="4835" w:type="dxa"/>
            <w:gridSpan w:val="7"/>
            <w:shd w:val="clear" w:color="auto" w:fill="auto"/>
            <w:hideMark/>
          </w:tcPr>
          <w:p w14:paraId="7B1D0907"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No aplica</w:t>
            </w:r>
          </w:p>
        </w:tc>
      </w:tr>
      <w:tr w:rsidR="0050412F" w:rsidRPr="005C42D4" w14:paraId="04C19EAB" w14:textId="77777777" w:rsidTr="00565552">
        <w:trPr>
          <w:trHeight w:val="70"/>
        </w:trPr>
        <w:tc>
          <w:tcPr>
            <w:tcW w:w="4219" w:type="dxa"/>
            <w:gridSpan w:val="5"/>
            <w:shd w:val="clear" w:color="auto" w:fill="auto"/>
            <w:hideMark/>
          </w:tcPr>
          <w:p w14:paraId="52694191"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Contribución Directa a la Meta de la Agenda 2030</w:t>
            </w:r>
          </w:p>
        </w:tc>
        <w:tc>
          <w:tcPr>
            <w:tcW w:w="4835" w:type="dxa"/>
            <w:gridSpan w:val="7"/>
            <w:shd w:val="clear" w:color="auto" w:fill="auto"/>
            <w:hideMark/>
          </w:tcPr>
          <w:p w14:paraId="2B0548AB"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No aplica</w:t>
            </w:r>
          </w:p>
        </w:tc>
      </w:tr>
      <w:tr w:rsidR="0050412F" w:rsidRPr="005C42D4" w14:paraId="2921CC7C" w14:textId="77777777" w:rsidTr="00565552">
        <w:trPr>
          <w:trHeight w:val="375"/>
        </w:trPr>
        <w:tc>
          <w:tcPr>
            <w:tcW w:w="4219" w:type="dxa"/>
            <w:gridSpan w:val="5"/>
            <w:shd w:val="clear" w:color="auto" w:fill="auto"/>
            <w:hideMark/>
          </w:tcPr>
          <w:p w14:paraId="12F0B1BC"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Tema / Proyecto Prioritario de Quintana Roo</w:t>
            </w:r>
          </w:p>
        </w:tc>
        <w:tc>
          <w:tcPr>
            <w:tcW w:w="4835" w:type="dxa"/>
            <w:gridSpan w:val="7"/>
            <w:shd w:val="clear" w:color="auto" w:fill="auto"/>
            <w:hideMark/>
          </w:tcPr>
          <w:p w14:paraId="36DF21D5"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22. Infraestructura</w:t>
            </w:r>
          </w:p>
        </w:tc>
      </w:tr>
      <w:tr w:rsidR="0050412F" w:rsidRPr="005C42D4" w14:paraId="7B90B278" w14:textId="77777777" w:rsidTr="00565552">
        <w:trPr>
          <w:trHeight w:val="375"/>
        </w:trPr>
        <w:tc>
          <w:tcPr>
            <w:tcW w:w="4219" w:type="dxa"/>
            <w:gridSpan w:val="5"/>
            <w:shd w:val="clear" w:color="auto" w:fill="auto"/>
            <w:hideMark/>
          </w:tcPr>
          <w:p w14:paraId="10AE7E4D"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Subtema Prioritario de Quintana Roo</w:t>
            </w:r>
          </w:p>
        </w:tc>
        <w:tc>
          <w:tcPr>
            <w:tcW w:w="4835" w:type="dxa"/>
            <w:gridSpan w:val="7"/>
            <w:shd w:val="clear" w:color="auto" w:fill="auto"/>
            <w:hideMark/>
          </w:tcPr>
          <w:p w14:paraId="11300DDE"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No aplica</w:t>
            </w:r>
          </w:p>
        </w:tc>
      </w:tr>
      <w:tr w:rsidR="0050412F" w:rsidRPr="005C42D4" w14:paraId="3507B108" w14:textId="77777777" w:rsidTr="00565552">
        <w:trPr>
          <w:trHeight w:val="282"/>
        </w:trPr>
        <w:tc>
          <w:tcPr>
            <w:tcW w:w="9054" w:type="dxa"/>
            <w:gridSpan w:val="12"/>
            <w:shd w:val="clear" w:color="auto" w:fill="auto"/>
            <w:hideMark/>
          </w:tcPr>
          <w:p w14:paraId="791BA7F7"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 xml:space="preserve">Meta Total: </w:t>
            </w:r>
          </w:p>
        </w:tc>
      </w:tr>
      <w:tr w:rsidR="0050412F" w:rsidRPr="005C42D4" w14:paraId="7662E000" w14:textId="77777777" w:rsidTr="00565552">
        <w:trPr>
          <w:trHeight w:val="246"/>
        </w:trPr>
        <w:tc>
          <w:tcPr>
            <w:tcW w:w="2037" w:type="dxa"/>
            <w:gridSpan w:val="2"/>
            <w:shd w:val="clear" w:color="auto" w:fill="auto"/>
            <w:hideMark/>
          </w:tcPr>
          <w:p w14:paraId="031F54F4"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2017</w:t>
            </w:r>
          </w:p>
        </w:tc>
        <w:tc>
          <w:tcPr>
            <w:tcW w:w="876" w:type="dxa"/>
            <w:shd w:val="clear" w:color="auto" w:fill="auto"/>
            <w:hideMark/>
          </w:tcPr>
          <w:p w14:paraId="640ACE55"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2018</w:t>
            </w:r>
          </w:p>
        </w:tc>
        <w:tc>
          <w:tcPr>
            <w:tcW w:w="1690" w:type="dxa"/>
            <w:gridSpan w:val="3"/>
            <w:shd w:val="clear" w:color="auto" w:fill="auto"/>
            <w:hideMark/>
          </w:tcPr>
          <w:p w14:paraId="0D9A8DD8"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2019</w:t>
            </w:r>
          </w:p>
        </w:tc>
        <w:tc>
          <w:tcPr>
            <w:tcW w:w="1270" w:type="dxa"/>
            <w:gridSpan w:val="2"/>
            <w:shd w:val="clear" w:color="auto" w:fill="auto"/>
            <w:hideMark/>
          </w:tcPr>
          <w:p w14:paraId="7D403E5A"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2020</w:t>
            </w:r>
          </w:p>
        </w:tc>
        <w:tc>
          <w:tcPr>
            <w:tcW w:w="1293" w:type="dxa"/>
            <w:gridSpan w:val="2"/>
            <w:shd w:val="clear" w:color="auto" w:fill="auto"/>
            <w:hideMark/>
          </w:tcPr>
          <w:p w14:paraId="24A50D51"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2021</w:t>
            </w:r>
          </w:p>
        </w:tc>
        <w:tc>
          <w:tcPr>
            <w:tcW w:w="1888" w:type="dxa"/>
            <w:gridSpan w:val="2"/>
            <w:shd w:val="clear" w:color="auto" w:fill="auto"/>
            <w:hideMark/>
          </w:tcPr>
          <w:p w14:paraId="6AFC9166"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2022</w:t>
            </w:r>
          </w:p>
        </w:tc>
      </w:tr>
      <w:tr w:rsidR="0050412F" w:rsidRPr="005C42D4" w14:paraId="7D0B4404" w14:textId="77777777" w:rsidTr="00565552">
        <w:trPr>
          <w:trHeight w:val="83"/>
        </w:trPr>
        <w:tc>
          <w:tcPr>
            <w:tcW w:w="2037" w:type="dxa"/>
            <w:gridSpan w:val="2"/>
            <w:shd w:val="clear" w:color="auto" w:fill="auto"/>
            <w:hideMark/>
          </w:tcPr>
          <w:p w14:paraId="4A385A35"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 </w:t>
            </w:r>
          </w:p>
        </w:tc>
        <w:tc>
          <w:tcPr>
            <w:tcW w:w="876" w:type="dxa"/>
            <w:shd w:val="clear" w:color="auto" w:fill="auto"/>
            <w:hideMark/>
          </w:tcPr>
          <w:p w14:paraId="6EE986FB"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 </w:t>
            </w:r>
          </w:p>
        </w:tc>
        <w:tc>
          <w:tcPr>
            <w:tcW w:w="1690" w:type="dxa"/>
            <w:gridSpan w:val="3"/>
            <w:shd w:val="clear" w:color="auto" w:fill="auto"/>
            <w:hideMark/>
          </w:tcPr>
          <w:p w14:paraId="0FEC4253"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 </w:t>
            </w:r>
          </w:p>
        </w:tc>
        <w:tc>
          <w:tcPr>
            <w:tcW w:w="1270" w:type="dxa"/>
            <w:gridSpan w:val="2"/>
            <w:shd w:val="clear" w:color="auto" w:fill="auto"/>
            <w:hideMark/>
          </w:tcPr>
          <w:p w14:paraId="75B9166F"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5</w:t>
            </w:r>
          </w:p>
        </w:tc>
        <w:tc>
          <w:tcPr>
            <w:tcW w:w="1293" w:type="dxa"/>
            <w:gridSpan w:val="2"/>
            <w:shd w:val="clear" w:color="auto" w:fill="auto"/>
            <w:hideMark/>
          </w:tcPr>
          <w:p w14:paraId="589E8793"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5</w:t>
            </w:r>
          </w:p>
        </w:tc>
        <w:tc>
          <w:tcPr>
            <w:tcW w:w="1888" w:type="dxa"/>
            <w:gridSpan w:val="2"/>
            <w:shd w:val="clear" w:color="auto" w:fill="auto"/>
            <w:hideMark/>
          </w:tcPr>
          <w:p w14:paraId="54C3F7EE"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5</w:t>
            </w:r>
          </w:p>
        </w:tc>
      </w:tr>
    </w:tbl>
    <w:p w14:paraId="7BF0A6CE" w14:textId="56238FB7" w:rsidR="00A06513" w:rsidRPr="00072BBB" w:rsidRDefault="00A06513" w:rsidP="00072BBB">
      <w:pPr>
        <w:pStyle w:val="Sinespaciado"/>
        <w:rPr>
          <w:rFonts w:eastAsia="Times New Roman" w:cs="Futura"/>
          <w:color w:val="595959"/>
          <w:sz w:val="16"/>
          <w:szCs w:val="16"/>
        </w:rPr>
      </w:pPr>
      <w:r w:rsidRPr="00072BBB">
        <w:rPr>
          <w:rFonts w:eastAsia="Times New Roman" w:cs="Futura"/>
          <w:color w:val="595959"/>
          <w:sz w:val="16"/>
          <w:szCs w:val="16"/>
        </w:rPr>
        <w:t>Fuente: Elaboración propia, Secretaría de Obras Públicas (SEOP) 2020</w:t>
      </w:r>
      <w:r w:rsidR="001C3EF7" w:rsidRPr="00072BBB">
        <w:rPr>
          <w:rFonts w:eastAsia="Times New Roman" w:cs="Futura"/>
          <w:color w:val="595959"/>
          <w:sz w:val="16"/>
          <w:szCs w:val="16"/>
        </w:rPr>
        <w:t>.</w:t>
      </w:r>
    </w:p>
    <w:p w14:paraId="343D567F" w14:textId="77777777" w:rsidR="0050412F" w:rsidRDefault="0050412F" w:rsidP="0050412F">
      <w:pPr>
        <w:rPr>
          <w:rFonts w:ascii="Futura Std Condensed Light" w:eastAsia="Times New Roman" w:hAnsi="Futura Std Condensed Light" w:cs="Futura"/>
          <w:sz w:val="20"/>
          <w:szCs w:val="20"/>
        </w:rPr>
      </w:pPr>
    </w:p>
    <w:p w14:paraId="47AFD999" w14:textId="77777777" w:rsidR="0050412F" w:rsidRDefault="0050412F" w:rsidP="0050412F">
      <w:pPr>
        <w:jc w:val="center"/>
        <w:rPr>
          <w:rFonts w:eastAsia="Times New Roman" w:cs="Futura"/>
          <w:b/>
          <w:color w:val="595959"/>
        </w:rPr>
      </w:pPr>
    </w:p>
    <w:p w14:paraId="2AB01E63" w14:textId="77777777" w:rsidR="00445704" w:rsidRDefault="00445704" w:rsidP="0050412F">
      <w:pPr>
        <w:jc w:val="center"/>
        <w:rPr>
          <w:rFonts w:eastAsia="Times New Roman" w:cs="Futura"/>
          <w:b/>
          <w:color w:val="595959"/>
        </w:rPr>
      </w:pPr>
    </w:p>
    <w:p w14:paraId="418A87B8" w14:textId="77777777" w:rsidR="00445704" w:rsidRDefault="00445704" w:rsidP="0050412F">
      <w:pPr>
        <w:jc w:val="center"/>
        <w:rPr>
          <w:rFonts w:eastAsia="Times New Roman" w:cs="Futura"/>
          <w:b/>
          <w:color w:val="595959"/>
        </w:rPr>
      </w:pPr>
    </w:p>
    <w:p w14:paraId="7A8569D1" w14:textId="77777777" w:rsidR="00445704" w:rsidRDefault="00445704" w:rsidP="0050412F">
      <w:pPr>
        <w:jc w:val="center"/>
        <w:rPr>
          <w:rFonts w:eastAsia="Times New Roman" w:cs="Futura"/>
          <w:b/>
          <w:color w:val="595959"/>
        </w:rPr>
      </w:pPr>
    </w:p>
    <w:p w14:paraId="3803383E" w14:textId="77777777" w:rsidR="00EF679A" w:rsidRDefault="00EF679A" w:rsidP="0050412F">
      <w:pPr>
        <w:jc w:val="center"/>
        <w:rPr>
          <w:rFonts w:eastAsia="Times New Roman" w:cs="Futura"/>
          <w:b/>
          <w:color w:val="595959"/>
        </w:rPr>
      </w:pPr>
    </w:p>
    <w:p w14:paraId="5F67F425" w14:textId="018160DC" w:rsidR="0050412F" w:rsidRPr="00CF3947" w:rsidRDefault="0050412F" w:rsidP="0050412F">
      <w:pPr>
        <w:jc w:val="center"/>
        <w:rPr>
          <w:rFonts w:eastAsia="Times New Roman" w:cs="Futura"/>
          <w:b/>
          <w:color w:val="595959"/>
        </w:rPr>
      </w:pPr>
      <w:r w:rsidRPr="00CF3947">
        <w:rPr>
          <w:rFonts w:eastAsia="Times New Roman" w:cs="Futura"/>
          <w:b/>
          <w:color w:val="595959"/>
        </w:rPr>
        <w:lastRenderedPageBreak/>
        <w:t>Cuadro 1</w:t>
      </w:r>
      <w:r w:rsidR="00EC2CCF" w:rsidRPr="00CF3947">
        <w:rPr>
          <w:rFonts w:eastAsia="Times New Roman" w:cs="Futura"/>
          <w:b/>
          <w:color w:val="595959"/>
        </w:rPr>
        <w:t>6</w:t>
      </w:r>
      <w:r w:rsidRPr="00CF3947">
        <w:rPr>
          <w:rFonts w:eastAsia="Times New Roman" w:cs="Futura"/>
          <w:b/>
          <w:color w:val="595959"/>
        </w:rPr>
        <w:t>. Entregable y meta de la línea de acción 9 del PED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454"/>
        <w:gridCol w:w="863"/>
        <w:gridCol w:w="509"/>
        <w:gridCol w:w="979"/>
        <w:gridCol w:w="234"/>
        <w:gridCol w:w="595"/>
        <w:gridCol w:w="588"/>
        <w:gridCol w:w="106"/>
        <w:gridCol w:w="1330"/>
        <w:gridCol w:w="814"/>
        <w:gridCol w:w="1026"/>
      </w:tblGrid>
      <w:tr w:rsidR="0050412F" w:rsidRPr="005C42D4" w14:paraId="28645914" w14:textId="77777777" w:rsidTr="00D234E6">
        <w:trPr>
          <w:trHeight w:val="390"/>
        </w:trPr>
        <w:tc>
          <w:tcPr>
            <w:tcW w:w="3382" w:type="dxa"/>
            <w:gridSpan w:val="4"/>
            <w:shd w:val="clear" w:color="auto" w:fill="BFBFBF" w:themeFill="background1" w:themeFillShade="BF"/>
            <w:hideMark/>
          </w:tcPr>
          <w:p w14:paraId="320E259B"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Programa PED</w:t>
            </w:r>
          </w:p>
        </w:tc>
        <w:tc>
          <w:tcPr>
            <w:tcW w:w="5672" w:type="dxa"/>
            <w:gridSpan w:val="8"/>
            <w:shd w:val="clear" w:color="auto" w:fill="BFBFBF" w:themeFill="background1" w:themeFillShade="BF"/>
            <w:hideMark/>
          </w:tcPr>
          <w:p w14:paraId="63C56FF1"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08031B">
              <w:rPr>
                <w:rFonts w:ascii="Futura Std Condensed Light" w:hAnsi="Futura Std Condensed Light" w:cs="Calibri"/>
                <w:color w:val="595959"/>
                <w:sz w:val="18"/>
                <w:szCs w:val="18"/>
              </w:rPr>
              <w:t>30. Infraestructura para el desarrollo del estado.</w:t>
            </w:r>
          </w:p>
        </w:tc>
      </w:tr>
      <w:tr w:rsidR="0050412F" w:rsidRPr="005C42D4" w14:paraId="011A374D" w14:textId="77777777" w:rsidTr="00D234E6">
        <w:trPr>
          <w:trHeight w:val="70"/>
        </w:trPr>
        <w:tc>
          <w:tcPr>
            <w:tcW w:w="3382" w:type="dxa"/>
            <w:gridSpan w:val="4"/>
            <w:shd w:val="clear" w:color="auto" w:fill="BFBFBF" w:themeFill="background1" w:themeFillShade="BF"/>
            <w:hideMark/>
          </w:tcPr>
          <w:p w14:paraId="2CBA16A7"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Línea de acción:</w:t>
            </w:r>
          </w:p>
        </w:tc>
        <w:tc>
          <w:tcPr>
            <w:tcW w:w="5672" w:type="dxa"/>
            <w:gridSpan w:val="8"/>
            <w:shd w:val="clear" w:color="auto" w:fill="BFBFBF" w:themeFill="background1" w:themeFillShade="BF"/>
            <w:hideMark/>
          </w:tcPr>
          <w:p w14:paraId="7A03DBF5"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9. Incluir a los ciudadanos en los procesos de obra pública.</w:t>
            </w:r>
          </w:p>
        </w:tc>
      </w:tr>
      <w:tr w:rsidR="0050412F" w:rsidRPr="005C42D4" w14:paraId="2BE6B5C0" w14:textId="77777777" w:rsidTr="00565552">
        <w:trPr>
          <w:trHeight w:val="375"/>
        </w:trPr>
        <w:tc>
          <w:tcPr>
            <w:tcW w:w="3382" w:type="dxa"/>
            <w:gridSpan w:val="4"/>
            <w:shd w:val="clear" w:color="auto" w:fill="auto"/>
            <w:hideMark/>
          </w:tcPr>
          <w:p w14:paraId="65C82AA9"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Plan Estratégico Objetivo Especifico</w:t>
            </w:r>
          </w:p>
        </w:tc>
        <w:tc>
          <w:tcPr>
            <w:tcW w:w="5672" w:type="dxa"/>
            <w:gridSpan w:val="8"/>
            <w:shd w:val="clear" w:color="auto" w:fill="auto"/>
            <w:hideMark/>
          </w:tcPr>
          <w:p w14:paraId="4B197D3F"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08031B">
              <w:rPr>
                <w:rFonts w:ascii="Futura Std Condensed Light" w:hAnsi="Futura Std Condensed Light" w:cs="Calibri"/>
                <w:color w:val="595959"/>
                <w:sz w:val="18"/>
                <w:szCs w:val="18"/>
              </w:rPr>
              <w:t>1.2 Impulsar la inversión y diversificación económica</w:t>
            </w:r>
          </w:p>
        </w:tc>
      </w:tr>
      <w:tr w:rsidR="0050412F" w:rsidRPr="005C42D4" w14:paraId="7324DE8B" w14:textId="77777777" w:rsidTr="00565552">
        <w:trPr>
          <w:trHeight w:val="176"/>
        </w:trPr>
        <w:tc>
          <w:tcPr>
            <w:tcW w:w="1556" w:type="dxa"/>
            <w:shd w:val="clear" w:color="auto" w:fill="auto"/>
            <w:hideMark/>
          </w:tcPr>
          <w:p w14:paraId="4CD754C0"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Entregable:</w:t>
            </w:r>
          </w:p>
        </w:tc>
        <w:tc>
          <w:tcPr>
            <w:tcW w:w="3634" w:type="dxa"/>
            <w:gridSpan w:val="6"/>
            <w:shd w:val="clear" w:color="auto" w:fill="auto"/>
            <w:hideMark/>
          </w:tcPr>
          <w:p w14:paraId="7BDB26F5"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Comités de contraloría social</w:t>
            </w:r>
          </w:p>
        </w:tc>
        <w:tc>
          <w:tcPr>
            <w:tcW w:w="2024" w:type="dxa"/>
            <w:gridSpan w:val="3"/>
            <w:shd w:val="clear" w:color="auto" w:fill="auto"/>
            <w:hideMark/>
          </w:tcPr>
          <w:p w14:paraId="217283B6"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Unidad de Medida:</w:t>
            </w:r>
          </w:p>
        </w:tc>
        <w:tc>
          <w:tcPr>
            <w:tcW w:w="1840" w:type="dxa"/>
            <w:gridSpan w:val="2"/>
            <w:shd w:val="clear" w:color="auto" w:fill="auto"/>
            <w:hideMark/>
          </w:tcPr>
          <w:p w14:paraId="41339696"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Listado de participación</w:t>
            </w:r>
          </w:p>
        </w:tc>
      </w:tr>
      <w:tr w:rsidR="0050412F" w:rsidRPr="005C42D4" w14:paraId="4BE0B02E" w14:textId="77777777" w:rsidTr="00565552">
        <w:trPr>
          <w:trHeight w:val="724"/>
        </w:trPr>
        <w:tc>
          <w:tcPr>
            <w:tcW w:w="1556" w:type="dxa"/>
            <w:shd w:val="clear" w:color="auto" w:fill="auto"/>
            <w:hideMark/>
          </w:tcPr>
          <w:p w14:paraId="687A6378"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Descripción:</w:t>
            </w:r>
          </w:p>
        </w:tc>
        <w:tc>
          <w:tcPr>
            <w:tcW w:w="7498" w:type="dxa"/>
            <w:gridSpan w:val="11"/>
            <w:shd w:val="clear" w:color="auto" w:fill="auto"/>
            <w:hideMark/>
          </w:tcPr>
          <w:p w14:paraId="3A46DEDE"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Incluir e informar a la ciudadanía en los procesos de estudios, proyectos y construcción de obra pública de la entidad para involucrar a la sociedad en la toma de decisiones que mejoren la calidad de vida de la población.</w:t>
            </w:r>
          </w:p>
        </w:tc>
      </w:tr>
      <w:tr w:rsidR="0050412F" w:rsidRPr="005C42D4" w14:paraId="3C50D318" w14:textId="77777777" w:rsidTr="00565552">
        <w:trPr>
          <w:trHeight w:val="375"/>
        </w:trPr>
        <w:tc>
          <w:tcPr>
            <w:tcW w:w="4361" w:type="dxa"/>
            <w:gridSpan w:val="5"/>
            <w:shd w:val="clear" w:color="auto" w:fill="auto"/>
            <w:hideMark/>
          </w:tcPr>
          <w:p w14:paraId="05D3C422"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Medio de verificación:</w:t>
            </w:r>
          </w:p>
        </w:tc>
        <w:tc>
          <w:tcPr>
            <w:tcW w:w="4693" w:type="dxa"/>
            <w:gridSpan w:val="7"/>
            <w:shd w:val="clear" w:color="auto" w:fill="auto"/>
            <w:hideMark/>
          </w:tcPr>
          <w:p w14:paraId="281803A7"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 xml:space="preserve">Cartera de proyectos de obra </w:t>
            </w:r>
          </w:p>
        </w:tc>
      </w:tr>
      <w:tr w:rsidR="0050412F" w:rsidRPr="005C42D4" w14:paraId="744D8BD3" w14:textId="77777777" w:rsidTr="00565552">
        <w:trPr>
          <w:trHeight w:val="70"/>
        </w:trPr>
        <w:tc>
          <w:tcPr>
            <w:tcW w:w="4361" w:type="dxa"/>
            <w:gridSpan w:val="5"/>
            <w:shd w:val="clear" w:color="auto" w:fill="auto"/>
            <w:hideMark/>
          </w:tcPr>
          <w:p w14:paraId="03BF06C1"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Línea base:</w:t>
            </w:r>
          </w:p>
        </w:tc>
        <w:tc>
          <w:tcPr>
            <w:tcW w:w="1417" w:type="dxa"/>
            <w:gridSpan w:val="3"/>
            <w:shd w:val="clear" w:color="auto" w:fill="auto"/>
            <w:hideMark/>
          </w:tcPr>
          <w:p w14:paraId="5272D515" w14:textId="3196ECB9" w:rsidR="0050412F" w:rsidRPr="00445704" w:rsidRDefault="00EF679A" w:rsidP="00445704">
            <w:pPr>
              <w:spacing w:after="0" w:line="240" w:lineRule="auto"/>
              <w:rPr>
                <w:rFonts w:ascii="Futura Std Condensed Light" w:hAnsi="Futura Std Condensed Light" w:cs="Calibri"/>
                <w:color w:val="595959"/>
                <w:sz w:val="18"/>
                <w:szCs w:val="18"/>
              </w:rPr>
            </w:pPr>
            <w:r>
              <w:rPr>
                <w:rFonts w:ascii="Futura Std Condensed Light" w:hAnsi="Futura Std Condensed Light" w:cs="Calibri"/>
                <w:color w:val="595959"/>
                <w:sz w:val="18"/>
                <w:szCs w:val="18"/>
              </w:rPr>
              <w:t>35 comités</w:t>
            </w:r>
          </w:p>
        </w:tc>
        <w:tc>
          <w:tcPr>
            <w:tcW w:w="2250" w:type="dxa"/>
            <w:gridSpan w:val="3"/>
            <w:shd w:val="clear" w:color="auto" w:fill="auto"/>
            <w:hideMark/>
          </w:tcPr>
          <w:p w14:paraId="1A655E99"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Año de línea base:</w:t>
            </w:r>
          </w:p>
        </w:tc>
        <w:tc>
          <w:tcPr>
            <w:tcW w:w="1026" w:type="dxa"/>
            <w:shd w:val="clear" w:color="auto" w:fill="auto"/>
            <w:hideMark/>
          </w:tcPr>
          <w:p w14:paraId="3DEAD080"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2020</w:t>
            </w:r>
          </w:p>
        </w:tc>
      </w:tr>
      <w:tr w:rsidR="0050412F" w:rsidRPr="005C42D4" w14:paraId="37A4BB4F" w14:textId="77777777" w:rsidTr="00565552">
        <w:trPr>
          <w:trHeight w:val="555"/>
        </w:trPr>
        <w:tc>
          <w:tcPr>
            <w:tcW w:w="4361" w:type="dxa"/>
            <w:gridSpan w:val="5"/>
            <w:shd w:val="clear" w:color="auto" w:fill="auto"/>
            <w:hideMark/>
          </w:tcPr>
          <w:p w14:paraId="5DFA08E0"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Contribución Directa al Objetivo de la Agenda 2030</w:t>
            </w:r>
          </w:p>
        </w:tc>
        <w:tc>
          <w:tcPr>
            <w:tcW w:w="4693" w:type="dxa"/>
            <w:gridSpan w:val="7"/>
            <w:shd w:val="clear" w:color="auto" w:fill="auto"/>
            <w:hideMark/>
          </w:tcPr>
          <w:p w14:paraId="5C335084"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No aplica</w:t>
            </w:r>
          </w:p>
        </w:tc>
      </w:tr>
      <w:tr w:rsidR="0050412F" w:rsidRPr="005C42D4" w14:paraId="48781651" w14:textId="77777777" w:rsidTr="00565552">
        <w:trPr>
          <w:trHeight w:val="551"/>
        </w:trPr>
        <w:tc>
          <w:tcPr>
            <w:tcW w:w="4361" w:type="dxa"/>
            <w:gridSpan w:val="5"/>
            <w:shd w:val="clear" w:color="auto" w:fill="auto"/>
            <w:hideMark/>
          </w:tcPr>
          <w:p w14:paraId="45B299FE"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Contribución Directa a la Meta de la Agenda 2030</w:t>
            </w:r>
          </w:p>
        </w:tc>
        <w:tc>
          <w:tcPr>
            <w:tcW w:w="4693" w:type="dxa"/>
            <w:gridSpan w:val="7"/>
            <w:shd w:val="clear" w:color="auto" w:fill="auto"/>
            <w:hideMark/>
          </w:tcPr>
          <w:p w14:paraId="6FCA8C5F"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No aplica</w:t>
            </w:r>
          </w:p>
        </w:tc>
      </w:tr>
      <w:tr w:rsidR="0050412F" w:rsidRPr="005C42D4" w14:paraId="0B661294" w14:textId="77777777" w:rsidTr="00565552">
        <w:trPr>
          <w:trHeight w:val="375"/>
        </w:trPr>
        <w:tc>
          <w:tcPr>
            <w:tcW w:w="4361" w:type="dxa"/>
            <w:gridSpan w:val="5"/>
            <w:shd w:val="clear" w:color="auto" w:fill="auto"/>
            <w:hideMark/>
          </w:tcPr>
          <w:p w14:paraId="41FCFA5E"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Tema / Proyecto Prioritario de Quintana Roo</w:t>
            </w:r>
          </w:p>
        </w:tc>
        <w:tc>
          <w:tcPr>
            <w:tcW w:w="4693" w:type="dxa"/>
            <w:gridSpan w:val="7"/>
            <w:shd w:val="clear" w:color="auto" w:fill="auto"/>
            <w:hideMark/>
          </w:tcPr>
          <w:p w14:paraId="211DB2EE"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22. Infraestructura</w:t>
            </w:r>
          </w:p>
        </w:tc>
      </w:tr>
      <w:tr w:rsidR="0050412F" w:rsidRPr="005C42D4" w14:paraId="64836014" w14:textId="77777777" w:rsidTr="00565552">
        <w:trPr>
          <w:trHeight w:val="375"/>
        </w:trPr>
        <w:tc>
          <w:tcPr>
            <w:tcW w:w="4361" w:type="dxa"/>
            <w:gridSpan w:val="5"/>
            <w:shd w:val="clear" w:color="auto" w:fill="auto"/>
            <w:hideMark/>
          </w:tcPr>
          <w:p w14:paraId="65E3817E"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Subtema Prioritario de Quintana Roo</w:t>
            </w:r>
          </w:p>
        </w:tc>
        <w:tc>
          <w:tcPr>
            <w:tcW w:w="4693" w:type="dxa"/>
            <w:gridSpan w:val="7"/>
            <w:shd w:val="clear" w:color="auto" w:fill="auto"/>
            <w:hideMark/>
          </w:tcPr>
          <w:p w14:paraId="63EBB4C9"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No aplica</w:t>
            </w:r>
          </w:p>
        </w:tc>
      </w:tr>
      <w:tr w:rsidR="0050412F" w:rsidRPr="005C42D4" w14:paraId="567EAAE8" w14:textId="77777777" w:rsidTr="00565552">
        <w:trPr>
          <w:trHeight w:val="375"/>
        </w:trPr>
        <w:tc>
          <w:tcPr>
            <w:tcW w:w="9054" w:type="dxa"/>
            <w:gridSpan w:val="12"/>
            <w:shd w:val="clear" w:color="auto" w:fill="auto"/>
            <w:hideMark/>
          </w:tcPr>
          <w:p w14:paraId="1F09D009"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 xml:space="preserve">Meta Total: </w:t>
            </w:r>
          </w:p>
        </w:tc>
      </w:tr>
      <w:tr w:rsidR="0050412F" w:rsidRPr="005C42D4" w14:paraId="65C78469" w14:textId="77777777" w:rsidTr="00565552">
        <w:trPr>
          <w:trHeight w:val="375"/>
        </w:trPr>
        <w:tc>
          <w:tcPr>
            <w:tcW w:w="2010" w:type="dxa"/>
            <w:gridSpan w:val="2"/>
            <w:shd w:val="clear" w:color="auto" w:fill="auto"/>
            <w:hideMark/>
          </w:tcPr>
          <w:p w14:paraId="546F649D"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2017</w:t>
            </w:r>
          </w:p>
        </w:tc>
        <w:tc>
          <w:tcPr>
            <w:tcW w:w="863" w:type="dxa"/>
            <w:shd w:val="clear" w:color="auto" w:fill="auto"/>
            <w:hideMark/>
          </w:tcPr>
          <w:p w14:paraId="5073CF2C"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2018</w:t>
            </w:r>
          </w:p>
        </w:tc>
        <w:tc>
          <w:tcPr>
            <w:tcW w:w="1722" w:type="dxa"/>
            <w:gridSpan w:val="3"/>
            <w:shd w:val="clear" w:color="auto" w:fill="auto"/>
            <w:hideMark/>
          </w:tcPr>
          <w:p w14:paraId="05DFB9A8"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2019</w:t>
            </w:r>
          </w:p>
        </w:tc>
        <w:tc>
          <w:tcPr>
            <w:tcW w:w="1289" w:type="dxa"/>
            <w:gridSpan w:val="3"/>
            <w:shd w:val="clear" w:color="auto" w:fill="auto"/>
            <w:hideMark/>
          </w:tcPr>
          <w:p w14:paraId="72E2205E"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2020</w:t>
            </w:r>
          </w:p>
        </w:tc>
        <w:tc>
          <w:tcPr>
            <w:tcW w:w="1330" w:type="dxa"/>
            <w:shd w:val="clear" w:color="auto" w:fill="auto"/>
            <w:hideMark/>
          </w:tcPr>
          <w:p w14:paraId="6800BB25"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2021</w:t>
            </w:r>
          </w:p>
        </w:tc>
        <w:tc>
          <w:tcPr>
            <w:tcW w:w="1840" w:type="dxa"/>
            <w:gridSpan w:val="2"/>
            <w:shd w:val="clear" w:color="auto" w:fill="auto"/>
            <w:hideMark/>
          </w:tcPr>
          <w:p w14:paraId="7F186429"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2022</w:t>
            </w:r>
          </w:p>
        </w:tc>
      </w:tr>
      <w:tr w:rsidR="0050412F" w:rsidRPr="005C42D4" w14:paraId="0B97331A" w14:textId="77777777" w:rsidTr="00565552">
        <w:trPr>
          <w:trHeight w:val="375"/>
        </w:trPr>
        <w:tc>
          <w:tcPr>
            <w:tcW w:w="2010" w:type="dxa"/>
            <w:gridSpan w:val="2"/>
            <w:shd w:val="clear" w:color="auto" w:fill="auto"/>
            <w:hideMark/>
          </w:tcPr>
          <w:p w14:paraId="322F9260"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 </w:t>
            </w:r>
          </w:p>
        </w:tc>
        <w:tc>
          <w:tcPr>
            <w:tcW w:w="863" w:type="dxa"/>
            <w:shd w:val="clear" w:color="auto" w:fill="auto"/>
            <w:hideMark/>
          </w:tcPr>
          <w:p w14:paraId="660F4BBB"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 </w:t>
            </w:r>
          </w:p>
        </w:tc>
        <w:tc>
          <w:tcPr>
            <w:tcW w:w="1722" w:type="dxa"/>
            <w:gridSpan w:val="3"/>
            <w:shd w:val="clear" w:color="auto" w:fill="auto"/>
            <w:hideMark/>
          </w:tcPr>
          <w:p w14:paraId="73D9437C"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 </w:t>
            </w:r>
          </w:p>
        </w:tc>
        <w:tc>
          <w:tcPr>
            <w:tcW w:w="1289" w:type="dxa"/>
            <w:gridSpan w:val="3"/>
            <w:shd w:val="clear" w:color="auto" w:fill="auto"/>
            <w:hideMark/>
          </w:tcPr>
          <w:p w14:paraId="70FEE43B"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35</w:t>
            </w:r>
          </w:p>
        </w:tc>
        <w:tc>
          <w:tcPr>
            <w:tcW w:w="1330" w:type="dxa"/>
            <w:shd w:val="clear" w:color="auto" w:fill="auto"/>
            <w:hideMark/>
          </w:tcPr>
          <w:p w14:paraId="7D8692C2"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35</w:t>
            </w:r>
          </w:p>
        </w:tc>
        <w:tc>
          <w:tcPr>
            <w:tcW w:w="1840" w:type="dxa"/>
            <w:gridSpan w:val="2"/>
            <w:shd w:val="clear" w:color="auto" w:fill="auto"/>
            <w:hideMark/>
          </w:tcPr>
          <w:p w14:paraId="2EB908E6"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35</w:t>
            </w:r>
          </w:p>
        </w:tc>
      </w:tr>
    </w:tbl>
    <w:p w14:paraId="5A3C3641" w14:textId="6794E50A" w:rsidR="00A06513" w:rsidRPr="00072BBB" w:rsidRDefault="00A06513" w:rsidP="00072BBB">
      <w:pPr>
        <w:pStyle w:val="Sinespaciado"/>
        <w:rPr>
          <w:rFonts w:eastAsia="Times New Roman" w:cs="Futura"/>
          <w:color w:val="595959"/>
          <w:sz w:val="16"/>
          <w:szCs w:val="16"/>
        </w:rPr>
      </w:pPr>
      <w:r w:rsidRPr="00072BBB">
        <w:rPr>
          <w:rFonts w:eastAsia="Times New Roman" w:cs="Futura"/>
          <w:color w:val="595959"/>
          <w:sz w:val="16"/>
          <w:szCs w:val="16"/>
        </w:rPr>
        <w:t>Fuente: Elaboración propia, Secretaría de Obras Públicas (SEOP) 2020</w:t>
      </w:r>
      <w:r w:rsidR="001C3EF7" w:rsidRPr="00072BBB">
        <w:rPr>
          <w:rFonts w:eastAsia="Times New Roman" w:cs="Futura"/>
          <w:color w:val="595959"/>
          <w:sz w:val="16"/>
          <w:szCs w:val="16"/>
        </w:rPr>
        <w:t>.</w:t>
      </w:r>
    </w:p>
    <w:p w14:paraId="6ADE6B5F" w14:textId="77777777" w:rsidR="00012045" w:rsidRDefault="00012045" w:rsidP="0050412F">
      <w:pPr>
        <w:jc w:val="center"/>
        <w:rPr>
          <w:rFonts w:eastAsia="Times New Roman" w:cs="Futura"/>
          <w:b/>
          <w:color w:val="595959"/>
        </w:rPr>
      </w:pPr>
    </w:p>
    <w:p w14:paraId="3E32A146" w14:textId="77777777" w:rsidR="009F31EE" w:rsidRDefault="009F31EE" w:rsidP="0050412F">
      <w:pPr>
        <w:jc w:val="center"/>
        <w:rPr>
          <w:rFonts w:eastAsia="Times New Roman" w:cs="Futura"/>
          <w:b/>
          <w:color w:val="595959"/>
        </w:rPr>
      </w:pPr>
    </w:p>
    <w:p w14:paraId="3761D8C4" w14:textId="77777777" w:rsidR="009F31EE" w:rsidRDefault="009F31EE" w:rsidP="0050412F">
      <w:pPr>
        <w:jc w:val="center"/>
        <w:rPr>
          <w:rFonts w:eastAsia="Times New Roman" w:cs="Futura"/>
          <w:b/>
          <w:color w:val="595959"/>
        </w:rPr>
      </w:pPr>
    </w:p>
    <w:p w14:paraId="3FC5A4FB" w14:textId="77777777" w:rsidR="009F31EE" w:rsidRDefault="009F31EE" w:rsidP="0050412F">
      <w:pPr>
        <w:jc w:val="center"/>
        <w:rPr>
          <w:rFonts w:eastAsia="Times New Roman" w:cs="Futura"/>
          <w:b/>
          <w:color w:val="595959"/>
        </w:rPr>
      </w:pPr>
    </w:p>
    <w:p w14:paraId="1C56F97E" w14:textId="77777777" w:rsidR="009F31EE" w:rsidRDefault="009F31EE" w:rsidP="0050412F">
      <w:pPr>
        <w:jc w:val="center"/>
        <w:rPr>
          <w:rFonts w:eastAsia="Times New Roman" w:cs="Futura"/>
          <w:b/>
          <w:color w:val="595959"/>
        </w:rPr>
      </w:pPr>
    </w:p>
    <w:p w14:paraId="4FAE151D" w14:textId="77777777" w:rsidR="009F31EE" w:rsidRDefault="009F31EE" w:rsidP="0050412F">
      <w:pPr>
        <w:jc w:val="center"/>
        <w:rPr>
          <w:rFonts w:eastAsia="Times New Roman" w:cs="Futura"/>
          <w:b/>
          <w:color w:val="595959"/>
        </w:rPr>
      </w:pPr>
    </w:p>
    <w:p w14:paraId="646CD82B" w14:textId="77777777" w:rsidR="009F31EE" w:rsidRDefault="009F31EE" w:rsidP="0050412F">
      <w:pPr>
        <w:jc w:val="center"/>
        <w:rPr>
          <w:rFonts w:eastAsia="Times New Roman" w:cs="Futura"/>
          <w:b/>
          <w:color w:val="595959"/>
        </w:rPr>
      </w:pPr>
    </w:p>
    <w:p w14:paraId="1F88AAC4" w14:textId="11EEB7BC" w:rsidR="0050412F" w:rsidRPr="00CF3947" w:rsidRDefault="00EC2CCF" w:rsidP="0050412F">
      <w:pPr>
        <w:jc w:val="center"/>
        <w:rPr>
          <w:rFonts w:eastAsia="Times New Roman" w:cs="Futura"/>
          <w:b/>
          <w:color w:val="595959"/>
        </w:rPr>
      </w:pPr>
      <w:r w:rsidRPr="00CF3947">
        <w:rPr>
          <w:rFonts w:eastAsia="Times New Roman" w:cs="Futura"/>
          <w:b/>
          <w:color w:val="595959"/>
        </w:rPr>
        <w:lastRenderedPageBreak/>
        <w:t>Cuadro 17</w:t>
      </w:r>
      <w:r w:rsidR="0050412F" w:rsidRPr="00CF3947">
        <w:rPr>
          <w:rFonts w:eastAsia="Times New Roman" w:cs="Futura"/>
          <w:b/>
          <w:color w:val="595959"/>
        </w:rPr>
        <w:t>. Entregable y meta de la línea de acción 10 del PED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481"/>
        <w:gridCol w:w="875"/>
        <w:gridCol w:w="509"/>
        <w:gridCol w:w="943"/>
        <w:gridCol w:w="260"/>
        <w:gridCol w:w="605"/>
        <w:gridCol w:w="678"/>
        <w:gridCol w:w="1311"/>
        <w:gridCol w:w="813"/>
        <w:gridCol w:w="1026"/>
      </w:tblGrid>
      <w:tr w:rsidR="0050412F" w:rsidRPr="005C42D4" w14:paraId="29886012" w14:textId="77777777" w:rsidTr="00D234E6">
        <w:trPr>
          <w:trHeight w:val="390"/>
        </w:trPr>
        <w:tc>
          <w:tcPr>
            <w:tcW w:w="3418" w:type="dxa"/>
            <w:gridSpan w:val="4"/>
            <w:shd w:val="clear" w:color="auto" w:fill="BFBFBF" w:themeFill="background1" w:themeFillShade="BF"/>
            <w:hideMark/>
          </w:tcPr>
          <w:p w14:paraId="590BD5A7"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Programa PED</w:t>
            </w:r>
          </w:p>
        </w:tc>
        <w:tc>
          <w:tcPr>
            <w:tcW w:w="5636" w:type="dxa"/>
            <w:gridSpan w:val="7"/>
            <w:shd w:val="clear" w:color="auto" w:fill="BFBFBF" w:themeFill="background1" w:themeFillShade="BF"/>
            <w:hideMark/>
          </w:tcPr>
          <w:p w14:paraId="36104734"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08031B">
              <w:rPr>
                <w:rFonts w:ascii="Futura Std Condensed Light" w:hAnsi="Futura Std Condensed Light" w:cs="Calibri"/>
                <w:color w:val="595959"/>
                <w:sz w:val="18"/>
                <w:szCs w:val="18"/>
              </w:rPr>
              <w:t>30. Infraestructura para el desarrollo del estado.</w:t>
            </w:r>
          </w:p>
        </w:tc>
      </w:tr>
      <w:tr w:rsidR="0050412F" w:rsidRPr="005C42D4" w14:paraId="66F507DF" w14:textId="77777777" w:rsidTr="00D234E6">
        <w:trPr>
          <w:trHeight w:val="141"/>
        </w:trPr>
        <w:tc>
          <w:tcPr>
            <w:tcW w:w="3418" w:type="dxa"/>
            <w:gridSpan w:val="4"/>
            <w:shd w:val="clear" w:color="auto" w:fill="BFBFBF" w:themeFill="background1" w:themeFillShade="BF"/>
            <w:hideMark/>
          </w:tcPr>
          <w:p w14:paraId="6FDA65A2"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Línea de acción:</w:t>
            </w:r>
          </w:p>
        </w:tc>
        <w:tc>
          <w:tcPr>
            <w:tcW w:w="5636" w:type="dxa"/>
            <w:gridSpan w:val="7"/>
            <w:shd w:val="clear" w:color="auto" w:fill="BFBFBF" w:themeFill="background1" w:themeFillShade="BF"/>
            <w:hideMark/>
          </w:tcPr>
          <w:p w14:paraId="2879E28D"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10. Incorporar en todas las obras criterios de accesibilidad universal.</w:t>
            </w:r>
          </w:p>
        </w:tc>
      </w:tr>
      <w:tr w:rsidR="0050412F" w:rsidRPr="005C42D4" w14:paraId="2924013A" w14:textId="77777777" w:rsidTr="00565552">
        <w:trPr>
          <w:trHeight w:val="375"/>
        </w:trPr>
        <w:tc>
          <w:tcPr>
            <w:tcW w:w="3418" w:type="dxa"/>
            <w:gridSpan w:val="4"/>
            <w:shd w:val="clear" w:color="auto" w:fill="auto"/>
            <w:hideMark/>
          </w:tcPr>
          <w:p w14:paraId="613BEF3E"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Plan Estratégico Objetivo Especifico</w:t>
            </w:r>
          </w:p>
        </w:tc>
        <w:tc>
          <w:tcPr>
            <w:tcW w:w="5636" w:type="dxa"/>
            <w:gridSpan w:val="7"/>
            <w:shd w:val="clear" w:color="auto" w:fill="auto"/>
            <w:hideMark/>
          </w:tcPr>
          <w:p w14:paraId="535619AE"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08031B">
              <w:rPr>
                <w:rFonts w:ascii="Futura Std Condensed Light" w:hAnsi="Futura Std Condensed Light" w:cs="Calibri"/>
                <w:color w:val="595959"/>
                <w:sz w:val="18"/>
                <w:szCs w:val="18"/>
              </w:rPr>
              <w:t>1.2 Impulsar la inversión y diversificación económica</w:t>
            </w:r>
          </w:p>
        </w:tc>
      </w:tr>
      <w:tr w:rsidR="0050412F" w:rsidRPr="005C42D4" w14:paraId="7AA48711" w14:textId="77777777" w:rsidTr="00EF679A">
        <w:trPr>
          <w:trHeight w:val="685"/>
        </w:trPr>
        <w:tc>
          <w:tcPr>
            <w:tcW w:w="1553" w:type="dxa"/>
            <w:shd w:val="clear" w:color="auto" w:fill="auto"/>
            <w:hideMark/>
          </w:tcPr>
          <w:p w14:paraId="654FDFD1"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Entregable:</w:t>
            </w:r>
          </w:p>
        </w:tc>
        <w:tc>
          <w:tcPr>
            <w:tcW w:w="3673" w:type="dxa"/>
            <w:gridSpan w:val="6"/>
            <w:shd w:val="clear" w:color="auto" w:fill="auto"/>
            <w:hideMark/>
          </w:tcPr>
          <w:p w14:paraId="444A3549"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Proyectos de obra pública con criterios de accesibilidad universal</w:t>
            </w:r>
          </w:p>
        </w:tc>
        <w:tc>
          <w:tcPr>
            <w:tcW w:w="1989" w:type="dxa"/>
            <w:gridSpan w:val="2"/>
            <w:shd w:val="clear" w:color="auto" w:fill="auto"/>
            <w:hideMark/>
          </w:tcPr>
          <w:p w14:paraId="6DEAFB9F"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Unidad de Medida:</w:t>
            </w:r>
          </w:p>
        </w:tc>
        <w:tc>
          <w:tcPr>
            <w:tcW w:w="1839" w:type="dxa"/>
            <w:gridSpan w:val="2"/>
            <w:shd w:val="clear" w:color="auto" w:fill="auto"/>
            <w:hideMark/>
          </w:tcPr>
          <w:p w14:paraId="6AC3F540"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Proyecto de accesibilidad universal entregado</w:t>
            </w:r>
          </w:p>
        </w:tc>
      </w:tr>
      <w:tr w:rsidR="0050412F" w:rsidRPr="005C42D4" w14:paraId="6CF7E690" w14:textId="77777777" w:rsidTr="00EF679A">
        <w:trPr>
          <w:trHeight w:val="709"/>
        </w:trPr>
        <w:tc>
          <w:tcPr>
            <w:tcW w:w="1553" w:type="dxa"/>
            <w:shd w:val="clear" w:color="auto" w:fill="auto"/>
            <w:hideMark/>
          </w:tcPr>
          <w:p w14:paraId="14DE89D2"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Descripción:</w:t>
            </w:r>
          </w:p>
        </w:tc>
        <w:tc>
          <w:tcPr>
            <w:tcW w:w="7501" w:type="dxa"/>
            <w:gridSpan w:val="10"/>
            <w:shd w:val="clear" w:color="auto" w:fill="auto"/>
            <w:hideMark/>
          </w:tcPr>
          <w:p w14:paraId="3859ED78" w14:textId="5B65EF99"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Integrar a los proyectos de obra pública de la Secretaría, criterios eficac</w:t>
            </w:r>
            <w:r w:rsidR="00EF679A">
              <w:rPr>
                <w:rFonts w:ascii="Futura Std Condensed Light" w:hAnsi="Futura Std Condensed Light" w:cs="Calibri"/>
                <w:color w:val="595959"/>
                <w:sz w:val="18"/>
                <w:szCs w:val="18"/>
              </w:rPr>
              <w:t xml:space="preserve">es y eficientemente planeadas y </w:t>
            </w:r>
            <w:r w:rsidRPr="00445704">
              <w:rPr>
                <w:rFonts w:ascii="Futura Std Condensed Light" w:hAnsi="Futura Std Condensed Light" w:cs="Calibri"/>
                <w:color w:val="595959"/>
                <w:sz w:val="18"/>
                <w:szCs w:val="18"/>
              </w:rPr>
              <w:t>diseñadas, en la construcción de obra pública con criterios de accesibilidad universal para los habitantes de la entidad.</w:t>
            </w:r>
          </w:p>
        </w:tc>
      </w:tr>
      <w:tr w:rsidR="0050412F" w:rsidRPr="005C42D4" w14:paraId="087E966D" w14:textId="77777777" w:rsidTr="00565552">
        <w:trPr>
          <w:trHeight w:val="375"/>
        </w:trPr>
        <w:tc>
          <w:tcPr>
            <w:tcW w:w="4361" w:type="dxa"/>
            <w:gridSpan w:val="5"/>
            <w:shd w:val="clear" w:color="auto" w:fill="auto"/>
            <w:hideMark/>
          </w:tcPr>
          <w:p w14:paraId="7D551792"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Medio de verificación:</w:t>
            </w:r>
          </w:p>
        </w:tc>
        <w:tc>
          <w:tcPr>
            <w:tcW w:w="4693" w:type="dxa"/>
            <w:gridSpan w:val="6"/>
            <w:shd w:val="clear" w:color="auto" w:fill="auto"/>
            <w:hideMark/>
          </w:tcPr>
          <w:p w14:paraId="44764695"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 xml:space="preserve">Cartera de proyectos de obra </w:t>
            </w:r>
          </w:p>
        </w:tc>
      </w:tr>
      <w:tr w:rsidR="0050412F" w:rsidRPr="005C42D4" w14:paraId="30638C6A" w14:textId="77777777" w:rsidTr="00565552">
        <w:trPr>
          <w:trHeight w:val="190"/>
        </w:trPr>
        <w:tc>
          <w:tcPr>
            <w:tcW w:w="4361" w:type="dxa"/>
            <w:gridSpan w:val="5"/>
            <w:shd w:val="clear" w:color="auto" w:fill="auto"/>
            <w:hideMark/>
          </w:tcPr>
          <w:p w14:paraId="7B5D9455"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Línea base:</w:t>
            </w:r>
          </w:p>
        </w:tc>
        <w:tc>
          <w:tcPr>
            <w:tcW w:w="1543" w:type="dxa"/>
            <w:gridSpan w:val="3"/>
            <w:shd w:val="clear" w:color="auto" w:fill="auto"/>
            <w:hideMark/>
          </w:tcPr>
          <w:p w14:paraId="50107EAF"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35 proyectos</w:t>
            </w:r>
          </w:p>
        </w:tc>
        <w:tc>
          <w:tcPr>
            <w:tcW w:w="2124" w:type="dxa"/>
            <w:gridSpan w:val="2"/>
            <w:shd w:val="clear" w:color="auto" w:fill="auto"/>
            <w:hideMark/>
          </w:tcPr>
          <w:p w14:paraId="23D8D884"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Año de línea base:</w:t>
            </w:r>
          </w:p>
        </w:tc>
        <w:tc>
          <w:tcPr>
            <w:tcW w:w="1026" w:type="dxa"/>
            <w:shd w:val="clear" w:color="auto" w:fill="auto"/>
            <w:hideMark/>
          </w:tcPr>
          <w:p w14:paraId="50F70ABB"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2020</w:t>
            </w:r>
          </w:p>
        </w:tc>
      </w:tr>
      <w:tr w:rsidR="0050412F" w:rsidRPr="005C42D4" w14:paraId="1807F156" w14:textId="77777777" w:rsidTr="00565552">
        <w:trPr>
          <w:trHeight w:val="70"/>
        </w:trPr>
        <w:tc>
          <w:tcPr>
            <w:tcW w:w="4361" w:type="dxa"/>
            <w:gridSpan w:val="5"/>
            <w:shd w:val="clear" w:color="auto" w:fill="auto"/>
            <w:hideMark/>
          </w:tcPr>
          <w:p w14:paraId="760E883C"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Contribución Directa al Objetivo de la Agenda 2030</w:t>
            </w:r>
          </w:p>
        </w:tc>
        <w:tc>
          <w:tcPr>
            <w:tcW w:w="4693" w:type="dxa"/>
            <w:gridSpan w:val="6"/>
            <w:shd w:val="clear" w:color="auto" w:fill="auto"/>
            <w:hideMark/>
          </w:tcPr>
          <w:p w14:paraId="268D5BD0"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No aplica</w:t>
            </w:r>
          </w:p>
        </w:tc>
      </w:tr>
      <w:tr w:rsidR="0050412F" w:rsidRPr="005C42D4" w14:paraId="3BA87AB8" w14:textId="77777777" w:rsidTr="00565552">
        <w:trPr>
          <w:trHeight w:val="70"/>
        </w:trPr>
        <w:tc>
          <w:tcPr>
            <w:tcW w:w="4361" w:type="dxa"/>
            <w:gridSpan w:val="5"/>
            <w:shd w:val="clear" w:color="auto" w:fill="auto"/>
            <w:hideMark/>
          </w:tcPr>
          <w:p w14:paraId="03C2419E"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Contribución Directa a la Meta de la Agenda 2030</w:t>
            </w:r>
          </w:p>
        </w:tc>
        <w:tc>
          <w:tcPr>
            <w:tcW w:w="4693" w:type="dxa"/>
            <w:gridSpan w:val="6"/>
            <w:shd w:val="clear" w:color="auto" w:fill="auto"/>
            <w:hideMark/>
          </w:tcPr>
          <w:p w14:paraId="4E5C07EA"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No aplica</w:t>
            </w:r>
          </w:p>
        </w:tc>
      </w:tr>
      <w:tr w:rsidR="0050412F" w:rsidRPr="005C42D4" w14:paraId="40C46E05" w14:textId="77777777" w:rsidTr="00565552">
        <w:trPr>
          <w:trHeight w:val="405"/>
        </w:trPr>
        <w:tc>
          <w:tcPr>
            <w:tcW w:w="4361" w:type="dxa"/>
            <w:gridSpan w:val="5"/>
            <w:shd w:val="clear" w:color="auto" w:fill="auto"/>
            <w:hideMark/>
          </w:tcPr>
          <w:p w14:paraId="4978AF19"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Tema / Proyecto Prioritario de Quintana Roo</w:t>
            </w:r>
          </w:p>
        </w:tc>
        <w:tc>
          <w:tcPr>
            <w:tcW w:w="4693" w:type="dxa"/>
            <w:gridSpan w:val="6"/>
            <w:shd w:val="clear" w:color="auto" w:fill="auto"/>
            <w:hideMark/>
          </w:tcPr>
          <w:p w14:paraId="35E22C26"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22. Infraestructura</w:t>
            </w:r>
          </w:p>
        </w:tc>
      </w:tr>
      <w:tr w:rsidR="0050412F" w:rsidRPr="005C42D4" w14:paraId="4508A47A" w14:textId="77777777" w:rsidTr="00565552">
        <w:trPr>
          <w:trHeight w:val="96"/>
        </w:trPr>
        <w:tc>
          <w:tcPr>
            <w:tcW w:w="4361" w:type="dxa"/>
            <w:gridSpan w:val="5"/>
            <w:shd w:val="clear" w:color="auto" w:fill="auto"/>
            <w:hideMark/>
          </w:tcPr>
          <w:p w14:paraId="4ABD82D8"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Subtema Prioritario de Quintana Roo</w:t>
            </w:r>
          </w:p>
        </w:tc>
        <w:tc>
          <w:tcPr>
            <w:tcW w:w="4693" w:type="dxa"/>
            <w:gridSpan w:val="6"/>
            <w:shd w:val="clear" w:color="auto" w:fill="auto"/>
            <w:hideMark/>
          </w:tcPr>
          <w:p w14:paraId="635167D1"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No atiende</w:t>
            </w:r>
          </w:p>
        </w:tc>
      </w:tr>
      <w:tr w:rsidR="0050412F" w:rsidRPr="005C42D4" w14:paraId="057352C2" w14:textId="77777777" w:rsidTr="00565552">
        <w:trPr>
          <w:trHeight w:val="375"/>
        </w:trPr>
        <w:tc>
          <w:tcPr>
            <w:tcW w:w="9054" w:type="dxa"/>
            <w:gridSpan w:val="11"/>
            <w:shd w:val="clear" w:color="auto" w:fill="auto"/>
            <w:hideMark/>
          </w:tcPr>
          <w:p w14:paraId="779AB735"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 xml:space="preserve">Meta Total: </w:t>
            </w:r>
          </w:p>
        </w:tc>
      </w:tr>
      <w:tr w:rsidR="0050412F" w:rsidRPr="005C42D4" w14:paraId="505F7D61" w14:textId="77777777" w:rsidTr="00565552">
        <w:trPr>
          <w:trHeight w:val="375"/>
        </w:trPr>
        <w:tc>
          <w:tcPr>
            <w:tcW w:w="2034" w:type="dxa"/>
            <w:gridSpan w:val="2"/>
            <w:shd w:val="clear" w:color="auto" w:fill="auto"/>
            <w:hideMark/>
          </w:tcPr>
          <w:p w14:paraId="343AA289"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2017</w:t>
            </w:r>
          </w:p>
        </w:tc>
        <w:tc>
          <w:tcPr>
            <w:tcW w:w="875" w:type="dxa"/>
            <w:shd w:val="clear" w:color="auto" w:fill="auto"/>
            <w:hideMark/>
          </w:tcPr>
          <w:p w14:paraId="487A353D"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2018</w:t>
            </w:r>
          </w:p>
        </w:tc>
        <w:tc>
          <w:tcPr>
            <w:tcW w:w="1712" w:type="dxa"/>
            <w:gridSpan w:val="3"/>
            <w:shd w:val="clear" w:color="auto" w:fill="auto"/>
            <w:hideMark/>
          </w:tcPr>
          <w:p w14:paraId="13594C57"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2019</w:t>
            </w:r>
          </w:p>
        </w:tc>
        <w:tc>
          <w:tcPr>
            <w:tcW w:w="1283" w:type="dxa"/>
            <w:gridSpan w:val="2"/>
            <w:shd w:val="clear" w:color="auto" w:fill="auto"/>
            <w:hideMark/>
          </w:tcPr>
          <w:p w14:paraId="63D25DA6"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2020</w:t>
            </w:r>
          </w:p>
        </w:tc>
        <w:tc>
          <w:tcPr>
            <w:tcW w:w="1311" w:type="dxa"/>
            <w:shd w:val="clear" w:color="auto" w:fill="auto"/>
            <w:hideMark/>
          </w:tcPr>
          <w:p w14:paraId="185FA46A"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2021</w:t>
            </w:r>
          </w:p>
        </w:tc>
        <w:tc>
          <w:tcPr>
            <w:tcW w:w="1839" w:type="dxa"/>
            <w:gridSpan w:val="2"/>
            <w:shd w:val="clear" w:color="auto" w:fill="auto"/>
            <w:hideMark/>
          </w:tcPr>
          <w:p w14:paraId="28333AB2"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2022</w:t>
            </w:r>
          </w:p>
        </w:tc>
      </w:tr>
      <w:tr w:rsidR="0050412F" w:rsidRPr="005C42D4" w14:paraId="3DCDD032" w14:textId="77777777" w:rsidTr="00565552">
        <w:trPr>
          <w:trHeight w:val="70"/>
        </w:trPr>
        <w:tc>
          <w:tcPr>
            <w:tcW w:w="2034" w:type="dxa"/>
            <w:gridSpan w:val="2"/>
            <w:shd w:val="clear" w:color="auto" w:fill="auto"/>
            <w:hideMark/>
          </w:tcPr>
          <w:p w14:paraId="7A59CD59"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 </w:t>
            </w:r>
          </w:p>
        </w:tc>
        <w:tc>
          <w:tcPr>
            <w:tcW w:w="875" w:type="dxa"/>
            <w:shd w:val="clear" w:color="auto" w:fill="auto"/>
            <w:hideMark/>
          </w:tcPr>
          <w:p w14:paraId="6227CABD"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 </w:t>
            </w:r>
          </w:p>
        </w:tc>
        <w:tc>
          <w:tcPr>
            <w:tcW w:w="1712" w:type="dxa"/>
            <w:gridSpan w:val="3"/>
            <w:shd w:val="clear" w:color="auto" w:fill="auto"/>
            <w:hideMark/>
          </w:tcPr>
          <w:p w14:paraId="2B9994CB"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 </w:t>
            </w:r>
          </w:p>
        </w:tc>
        <w:tc>
          <w:tcPr>
            <w:tcW w:w="1283" w:type="dxa"/>
            <w:gridSpan w:val="2"/>
            <w:shd w:val="clear" w:color="auto" w:fill="auto"/>
            <w:hideMark/>
          </w:tcPr>
          <w:p w14:paraId="3DEE0B4F"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35</w:t>
            </w:r>
          </w:p>
        </w:tc>
        <w:tc>
          <w:tcPr>
            <w:tcW w:w="1311" w:type="dxa"/>
            <w:shd w:val="clear" w:color="auto" w:fill="auto"/>
            <w:hideMark/>
          </w:tcPr>
          <w:p w14:paraId="7034AE30"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35</w:t>
            </w:r>
          </w:p>
        </w:tc>
        <w:tc>
          <w:tcPr>
            <w:tcW w:w="1839" w:type="dxa"/>
            <w:gridSpan w:val="2"/>
            <w:shd w:val="clear" w:color="auto" w:fill="auto"/>
            <w:hideMark/>
          </w:tcPr>
          <w:p w14:paraId="300B5522"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35</w:t>
            </w:r>
          </w:p>
        </w:tc>
      </w:tr>
    </w:tbl>
    <w:p w14:paraId="52FA3A8C" w14:textId="270435E9" w:rsidR="00A06513" w:rsidRPr="00445704" w:rsidRDefault="00A06513" w:rsidP="00072BBB">
      <w:pPr>
        <w:pStyle w:val="Sinespaciado"/>
        <w:rPr>
          <w:rFonts w:eastAsia="Times New Roman" w:cs="Futura"/>
          <w:color w:val="595959"/>
          <w:sz w:val="18"/>
          <w:szCs w:val="18"/>
        </w:rPr>
      </w:pPr>
      <w:r w:rsidRPr="00072BBB">
        <w:rPr>
          <w:rFonts w:eastAsia="Times New Roman" w:cs="Futura"/>
          <w:color w:val="595959"/>
          <w:sz w:val="16"/>
          <w:szCs w:val="16"/>
        </w:rPr>
        <w:t>Fuente: Elaboración propia, Secretaría de Obras Públicas (SEOP) 2020</w:t>
      </w:r>
      <w:r w:rsidR="001C3EF7" w:rsidRPr="00072BBB">
        <w:rPr>
          <w:rFonts w:eastAsia="Times New Roman" w:cs="Futura"/>
          <w:color w:val="595959"/>
          <w:sz w:val="16"/>
          <w:szCs w:val="16"/>
        </w:rPr>
        <w:t>.</w:t>
      </w:r>
    </w:p>
    <w:p w14:paraId="1BB8D5A6" w14:textId="77777777" w:rsidR="0050412F" w:rsidRDefault="0050412F" w:rsidP="0050412F">
      <w:pPr>
        <w:rPr>
          <w:rFonts w:ascii="Futura Std Condensed Light" w:eastAsia="Times New Roman" w:hAnsi="Futura Std Condensed Light" w:cs="Futura"/>
          <w:sz w:val="20"/>
          <w:szCs w:val="20"/>
        </w:rPr>
      </w:pPr>
    </w:p>
    <w:p w14:paraId="4900F783" w14:textId="77777777" w:rsidR="0050412F" w:rsidRDefault="0050412F" w:rsidP="0050412F">
      <w:pPr>
        <w:jc w:val="center"/>
        <w:rPr>
          <w:rFonts w:eastAsia="Times New Roman" w:cs="Futura"/>
          <w:b/>
          <w:color w:val="595959"/>
        </w:rPr>
      </w:pPr>
    </w:p>
    <w:p w14:paraId="3D69D0EC" w14:textId="77777777" w:rsidR="00445704" w:rsidRDefault="00445704" w:rsidP="0050412F">
      <w:pPr>
        <w:jc w:val="center"/>
        <w:rPr>
          <w:rFonts w:eastAsia="Times New Roman" w:cs="Futura"/>
          <w:b/>
          <w:color w:val="595959"/>
        </w:rPr>
      </w:pPr>
    </w:p>
    <w:p w14:paraId="497626D5" w14:textId="77777777" w:rsidR="00E33C55" w:rsidRDefault="00E33C55" w:rsidP="0050412F">
      <w:pPr>
        <w:jc w:val="center"/>
        <w:rPr>
          <w:rFonts w:eastAsia="Times New Roman" w:cs="Futura"/>
          <w:b/>
          <w:color w:val="595959"/>
        </w:rPr>
      </w:pPr>
    </w:p>
    <w:p w14:paraId="28363DF1" w14:textId="77777777" w:rsidR="00445704" w:rsidRDefault="00445704" w:rsidP="0050412F">
      <w:pPr>
        <w:jc w:val="center"/>
        <w:rPr>
          <w:rFonts w:eastAsia="Times New Roman" w:cs="Futura"/>
          <w:b/>
          <w:color w:val="595959"/>
        </w:rPr>
      </w:pPr>
    </w:p>
    <w:p w14:paraId="70A5A7E8" w14:textId="77777777" w:rsidR="00EF679A" w:rsidRDefault="00EF679A" w:rsidP="0050412F">
      <w:pPr>
        <w:jc w:val="center"/>
        <w:rPr>
          <w:rFonts w:eastAsia="Times New Roman" w:cs="Futura"/>
          <w:b/>
          <w:color w:val="595959"/>
        </w:rPr>
      </w:pPr>
    </w:p>
    <w:p w14:paraId="1E275BA1" w14:textId="77777777" w:rsidR="00EF679A" w:rsidRDefault="00EF679A" w:rsidP="0050412F">
      <w:pPr>
        <w:jc w:val="center"/>
        <w:rPr>
          <w:rFonts w:eastAsia="Times New Roman" w:cs="Futura"/>
          <w:b/>
          <w:color w:val="595959"/>
        </w:rPr>
      </w:pPr>
    </w:p>
    <w:p w14:paraId="5E24F8BB" w14:textId="65D9C1C3" w:rsidR="0050412F" w:rsidRPr="00CF3947" w:rsidRDefault="00EC2CCF" w:rsidP="0050412F">
      <w:pPr>
        <w:jc w:val="center"/>
        <w:rPr>
          <w:rFonts w:eastAsia="Times New Roman" w:cs="Futura"/>
          <w:b/>
          <w:color w:val="595959"/>
        </w:rPr>
      </w:pPr>
      <w:r w:rsidRPr="00CF3947">
        <w:rPr>
          <w:rFonts w:eastAsia="Times New Roman" w:cs="Futura"/>
          <w:b/>
          <w:color w:val="595959"/>
        </w:rPr>
        <w:lastRenderedPageBreak/>
        <w:t>Cuadro 18</w:t>
      </w:r>
      <w:r w:rsidR="0050412F" w:rsidRPr="00CF3947">
        <w:rPr>
          <w:rFonts w:eastAsia="Times New Roman" w:cs="Futura"/>
          <w:b/>
          <w:color w:val="595959"/>
        </w:rPr>
        <w:t>. Entregable y meta de la línea de acción 11 del PED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492"/>
        <w:gridCol w:w="880"/>
        <w:gridCol w:w="501"/>
        <w:gridCol w:w="1162"/>
        <w:gridCol w:w="60"/>
        <w:gridCol w:w="536"/>
        <w:gridCol w:w="658"/>
        <w:gridCol w:w="224"/>
        <w:gridCol w:w="1050"/>
        <w:gridCol w:w="884"/>
        <w:gridCol w:w="1058"/>
      </w:tblGrid>
      <w:tr w:rsidR="0050412F" w:rsidRPr="005C42D4" w14:paraId="05FD7AD1" w14:textId="77777777" w:rsidTr="00D234E6">
        <w:trPr>
          <w:trHeight w:val="390"/>
        </w:trPr>
        <w:tc>
          <w:tcPr>
            <w:tcW w:w="3422" w:type="dxa"/>
            <w:gridSpan w:val="4"/>
            <w:shd w:val="clear" w:color="auto" w:fill="BFBFBF" w:themeFill="background1" w:themeFillShade="BF"/>
            <w:hideMark/>
          </w:tcPr>
          <w:p w14:paraId="4B670735"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Programa PED</w:t>
            </w:r>
          </w:p>
        </w:tc>
        <w:tc>
          <w:tcPr>
            <w:tcW w:w="5632" w:type="dxa"/>
            <w:gridSpan w:val="8"/>
            <w:shd w:val="clear" w:color="auto" w:fill="BFBFBF" w:themeFill="background1" w:themeFillShade="BF"/>
            <w:hideMark/>
          </w:tcPr>
          <w:p w14:paraId="4A8C5DF6"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8E1E3A">
              <w:rPr>
                <w:rFonts w:ascii="Futura Std Condensed Light" w:hAnsi="Futura Std Condensed Light" w:cs="Calibri"/>
                <w:color w:val="595959"/>
                <w:sz w:val="18"/>
                <w:szCs w:val="18"/>
              </w:rPr>
              <w:t>30. Infraestructura para el desarrollo del estado.</w:t>
            </w:r>
          </w:p>
        </w:tc>
      </w:tr>
      <w:tr w:rsidR="0050412F" w:rsidRPr="005C42D4" w14:paraId="3A829609" w14:textId="77777777" w:rsidTr="00D234E6">
        <w:trPr>
          <w:trHeight w:val="750"/>
        </w:trPr>
        <w:tc>
          <w:tcPr>
            <w:tcW w:w="3422" w:type="dxa"/>
            <w:gridSpan w:val="4"/>
            <w:shd w:val="clear" w:color="auto" w:fill="BFBFBF" w:themeFill="background1" w:themeFillShade="BF"/>
            <w:hideMark/>
          </w:tcPr>
          <w:p w14:paraId="685D4C3C"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Línea de acción:</w:t>
            </w:r>
          </w:p>
        </w:tc>
        <w:tc>
          <w:tcPr>
            <w:tcW w:w="5632" w:type="dxa"/>
            <w:gridSpan w:val="8"/>
            <w:shd w:val="clear" w:color="auto" w:fill="BFBFBF" w:themeFill="background1" w:themeFillShade="BF"/>
            <w:hideMark/>
          </w:tcPr>
          <w:p w14:paraId="5E428F5C"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11. Construir y conservar edificios administrativos, públicos y de asistencia social para la mejora del servicio público.</w:t>
            </w:r>
          </w:p>
        </w:tc>
      </w:tr>
      <w:tr w:rsidR="0050412F" w:rsidRPr="005C42D4" w14:paraId="7372924C" w14:textId="77777777" w:rsidTr="00565552">
        <w:trPr>
          <w:trHeight w:val="375"/>
        </w:trPr>
        <w:tc>
          <w:tcPr>
            <w:tcW w:w="3422" w:type="dxa"/>
            <w:gridSpan w:val="4"/>
            <w:shd w:val="clear" w:color="auto" w:fill="auto"/>
            <w:hideMark/>
          </w:tcPr>
          <w:p w14:paraId="3EC2BA66"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Plan Estratégico Objetivo Especifico</w:t>
            </w:r>
          </w:p>
        </w:tc>
        <w:tc>
          <w:tcPr>
            <w:tcW w:w="5632" w:type="dxa"/>
            <w:gridSpan w:val="8"/>
            <w:shd w:val="clear" w:color="auto" w:fill="auto"/>
            <w:hideMark/>
          </w:tcPr>
          <w:p w14:paraId="4F75C0CF"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8E1E3A">
              <w:rPr>
                <w:rFonts w:ascii="Futura Std Condensed Light" w:hAnsi="Futura Std Condensed Light" w:cs="Calibri"/>
                <w:color w:val="595959"/>
                <w:sz w:val="18"/>
                <w:szCs w:val="18"/>
              </w:rPr>
              <w:t>1.2 Impulsar la inversión y diversificación económica</w:t>
            </w:r>
          </w:p>
        </w:tc>
      </w:tr>
      <w:tr w:rsidR="0050412F" w:rsidRPr="005C42D4" w14:paraId="7A281B2A" w14:textId="77777777" w:rsidTr="00565552">
        <w:trPr>
          <w:trHeight w:val="1037"/>
        </w:trPr>
        <w:tc>
          <w:tcPr>
            <w:tcW w:w="1549" w:type="dxa"/>
            <w:shd w:val="clear" w:color="auto" w:fill="auto"/>
            <w:hideMark/>
          </w:tcPr>
          <w:p w14:paraId="0D636A4B"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Entregable:</w:t>
            </w:r>
          </w:p>
        </w:tc>
        <w:tc>
          <w:tcPr>
            <w:tcW w:w="3631" w:type="dxa"/>
            <w:gridSpan w:val="6"/>
            <w:shd w:val="clear" w:color="auto" w:fill="auto"/>
            <w:hideMark/>
          </w:tcPr>
          <w:p w14:paraId="39F17C50"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Proyectos de conservación de edificios administrativos, públicos y asistencia social</w:t>
            </w:r>
          </w:p>
        </w:tc>
        <w:tc>
          <w:tcPr>
            <w:tcW w:w="1932" w:type="dxa"/>
            <w:gridSpan w:val="3"/>
            <w:shd w:val="clear" w:color="auto" w:fill="auto"/>
            <w:hideMark/>
          </w:tcPr>
          <w:p w14:paraId="003AE454"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Unidad de Medida:</w:t>
            </w:r>
          </w:p>
        </w:tc>
        <w:tc>
          <w:tcPr>
            <w:tcW w:w="1942" w:type="dxa"/>
            <w:gridSpan w:val="2"/>
            <w:shd w:val="clear" w:color="auto" w:fill="auto"/>
            <w:hideMark/>
          </w:tcPr>
          <w:p w14:paraId="6E562721"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Proyectos de conservación de edificios administrativos, públicos y asistencia social</w:t>
            </w:r>
          </w:p>
        </w:tc>
      </w:tr>
      <w:tr w:rsidR="0050412F" w:rsidRPr="005C42D4" w14:paraId="46ECEB09" w14:textId="77777777" w:rsidTr="00565552">
        <w:trPr>
          <w:trHeight w:val="154"/>
        </w:trPr>
        <w:tc>
          <w:tcPr>
            <w:tcW w:w="1549" w:type="dxa"/>
            <w:shd w:val="clear" w:color="auto" w:fill="auto"/>
            <w:hideMark/>
          </w:tcPr>
          <w:p w14:paraId="6FA72459"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Descripción:</w:t>
            </w:r>
          </w:p>
        </w:tc>
        <w:tc>
          <w:tcPr>
            <w:tcW w:w="7505" w:type="dxa"/>
            <w:gridSpan w:val="11"/>
            <w:shd w:val="clear" w:color="auto" w:fill="auto"/>
            <w:hideMark/>
          </w:tcPr>
          <w:p w14:paraId="7A2A618A"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Generar proyectos de rehabilitación y modernización de edificios administrativos, públicos y de asistencia social del Gobierno para brindar bienes y servicios óptimos para la población del Estado.</w:t>
            </w:r>
          </w:p>
        </w:tc>
      </w:tr>
      <w:tr w:rsidR="0050412F" w:rsidRPr="005C42D4" w14:paraId="31A02D5C" w14:textId="77777777" w:rsidTr="00565552">
        <w:trPr>
          <w:trHeight w:val="375"/>
        </w:trPr>
        <w:tc>
          <w:tcPr>
            <w:tcW w:w="4644" w:type="dxa"/>
            <w:gridSpan w:val="6"/>
            <w:shd w:val="clear" w:color="auto" w:fill="auto"/>
            <w:hideMark/>
          </w:tcPr>
          <w:p w14:paraId="0A019483"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Medio de verificación:</w:t>
            </w:r>
          </w:p>
        </w:tc>
        <w:tc>
          <w:tcPr>
            <w:tcW w:w="4410" w:type="dxa"/>
            <w:gridSpan w:val="6"/>
            <w:shd w:val="clear" w:color="auto" w:fill="auto"/>
            <w:hideMark/>
          </w:tcPr>
          <w:p w14:paraId="79AB09B4"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Cartera de proyectos de conservación administrativa</w:t>
            </w:r>
          </w:p>
        </w:tc>
      </w:tr>
      <w:tr w:rsidR="0050412F" w:rsidRPr="005C42D4" w14:paraId="1ABE429D" w14:textId="77777777" w:rsidTr="00565552">
        <w:trPr>
          <w:trHeight w:val="261"/>
        </w:trPr>
        <w:tc>
          <w:tcPr>
            <w:tcW w:w="4644" w:type="dxa"/>
            <w:gridSpan w:val="6"/>
            <w:shd w:val="clear" w:color="auto" w:fill="auto"/>
            <w:hideMark/>
          </w:tcPr>
          <w:p w14:paraId="68F8FCB5"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Línea base:</w:t>
            </w:r>
          </w:p>
        </w:tc>
        <w:tc>
          <w:tcPr>
            <w:tcW w:w="1418" w:type="dxa"/>
            <w:gridSpan w:val="3"/>
            <w:shd w:val="clear" w:color="auto" w:fill="auto"/>
            <w:hideMark/>
          </w:tcPr>
          <w:p w14:paraId="3303A73D"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35 proyectos</w:t>
            </w:r>
          </w:p>
        </w:tc>
        <w:tc>
          <w:tcPr>
            <w:tcW w:w="1934" w:type="dxa"/>
            <w:gridSpan w:val="2"/>
            <w:shd w:val="clear" w:color="auto" w:fill="auto"/>
            <w:hideMark/>
          </w:tcPr>
          <w:p w14:paraId="2E338FD3"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Año de línea base:</w:t>
            </w:r>
          </w:p>
        </w:tc>
        <w:tc>
          <w:tcPr>
            <w:tcW w:w="1058" w:type="dxa"/>
            <w:shd w:val="clear" w:color="auto" w:fill="auto"/>
            <w:hideMark/>
          </w:tcPr>
          <w:p w14:paraId="0B216221"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2020</w:t>
            </w:r>
          </w:p>
        </w:tc>
      </w:tr>
      <w:tr w:rsidR="0050412F" w:rsidRPr="005C42D4" w14:paraId="6B139970" w14:textId="77777777" w:rsidTr="00565552">
        <w:trPr>
          <w:trHeight w:val="412"/>
        </w:trPr>
        <w:tc>
          <w:tcPr>
            <w:tcW w:w="4644" w:type="dxa"/>
            <w:gridSpan w:val="6"/>
            <w:shd w:val="clear" w:color="auto" w:fill="auto"/>
            <w:hideMark/>
          </w:tcPr>
          <w:p w14:paraId="100E4479"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Contribución Directa al Objetivo de la Agenda 2030</w:t>
            </w:r>
          </w:p>
        </w:tc>
        <w:tc>
          <w:tcPr>
            <w:tcW w:w="4410" w:type="dxa"/>
            <w:gridSpan w:val="6"/>
            <w:shd w:val="clear" w:color="auto" w:fill="auto"/>
            <w:hideMark/>
          </w:tcPr>
          <w:p w14:paraId="0E659BB8"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No aplica</w:t>
            </w:r>
          </w:p>
        </w:tc>
      </w:tr>
      <w:tr w:rsidR="0050412F" w:rsidRPr="005C42D4" w14:paraId="5A355139" w14:textId="77777777" w:rsidTr="00565552">
        <w:trPr>
          <w:trHeight w:val="106"/>
        </w:trPr>
        <w:tc>
          <w:tcPr>
            <w:tcW w:w="4644" w:type="dxa"/>
            <w:gridSpan w:val="6"/>
            <w:shd w:val="clear" w:color="auto" w:fill="auto"/>
            <w:hideMark/>
          </w:tcPr>
          <w:p w14:paraId="69F25559"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Contribución Directa a la Meta de la Agenda 2030</w:t>
            </w:r>
          </w:p>
        </w:tc>
        <w:tc>
          <w:tcPr>
            <w:tcW w:w="4410" w:type="dxa"/>
            <w:gridSpan w:val="6"/>
            <w:shd w:val="clear" w:color="auto" w:fill="auto"/>
            <w:hideMark/>
          </w:tcPr>
          <w:p w14:paraId="10C11452"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No aplica</w:t>
            </w:r>
          </w:p>
        </w:tc>
      </w:tr>
      <w:tr w:rsidR="0050412F" w:rsidRPr="005C42D4" w14:paraId="6DBF5D1D" w14:textId="77777777" w:rsidTr="00565552">
        <w:trPr>
          <w:trHeight w:val="212"/>
        </w:trPr>
        <w:tc>
          <w:tcPr>
            <w:tcW w:w="4644" w:type="dxa"/>
            <w:gridSpan w:val="6"/>
            <w:shd w:val="clear" w:color="auto" w:fill="auto"/>
            <w:hideMark/>
          </w:tcPr>
          <w:p w14:paraId="4A79E3D4"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Tema / Proyecto Prioritario de Quintana Roo</w:t>
            </w:r>
          </w:p>
        </w:tc>
        <w:tc>
          <w:tcPr>
            <w:tcW w:w="4410" w:type="dxa"/>
            <w:gridSpan w:val="6"/>
            <w:shd w:val="clear" w:color="auto" w:fill="auto"/>
            <w:hideMark/>
          </w:tcPr>
          <w:p w14:paraId="412619FA"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22. Infraestructura</w:t>
            </w:r>
          </w:p>
        </w:tc>
      </w:tr>
      <w:tr w:rsidR="0050412F" w:rsidRPr="005C42D4" w14:paraId="40A588C9" w14:textId="77777777" w:rsidTr="00565552">
        <w:trPr>
          <w:trHeight w:val="375"/>
        </w:trPr>
        <w:tc>
          <w:tcPr>
            <w:tcW w:w="4644" w:type="dxa"/>
            <w:gridSpan w:val="6"/>
            <w:shd w:val="clear" w:color="auto" w:fill="auto"/>
            <w:hideMark/>
          </w:tcPr>
          <w:p w14:paraId="616424CF"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Subtema Prioritario de Quintana Roo</w:t>
            </w:r>
          </w:p>
        </w:tc>
        <w:tc>
          <w:tcPr>
            <w:tcW w:w="4410" w:type="dxa"/>
            <w:gridSpan w:val="6"/>
            <w:shd w:val="clear" w:color="auto" w:fill="auto"/>
            <w:hideMark/>
          </w:tcPr>
          <w:p w14:paraId="59E4FC07"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No atiende</w:t>
            </w:r>
          </w:p>
        </w:tc>
      </w:tr>
      <w:tr w:rsidR="0050412F" w:rsidRPr="005C42D4" w14:paraId="4A896321" w14:textId="77777777" w:rsidTr="00565552">
        <w:trPr>
          <w:trHeight w:val="375"/>
        </w:trPr>
        <w:tc>
          <w:tcPr>
            <w:tcW w:w="9054" w:type="dxa"/>
            <w:gridSpan w:val="12"/>
            <w:shd w:val="clear" w:color="auto" w:fill="auto"/>
            <w:hideMark/>
          </w:tcPr>
          <w:p w14:paraId="297D649B"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 xml:space="preserve">Meta Total: </w:t>
            </w:r>
          </w:p>
        </w:tc>
      </w:tr>
      <w:tr w:rsidR="0050412F" w:rsidRPr="005C42D4" w14:paraId="623F30AC" w14:textId="77777777" w:rsidTr="00565552">
        <w:trPr>
          <w:trHeight w:val="375"/>
        </w:trPr>
        <w:tc>
          <w:tcPr>
            <w:tcW w:w="2041" w:type="dxa"/>
            <w:gridSpan w:val="2"/>
            <w:shd w:val="clear" w:color="auto" w:fill="auto"/>
            <w:hideMark/>
          </w:tcPr>
          <w:p w14:paraId="13ACB425"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2017</w:t>
            </w:r>
          </w:p>
        </w:tc>
        <w:tc>
          <w:tcPr>
            <w:tcW w:w="880" w:type="dxa"/>
            <w:shd w:val="clear" w:color="auto" w:fill="auto"/>
            <w:hideMark/>
          </w:tcPr>
          <w:p w14:paraId="6387AA09"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2018</w:t>
            </w:r>
          </w:p>
        </w:tc>
        <w:tc>
          <w:tcPr>
            <w:tcW w:w="1663" w:type="dxa"/>
            <w:gridSpan w:val="2"/>
            <w:shd w:val="clear" w:color="auto" w:fill="auto"/>
            <w:hideMark/>
          </w:tcPr>
          <w:p w14:paraId="6692F6C1"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2019</w:t>
            </w:r>
          </w:p>
        </w:tc>
        <w:tc>
          <w:tcPr>
            <w:tcW w:w="1254" w:type="dxa"/>
            <w:gridSpan w:val="3"/>
            <w:shd w:val="clear" w:color="auto" w:fill="auto"/>
            <w:hideMark/>
          </w:tcPr>
          <w:p w14:paraId="2F114200"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2020</w:t>
            </w:r>
          </w:p>
        </w:tc>
        <w:tc>
          <w:tcPr>
            <w:tcW w:w="1274" w:type="dxa"/>
            <w:gridSpan w:val="2"/>
            <w:shd w:val="clear" w:color="auto" w:fill="auto"/>
            <w:hideMark/>
          </w:tcPr>
          <w:p w14:paraId="441DC574"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2021</w:t>
            </w:r>
          </w:p>
        </w:tc>
        <w:tc>
          <w:tcPr>
            <w:tcW w:w="1942" w:type="dxa"/>
            <w:gridSpan w:val="2"/>
            <w:shd w:val="clear" w:color="auto" w:fill="auto"/>
            <w:hideMark/>
          </w:tcPr>
          <w:p w14:paraId="452CC99C"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2022</w:t>
            </w:r>
          </w:p>
        </w:tc>
      </w:tr>
      <w:tr w:rsidR="0050412F" w:rsidRPr="005C42D4" w14:paraId="1C1A1161" w14:textId="77777777" w:rsidTr="00565552">
        <w:trPr>
          <w:trHeight w:val="375"/>
        </w:trPr>
        <w:tc>
          <w:tcPr>
            <w:tcW w:w="2041" w:type="dxa"/>
            <w:gridSpan w:val="2"/>
            <w:shd w:val="clear" w:color="auto" w:fill="auto"/>
            <w:hideMark/>
          </w:tcPr>
          <w:p w14:paraId="2D3B2FDF"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 </w:t>
            </w:r>
          </w:p>
        </w:tc>
        <w:tc>
          <w:tcPr>
            <w:tcW w:w="880" w:type="dxa"/>
            <w:shd w:val="clear" w:color="auto" w:fill="auto"/>
            <w:hideMark/>
          </w:tcPr>
          <w:p w14:paraId="52A83B61"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 </w:t>
            </w:r>
          </w:p>
        </w:tc>
        <w:tc>
          <w:tcPr>
            <w:tcW w:w="1663" w:type="dxa"/>
            <w:gridSpan w:val="2"/>
            <w:shd w:val="clear" w:color="auto" w:fill="auto"/>
            <w:hideMark/>
          </w:tcPr>
          <w:p w14:paraId="1AFAC903"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 </w:t>
            </w:r>
          </w:p>
        </w:tc>
        <w:tc>
          <w:tcPr>
            <w:tcW w:w="1254" w:type="dxa"/>
            <w:gridSpan w:val="3"/>
            <w:shd w:val="clear" w:color="auto" w:fill="auto"/>
            <w:hideMark/>
          </w:tcPr>
          <w:p w14:paraId="21FE4A97"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35</w:t>
            </w:r>
          </w:p>
        </w:tc>
        <w:tc>
          <w:tcPr>
            <w:tcW w:w="1274" w:type="dxa"/>
            <w:gridSpan w:val="2"/>
            <w:shd w:val="clear" w:color="auto" w:fill="auto"/>
            <w:hideMark/>
          </w:tcPr>
          <w:p w14:paraId="338035CF"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35</w:t>
            </w:r>
          </w:p>
        </w:tc>
        <w:tc>
          <w:tcPr>
            <w:tcW w:w="1942" w:type="dxa"/>
            <w:gridSpan w:val="2"/>
            <w:shd w:val="clear" w:color="auto" w:fill="auto"/>
            <w:hideMark/>
          </w:tcPr>
          <w:p w14:paraId="589D0D74"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35</w:t>
            </w:r>
          </w:p>
        </w:tc>
      </w:tr>
    </w:tbl>
    <w:p w14:paraId="64A4EC04" w14:textId="3EF3B8C5" w:rsidR="00A06513" w:rsidRPr="00072BBB" w:rsidRDefault="00A06513" w:rsidP="00072BBB">
      <w:pPr>
        <w:pStyle w:val="Sinespaciado"/>
        <w:rPr>
          <w:rFonts w:eastAsia="Times New Roman" w:cs="Futura"/>
          <w:color w:val="595959"/>
          <w:sz w:val="16"/>
          <w:szCs w:val="16"/>
        </w:rPr>
      </w:pPr>
      <w:r w:rsidRPr="00072BBB">
        <w:rPr>
          <w:rFonts w:eastAsia="Times New Roman" w:cs="Futura"/>
          <w:color w:val="595959"/>
          <w:sz w:val="16"/>
          <w:szCs w:val="16"/>
        </w:rPr>
        <w:t>Fuente: Elaboración propia, Secretaría de Obras Públicas (SEOP) 2020</w:t>
      </w:r>
      <w:r w:rsidR="001C3EF7" w:rsidRPr="00072BBB">
        <w:rPr>
          <w:rFonts w:eastAsia="Times New Roman" w:cs="Futura"/>
          <w:color w:val="595959"/>
          <w:sz w:val="16"/>
          <w:szCs w:val="16"/>
        </w:rPr>
        <w:t>.</w:t>
      </w:r>
    </w:p>
    <w:p w14:paraId="2F1981D8" w14:textId="77777777" w:rsidR="0050412F" w:rsidRDefault="0050412F" w:rsidP="0050412F">
      <w:pPr>
        <w:rPr>
          <w:rFonts w:ascii="Futura Std Condensed Light" w:eastAsia="Times New Roman" w:hAnsi="Futura Std Condensed Light" w:cs="Futura"/>
          <w:sz w:val="20"/>
          <w:szCs w:val="20"/>
        </w:rPr>
      </w:pPr>
    </w:p>
    <w:p w14:paraId="0CB6D6DD" w14:textId="77777777" w:rsidR="00445704" w:rsidRDefault="00445704" w:rsidP="0050412F">
      <w:pPr>
        <w:rPr>
          <w:rFonts w:ascii="Futura Std Condensed Light" w:eastAsia="Times New Roman" w:hAnsi="Futura Std Condensed Light" w:cs="Futura"/>
          <w:sz w:val="20"/>
          <w:szCs w:val="20"/>
        </w:rPr>
      </w:pPr>
    </w:p>
    <w:p w14:paraId="5D5D9096" w14:textId="77777777" w:rsidR="00445704" w:rsidRDefault="00445704" w:rsidP="0050412F">
      <w:pPr>
        <w:rPr>
          <w:rFonts w:ascii="Futura Std Condensed Light" w:eastAsia="Times New Roman" w:hAnsi="Futura Std Condensed Light" w:cs="Futura"/>
          <w:sz w:val="20"/>
          <w:szCs w:val="20"/>
        </w:rPr>
      </w:pPr>
    </w:p>
    <w:p w14:paraId="6980B315" w14:textId="77777777" w:rsidR="00445704" w:rsidRDefault="00445704" w:rsidP="0050412F">
      <w:pPr>
        <w:rPr>
          <w:rFonts w:ascii="Futura Std Condensed Light" w:eastAsia="Times New Roman" w:hAnsi="Futura Std Condensed Light" w:cs="Futura"/>
          <w:sz w:val="20"/>
          <w:szCs w:val="20"/>
        </w:rPr>
      </w:pPr>
    </w:p>
    <w:p w14:paraId="45242EA3" w14:textId="77777777" w:rsidR="0050412F" w:rsidRDefault="0050412F" w:rsidP="0050412F">
      <w:pPr>
        <w:jc w:val="center"/>
        <w:rPr>
          <w:rFonts w:eastAsia="Times New Roman" w:cs="Futura"/>
          <w:b/>
          <w:color w:val="595959"/>
        </w:rPr>
      </w:pPr>
    </w:p>
    <w:p w14:paraId="705F9B31" w14:textId="77777777" w:rsidR="00012045" w:rsidRDefault="00012045" w:rsidP="0050412F">
      <w:pPr>
        <w:jc w:val="center"/>
        <w:rPr>
          <w:rFonts w:eastAsia="Times New Roman" w:cs="Futura"/>
          <w:b/>
          <w:color w:val="595959"/>
        </w:rPr>
      </w:pPr>
    </w:p>
    <w:p w14:paraId="78059675" w14:textId="75683729" w:rsidR="0050412F" w:rsidRPr="00CF3947" w:rsidRDefault="00EC2CCF" w:rsidP="0050412F">
      <w:pPr>
        <w:jc w:val="center"/>
        <w:rPr>
          <w:rFonts w:eastAsia="Times New Roman" w:cs="Futura"/>
          <w:b/>
          <w:color w:val="595959"/>
        </w:rPr>
      </w:pPr>
      <w:r w:rsidRPr="00CF3947">
        <w:rPr>
          <w:rFonts w:eastAsia="Times New Roman" w:cs="Futura"/>
          <w:b/>
          <w:color w:val="595959"/>
        </w:rPr>
        <w:lastRenderedPageBreak/>
        <w:t>Cuadro 19</w:t>
      </w:r>
      <w:r w:rsidR="0050412F" w:rsidRPr="00CF3947">
        <w:rPr>
          <w:rFonts w:eastAsia="Times New Roman" w:cs="Futura"/>
          <w:b/>
          <w:color w:val="595959"/>
        </w:rPr>
        <w:t>. Entregable y meta de la línea de acción 12 del PED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541"/>
        <w:gridCol w:w="902"/>
        <w:gridCol w:w="554"/>
        <w:gridCol w:w="802"/>
        <w:gridCol w:w="418"/>
        <w:gridCol w:w="626"/>
        <w:gridCol w:w="515"/>
        <w:gridCol w:w="178"/>
        <w:gridCol w:w="1406"/>
        <w:gridCol w:w="640"/>
        <w:gridCol w:w="910"/>
      </w:tblGrid>
      <w:tr w:rsidR="0050412F" w:rsidRPr="005C42D4" w14:paraId="51D9AD51" w14:textId="77777777" w:rsidTr="00D234E6">
        <w:trPr>
          <w:trHeight w:val="390"/>
        </w:trPr>
        <w:tc>
          <w:tcPr>
            <w:tcW w:w="3559" w:type="dxa"/>
            <w:gridSpan w:val="4"/>
            <w:shd w:val="clear" w:color="auto" w:fill="BFBFBF" w:themeFill="background1" w:themeFillShade="BF"/>
            <w:hideMark/>
          </w:tcPr>
          <w:p w14:paraId="096A0B48"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Programa PED</w:t>
            </w:r>
          </w:p>
        </w:tc>
        <w:tc>
          <w:tcPr>
            <w:tcW w:w="5495" w:type="dxa"/>
            <w:gridSpan w:val="8"/>
            <w:shd w:val="clear" w:color="auto" w:fill="BFBFBF" w:themeFill="background1" w:themeFillShade="BF"/>
            <w:hideMark/>
          </w:tcPr>
          <w:p w14:paraId="443F7789"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8E1E3A">
              <w:rPr>
                <w:rFonts w:ascii="Futura Std Condensed Light" w:hAnsi="Futura Std Condensed Light" w:cs="Calibri"/>
                <w:color w:val="595959"/>
                <w:sz w:val="18"/>
                <w:szCs w:val="18"/>
              </w:rPr>
              <w:t>30. Infraestructura para el desarrollo del estado.</w:t>
            </w:r>
          </w:p>
        </w:tc>
      </w:tr>
      <w:tr w:rsidR="0050412F" w:rsidRPr="005C42D4" w14:paraId="35D507DD" w14:textId="77777777" w:rsidTr="00D234E6">
        <w:trPr>
          <w:trHeight w:val="750"/>
        </w:trPr>
        <w:tc>
          <w:tcPr>
            <w:tcW w:w="3559" w:type="dxa"/>
            <w:gridSpan w:val="4"/>
            <w:shd w:val="clear" w:color="auto" w:fill="BFBFBF" w:themeFill="background1" w:themeFillShade="BF"/>
            <w:hideMark/>
          </w:tcPr>
          <w:p w14:paraId="26DAE182"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Línea de acción:</w:t>
            </w:r>
          </w:p>
        </w:tc>
        <w:tc>
          <w:tcPr>
            <w:tcW w:w="5495" w:type="dxa"/>
            <w:gridSpan w:val="8"/>
            <w:shd w:val="clear" w:color="auto" w:fill="BFBFBF" w:themeFill="background1" w:themeFillShade="BF"/>
            <w:hideMark/>
          </w:tcPr>
          <w:p w14:paraId="3609ECFA"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12. Desarrollar e implementar acciones para fortalecer el Modelo de Prevención Quintana Roo</w:t>
            </w:r>
          </w:p>
        </w:tc>
      </w:tr>
      <w:tr w:rsidR="0050412F" w:rsidRPr="005C42D4" w14:paraId="5D7175EC" w14:textId="77777777" w:rsidTr="00565552">
        <w:trPr>
          <w:trHeight w:val="375"/>
        </w:trPr>
        <w:tc>
          <w:tcPr>
            <w:tcW w:w="3559" w:type="dxa"/>
            <w:gridSpan w:val="4"/>
            <w:shd w:val="clear" w:color="auto" w:fill="auto"/>
            <w:hideMark/>
          </w:tcPr>
          <w:p w14:paraId="489B8958"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Plan Estratégico Objetivo Especifico</w:t>
            </w:r>
          </w:p>
        </w:tc>
        <w:tc>
          <w:tcPr>
            <w:tcW w:w="5495" w:type="dxa"/>
            <w:gridSpan w:val="8"/>
            <w:shd w:val="clear" w:color="auto" w:fill="auto"/>
            <w:hideMark/>
          </w:tcPr>
          <w:p w14:paraId="11F0C991"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2.2</w:t>
            </w:r>
            <w:r w:rsidRPr="00445704">
              <w:rPr>
                <w:rFonts w:ascii="Futura Std Condensed Light" w:hAnsi="Futura Std Condensed Light" w:cs="Calibri"/>
                <w:color w:val="595959"/>
                <w:sz w:val="18"/>
                <w:szCs w:val="18"/>
              </w:rPr>
              <w:tab/>
              <w:t>Impulsar la equidad y justicia de genero</w:t>
            </w:r>
          </w:p>
        </w:tc>
      </w:tr>
      <w:tr w:rsidR="0050412F" w:rsidRPr="005C42D4" w14:paraId="523DDFA6" w14:textId="77777777" w:rsidTr="00565552">
        <w:trPr>
          <w:trHeight w:val="420"/>
        </w:trPr>
        <w:tc>
          <w:tcPr>
            <w:tcW w:w="1562" w:type="dxa"/>
            <w:shd w:val="clear" w:color="auto" w:fill="auto"/>
            <w:hideMark/>
          </w:tcPr>
          <w:p w14:paraId="64C5CC0E"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Entregable:</w:t>
            </w:r>
          </w:p>
        </w:tc>
        <w:tc>
          <w:tcPr>
            <w:tcW w:w="3843" w:type="dxa"/>
            <w:gridSpan w:val="6"/>
            <w:shd w:val="clear" w:color="auto" w:fill="auto"/>
            <w:hideMark/>
          </w:tcPr>
          <w:p w14:paraId="13320F74"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Acciones de fortalecimiento de prevención del Estado</w:t>
            </w:r>
          </w:p>
        </w:tc>
        <w:tc>
          <w:tcPr>
            <w:tcW w:w="2099" w:type="dxa"/>
            <w:gridSpan w:val="3"/>
            <w:shd w:val="clear" w:color="auto" w:fill="auto"/>
            <w:hideMark/>
          </w:tcPr>
          <w:p w14:paraId="02878ADE"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Unidad de Medida:</w:t>
            </w:r>
          </w:p>
        </w:tc>
        <w:tc>
          <w:tcPr>
            <w:tcW w:w="1550" w:type="dxa"/>
            <w:gridSpan w:val="2"/>
            <w:shd w:val="clear" w:color="auto" w:fill="auto"/>
            <w:hideMark/>
          </w:tcPr>
          <w:p w14:paraId="24E72331"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Cursos y talleres</w:t>
            </w:r>
          </w:p>
        </w:tc>
      </w:tr>
      <w:tr w:rsidR="0050412F" w:rsidRPr="005C42D4" w14:paraId="70FA4AE7" w14:textId="77777777" w:rsidTr="0028399E">
        <w:trPr>
          <w:trHeight w:val="860"/>
        </w:trPr>
        <w:tc>
          <w:tcPr>
            <w:tcW w:w="1562" w:type="dxa"/>
            <w:shd w:val="clear" w:color="auto" w:fill="auto"/>
            <w:hideMark/>
          </w:tcPr>
          <w:p w14:paraId="2AB9D3C6"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Descripción:</w:t>
            </w:r>
          </w:p>
        </w:tc>
        <w:tc>
          <w:tcPr>
            <w:tcW w:w="7492" w:type="dxa"/>
            <w:gridSpan w:val="11"/>
            <w:shd w:val="clear" w:color="auto" w:fill="auto"/>
            <w:hideMark/>
          </w:tcPr>
          <w:p w14:paraId="35FE1F0F"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Fortalecer las acciones interinstitucionales que contribuyen a la prevención del desorden, la violencia y la delincuencia, que garantice los resultados a corto, mediano y largo plazo en coordinación con el gobierno, instituciones educativas, dependencias y la sociedad civil.</w:t>
            </w:r>
          </w:p>
        </w:tc>
      </w:tr>
      <w:tr w:rsidR="0050412F" w:rsidRPr="005C42D4" w14:paraId="2F05E9BF" w14:textId="77777777" w:rsidTr="00565552">
        <w:trPr>
          <w:trHeight w:val="375"/>
        </w:trPr>
        <w:tc>
          <w:tcPr>
            <w:tcW w:w="4361" w:type="dxa"/>
            <w:gridSpan w:val="5"/>
            <w:shd w:val="clear" w:color="auto" w:fill="auto"/>
            <w:hideMark/>
          </w:tcPr>
          <w:p w14:paraId="4D18728F"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Medio de verificación:</w:t>
            </w:r>
          </w:p>
        </w:tc>
        <w:tc>
          <w:tcPr>
            <w:tcW w:w="4693" w:type="dxa"/>
            <w:gridSpan w:val="7"/>
            <w:shd w:val="clear" w:color="auto" w:fill="auto"/>
            <w:hideMark/>
          </w:tcPr>
          <w:p w14:paraId="3DEFAE7E"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Listado de cursos y talleres</w:t>
            </w:r>
          </w:p>
        </w:tc>
      </w:tr>
      <w:tr w:rsidR="0050412F" w:rsidRPr="005C42D4" w14:paraId="27107E2E" w14:textId="77777777" w:rsidTr="00565552">
        <w:trPr>
          <w:trHeight w:val="136"/>
        </w:trPr>
        <w:tc>
          <w:tcPr>
            <w:tcW w:w="4361" w:type="dxa"/>
            <w:gridSpan w:val="5"/>
            <w:shd w:val="clear" w:color="auto" w:fill="auto"/>
            <w:hideMark/>
          </w:tcPr>
          <w:p w14:paraId="10E5134A"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Línea base:</w:t>
            </w:r>
          </w:p>
        </w:tc>
        <w:tc>
          <w:tcPr>
            <w:tcW w:w="1559" w:type="dxa"/>
            <w:gridSpan w:val="3"/>
            <w:shd w:val="clear" w:color="auto" w:fill="auto"/>
            <w:hideMark/>
          </w:tcPr>
          <w:p w14:paraId="3F21BBA0"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 acciones</w:t>
            </w:r>
          </w:p>
        </w:tc>
        <w:tc>
          <w:tcPr>
            <w:tcW w:w="2224" w:type="dxa"/>
            <w:gridSpan w:val="3"/>
            <w:shd w:val="clear" w:color="auto" w:fill="auto"/>
            <w:hideMark/>
          </w:tcPr>
          <w:p w14:paraId="0C27B661"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Año de línea base:</w:t>
            </w:r>
          </w:p>
        </w:tc>
        <w:tc>
          <w:tcPr>
            <w:tcW w:w="910" w:type="dxa"/>
            <w:shd w:val="clear" w:color="auto" w:fill="auto"/>
            <w:hideMark/>
          </w:tcPr>
          <w:p w14:paraId="6A8C6520"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2020</w:t>
            </w:r>
          </w:p>
        </w:tc>
      </w:tr>
      <w:tr w:rsidR="0050412F" w:rsidRPr="005C42D4" w14:paraId="091EEF65" w14:textId="77777777" w:rsidTr="00565552">
        <w:trPr>
          <w:trHeight w:val="474"/>
        </w:trPr>
        <w:tc>
          <w:tcPr>
            <w:tcW w:w="4361" w:type="dxa"/>
            <w:gridSpan w:val="5"/>
            <w:shd w:val="clear" w:color="auto" w:fill="auto"/>
            <w:hideMark/>
          </w:tcPr>
          <w:p w14:paraId="3EC5605C"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Contribución Directa al Objetivo de la Agenda 2030</w:t>
            </w:r>
          </w:p>
        </w:tc>
        <w:tc>
          <w:tcPr>
            <w:tcW w:w="4693" w:type="dxa"/>
            <w:gridSpan w:val="7"/>
            <w:shd w:val="clear" w:color="auto" w:fill="auto"/>
            <w:hideMark/>
          </w:tcPr>
          <w:p w14:paraId="350E855C"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16.- Paz, Justicia e Instituciones Sólidas</w:t>
            </w:r>
          </w:p>
        </w:tc>
      </w:tr>
      <w:tr w:rsidR="0050412F" w:rsidRPr="005C42D4" w14:paraId="5374FBBB" w14:textId="77777777" w:rsidTr="00565552">
        <w:trPr>
          <w:trHeight w:val="780"/>
        </w:trPr>
        <w:tc>
          <w:tcPr>
            <w:tcW w:w="4361" w:type="dxa"/>
            <w:gridSpan w:val="5"/>
            <w:shd w:val="clear" w:color="auto" w:fill="auto"/>
            <w:hideMark/>
          </w:tcPr>
          <w:p w14:paraId="02D2A86C"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Contribución Directa a la Meta de la Agenda 2030</w:t>
            </w:r>
          </w:p>
        </w:tc>
        <w:tc>
          <w:tcPr>
            <w:tcW w:w="4693" w:type="dxa"/>
            <w:gridSpan w:val="7"/>
            <w:shd w:val="clear" w:color="auto" w:fill="auto"/>
            <w:hideMark/>
          </w:tcPr>
          <w:p w14:paraId="6693E996"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16.a Fortalecer las instituciones nacionales pertinentes, incluso mediante la cooperación internacional, para crear a todos los niveles, particularmente en los países en desarrollo, la capacidad de prevenir la violencia y combatir el terrorismo y la delincuencia</w:t>
            </w:r>
          </w:p>
        </w:tc>
      </w:tr>
      <w:tr w:rsidR="0050412F" w:rsidRPr="005C42D4" w14:paraId="7F4A852E" w14:textId="77777777" w:rsidTr="00565552">
        <w:trPr>
          <w:trHeight w:val="405"/>
        </w:trPr>
        <w:tc>
          <w:tcPr>
            <w:tcW w:w="4361" w:type="dxa"/>
            <w:gridSpan w:val="5"/>
            <w:shd w:val="clear" w:color="auto" w:fill="auto"/>
            <w:hideMark/>
          </w:tcPr>
          <w:p w14:paraId="49EA166A"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Tema / Proyecto Prioritario de Quintana Roo</w:t>
            </w:r>
          </w:p>
        </w:tc>
        <w:tc>
          <w:tcPr>
            <w:tcW w:w="4693" w:type="dxa"/>
            <w:gridSpan w:val="7"/>
            <w:shd w:val="clear" w:color="auto" w:fill="auto"/>
            <w:hideMark/>
          </w:tcPr>
          <w:p w14:paraId="346AC669"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28. Prevención del delito</w:t>
            </w:r>
          </w:p>
        </w:tc>
      </w:tr>
      <w:tr w:rsidR="0050412F" w:rsidRPr="005C42D4" w14:paraId="573D7282" w14:textId="77777777" w:rsidTr="00565552">
        <w:trPr>
          <w:trHeight w:val="375"/>
        </w:trPr>
        <w:tc>
          <w:tcPr>
            <w:tcW w:w="4361" w:type="dxa"/>
            <w:gridSpan w:val="5"/>
            <w:shd w:val="clear" w:color="auto" w:fill="auto"/>
            <w:hideMark/>
          </w:tcPr>
          <w:p w14:paraId="68E42A26"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Subtema Prioritario de Quintana Roo</w:t>
            </w:r>
          </w:p>
        </w:tc>
        <w:tc>
          <w:tcPr>
            <w:tcW w:w="4693" w:type="dxa"/>
            <w:gridSpan w:val="7"/>
            <w:shd w:val="clear" w:color="auto" w:fill="auto"/>
            <w:hideMark/>
          </w:tcPr>
          <w:p w14:paraId="1431D823"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No atiende</w:t>
            </w:r>
          </w:p>
        </w:tc>
      </w:tr>
      <w:tr w:rsidR="0050412F" w:rsidRPr="005C42D4" w14:paraId="2C8A0436" w14:textId="77777777" w:rsidTr="00565552">
        <w:trPr>
          <w:trHeight w:val="375"/>
        </w:trPr>
        <w:tc>
          <w:tcPr>
            <w:tcW w:w="9054" w:type="dxa"/>
            <w:gridSpan w:val="12"/>
            <w:shd w:val="clear" w:color="auto" w:fill="auto"/>
            <w:hideMark/>
          </w:tcPr>
          <w:p w14:paraId="6B5EBD1D"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 xml:space="preserve">Meta Total: </w:t>
            </w:r>
          </w:p>
        </w:tc>
      </w:tr>
      <w:tr w:rsidR="0050412F" w:rsidRPr="005C42D4" w14:paraId="6850EF85" w14:textId="77777777" w:rsidTr="00565552">
        <w:trPr>
          <w:trHeight w:val="375"/>
        </w:trPr>
        <w:tc>
          <w:tcPr>
            <w:tcW w:w="2103" w:type="dxa"/>
            <w:gridSpan w:val="2"/>
            <w:shd w:val="clear" w:color="auto" w:fill="auto"/>
            <w:hideMark/>
          </w:tcPr>
          <w:p w14:paraId="45D05D10"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2017</w:t>
            </w:r>
          </w:p>
        </w:tc>
        <w:tc>
          <w:tcPr>
            <w:tcW w:w="902" w:type="dxa"/>
            <w:shd w:val="clear" w:color="auto" w:fill="auto"/>
            <w:hideMark/>
          </w:tcPr>
          <w:p w14:paraId="658F19A9"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2018</w:t>
            </w:r>
          </w:p>
        </w:tc>
        <w:tc>
          <w:tcPr>
            <w:tcW w:w="1774" w:type="dxa"/>
            <w:gridSpan w:val="3"/>
            <w:shd w:val="clear" w:color="auto" w:fill="auto"/>
            <w:hideMark/>
          </w:tcPr>
          <w:p w14:paraId="3DD842FC"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2019</w:t>
            </w:r>
          </w:p>
        </w:tc>
        <w:tc>
          <w:tcPr>
            <w:tcW w:w="1319" w:type="dxa"/>
            <w:gridSpan w:val="3"/>
            <w:shd w:val="clear" w:color="auto" w:fill="auto"/>
            <w:hideMark/>
          </w:tcPr>
          <w:p w14:paraId="2C8E882D"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2020</w:t>
            </w:r>
          </w:p>
        </w:tc>
        <w:tc>
          <w:tcPr>
            <w:tcW w:w="1406" w:type="dxa"/>
            <w:shd w:val="clear" w:color="auto" w:fill="auto"/>
            <w:hideMark/>
          </w:tcPr>
          <w:p w14:paraId="730AFCE3"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2021</w:t>
            </w:r>
          </w:p>
        </w:tc>
        <w:tc>
          <w:tcPr>
            <w:tcW w:w="1550" w:type="dxa"/>
            <w:gridSpan w:val="2"/>
            <w:shd w:val="clear" w:color="auto" w:fill="auto"/>
            <w:hideMark/>
          </w:tcPr>
          <w:p w14:paraId="079488CE"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2022</w:t>
            </w:r>
          </w:p>
        </w:tc>
      </w:tr>
      <w:tr w:rsidR="0050412F" w:rsidRPr="005C42D4" w14:paraId="2502210B" w14:textId="77777777" w:rsidTr="00565552">
        <w:trPr>
          <w:trHeight w:val="138"/>
        </w:trPr>
        <w:tc>
          <w:tcPr>
            <w:tcW w:w="2103" w:type="dxa"/>
            <w:gridSpan w:val="2"/>
            <w:shd w:val="clear" w:color="auto" w:fill="auto"/>
            <w:hideMark/>
          </w:tcPr>
          <w:p w14:paraId="0401B35C"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 </w:t>
            </w:r>
          </w:p>
        </w:tc>
        <w:tc>
          <w:tcPr>
            <w:tcW w:w="902" w:type="dxa"/>
            <w:shd w:val="clear" w:color="auto" w:fill="auto"/>
            <w:hideMark/>
          </w:tcPr>
          <w:p w14:paraId="504A956E"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 </w:t>
            </w:r>
          </w:p>
        </w:tc>
        <w:tc>
          <w:tcPr>
            <w:tcW w:w="1774" w:type="dxa"/>
            <w:gridSpan w:val="3"/>
            <w:shd w:val="clear" w:color="auto" w:fill="auto"/>
            <w:hideMark/>
          </w:tcPr>
          <w:p w14:paraId="585381F7"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 </w:t>
            </w:r>
          </w:p>
        </w:tc>
        <w:tc>
          <w:tcPr>
            <w:tcW w:w="1319" w:type="dxa"/>
            <w:gridSpan w:val="3"/>
            <w:shd w:val="clear" w:color="auto" w:fill="auto"/>
            <w:hideMark/>
          </w:tcPr>
          <w:p w14:paraId="16ADB4E1"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w:t>
            </w:r>
          </w:p>
        </w:tc>
        <w:tc>
          <w:tcPr>
            <w:tcW w:w="1406" w:type="dxa"/>
            <w:shd w:val="clear" w:color="auto" w:fill="auto"/>
            <w:hideMark/>
          </w:tcPr>
          <w:p w14:paraId="2100CE8B"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w:t>
            </w:r>
          </w:p>
        </w:tc>
        <w:tc>
          <w:tcPr>
            <w:tcW w:w="1550" w:type="dxa"/>
            <w:gridSpan w:val="2"/>
            <w:shd w:val="clear" w:color="auto" w:fill="auto"/>
            <w:hideMark/>
          </w:tcPr>
          <w:p w14:paraId="370063D1"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w:t>
            </w:r>
          </w:p>
        </w:tc>
      </w:tr>
    </w:tbl>
    <w:p w14:paraId="42B8A769" w14:textId="7D2992DA" w:rsidR="0028399E" w:rsidRPr="00072BBB" w:rsidRDefault="0028399E" w:rsidP="00072BBB">
      <w:pPr>
        <w:pStyle w:val="Sinespaciado"/>
        <w:rPr>
          <w:rFonts w:eastAsia="Times New Roman" w:cs="Futura"/>
          <w:color w:val="595959"/>
          <w:sz w:val="16"/>
          <w:szCs w:val="16"/>
        </w:rPr>
      </w:pPr>
      <w:r w:rsidRPr="00072BBB">
        <w:rPr>
          <w:rFonts w:eastAsia="Times New Roman" w:cs="Futura"/>
          <w:color w:val="595959"/>
          <w:sz w:val="16"/>
          <w:szCs w:val="16"/>
        </w:rPr>
        <w:t>Fuente: Elaboración propia, Secretaría de Obras Públicas (SEOP) 2020</w:t>
      </w:r>
      <w:r w:rsidR="001C3EF7" w:rsidRPr="00072BBB">
        <w:rPr>
          <w:rFonts w:eastAsia="Times New Roman" w:cs="Futura"/>
          <w:color w:val="595959"/>
          <w:sz w:val="16"/>
          <w:szCs w:val="16"/>
        </w:rPr>
        <w:t>.</w:t>
      </w:r>
    </w:p>
    <w:p w14:paraId="181DF916" w14:textId="77777777" w:rsidR="0050412F" w:rsidRDefault="0050412F" w:rsidP="0050412F">
      <w:pPr>
        <w:jc w:val="center"/>
        <w:rPr>
          <w:rFonts w:eastAsia="Times New Roman" w:cs="Futura"/>
          <w:b/>
          <w:color w:val="595959"/>
        </w:rPr>
      </w:pPr>
    </w:p>
    <w:p w14:paraId="51661B40" w14:textId="77777777" w:rsidR="00646CE1" w:rsidRDefault="00646CE1" w:rsidP="0050412F">
      <w:pPr>
        <w:jc w:val="center"/>
        <w:rPr>
          <w:rFonts w:eastAsia="Arial" w:cs="Times New Roman"/>
          <w:b/>
          <w:color w:val="4BACC6" w:themeColor="accent5"/>
        </w:rPr>
      </w:pPr>
    </w:p>
    <w:p w14:paraId="54BC9B02" w14:textId="77777777" w:rsidR="00E33C55" w:rsidRDefault="00E33C55" w:rsidP="0050412F">
      <w:pPr>
        <w:jc w:val="center"/>
        <w:rPr>
          <w:rFonts w:eastAsia="Arial" w:cs="Times New Roman"/>
          <w:b/>
          <w:color w:val="4BACC6" w:themeColor="accent5"/>
        </w:rPr>
      </w:pPr>
    </w:p>
    <w:p w14:paraId="12BFC3F4" w14:textId="77777777" w:rsidR="00EF679A" w:rsidRDefault="00EF679A" w:rsidP="0050412F">
      <w:pPr>
        <w:jc w:val="center"/>
        <w:rPr>
          <w:rFonts w:eastAsia="Arial" w:cs="Times New Roman"/>
          <w:b/>
          <w:color w:val="4BACC6" w:themeColor="accent5"/>
        </w:rPr>
      </w:pPr>
    </w:p>
    <w:p w14:paraId="1ED19E50" w14:textId="77777777" w:rsidR="00012045" w:rsidRDefault="00012045" w:rsidP="0050412F">
      <w:pPr>
        <w:jc w:val="center"/>
        <w:rPr>
          <w:rFonts w:eastAsia="Arial" w:cs="Times New Roman"/>
          <w:b/>
          <w:color w:val="4BACC6" w:themeColor="accent5"/>
        </w:rPr>
      </w:pPr>
    </w:p>
    <w:p w14:paraId="23835C58" w14:textId="6FDD3D3E" w:rsidR="0050412F" w:rsidRPr="00CF3947" w:rsidRDefault="0050412F" w:rsidP="0050412F">
      <w:pPr>
        <w:jc w:val="center"/>
        <w:rPr>
          <w:rFonts w:eastAsia="Times New Roman" w:cs="Futura"/>
          <w:b/>
          <w:color w:val="595959"/>
        </w:rPr>
      </w:pPr>
      <w:r w:rsidRPr="00CF3947">
        <w:rPr>
          <w:rFonts w:eastAsia="Times New Roman" w:cs="Futura"/>
          <w:b/>
          <w:color w:val="595959"/>
        </w:rPr>
        <w:lastRenderedPageBreak/>
        <w:t xml:space="preserve">Cuadro </w:t>
      </w:r>
      <w:r w:rsidR="00EC2CCF" w:rsidRPr="00CF3947">
        <w:rPr>
          <w:rFonts w:eastAsia="Times New Roman" w:cs="Futura"/>
          <w:b/>
          <w:color w:val="595959"/>
        </w:rPr>
        <w:t>20</w:t>
      </w:r>
      <w:r w:rsidRPr="00CF3947">
        <w:rPr>
          <w:rFonts w:eastAsia="Times New Roman" w:cs="Futura"/>
          <w:b/>
          <w:color w:val="595959"/>
        </w:rPr>
        <w:t>. Entregable y meta de la línea de acción 13 del PED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531"/>
        <w:gridCol w:w="898"/>
        <w:gridCol w:w="542"/>
        <w:gridCol w:w="827"/>
        <w:gridCol w:w="411"/>
        <w:gridCol w:w="632"/>
        <w:gridCol w:w="516"/>
        <w:gridCol w:w="174"/>
        <w:gridCol w:w="1409"/>
        <w:gridCol w:w="641"/>
        <w:gridCol w:w="910"/>
      </w:tblGrid>
      <w:tr w:rsidR="0050412F" w:rsidRPr="005C42D4" w14:paraId="4B921762" w14:textId="77777777" w:rsidTr="00D234E6">
        <w:trPr>
          <w:trHeight w:val="324"/>
        </w:trPr>
        <w:tc>
          <w:tcPr>
            <w:tcW w:w="3534" w:type="dxa"/>
            <w:gridSpan w:val="4"/>
            <w:shd w:val="clear" w:color="auto" w:fill="BFBFBF" w:themeFill="background1" w:themeFillShade="BF"/>
            <w:hideMark/>
          </w:tcPr>
          <w:p w14:paraId="017A4F73"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Programa PED</w:t>
            </w:r>
          </w:p>
        </w:tc>
        <w:tc>
          <w:tcPr>
            <w:tcW w:w="5520" w:type="dxa"/>
            <w:gridSpan w:val="8"/>
            <w:shd w:val="clear" w:color="auto" w:fill="BFBFBF" w:themeFill="background1" w:themeFillShade="BF"/>
            <w:hideMark/>
          </w:tcPr>
          <w:p w14:paraId="4C469A16"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8E1E3A">
              <w:rPr>
                <w:rFonts w:ascii="Futura Std Condensed Light" w:hAnsi="Futura Std Condensed Light" w:cs="Calibri"/>
                <w:color w:val="595959"/>
                <w:sz w:val="18"/>
                <w:szCs w:val="18"/>
              </w:rPr>
              <w:t>30. Infraestructura para el desarrollo del estado.</w:t>
            </w:r>
          </w:p>
        </w:tc>
      </w:tr>
      <w:tr w:rsidR="0050412F" w:rsidRPr="005C42D4" w14:paraId="678082D0" w14:textId="77777777" w:rsidTr="00E33C55">
        <w:trPr>
          <w:trHeight w:val="1123"/>
        </w:trPr>
        <w:tc>
          <w:tcPr>
            <w:tcW w:w="3534" w:type="dxa"/>
            <w:gridSpan w:val="4"/>
            <w:shd w:val="clear" w:color="auto" w:fill="BFBFBF" w:themeFill="background1" w:themeFillShade="BF"/>
            <w:hideMark/>
          </w:tcPr>
          <w:p w14:paraId="3E97E44B"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Línea de acción:</w:t>
            </w:r>
          </w:p>
        </w:tc>
        <w:tc>
          <w:tcPr>
            <w:tcW w:w="5520" w:type="dxa"/>
            <w:gridSpan w:val="8"/>
            <w:shd w:val="clear" w:color="auto" w:fill="BFBFBF" w:themeFill="background1" w:themeFillShade="BF"/>
            <w:hideMark/>
          </w:tcPr>
          <w:p w14:paraId="641DD4FB"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 xml:space="preserve">13. Impulsar e implementar acciones permanentes en materia de promoción, protección y defensa de los Derechos Humanos, con la aplicación de planteamientos legales, estructurales, así como la constante formación de los Servidores Públicos fortaleciendo el ejercicio de los Derechos Humanos de los ciudadanos. </w:t>
            </w:r>
          </w:p>
        </w:tc>
      </w:tr>
      <w:tr w:rsidR="0050412F" w:rsidRPr="005C42D4" w14:paraId="40BEE7CE" w14:textId="77777777" w:rsidTr="00565552">
        <w:trPr>
          <w:trHeight w:val="324"/>
        </w:trPr>
        <w:tc>
          <w:tcPr>
            <w:tcW w:w="3534" w:type="dxa"/>
            <w:gridSpan w:val="4"/>
            <w:shd w:val="clear" w:color="auto" w:fill="auto"/>
            <w:hideMark/>
          </w:tcPr>
          <w:p w14:paraId="48275967"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Plan Estratégico Objetivo Especifico</w:t>
            </w:r>
          </w:p>
        </w:tc>
        <w:tc>
          <w:tcPr>
            <w:tcW w:w="5520" w:type="dxa"/>
            <w:gridSpan w:val="8"/>
            <w:shd w:val="clear" w:color="auto" w:fill="auto"/>
            <w:hideMark/>
          </w:tcPr>
          <w:p w14:paraId="289D9737"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2.2</w:t>
            </w:r>
            <w:r w:rsidRPr="00445704">
              <w:rPr>
                <w:rFonts w:ascii="Futura Std Condensed Light" w:hAnsi="Futura Std Condensed Light" w:cs="Calibri"/>
                <w:color w:val="595959"/>
                <w:sz w:val="18"/>
                <w:szCs w:val="18"/>
              </w:rPr>
              <w:tab/>
              <w:t>Impulsar la equidad y justicia de genero</w:t>
            </w:r>
          </w:p>
        </w:tc>
      </w:tr>
      <w:tr w:rsidR="0050412F" w:rsidRPr="005C42D4" w14:paraId="2F0561F4" w14:textId="77777777" w:rsidTr="00EC2CCF">
        <w:trPr>
          <w:trHeight w:val="503"/>
        </w:trPr>
        <w:tc>
          <w:tcPr>
            <w:tcW w:w="1563" w:type="dxa"/>
            <w:shd w:val="clear" w:color="auto" w:fill="auto"/>
            <w:hideMark/>
          </w:tcPr>
          <w:p w14:paraId="76CFA6F8"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Entregable:</w:t>
            </w:r>
          </w:p>
        </w:tc>
        <w:tc>
          <w:tcPr>
            <w:tcW w:w="3841" w:type="dxa"/>
            <w:gridSpan w:val="6"/>
            <w:shd w:val="clear" w:color="auto" w:fill="auto"/>
            <w:hideMark/>
          </w:tcPr>
          <w:p w14:paraId="17456FD5"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Acciones de fortalecimiento de los Derechos Humanos</w:t>
            </w:r>
          </w:p>
        </w:tc>
        <w:tc>
          <w:tcPr>
            <w:tcW w:w="2099" w:type="dxa"/>
            <w:gridSpan w:val="3"/>
            <w:shd w:val="clear" w:color="auto" w:fill="auto"/>
            <w:hideMark/>
          </w:tcPr>
          <w:p w14:paraId="5DDFFC0B"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Unidad de Medida:</w:t>
            </w:r>
          </w:p>
        </w:tc>
        <w:tc>
          <w:tcPr>
            <w:tcW w:w="1551" w:type="dxa"/>
            <w:gridSpan w:val="2"/>
            <w:shd w:val="clear" w:color="auto" w:fill="auto"/>
            <w:hideMark/>
          </w:tcPr>
          <w:p w14:paraId="74D51EA4"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Cursos y talleres</w:t>
            </w:r>
          </w:p>
        </w:tc>
      </w:tr>
      <w:tr w:rsidR="0050412F" w:rsidRPr="005C42D4" w14:paraId="1DBFA5EB" w14:textId="77777777" w:rsidTr="00EC2CCF">
        <w:trPr>
          <w:trHeight w:val="910"/>
        </w:trPr>
        <w:tc>
          <w:tcPr>
            <w:tcW w:w="1563" w:type="dxa"/>
            <w:shd w:val="clear" w:color="auto" w:fill="auto"/>
            <w:hideMark/>
          </w:tcPr>
          <w:p w14:paraId="7C8BA886"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Descripción:</w:t>
            </w:r>
          </w:p>
        </w:tc>
        <w:tc>
          <w:tcPr>
            <w:tcW w:w="7491" w:type="dxa"/>
            <w:gridSpan w:val="11"/>
            <w:shd w:val="clear" w:color="auto" w:fill="auto"/>
            <w:hideMark/>
          </w:tcPr>
          <w:p w14:paraId="14CD298C"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Acciones que garanticen el respeto a los derechos humanos como principio social, con la finalidad de promover, respetar, proteger y garantizar los derechos humanos a las personas que tengan y puedan ejercer el derecho a la vida, a la libertad, al trabajo, a la salud, a la educación y cultura en el Estado.</w:t>
            </w:r>
          </w:p>
        </w:tc>
      </w:tr>
      <w:tr w:rsidR="0050412F" w:rsidRPr="005C42D4" w14:paraId="3FD5FE91" w14:textId="77777777" w:rsidTr="00565552">
        <w:trPr>
          <w:trHeight w:val="375"/>
        </w:trPr>
        <w:tc>
          <w:tcPr>
            <w:tcW w:w="4361" w:type="dxa"/>
            <w:gridSpan w:val="5"/>
            <w:shd w:val="clear" w:color="auto" w:fill="auto"/>
            <w:hideMark/>
          </w:tcPr>
          <w:p w14:paraId="5C4CFBD7"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Medio de verificación:</w:t>
            </w:r>
          </w:p>
        </w:tc>
        <w:tc>
          <w:tcPr>
            <w:tcW w:w="4693" w:type="dxa"/>
            <w:gridSpan w:val="7"/>
            <w:shd w:val="clear" w:color="auto" w:fill="auto"/>
            <w:hideMark/>
          </w:tcPr>
          <w:p w14:paraId="10664E49"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Listado de cursos y talleres</w:t>
            </w:r>
          </w:p>
        </w:tc>
      </w:tr>
      <w:tr w:rsidR="0050412F" w:rsidRPr="005C42D4" w14:paraId="04BB9B60" w14:textId="77777777" w:rsidTr="00EC2CCF">
        <w:trPr>
          <w:trHeight w:val="367"/>
        </w:trPr>
        <w:tc>
          <w:tcPr>
            <w:tcW w:w="4361" w:type="dxa"/>
            <w:gridSpan w:val="5"/>
            <w:shd w:val="clear" w:color="auto" w:fill="auto"/>
            <w:hideMark/>
          </w:tcPr>
          <w:p w14:paraId="0F93D56C"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Línea base:</w:t>
            </w:r>
          </w:p>
        </w:tc>
        <w:tc>
          <w:tcPr>
            <w:tcW w:w="1559" w:type="dxa"/>
            <w:gridSpan w:val="3"/>
            <w:shd w:val="clear" w:color="auto" w:fill="auto"/>
            <w:hideMark/>
          </w:tcPr>
          <w:p w14:paraId="356F546C"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 acciones</w:t>
            </w:r>
          </w:p>
        </w:tc>
        <w:tc>
          <w:tcPr>
            <w:tcW w:w="2224" w:type="dxa"/>
            <w:gridSpan w:val="3"/>
            <w:shd w:val="clear" w:color="auto" w:fill="auto"/>
            <w:hideMark/>
          </w:tcPr>
          <w:p w14:paraId="0B0671F4"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Año de línea base:</w:t>
            </w:r>
          </w:p>
        </w:tc>
        <w:tc>
          <w:tcPr>
            <w:tcW w:w="910" w:type="dxa"/>
            <w:shd w:val="clear" w:color="auto" w:fill="auto"/>
            <w:hideMark/>
          </w:tcPr>
          <w:p w14:paraId="114E5265"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2020</w:t>
            </w:r>
          </w:p>
        </w:tc>
      </w:tr>
      <w:tr w:rsidR="0050412F" w:rsidRPr="005C42D4" w14:paraId="3755E777" w14:textId="77777777" w:rsidTr="00EC2CCF">
        <w:trPr>
          <w:trHeight w:val="459"/>
        </w:trPr>
        <w:tc>
          <w:tcPr>
            <w:tcW w:w="4361" w:type="dxa"/>
            <w:gridSpan w:val="5"/>
            <w:shd w:val="clear" w:color="auto" w:fill="auto"/>
            <w:hideMark/>
          </w:tcPr>
          <w:p w14:paraId="2C446B92"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Contribución Directa al Objetivo de la Agenda 2030</w:t>
            </w:r>
          </w:p>
        </w:tc>
        <w:tc>
          <w:tcPr>
            <w:tcW w:w="4693" w:type="dxa"/>
            <w:gridSpan w:val="7"/>
            <w:shd w:val="clear" w:color="auto" w:fill="auto"/>
            <w:hideMark/>
          </w:tcPr>
          <w:p w14:paraId="57DF94A2"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16.- Paz, Justicia e Instituciones Sólidas</w:t>
            </w:r>
          </w:p>
        </w:tc>
      </w:tr>
      <w:tr w:rsidR="0050412F" w:rsidRPr="005C42D4" w14:paraId="496F92B6" w14:textId="77777777" w:rsidTr="00EC2CCF">
        <w:trPr>
          <w:trHeight w:val="738"/>
        </w:trPr>
        <w:tc>
          <w:tcPr>
            <w:tcW w:w="4361" w:type="dxa"/>
            <w:gridSpan w:val="5"/>
            <w:shd w:val="clear" w:color="auto" w:fill="auto"/>
            <w:hideMark/>
          </w:tcPr>
          <w:p w14:paraId="759D872F"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Contribución Directa a la Meta de la Agenda 2030</w:t>
            </w:r>
          </w:p>
        </w:tc>
        <w:tc>
          <w:tcPr>
            <w:tcW w:w="4693" w:type="dxa"/>
            <w:gridSpan w:val="7"/>
            <w:shd w:val="clear" w:color="auto" w:fill="auto"/>
            <w:hideMark/>
          </w:tcPr>
          <w:p w14:paraId="375816CD"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16.3 Promover el estado de derecho en los planos nacional e internacional y garantizar la igualdad de acceso a la justicia para todos</w:t>
            </w:r>
          </w:p>
        </w:tc>
      </w:tr>
      <w:tr w:rsidR="0050412F" w:rsidRPr="005C42D4" w14:paraId="099393A8" w14:textId="77777777" w:rsidTr="00565552">
        <w:trPr>
          <w:trHeight w:val="470"/>
        </w:trPr>
        <w:tc>
          <w:tcPr>
            <w:tcW w:w="4361" w:type="dxa"/>
            <w:gridSpan w:val="5"/>
            <w:shd w:val="clear" w:color="auto" w:fill="auto"/>
            <w:hideMark/>
          </w:tcPr>
          <w:p w14:paraId="585C1A98"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Tema / Proyecto Prioritario de Quintana Roo</w:t>
            </w:r>
          </w:p>
        </w:tc>
        <w:tc>
          <w:tcPr>
            <w:tcW w:w="4693" w:type="dxa"/>
            <w:gridSpan w:val="7"/>
            <w:shd w:val="clear" w:color="auto" w:fill="auto"/>
            <w:hideMark/>
          </w:tcPr>
          <w:p w14:paraId="60752830"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28. Prevención del delito</w:t>
            </w:r>
          </w:p>
        </w:tc>
      </w:tr>
      <w:tr w:rsidR="0050412F" w:rsidRPr="005C42D4" w14:paraId="19212527" w14:textId="77777777" w:rsidTr="00565552">
        <w:trPr>
          <w:trHeight w:val="375"/>
        </w:trPr>
        <w:tc>
          <w:tcPr>
            <w:tcW w:w="4361" w:type="dxa"/>
            <w:gridSpan w:val="5"/>
            <w:shd w:val="clear" w:color="auto" w:fill="auto"/>
            <w:hideMark/>
          </w:tcPr>
          <w:p w14:paraId="7D943BD1"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Subtema Prioritario de Quintana Roo</w:t>
            </w:r>
          </w:p>
        </w:tc>
        <w:tc>
          <w:tcPr>
            <w:tcW w:w="4693" w:type="dxa"/>
            <w:gridSpan w:val="7"/>
            <w:shd w:val="clear" w:color="auto" w:fill="auto"/>
            <w:hideMark/>
          </w:tcPr>
          <w:p w14:paraId="3AC7AC13"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No atiende</w:t>
            </w:r>
          </w:p>
        </w:tc>
      </w:tr>
      <w:tr w:rsidR="0050412F" w:rsidRPr="005C42D4" w14:paraId="02F1940D" w14:textId="77777777" w:rsidTr="00EC2CCF">
        <w:trPr>
          <w:trHeight w:val="242"/>
        </w:trPr>
        <w:tc>
          <w:tcPr>
            <w:tcW w:w="9054" w:type="dxa"/>
            <w:gridSpan w:val="12"/>
            <w:shd w:val="clear" w:color="auto" w:fill="auto"/>
            <w:hideMark/>
          </w:tcPr>
          <w:p w14:paraId="279B1140"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 xml:space="preserve">Meta Total: </w:t>
            </w:r>
          </w:p>
        </w:tc>
      </w:tr>
      <w:tr w:rsidR="0050412F" w:rsidRPr="005C42D4" w14:paraId="3171A4EE" w14:textId="77777777" w:rsidTr="00565552">
        <w:trPr>
          <w:trHeight w:val="375"/>
        </w:trPr>
        <w:tc>
          <w:tcPr>
            <w:tcW w:w="2094" w:type="dxa"/>
            <w:gridSpan w:val="2"/>
            <w:shd w:val="clear" w:color="auto" w:fill="auto"/>
            <w:hideMark/>
          </w:tcPr>
          <w:p w14:paraId="08C97B5C"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2017</w:t>
            </w:r>
          </w:p>
        </w:tc>
        <w:tc>
          <w:tcPr>
            <w:tcW w:w="898" w:type="dxa"/>
            <w:shd w:val="clear" w:color="auto" w:fill="auto"/>
            <w:hideMark/>
          </w:tcPr>
          <w:p w14:paraId="348E3A96"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2018</w:t>
            </w:r>
          </w:p>
        </w:tc>
        <w:tc>
          <w:tcPr>
            <w:tcW w:w="1780" w:type="dxa"/>
            <w:gridSpan w:val="3"/>
            <w:shd w:val="clear" w:color="auto" w:fill="auto"/>
            <w:hideMark/>
          </w:tcPr>
          <w:p w14:paraId="4F6A65DF"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2019</w:t>
            </w:r>
          </w:p>
        </w:tc>
        <w:tc>
          <w:tcPr>
            <w:tcW w:w="1322" w:type="dxa"/>
            <w:gridSpan w:val="3"/>
            <w:shd w:val="clear" w:color="auto" w:fill="auto"/>
            <w:hideMark/>
          </w:tcPr>
          <w:p w14:paraId="3FD3015A"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2020</w:t>
            </w:r>
          </w:p>
        </w:tc>
        <w:tc>
          <w:tcPr>
            <w:tcW w:w="1409" w:type="dxa"/>
            <w:shd w:val="clear" w:color="auto" w:fill="auto"/>
            <w:hideMark/>
          </w:tcPr>
          <w:p w14:paraId="1CE7BA0E"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2021</w:t>
            </w:r>
          </w:p>
        </w:tc>
        <w:tc>
          <w:tcPr>
            <w:tcW w:w="1551" w:type="dxa"/>
            <w:gridSpan w:val="2"/>
            <w:shd w:val="clear" w:color="auto" w:fill="auto"/>
            <w:hideMark/>
          </w:tcPr>
          <w:p w14:paraId="00D97532" w14:textId="77777777" w:rsidR="0050412F" w:rsidRPr="00445704" w:rsidRDefault="0050412F" w:rsidP="00445704">
            <w:pPr>
              <w:spacing w:after="0" w:line="240" w:lineRule="auto"/>
              <w:rPr>
                <w:rFonts w:ascii="Futura Std Condensed Light" w:hAnsi="Futura Std Condensed Light" w:cs="Calibri"/>
                <w:color w:val="595959"/>
                <w:sz w:val="18"/>
                <w:szCs w:val="18"/>
              </w:rPr>
            </w:pPr>
            <w:r w:rsidRPr="00445704">
              <w:rPr>
                <w:rFonts w:ascii="Futura Std Condensed Light" w:hAnsi="Futura Std Condensed Light" w:cs="Calibri"/>
                <w:color w:val="595959"/>
                <w:sz w:val="18"/>
                <w:szCs w:val="18"/>
              </w:rPr>
              <w:t>2022</w:t>
            </w:r>
          </w:p>
        </w:tc>
      </w:tr>
      <w:tr w:rsidR="0050412F" w:rsidRPr="005C42D4" w14:paraId="58D15DC1" w14:textId="77777777" w:rsidTr="00565552">
        <w:trPr>
          <w:trHeight w:val="375"/>
        </w:trPr>
        <w:tc>
          <w:tcPr>
            <w:tcW w:w="2094" w:type="dxa"/>
            <w:gridSpan w:val="2"/>
            <w:shd w:val="clear" w:color="auto" w:fill="auto"/>
            <w:hideMark/>
          </w:tcPr>
          <w:p w14:paraId="6FD106EA" w14:textId="77777777" w:rsidR="0050412F" w:rsidRPr="008E1E3A" w:rsidRDefault="0050412F" w:rsidP="00565552">
            <w:pPr>
              <w:rPr>
                <w:rFonts w:ascii="Futura Std Condensed Light" w:eastAsia="Times New Roman" w:hAnsi="Futura Std Condensed Light" w:cs="Futura"/>
                <w:sz w:val="18"/>
                <w:szCs w:val="18"/>
              </w:rPr>
            </w:pPr>
            <w:r w:rsidRPr="008E1E3A">
              <w:rPr>
                <w:rFonts w:ascii="Futura Std Condensed Light" w:eastAsia="Times New Roman" w:hAnsi="Futura Std Condensed Light" w:cs="Futura"/>
                <w:sz w:val="18"/>
                <w:szCs w:val="18"/>
              </w:rPr>
              <w:t> </w:t>
            </w:r>
          </w:p>
        </w:tc>
        <w:tc>
          <w:tcPr>
            <w:tcW w:w="898" w:type="dxa"/>
            <w:shd w:val="clear" w:color="auto" w:fill="auto"/>
            <w:hideMark/>
          </w:tcPr>
          <w:p w14:paraId="41033D26" w14:textId="77777777" w:rsidR="0050412F" w:rsidRPr="008E1E3A" w:rsidRDefault="0050412F" w:rsidP="00565552">
            <w:pPr>
              <w:rPr>
                <w:rFonts w:ascii="Futura Std Condensed Light" w:eastAsia="Times New Roman" w:hAnsi="Futura Std Condensed Light" w:cs="Futura"/>
                <w:sz w:val="18"/>
                <w:szCs w:val="18"/>
              </w:rPr>
            </w:pPr>
            <w:r w:rsidRPr="008E1E3A">
              <w:rPr>
                <w:rFonts w:ascii="Futura Std Condensed Light" w:eastAsia="Times New Roman" w:hAnsi="Futura Std Condensed Light" w:cs="Futura"/>
                <w:sz w:val="18"/>
                <w:szCs w:val="18"/>
              </w:rPr>
              <w:t> </w:t>
            </w:r>
          </w:p>
        </w:tc>
        <w:tc>
          <w:tcPr>
            <w:tcW w:w="1780" w:type="dxa"/>
            <w:gridSpan w:val="3"/>
            <w:shd w:val="clear" w:color="auto" w:fill="auto"/>
            <w:hideMark/>
          </w:tcPr>
          <w:p w14:paraId="344DBFE2" w14:textId="77777777" w:rsidR="0050412F" w:rsidRPr="008E1E3A" w:rsidRDefault="0050412F" w:rsidP="00565552">
            <w:pPr>
              <w:rPr>
                <w:rFonts w:ascii="Futura Std Condensed Light" w:eastAsia="Times New Roman" w:hAnsi="Futura Std Condensed Light" w:cs="Futura"/>
                <w:sz w:val="18"/>
                <w:szCs w:val="18"/>
              </w:rPr>
            </w:pPr>
            <w:r w:rsidRPr="008E1E3A">
              <w:rPr>
                <w:rFonts w:ascii="Futura Std Condensed Light" w:eastAsia="Times New Roman" w:hAnsi="Futura Std Condensed Light" w:cs="Futura"/>
                <w:sz w:val="18"/>
                <w:szCs w:val="18"/>
              </w:rPr>
              <w:t> </w:t>
            </w:r>
          </w:p>
        </w:tc>
        <w:tc>
          <w:tcPr>
            <w:tcW w:w="1322" w:type="dxa"/>
            <w:gridSpan w:val="3"/>
            <w:shd w:val="clear" w:color="auto" w:fill="auto"/>
            <w:hideMark/>
          </w:tcPr>
          <w:p w14:paraId="25C71C37" w14:textId="77777777" w:rsidR="0050412F" w:rsidRPr="008E1E3A" w:rsidRDefault="0050412F" w:rsidP="00565552">
            <w:pPr>
              <w:rPr>
                <w:rFonts w:ascii="Futura Std Condensed Light" w:eastAsia="Times New Roman" w:hAnsi="Futura Std Condensed Light" w:cs="Futura"/>
                <w:sz w:val="18"/>
                <w:szCs w:val="18"/>
              </w:rPr>
            </w:pPr>
            <w:r w:rsidRPr="008E1E3A">
              <w:rPr>
                <w:rFonts w:ascii="Futura Std Condensed Light" w:eastAsia="Times New Roman" w:hAnsi="Futura Std Condensed Light" w:cs="Futura"/>
                <w:sz w:val="18"/>
                <w:szCs w:val="18"/>
              </w:rPr>
              <w:t>2</w:t>
            </w:r>
          </w:p>
        </w:tc>
        <w:tc>
          <w:tcPr>
            <w:tcW w:w="1409" w:type="dxa"/>
            <w:shd w:val="clear" w:color="auto" w:fill="auto"/>
            <w:hideMark/>
          </w:tcPr>
          <w:p w14:paraId="62923F06" w14:textId="77777777" w:rsidR="0050412F" w:rsidRPr="008E1E3A" w:rsidRDefault="0050412F" w:rsidP="00565552">
            <w:pPr>
              <w:rPr>
                <w:rFonts w:ascii="Futura Std Condensed Light" w:eastAsia="Times New Roman" w:hAnsi="Futura Std Condensed Light" w:cs="Futura"/>
                <w:sz w:val="18"/>
                <w:szCs w:val="18"/>
              </w:rPr>
            </w:pPr>
            <w:r w:rsidRPr="008E1E3A">
              <w:rPr>
                <w:rFonts w:ascii="Futura Std Condensed Light" w:eastAsia="Times New Roman" w:hAnsi="Futura Std Condensed Light" w:cs="Futura"/>
                <w:sz w:val="18"/>
                <w:szCs w:val="18"/>
              </w:rPr>
              <w:t>2</w:t>
            </w:r>
          </w:p>
        </w:tc>
        <w:tc>
          <w:tcPr>
            <w:tcW w:w="1551" w:type="dxa"/>
            <w:gridSpan w:val="2"/>
            <w:shd w:val="clear" w:color="auto" w:fill="auto"/>
            <w:hideMark/>
          </w:tcPr>
          <w:p w14:paraId="1F88A93D" w14:textId="77777777" w:rsidR="0050412F" w:rsidRPr="008E1E3A" w:rsidRDefault="0050412F" w:rsidP="00565552">
            <w:pPr>
              <w:rPr>
                <w:rFonts w:ascii="Futura Std Condensed Light" w:eastAsia="Times New Roman" w:hAnsi="Futura Std Condensed Light" w:cs="Futura"/>
                <w:sz w:val="18"/>
                <w:szCs w:val="18"/>
              </w:rPr>
            </w:pPr>
            <w:r w:rsidRPr="008E1E3A">
              <w:rPr>
                <w:rFonts w:ascii="Futura Std Condensed Light" w:eastAsia="Times New Roman" w:hAnsi="Futura Std Condensed Light" w:cs="Futura"/>
                <w:sz w:val="18"/>
                <w:szCs w:val="18"/>
              </w:rPr>
              <w:t>2</w:t>
            </w:r>
          </w:p>
        </w:tc>
      </w:tr>
    </w:tbl>
    <w:p w14:paraId="40FB4747" w14:textId="40F47497" w:rsidR="0028399E" w:rsidRPr="00072BBB" w:rsidRDefault="0028399E" w:rsidP="00072BBB">
      <w:pPr>
        <w:pStyle w:val="Sinespaciado"/>
        <w:rPr>
          <w:rFonts w:eastAsia="Times New Roman" w:cs="Futura"/>
          <w:color w:val="595959"/>
          <w:sz w:val="16"/>
          <w:szCs w:val="16"/>
        </w:rPr>
      </w:pPr>
      <w:r w:rsidRPr="00072BBB">
        <w:rPr>
          <w:rFonts w:eastAsia="Times New Roman" w:cs="Futura"/>
          <w:color w:val="595959"/>
          <w:sz w:val="16"/>
          <w:szCs w:val="16"/>
        </w:rPr>
        <w:t>Fuente: Elaboración propia, Secretaría de Obras Públicas (SEOP) 2020</w:t>
      </w:r>
      <w:r w:rsidR="001C3EF7" w:rsidRPr="00072BBB">
        <w:rPr>
          <w:rFonts w:eastAsia="Times New Roman" w:cs="Futura"/>
          <w:color w:val="595959"/>
          <w:sz w:val="16"/>
          <w:szCs w:val="16"/>
        </w:rPr>
        <w:t>.</w:t>
      </w:r>
    </w:p>
    <w:p w14:paraId="1A16D0ED" w14:textId="77777777" w:rsidR="00EC2CCF" w:rsidRDefault="00EC2CCF" w:rsidP="0050412F">
      <w:pPr>
        <w:jc w:val="center"/>
        <w:rPr>
          <w:rFonts w:eastAsia="Arial" w:cs="Times New Roman"/>
          <w:b/>
          <w:color w:val="4BACC6" w:themeColor="accent5"/>
        </w:rPr>
      </w:pPr>
    </w:p>
    <w:p w14:paraId="7859D715" w14:textId="77777777" w:rsidR="00EC2CCF" w:rsidRDefault="00EC2CCF" w:rsidP="0050412F">
      <w:pPr>
        <w:jc w:val="center"/>
        <w:rPr>
          <w:rFonts w:eastAsia="Arial" w:cs="Times New Roman"/>
          <w:b/>
          <w:color w:val="4BACC6" w:themeColor="accent5"/>
        </w:rPr>
      </w:pPr>
    </w:p>
    <w:p w14:paraId="299D294E" w14:textId="77777777" w:rsidR="00EC2CCF" w:rsidRDefault="00EC2CCF" w:rsidP="0050412F">
      <w:pPr>
        <w:jc w:val="center"/>
        <w:rPr>
          <w:rFonts w:eastAsia="Arial" w:cs="Times New Roman"/>
          <w:b/>
          <w:color w:val="4BACC6" w:themeColor="accent5"/>
        </w:rPr>
      </w:pPr>
    </w:p>
    <w:p w14:paraId="6AB3321C" w14:textId="77777777" w:rsidR="00012045" w:rsidRDefault="00012045" w:rsidP="0050412F">
      <w:pPr>
        <w:jc w:val="center"/>
        <w:rPr>
          <w:rFonts w:eastAsia="Arial" w:cs="Times New Roman"/>
          <w:b/>
          <w:color w:val="4BACC6" w:themeColor="accent5"/>
        </w:rPr>
      </w:pPr>
    </w:p>
    <w:p w14:paraId="4104BB07" w14:textId="6C01BAA9" w:rsidR="0050412F" w:rsidRPr="00CF3947" w:rsidRDefault="00EC2CCF" w:rsidP="0050412F">
      <w:pPr>
        <w:jc w:val="center"/>
        <w:rPr>
          <w:rFonts w:eastAsia="Times New Roman" w:cs="Futura"/>
          <w:b/>
          <w:color w:val="595959"/>
        </w:rPr>
      </w:pPr>
      <w:r w:rsidRPr="00CF3947">
        <w:rPr>
          <w:rFonts w:eastAsia="Times New Roman" w:cs="Futura"/>
          <w:b/>
          <w:color w:val="595959"/>
        </w:rPr>
        <w:lastRenderedPageBreak/>
        <w:t>Cuadro 21</w:t>
      </w:r>
      <w:r w:rsidR="0050412F" w:rsidRPr="00CF3947">
        <w:rPr>
          <w:rFonts w:eastAsia="Times New Roman" w:cs="Futura"/>
          <w:b/>
          <w:color w:val="595959"/>
        </w:rPr>
        <w:t>. Entregable y meta de la línea de acción 14 del PED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523"/>
        <w:gridCol w:w="894"/>
        <w:gridCol w:w="539"/>
        <w:gridCol w:w="1228"/>
        <w:gridCol w:w="324"/>
        <w:gridCol w:w="302"/>
        <w:gridCol w:w="689"/>
        <w:gridCol w:w="143"/>
        <w:gridCol w:w="1218"/>
        <w:gridCol w:w="679"/>
        <w:gridCol w:w="953"/>
      </w:tblGrid>
      <w:tr w:rsidR="0050412F" w:rsidRPr="005C42D4" w14:paraId="6D2413D9" w14:textId="77777777" w:rsidTr="00D234E6">
        <w:trPr>
          <w:trHeight w:val="390"/>
        </w:trPr>
        <w:tc>
          <w:tcPr>
            <w:tcW w:w="3518" w:type="dxa"/>
            <w:gridSpan w:val="4"/>
            <w:shd w:val="clear" w:color="auto" w:fill="BFBFBF" w:themeFill="background1" w:themeFillShade="BF"/>
            <w:hideMark/>
          </w:tcPr>
          <w:p w14:paraId="6D87DE5F" w14:textId="77777777" w:rsidR="0050412F" w:rsidRPr="001C3EF7" w:rsidRDefault="0050412F" w:rsidP="001C3EF7">
            <w:pPr>
              <w:spacing w:after="0" w:line="240" w:lineRule="auto"/>
              <w:rPr>
                <w:rFonts w:ascii="Futura Std Condensed Light" w:hAnsi="Futura Std Condensed Light" w:cs="Calibri"/>
                <w:color w:val="595959"/>
                <w:sz w:val="18"/>
                <w:szCs w:val="18"/>
              </w:rPr>
            </w:pPr>
            <w:r w:rsidRPr="001C3EF7">
              <w:rPr>
                <w:rFonts w:ascii="Futura Std Condensed Light" w:hAnsi="Futura Std Condensed Light" w:cs="Calibri"/>
                <w:color w:val="595959"/>
                <w:sz w:val="18"/>
                <w:szCs w:val="18"/>
              </w:rPr>
              <w:t>Programa PED</w:t>
            </w:r>
          </w:p>
        </w:tc>
        <w:tc>
          <w:tcPr>
            <w:tcW w:w="5536" w:type="dxa"/>
            <w:gridSpan w:val="8"/>
            <w:shd w:val="clear" w:color="auto" w:fill="BFBFBF" w:themeFill="background1" w:themeFillShade="BF"/>
            <w:hideMark/>
          </w:tcPr>
          <w:p w14:paraId="106AD2C2" w14:textId="77777777" w:rsidR="0050412F" w:rsidRPr="001C3EF7" w:rsidRDefault="0050412F" w:rsidP="001C3EF7">
            <w:pPr>
              <w:spacing w:after="0" w:line="240" w:lineRule="auto"/>
              <w:rPr>
                <w:rFonts w:ascii="Futura Std Condensed Light" w:hAnsi="Futura Std Condensed Light" w:cs="Calibri"/>
                <w:color w:val="595959"/>
                <w:sz w:val="18"/>
                <w:szCs w:val="18"/>
              </w:rPr>
            </w:pPr>
            <w:r w:rsidRPr="008E1E3A">
              <w:rPr>
                <w:rFonts w:ascii="Futura Std Condensed Light" w:hAnsi="Futura Std Condensed Light" w:cs="Calibri"/>
                <w:color w:val="595959"/>
                <w:sz w:val="18"/>
                <w:szCs w:val="18"/>
              </w:rPr>
              <w:t>30. Infraestructura para el desarrollo del estado.</w:t>
            </w:r>
          </w:p>
        </w:tc>
      </w:tr>
      <w:tr w:rsidR="0050412F" w:rsidRPr="005C42D4" w14:paraId="65FA35A6" w14:textId="77777777" w:rsidTr="00D234E6">
        <w:trPr>
          <w:trHeight w:val="517"/>
        </w:trPr>
        <w:tc>
          <w:tcPr>
            <w:tcW w:w="3518" w:type="dxa"/>
            <w:gridSpan w:val="4"/>
            <w:shd w:val="clear" w:color="auto" w:fill="BFBFBF" w:themeFill="background1" w:themeFillShade="BF"/>
            <w:hideMark/>
          </w:tcPr>
          <w:p w14:paraId="1C1A4E97" w14:textId="77777777" w:rsidR="0050412F" w:rsidRPr="001C3EF7" w:rsidRDefault="0050412F" w:rsidP="001C3EF7">
            <w:pPr>
              <w:spacing w:after="0" w:line="240" w:lineRule="auto"/>
              <w:rPr>
                <w:rFonts w:ascii="Futura Std Condensed Light" w:hAnsi="Futura Std Condensed Light" w:cs="Calibri"/>
                <w:color w:val="595959"/>
                <w:sz w:val="18"/>
                <w:szCs w:val="18"/>
              </w:rPr>
            </w:pPr>
            <w:r w:rsidRPr="001C3EF7">
              <w:rPr>
                <w:rFonts w:ascii="Futura Std Condensed Light" w:hAnsi="Futura Std Condensed Light" w:cs="Calibri"/>
                <w:color w:val="595959"/>
                <w:sz w:val="18"/>
                <w:szCs w:val="18"/>
              </w:rPr>
              <w:t>Línea de acción:</w:t>
            </w:r>
          </w:p>
        </w:tc>
        <w:tc>
          <w:tcPr>
            <w:tcW w:w="5536" w:type="dxa"/>
            <w:gridSpan w:val="8"/>
            <w:shd w:val="clear" w:color="auto" w:fill="BFBFBF" w:themeFill="background1" w:themeFillShade="BF"/>
            <w:hideMark/>
          </w:tcPr>
          <w:p w14:paraId="3845B9EB" w14:textId="77777777" w:rsidR="0050412F" w:rsidRPr="001C3EF7" w:rsidRDefault="0050412F" w:rsidP="001C3EF7">
            <w:pPr>
              <w:spacing w:after="0" w:line="240" w:lineRule="auto"/>
              <w:rPr>
                <w:rFonts w:ascii="Futura Std Condensed Light" w:hAnsi="Futura Std Condensed Light" w:cs="Calibri"/>
                <w:color w:val="595959"/>
                <w:sz w:val="18"/>
                <w:szCs w:val="18"/>
              </w:rPr>
            </w:pPr>
            <w:r w:rsidRPr="001C3EF7">
              <w:rPr>
                <w:rFonts w:ascii="Futura Std Condensed Light" w:hAnsi="Futura Std Condensed Light" w:cs="Calibri"/>
                <w:color w:val="595959"/>
                <w:sz w:val="18"/>
                <w:szCs w:val="18"/>
              </w:rPr>
              <w:t xml:space="preserve">14. Atender las actividades administrativas, técnicas, jurídicas y de staff. </w:t>
            </w:r>
          </w:p>
        </w:tc>
      </w:tr>
      <w:tr w:rsidR="0050412F" w:rsidRPr="005C42D4" w14:paraId="688B8DD7" w14:textId="77777777" w:rsidTr="00565552">
        <w:trPr>
          <w:trHeight w:val="484"/>
        </w:trPr>
        <w:tc>
          <w:tcPr>
            <w:tcW w:w="3518" w:type="dxa"/>
            <w:gridSpan w:val="4"/>
            <w:shd w:val="clear" w:color="auto" w:fill="auto"/>
            <w:hideMark/>
          </w:tcPr>
          <w:p w14:paraId="4AE913DF" w14:textId="77777777" w:rsidR="0050412F" w:rsidRPr="001C3EF7" w:rsidRDefault="0050412F" w:rsidP="001C3EF7">
            <w:pPr>
              <w:spacing w:after="0" w:line="240" w:lineRule="auto"/>
              <w:rPr>
                <w:rFonts w:ascii="Futura Std Condensed Light" w:hAnsi="Futura Std Condensed Light" w:cs="Calibri"/>
                <w:color w:val="595959"/>
                <w:sz w:val="18"/>
                <w:szCs w:val="18"/>
              </w:rPr>
            </w:pPr>
            <w:r w:rsidRPr="001C3EF7">
              <w:rPr>
                <w:rFonts w:ascii="Futura Std Condensed Light" w:hAnsi="Futura Std Condensed Light" w:cs="Calibri"/>
                <w:color w:val="595959"/>
                <w:sz w:val="18"/>
                <w:szCs w:val="18"/>
              </w:rPr>
              <w:t>Plan Estratégico Objetivo Especifico</w:t>
            </w:r>
          </w:p>
        </w:tc>
        <w:tc>
          <w:tcPr>
            <w:tcW w:w="5536" w:type="dxa"/>
            <w:gridSpan w:val="8"/>
            <w:shd w:val="clear" w:color="auto" w:fill="auto"/>
            <w:hideMark/>
          </w:tcPr>
          <w:p w14:paraId="6AAC216F" w14:textId="77777777" w:rsidR="0050412F" w:rsidRPr="001C3EF7" w:rsidRDefault="0050412F" w:rsidP="001C3EF7">
            <w:pPr>
              <w:spacing w:after="0" w:line="240" w:lineRule="auto"/>
              <w:rPr>
                <w:rFonts w:ascii="Futura Std Condensed Light" w:hAnsi="Futura Std Condensed Light" w:cs="Calibri"/>
                <w:color w:val="595959"/>
                <w:sz w:val="18"/>
                <w:szCs w:val="18"/>
              </w:rPr>
            </w:pPr>
            <w:r w:rsidRPr="001C3EF7">
              <w:rPr>
                <w:rFonts w:ascii="Futura Std Condensed Light" w:hAnsi="Futura Std Condensed Light" w:cs="Calibri"/>
                <w:color w:val="595959"/>
                <w:sz w:val="18"/>
                <w:szCs w:val="18"/>
              </w:rPr>
              <w:t>2.3</w:t>
            </w:r>
            <w:r w:rsidRPr="001C3EF7">
              <w:rPr>
                <w:rFonts w:ascii="Futura Std Condensed Light" w:hAnsi="Futura Std Condensed Light" w:cs="Calibri"/>
                <w:color w:val="595959"/>
                <w:sz w:val="18"/>
                <w:szCs w:val="18"/>
              </w:rPr>
              <w:tab/>
              <w:t xml:space="preserve">Fortalecer la vida colectiva y solidaria de la sociedad </w:t>
            </w:r>
            <w:r w:rsidRPr="001C3EF7">
              <w:rPr>
                <w:rFonts w:ascii="Futura Std Condensed Light" w:hAnsi="Futura Std Condensed Light" w:cs="Calibri"/>
                <w:color w:val="595959"/>
                <w:sz w:val="18"/>
                <w:szCs w:val="18"/>
              </w:rPr>
              <w:tab/>
              <w:t>con un gobierno cercano</w:t>
            </w:r>
          </w:p>
        </w:tc>
      </w:tr>
      <w:tr w:rsidR="0050412F" w:rsidRPr="005C42D4" w14:paraId="264228B4" w14:textId="77777777" w:rsidTr="00565552">
        <w:trPr>
          <w:trHeight w:val="292"/>
        </w:trPr>
        <w:tc>
          <w:tcPr>
            <w:tcW w:w="1562" w:type="dxa"/>
            <w:shd w:val="clear" w:color="auto" w:fill="auto"/>
            <w:hideMark/>
          </w:tcPr>
          <w:p w14:paraId="4CCD6E3C" w14:textId="77777777" w:rsidR="0050412F" w:rsidRPr="001C3EF7" w:rsidRDefault="0050412F" w:rsidP="001C3EF7">
            <w:pPr>
              <w:spacing w:after="0" w:line="240" w:lineRule="auto"/>
              <w:rPr>
                <w:rFonts w:ascii="Futura Std Condensed Light" w:hAnsi="Futura Std Condensed Light" w:cs="Calibri"/>
                <w:color w:val="595959"/>
                <w:sz w:val="18"/>
                <w:szCs w:val="18"/>
              </w:rPr>
            </w:pPr>
            <w:r w:rsidRPr="001C3EF7">
              <w:rPr>
                <w:rFonts w:ascii="Futura Std Condensed Light" w:hAnsi="Futura Std Condensed Light" w:cs="Calibri"/>
                <w:color w:val="595959"/>
                <w:sz w:val="18"/>
                <w:szCs w:val="18"/>
              </w:rPr>
              <w:t>Entregable:</w:t>
            </w:r>
          </w:p>
        </w:tc>
        <w:tc>
          <w:tcPr>
            <w:tcW w:w="3810" w:type="dxa"/>
            <w:gridSpan w:val="6"/>
            <w:shd w:val="clear" w:color="auto" w:fill="auto"/>
            <w:hideMark/>
          </w:tcPr>
          <w:p w14:paraId="000ADAAD" w14:textId="77777777" w:rsidR="0050412F" w:rsidRPr="001C3EF7" w:rsidRDefault="0050412F" w:rsidP="001C3EF7">
            <w:pPr>
              <w:spacing w:after="0" w:line="240" w:lineRule="auto"/>
              <w:rPr>
                <w:rFonts w:ascii="Futura Std Condensed Light" w:hAnsi="Futura Std Condensed Light" w:cs="Calibri"/>
                <w:color w:val="595959"/>
                <w:sz w:val="18"/>
                <w:szCs w:val="18"/>
              </w:rPr>
            </w:pPr>
            <w:r w:rsidRPr="001C3EF7">
              <w:rPr>
                <w:rFonts w:ascii="Futura Std Condensed Light" w:hAnsi="Futura Std Condensed Light" w:cs="Calibri"/>
                <w:color w:val="595959"/>
                <w:sz w:val="18"/>
                <w:szCs w:val="18"/>
              </w:rPr>
              <w:t>Acciones administrativas staff</w:t>
            </w:r>
          </w:p>
        </w:tc>
        <w:tc>
          <w:tcPr>
            <w:tcW w:w="2050" w:type="dxa"/>
            <w:gridSpan w:val="3"/>
            <w:shd w:val="clear" w:color="auto" w:fill="auto"/>
            <w:hideMark/>
          </w:tcPr>
          <w:p w14:paraId="3B73E162" w14:textId="77777777" w:rsidR="0050412F" w:rsidRPr="001C3EF7" w:rsidRDefault="0050412F" w:rsidP="001C3EF7">
            <w:pPr>
              <w:spacing w:after="0" w:line="240" w:lineRule="auto"/>
              <w:rPr>
                <w:rFonts w:ascii="Futura Std Condensed Light" w:hAnsi="Futura Std Condensed Light" w:cs="Calibri"/>
                <w:color w:val="595959"/>
                <w:sz w:val="18"/>
                <w:szCs w:val="18"/>
              </w:rPr>
            </w:pPr>
            <w:r w:rsidRPr="001C3EF7">
              <w:rPr>
                <w:rFonts w:ascii="Futura Std Condensed Light" w:hAnsi="Futura Std Condensed Light" w:cs="Calibri"/>
                <w:color w:val="595959"/>
                <w:sz w:val="18"/>
                <w:szCs w:val="18"/>
              </w:rPr>
              <w:t>Unidad de Medida:</w:t>
            </w:r>
          </w:p>
        </w:tc>
        <w:tc>
          <w:tcPr>
            <w:tcW w:w="1632" w:type="dxa"/>
            <w:gridSpan w:val="2"/>
            <w:shd w:val="clear" w:color="auto" w:fill="auto"/>
            <w:hideMark/>
          </w:tcPr>
          <w:p w14:paraId="679A51D4" w14:textId="77777777" w:rsidR="0050412F" w:rsidRPr="001C3EF7" w:rsidRDefault="0050412F" w:rsidP="001C3EF7">
            <w:pPr>
              <w:spacing w:after="0" w:line="240" w:lineRule="auto"/>
              <w:rPr>
                <w:rFonts w:ascii="Futura Std Condensed Light" w:hAnsi="Futura Std Condensed Light" w:cs="Calibri"/>
                <w:color w:val="595959"/>
                <w:sz w:val="18"/>
                <w:szCs w:val="18"/>
              </w:rPr>
            </w:pPr>
            <w:r w:rsidRPr="001C3EF7">
              <w:rPr>
                <w:rFonts w:ascii="Futura Std Condensed Light" w:hAnsi="Futura Std Condensed Light" w:cs="Calibri"/>
                <w:color w:val="595959"/>
                <w:sz w:val="18"/>
                <w:szCs w:val="18"/>
              </w:rPr>
              <w:t>Acciones staff</w:t>
            </w:r>
          </w:p>
        </w:tc>
      </w:tr>
      <w:tr w:rsidR="0050412F" w:rsidRPr="005C42D4" w14:paraId="2E002CF2" w14:textId="77777777" w:rsidTr="00565552">
        <w:trPr>
          <w:trHeight w:val="494"/>
        </w:trPr>
        <w:tc>
          <w:tcPr>
            <w:tcW w:w="1562" w:type="dxa"/>
            <w:shd w:val="clear" w:color="auto" w:fill="auto"/>
            <w:hideMark/>
          </w:tcPr>
          <w:p w14:paraId="53205070" w14:textId="77777777" w:rsidR="0050412F" w:rsidRPr="001C3EF7" w:rsidRDefault="0050412F" w:rsidP="001C3EF7">
            <w:pPr>
              <w:spacing w:after="0" w:line="240" w:lineRule="auto"/>
              <w:rPr>
                <w:rFonts w:ascii="Futura Std Condensed Light" w:hAnsi="Futura Std Condensed Light" w:cs="Calibri"/>
                <w:color w:val="595959"/>
                <w:sz w:val="18"/>
                <w:szCs w:val="18"/>
              </w:rPr>
            </w:pPr>
            <w:r w:rsidRPr="001C3EF7">
              <w:rPr>
                <w:rFonts w:ascii="Futura Std Condensed Light" w:hAnsi="Futura Std Condensed Light" w:cs="Calibri"/>
                <w:color w:val="595959"/>
                <w:sz w:val="18"/>
                <w:szCs w:val="18"/>
              </w:rPr>
              <w:t>Descripción:</w:t>
            </w:r>
          </w:p>
        </w:tc>
        <w:tc>
          <w:tcPr>
            <w:tcW w:w="7492" w:type="dxa"/>
            <w:gridSpan w:val="11"/>
            <w:shd w:val="clear" w:color="auto" w:fill="auto"/>
            <w:hideMark/>
          </w:tcPr>
          <w:p w14:paraId="19BACABB" w14:textId="77777777" w:rsidR="0050412F" w:rsidRPr="001C3EF7" w:rsidRDefault="0050412F" w:rsidP="001C3EF7">
            <w:pPr>
              <w:spacing w:after="0" w:line="240" w:lineRule="auto"/>
              <w:rPr>
                <w:rFonts w:ascii="Futura Std Condensed Light" w:hAnsi="Futura Std Condensed Light" w:cs="Calibri"/>
                <w:color w:val="595959"/>
                <w:sz w:val="18"/>
                <w:szCs w:val="18"/>
              </w:rPr>
            </w:pPr>
            <w:r w:rsidRPr="001C3EF7">
              <w:rPr>
                <w:rFonts w:ascii="Futura Std Condensed Light" w:hAnsi="Futura Std Condensed Light" w:cs="Calibri"/>
                <w:color w:val="595959"/>
                <w:sz w:val="18"/>
                <w:szCs w:val="18"/>
              </w:rPr>
              <w:t>Apoyar a las áreas sustantivas de la Secretaría en el establecimiento y la adhesión de los procesos administrativos para el eficaz accionar de la institución.</w:t>
            </w:r>
          </w:p>
        </w:tc>
      </w:tr>
      <w:tr w:rsidR="0050412F" w:rsidRPr="005C42D4" w14:paraId="58E41C19" w14:textId="77777777" w:rsidTr="00565552">
        <w:trPr>
          <w:trHeight w:val="375"/>
        </w:trPr>
        <w:tc>
          <w:tcPr>
            <w:tcW w:w="5070" w:type="dxa"/>
            <w:gridSpan w:val="6"/>
            <w:shd w:val="clear" w:color="auto" w:fill="auto"/>
            <w:hideMark/>
          </w:tcPr>
          <w:p w14:paraId="57C8FE8E" w14:textId="77777777" w:rsidR="0050412F" w:rsidRPr="001C3EF7" w:rsidRDefault="0050412F" w:rsidP="001C3EF7">
            <w:pPr>
              <w:spacing w:after="0" w:line="240" w:lineRule="auto"/>
              <w:rPr>
                <w:rFonts w:ascii="Futura Std Condensed Light" w:hAnsi="Futura Std Condensed Light" w:cs="Calibri"/>
                <w:color w:val="595959"/>
                <w:sz w:val="18"/>
                <w:szCs w:val="18"/>
              </w:rPr>
            </w:pPr>
            <w:r w:rsidRPr="001C3EF7">
              <w:rPr>
                <w:rFonts w:ascii="Futura Std Condensed Light" w:hAnsi="Futura Std Condensed Light" w:cs="Calibri"/>
                <w:color w:val="595959"/>
                <w:sz w:val="18"/>
                <w:szCs w:val="18"/>
              </w:rPr>
              <w:t>Medio de verificación:</w:t>
            </w:r>
          </w:p>
        </w:tc>
        <w:tc>
          <w:tcPr>
            <w:tcW w:w="3984" w:type="dxa"/>
            <w:gridSpan w:val="6"/>
            <w:shd w:val="clear" w:color="auto" w:fill="auto"/>
            <w:hideMark/>
          </w:tcPr>
          <w:p w14:paraId="54DA61BB" w14:textId="77777777" w:rsidR="0050412F" w:rsidRPr="001C3EF7" w:rsidRDefault="0050412F" w:rsidP="001C3EF7">
            <w:pPr>
              <w:spacing w:after="0" w:line="240" w:lineRule="auto"/>
              <w:rPr>
                <w:rFonts w:ascii="Futura Std Condensed Light" w:hAnsi="Futura Std Condensed Light" w:cs="Calibri"/>
                <w:color w:val="595959"/>
                <w:sz w:val="18"/>
                <w:szCs w:val="18"/>
              </w:rPr>
            </w:pPr>
            <w:r w:rsidRPr="001C3EF7">
              <w:rPr>
                <w:rFonts w:ascii="Futura Std Condensed Light" w:hAnsi="Futura Std Condensed Light" w:cs="Calibri"/>
                <w:color w:val="595959"/>
                <w:sz w:val="18"/>
                <w:szCs w:val="18"/>
              </w:rPr>
              <w:t>Reportes</w:t>
            </w:r>
          </w:p>
        </w:tc>
      </w:tr>
      <w:tr w:rsidR="0050412F" w:rsidRPr="005C42D4" w14:paraId="76AA8605" w14:textId="77777777" w:rsidTr="00565552">
        <w:trPr>
          <w:trHeight w:val="148"/>
        </w:trPr>
        <w:tc>
          <w:tcPr>
            <w:tcW w:w="5070" w:type="dxa"/>
            <w:gridSpan w:val="6"/>
            <w:shd w:val="clear" w:color="auto" w:fill="auto"/>
            <w:hideMark/>
          </w:tcPr>
          <w:p w14:paraId="4216CAC4" w14:textId="77777777" w:rsidR="0050412F" w:rsidRPr="001C3EF7" w:rsidRDefault="0050412F" w:rsidP="001C3EF7">
            <w:pPr>
              <w:spacing w:after="0" w:line="240" w:lineRule="auto"/>
              <w:rPr>
                <w:rFonts w:ascii="Futura Std Condensed Light" w:hAnsi="Futura Std Condensed Light" w:cs="Calibri"/>
                <w:color w:val="595959"/>
                <w:sz w:val="18"/>
                <w:szCs w:val="18"/>
              </w:rPr>
            </w:pPr>
            <w:r w:rsidRPr="001C3EF7">
              <w:rPr>
                <w:rFonts w:ascii="Futura Std Condensed Light" w:hAnsi="Futura Std Condensed Light" w:cs="Calibri"/>
                <w:color w:val="595959"/>
                <w:sz w:val="18"/>
                <w:szCs w:val="18"/>
              </w:rPr>
              <w:t>Línea base:</w:t>
            </w:r>
          </w:p>
        </w:tc>
        <w:tc>
          <w:tcPr>
            <w:tcW w:w="1134" w:type="dxa"/>
            <w:gridSpan w:val="3"/>
            <w:shd w:val="clear" w:color="auto" w:fill="auto"/>
            <w:hideMark/>
          </w:tcPr>
          <w:p w14:paraId="7F6D9951" w14:textId="77777777" w:rsidR="0050412F" w:rsidRPr="001C3EF7" w:rsidRDefault="0050412F" w:rsidP="001C3EF7">
            <w:pPr>
              <w:spacing w:after="0" w:line="240" w:lineRule="auto"/>
              <w:rPr>
                <w:rFonts w:ascii="Futura Std Condensed Light" w:hAnsi="Futura Std Condensed Light" w:cs="Calibri"/>
                <w:color w:val="595959"/>
                <w:sz w:val="18"/>
                <w:szCs w:val="18"/>
              </w:rPr>
            </w:pPr>
            <w:r w:rsidRPr="001C3EF7">
              <w:rPr>
                <w:rFonts w:ascii="Futura Std Condensed Light" w:hAnsi="Futura Std Condensed Light" w:cs="Calibri"/>
                <w:color w:val="595959"/>
                <w:sz w:val="18"/>
                <w:szCs w:val="18"/>
              </w:rPr>
              <w:t>20</w:t>
            </w:r>
          </w:p>
        </w:tc>
        <w:tc>
          <w:tcPr>
            <w:tcW w:w="1897" w:type="dxa"/>
            <w:gridSpan w:val="2"/>
            <w:shd w:val="clear" w:color="auto" w:fill="auto"/>
            <w:hideMark/>
          </w:tcPr>
          <w:p w14:paraId="2A9FA9A5" w14:textId="77777777" w:rsidR="0050412F" w:rsidRPr="001C3EF7" w:rsidRDefault="0050412F" w:rsidP="001C3EF7">
            <w:pPr>
              <w:spacing w:after="0" w:line="240" w:lineRule="auto"/>
              <w:rPr>
                <w:rFonts w:ascii="Futura Std Condensed Light" w:hAnsi="Futura Std Condensed Light" w:cs="Calibri"/>
                <w:color w:val="595959"/>
                <w:sz w:val="18"/>
                <w:szCs w:val="18"/>
              </w:rPr>
            </w:pPr>
            <w:r w:rsidRPr="001C3EF7">
              <w:rPr>
                <w:rFonts w:ascii="Futura Std Condensed Light" w:hAnsi="Futura Std Condensed Light" w:cs="Calibri"/>
                <w:color w:val="595959"/>
                <w:sz w:val="18"/>
                <w:szCs w:val="18"/>
              </w:rPr>
              <w:t>Año de línea base:</w:t>
            </w:r>
          </w:p>
        </w:tc>
        <w:tc>
          <w:tcPr>
            <w:tcW w:w="953" w:type="dxa"/>
            <w:shd w:val="clear" w:color="auto" w:fill="auto"/>
            <w:hideMark/>
          </w:tcPr>
          <w:p w14:paraId="4A3BE41A" w14:textId="77777777" w:rsidR="0050412F" w:rsidRPr="001C3EF7" w:rsidRDefault="0050412F" w:rsidP="001C3EF7">
            <w:pPr>
              <w:spacing w:after="0" w:line="240" w:lineRule="auto"/>
              <w:rPr>
                <w:rFonts w:ascii="Futura Std Condensed Light" w:hAnsi="Futura Std Condensed Light" w:cs="Calibri"/>
                <w:color w:val="595959"/>
                <w:sz w:val="18"/>
                <w:szCs w:val="18"/>
              </w:rPr>
            </w:pPr>
            <w:r w:rsidRPr="001C3EF7">
              <w:rPr>
                <w:rFonts w:ascii="Futura Std Condensed Light" w:hAnsi="Futura Std Condensed Light" w:cs="Calibri"/>
                <w:color w:val="595959"/>
                <w:sz w:val="18"/>
                <w:szCs w:val="18"/>
              </w:rPr>
              <w:t>2020</w:t>
            </w:r>
          </w:p>
        </w:tc>
      </w:tr>
      <w:tr w:rsidR="0050412F" w:rsidRPr="005C42D4" w14:paraId="73FD9001" w14:textId="77777777" w:rsidTr="00565552">
        <w:trPr>
          <w:trHeight w:val="519"/>
        </w:trPr>
        <w:tc>
          <w:tcPr>
            <w:tcW w:w="5070" w:type="dxa"/>
            <w:gridSpan w:val="6"/>
            <w:shd w:val="clear" w:color="auto" w:fill="auto"/>
            <w:hideMark/>
          </w:tcPr>
          <w:p w14:paraId="06E46016" w14:textId="77777777" w:rsidR="0050412F" w:rsidRPr="001C3EF7" w:rsidRDefault="0050412F" w:rsidP="001C3EF7">
            <w:pPr>
              <w:spacing w:after="0" w:line="240" w:lineRule="auto"/>
              <w:rPr>
                <w:rFonts w:ascii="Futura Std Condensed Light" w:hAnsi="Futura Std Condensed Light" w:cs="Calibri"/>
                <w:color w:val="595959"/>
                <w:sz w:val="18"/>
                <w:szCs w:val="18"/>
              </w:rPr>
            </w:pPr>
            <w:r w:rsidRPr="001C3EF7">
              <w:rPr>
                <w:rFonts w:ascii="Futura Std Condensed Light" w:hAnsi="Futura Std Condensed Light" w:cs="Calibri"/>
                <w:color w:val="595959"/>
                <w:sz w:val="18"/>
                <w:szCs w:val="18"/>
              </w:rPr>
              <w:t>Contribución Directa al Objetivo de la Agenda 2030</w:t>
            </w:r>
          </w:p>
        </w:tc>
        <w:tc>
          <w:tcPr>
            <w:tcW w:w="3984" w:type="dxa"/>
            <w:gridSpan w:val="6"/>
            <w:shd w:val="clear" w:color="auto" w:fill="auto"/>
            <w:hideMark/>
          </w:tcPr>
          <w:p w14:paraId="0246DF9F" w14:textId="77777777" w:rsidR="0050412F" w:rsidRPr="001C3EF7" w:rsidRDefault="0050412F" w:rsidP="001C3EF7">
            <w:pPr>
              <w:spacing w:after="0" w:line="240" w:lineRule="auto"/>
              <w:rPr>
                <w:rFonts w:ascii="Futura Std Condensed Light" w:hAnsi="Futura Std Condensed Light" w:cs="Calibri"/>
                <w:color w:val="595959"/>
                <w:sz w:val="18"/>
                <w:szCs w:val="18"/>
              </w:rPr>
            </w:pPr>
            <w:r w:rsidRPr="001C3EF7">
              <w:rPr>
                <w:rFonts w:ascii="Futura Std Condensed Light" w:hAnsi="Futura Std Condensed Light" w:cs="Calibri"/>
                <w:color w:val="595959"/>
                <w:sz w:val="18"/>
                <w:szCs w:val="18"/>
              </w:rPr>
              <w:t>No aplica</w:t>
            </w:r>
          </w:p>
        </w:tc>
      </w:tr>
      <w:tr w:rsidR="0050412F" w:rsidRPr="005C42D4" w14:paraId="7BCE2EB3" w14:textId="77777777" w:rsidTr="00565552">
        <w:trPr>
          <w:trHeight w:val="432"/>
        </w:trPr>
        <w:tc>
          <w:tcPr>
            <w:tcW w:w="5070" w:type="dxa"/>
            <w:gridSpan w:val="6"/>
            <w:shd w:val="clear" w:color="auto" w:fill="auto"/>
            <w:hideMark/>
          </w:tcPr>
          <w:p w14:paraId="618A6DE0" w14:textId="77777777" w:rsidR="0050412F" w:rsidRPr="001C3EF7" w:rsidRDefault="0050412F" w:rsidP="001C3EF7">
            <w:pPr>
              <w:spacing w:after="0" w:line="240" w:lineRule="auto"/>
              <w:rPr>
                <w:rFonts w:ascii="Futura Std Condensed Light" w:hAnsi="Futura Std Condensed Light" w:cs="Calibri"/>
                <w:color w:val="595959"/>
                <w:sz w:val="18"/>
                <w:szCs w:val="18"/>
              </w:rPr>
            </w:pPr>
            <w:r w:rsidRPr="001C3EF7">
              <w:rPr>
                <w:rFonts w:ascii="Futura Std Condensed Light" w:hAnsi="Futura Std Condensed Light" w:cs="Calibri"/>
                <w:color w:val="595959"/>
                <w:sz w:val="18"/>
                <w:szCs w:val="18"/>
              </w:rPr>
              <w:t>Contribución Directa a la Meta de la Agenda 2030</w:t>
            </w:r>
          </w:p>
        </w:tc>
        <w:tc>
          <w:tcPr>
            <w:tcW w:w="3984" w:type="dxa"/>
            <w:gridSpan w:val="6"/>
            <w:shd w:val="clear" w:color="auto" w:fill="auto"/>
            <w:hideMark/>
          </w:tcPr>
          <w:p w14:paraId="16A6105B" w14:textId="77777777" w:rsidR="0050412F" w:rsidRPr="001C3EF7" w:rsidRDefault="0050412F" w:rsidP="001C3EF7">
            <w:pPr>
              <w:spacing w:after="0" w:line="240" w:lineRule="auto"/>
              <w:rPr>
                <w:rFonts w:ascii="Futura Std Condensed Light" w:hAnsi="Futura Std Condensed Light" w:cs="Calibri"/>
                <w:color w:val="595959"/>
                <w:sz w:val="18"/>
                <w:szCs w:val="18"/>
              </w:rPr>
            </w:pPr>
            <w:r w:rsidRPr="001C3EF7">
              <w:rPr>
                <w:rFonts w:ascii="Futura Std Condensed Light" w:hAnsi="Futura Std Condensed Light" w:cs="Calibri"/>
                <w:color w:val="595959"/>
                <w:sz w:val="18"/>
                <w:szCs w:val="18"/>
              </w:rPr>
              <w:t>No aplica</w:t>
            </w:r>
          </w:p>
        </w:tc>
      </w:tr>
      <w:tr w:rsidR="0050412F" w:rsidRPr="005C42D4" w14:paraId="65BB0A3F" w14:textId="77777777" w:rsidTr="00565552">
        <w:trPr>
          <w:trHeight w:val="414"/>
        </w:trPr>
        <w:tc>
          <w:tcPr>
            <w:tcW w:w="5070" w:type="dxa"/>
            <w:gridSpan w:val="6"/>
            <w:shd w:val="clear" w:color="auto" w:fill="auto"/>
            <w:hideMark/>
          </w:tcPr>
          <w:p w14:paraId="2FE27959" w14:textId="77777777" w:rsidR="0050412F" w:rsidRPr="001C3EF7" w:rsidRDefault="0050412F" w:rsidP="001C3EF7">
            <w:pPr>
              <w:spacing w:after="0" w:line="240" w:lineRule="auto"/>
              <w:rPr>
                <w:rFonts w:ascii="Futura Std Condensed Light" w:hAnsi="Futura Std Condensed Light" w:cs="Calibri"/>
                <w:color w:val="595959"/>
                <w:sz w:val="18"/>
                <w:szCs w:val="18"/>
              </w:rPr>
            </w:pPr>
            <w:r w:rsidRPr="001C3EF7">
              <w:rPr>
                <w:rFonts w:ascii="Futura Std Condensed Light" w:hAnsi="Futura Std Condensed Light" w:cs="Calibri"/>
                <w:color w:val="595959"/>
                <w:sz w:val="18"/>
                <w:szCs w:val="18"/>
              </w:rPr>
              <w:t>Tema / Proyecto Prioritario de Quintana Roo</w:t>
            </w:r>
          </w:p>
        </w:tc>
        <w:tc>
          <w:tcPr>
            <w:tcW w:w="3984" w:type="dxa"/>
            <w:gridSpan w:val="6"/>
            <w:shd w:val="clear" w:color="auto" w:fill="auto"/>
            <w:hideMark/>
          </w:tcPr>
          <w:p w14:paraId="1E56099A" w14:textId="77777777" w:rsidR="0050412F" w:rsidRPr="001C3EF7" w:rsidRDefault="0050412F" w:rsidP="001C3EF7">
            <w:pPr>
              <w:spacing w:after="0" w:line="240" w:lineRule="auto"/>
              <w:rPr>
                <w:rFonts w:ascii="Futura Std Condensed Light" w:hAnsi="Futura Std Condensed Light" w:cs="Calibri"/>
                <w:color w:val="595959"/>
                <w:sz w:val="18"/>
                <w:szCs w:val="18"/>
              </w:rPr>
            </w:pPr>
            <w:r w:rsidRPr="001C3EF7">
              <w:rPr>
                <w:rFonts w:ascii="Futura Std Condensed Light" w:hAnsi="Futura Std Condensed Light" w:cs="Calibri"/>
                <w:color w:val="595959"/>
                <w:sz w:val="18"/>
                <w:szCs w:val="18"/>
              </w:rPr>
              <w:t>22. Infraestructura</w:t>
            </w:r>
          </w:p>
        </w:tc>
      </w:tr>
      <w:tr w:rsidR="0050412F" w:rsidRPr="005C42D4" w14:paraId="61E7C3D4" w14:textId="77777777" w:rsidTr="00565552">
        <w:trPr>
          <w:trHeight w:val="375"/>
        </w:trPr>
        <w:tc>
          <w:tcPr>
            <w:tcW w:w="5070" w:type="dxa"/>
            <w:gridSpan w:val="6"/>
            <w:shd w:val="clear" w:color="auto" w:fill="auto"/>
            <w:hideMark/>
          </w:tcPr>
          <w:p w14:paraId="538500A8" w14:textId="77777777" w:rsidR="0050412F" w:rsidRPr="001C3EF7" w:rsidRDefault="0050412F" w:rsidP="001C3EF7">
            <w:pPr>
              <w:spacing w:after="0" w:line="240" w:lineRule="auto"/>
              <w:rPr>
                <w:rFonts w:ascii="Futura Std Condensed Light" w:hAnsi="Futura Std Condensed Light" w:cs="Calibri"/>
                <w:color w:val="595959"/>
                <w:sz w:val="18"/>
                <w:szCs w:val="18"/>
              </w:rPr>
            </w:pPr>
            <w:r w:rsidRPr="001C3EF7">
              <w:rPr>
                <w:rFonts w:ascii="Futura Std Condensed Light" w:hAnsi="Futura Std Condensed Light" w:cs="Calibri"/>
                <w:color w:val="595959"/>
                <w:sz w:val="18"/>
                <w:szCs w:val="18"/>
              </w:rPr>
              <w:t>Subtema Prioritario de Quintana Roo</w:t>
            </w:r>
          </w:p>
        </w:tc>
        <w:tc>
          <w:tcPr>
            <w:tcW w:w="3984" w:type="dxa"/>
            <w:gridSpan w:val="6"/>
            <w:shd w:val="clear" w:color="auto" w:fill="auto"/>
            <w:hideMark/>
          </w:tcPr>
          <w:p w14:paraId="30770AD8" w14:textId="77777777" w:rsidR="0050412F" w:rsidRPr="001C3EF7" w:rsidRDefault="0050412F" w:rsidP="001C3EF7">
            <w:pPr>
              <w:spacing w:after="0" w:line="240" w:lineRule="auto"/>
              <w:rPr>
                <w:rFonts w:ascii="Futura Std Condensed Light" w:hAnsi="Futura Std Condensed Light" w:cs="Calibri"/>
                <w:color w:val="595959"/>
                <w:sz w:val="18"/>
                <w:szCs w:val="18"/>
              </w:rPr>
            </w:pPr>
            <w:r w:rsidRPr="001C3EF7">
              <w:rPr>
                <w:rFonts w:ascii="Futura Std Condensed Light" w:hAnsi="Futura Std Condensed Light" w:cs="Calibri"/>
                <w:color w:val="595959"/>
                <w:sz w:val="18"/>
                <w:szCs w:val="18"/>
              </w:rPr>
              <w:t>No atiende</w:t>
            </w:r>
          </w:p>
        </w:tc>
      </w:tr>
      <w:tr w:rsidR="0050412F" w:rsidRPr="005C42D4" w14:paraId="127830B5" w14:textId="77777777" w:rsidTr="00565552">
        <w:trPr>
          <w:trHeight w:val="375"/>
        </w:trPr>
        <w:tc>
          <w:tcPr>
            <w:tcW w:w="9054" w:type="dxa"/>
            <w:gridSpan w:val="12"/>
            <w:shd w:val="clear" w:color="auto" w:fill="auto"/>
            <w:hideMark/>
          </w:tcPr>
          <w:p w14:paraId="1350812C" w14:textId="77777777" w:rsidR="0050412F" w:rsidRPr="001C3EF7" w:rsidRDefault="0050412F" w:rsidP="001C3EF7">
            <w:pPr>
              <w:spacing w:after="0" w:line="240" w:lineRule="auto"/>
              <w:rPr>
                <w:rFonts w:ascii="Futura Std Condensed Light" w:hAnsi="Futura Std Condensed Light" w:cs="Calibri"/>
                <w:color w:val="595959"/>
                <w:sz w:val="18"/>
                <w:szCs w:val="18"/>
              </w:rPr>
            </w:pPr>
            <w:r w:rsidRPr="001C3EF7">
              <w:rPr>
                <w:rFonts w:ascii="Futura Std Condensed Light" w:hAnsi="Futura Std Condensed Light" w:cs="Calibri"/>
                <w:color w:val="595959"/>
                <w:sz w:val="18"/>
                <w:szCs w:val="18"/>
              </w:rPr>
              <w:t xml:space="preserve">Meta Total: </w:t>
            </w:r>
          </w:p>
        </w:tc>
      </w:tr>
      <w:tr w:rsidR="0050412F" w:rsidRPr="005C42D4" w14:paraId="5A9CD708" w14:textId="77777777" w:rsidTr="00565552">
        <w:trPr>
          <w:trHeight w:val="375"/>
        </w:trPr>
        <w:tc>
          <w:tcPr>
            <w:tcW w:w="2085" w:type="dxa"/>
            <w:gridSpan w:val="2"/>
            <w:shd w:val="clear" w:color="auto" w:fill="auto"/>
            <w:hideMark/>
          </w:tcPr>
          <w:p w14:paraId="27F13A51" w14:textId="77777777" w:rsidR="0050412F" w:rsidRPr="001C3EF7" w:rsidRDefault="0050412F" w:rsidP="001C3EF7">
            <w:pPr>
              <w:spacing w:after="0" w:line="240" w:lineRule="auto"/>
              <w:rPr>
                <w:rFonts w:ascii="Futura Std Condensed Light" w:hAnsi="Futura Std Condensed Light" w:cs="Calibri"/>
                <w:color w:val="595959"/>
                <w:sz w:val="18"/>
                <w:szCs w:val="18"/>
              </w:rPr>
            </w:pPr>
            <w:r w:rsidRPr="001C3EF7">
              <w:rPr>
                <w:rFonts w:ascii="Futura Std Condensed Light" w:hAnsi="Futura Std Condensed Light" w:cs="Calibri"/>
                <w:color w:val="595959"/>
                <w:sz w:val="18"/>
                <w:szCs w:val="18"/>
              </w:rPr>
              <w:t>2017</w:t>
            </w:r>
          </w:p>
        </w:tc>
        <w:tc>
          <w:tcPr>
            <w:tcW w:w="894" w:type="dxa"/>
            <w:shd w:val="clear" w:color="auto" w:fill="auto"/>
            <w:hideMark/>
          </w:tcPr>
          <w:p w14:paraId="6C56EF7E" w14:textId="77777777" w:rsidR="0050412F" w:rsidRPr="001C3EF7" w:rsidRDefault="0050412F" w:rsidP="001C3EF7">
            <w:pPr>
              <w:spacing w:after="0" w:line="240" w:lineRule="auto"/>
              <w:rPr>
                <w:rFonts w:ascii="Futura Std Condensed Light" w:hAnsi="Futura Std Condensed Light" w:cs="Calibri"/>
                <w:color w:val="595959"/>
                <w:sz w:val="18"/>
                <w:szCs w:val="18"/>
              </w:rPr>
            </w:pPr>
            <w:r w:rsidRPr="001C3EF7">
              <w:rPr>
                <w:rFonts w:ascii="Futura Std Condensed Light" w:hAnsi="Futura Std Condensed Light" w:cs="Calibri"/>
                <w:color w:val="595959"/>
                <w:sz w:val="18"/>
                <w:szCs w:val="18"/>
              </w:rPr>
              <w:t>2018</w:t>
            </w:r>
          </w:p>
        </w:tc>
        <w:tc>
          <w:tcPr>
            <w:tcW w:w="1767" w:type="dxa"/>
            <w:gridSpan w:val="2"/>
            <w:shd w:val="clear" w:color="auto" w:fill="auto"/>
            <w:hideMark/>
          </w:tcPr>
          <w:p w14:paraId="5E2EAC35" w14:textId="77777777" w:rsidR="0050412F" w:rsidRPr="001C3EF7" w:rsidRDefault="0050412F" w:rsidP="001C3EF7">
            <w:pPr>
              <w:spacing w:after="0" w:line="240" w:lineRule="auto"/>
              <w:rPr>
                <w:rFonts w:ascii="Futura Std Condensed Light" w:hAnsi="Futura Std Condensed Light" w:cs="Calibri"/>
                <w:color w:val="595959"/>
                <w:sz w:val="18"/>
                <w:szCs w:val="18"/>
              </w:rPr>
            </w:pPr>
            <w:r w:rsidRPr="001C3EF7">
              <w:rPr>
                <w:rFonts w:ascii="Futura Std Condensed Light" w:hAnsi="Futura Std Condensed Light" w:cs="Calibri"/>
                <w:color w:val="595959"/>
                <w:sz w:val="18"/>
                <w:szCs w:val="18"/>
              </w:rPr>
              <w:t>2019</w:t>
            </w:r>
          </w:p>
        </w:tc>
        <w:tc>
          <w:tcPr>
            <w:tcW w:w="1315" w:type="dxa"/>
            <w:gridSpan w:val="3"/>
            <w:shd w:val="clear" w:color="auto" w:fill="auto"/>
            <w:hideMark/>
          </w:tcPr>
          <w:p w14:paraId="3F915BC6" w14:textId="77777777" w:rsidR="0050412F" w:rsidRPr="001C3EF7" w:rsidRDefault="0050412F" w:rsidP="001C3EF7">
            <w:pPr>
              <w:spacing w:after="0" w:line="240" w:lineRule="auto"/>
              <w:rPr>
                <w:rFonts w:ascii="Futura Std Condensed Light" w:hAnsi="Futura Std Condensed Light" w:cs="Calibri"/>
                <w:color w:val="595959"/>
                <w:sz w:val="18"/>
                <w:szCs w:val="18"/>
              </w:rPr>
            </w:pPr>
            <w:r w:rsidRPr="001C3EF7">
              <w:rPr>
                <w:rFonts w:ascii="Futura Std Condensed Light" w:hAnsi="Futura Std Condensed Light" w:cs="Calibri"/>
                <w:color w:val="595959"/>
                <w:sz w:val="18"/>
                <w:szCs w:val="18"/>
              </w:rPr>
              <w:t>2020</w:t>
            </w:r>
          </w:p>
        </w:tc>
        <w:tc>
          <w:tcPr>
            <w:tcW w:w="1361" w:type="dxa"/>
            <w:gridSpan w:val="2"/>
            <w:shd w:val="clear" w:color="auto" w:fill="auto"/>
            <w:hideMark/>
          </w:tcPr>
          <w:p w14:paraId="467A91B2" w14:textId="77777777" w:rsidR="0050412F" w:rsidRPr="001C3EF7" w:rsidRDefault="0050412F" w:rsidP="001C3EF7">
            <w:pPr>
              <w:spacing w:after="0" w:line="240" w:lineRule="auto"/>
              <w:rPr>
                <w:rFonts w:ascii="Futura Std Condensed Light" w:hAnsi="Futura Std Condensed Light" w:cs="Calibri"/>
                <w:color w:val="595959"/>
                <w:sz w:val="18"/>
                <w:szCs w:val="18"/>
              </w:rPr>
            </w:pPr>
            <w:r w:rsidRPr="001C3EF7">
              <w:rPr>
                <w:rFonts w:ascii="Futura Std Condensed Light" w:hAnsi="Futura Std Condensed Light" w:cs="Calibri"/>
                <w:color w:val="595959"/>
                <w:sz w:val="18"/>
                <w:szCs w:val="18"/>
              </w:rPr>
              <w:t>2021</w:t>
            </w:r>
          </w:p>
        </w:tc>
        <w:tc>
          <w:tcPr>
            <w:tcW w:w="1632" w:type="dxa"/>
            <w:gridSpan w:val="2"/>
            <w:shd w:val="clear" w:color="auto" w:fill="auto"/>
            <w:hideMark/>
          </w:tcPr>
          <w:p w14:paraId="6734408A" w14:textId="77777777" w:rsidR="0050412F" w:rsidRPr="001C3EF7" w:rsidRDefault="0050412F" w:rsidP="001C3EF7">
            <w:pPr>
              <w:spacing w:after="0" w:line="240" w:lineRule="auto"/>
              <w:rPr>
                <w:rFonts w:ascii="Futura Std Condensed Light" w:hAnsi="Futura Std Condensed Light" w:cs="Calibri"/>
                <w:color w:val="595959"/>
                <w:sz w:val="18"/>
                <w:szCs w:val="18"/>
              </w:rPr>
            </w:pPr>
            <w:r w:rsidRPr="001C3EF7">
              <w:rPr>
                <w:rFonts w:ascii="Futura Std Condensed Light" w:hAnsi="Futura Std Condensed Light" w:cs="Calibri"/>
                <w:color w:val="595959"/>
                <w:sz w:val="18"/>
                <w:szCs w:val="18"/>
              </w:rPr>
              <w:t>2022</w:t>
            </w:r>
          </w:p>
        </w:tc>
      </w:tr>
      <w:tr w:rsidR="0050412F" w:rsidRPr="005C42D4" w14:paraId="7751315F" w14:textId="77777777" w:rsidTr="00565552">
        <w:trPr>
          <w:trHeight w:val="322"/>
        </w:trPr>
        <w:tc>
          <w:tcPr>
            <w:tcW w:w="2085" w:type="dxa"/>
            <w:gridSpan w:val="2"/>
            <w:shd w:val="clear" w:color="auto" w:fill="auto"/>
            <w:hideMark/>
          </w:tcPr>
          <w:p w14:paraId="4DF23322" w14:textId="77777777" w:rsidR="0050412F" w:rsidRPr="001C3EF7" w:rsidRDefault="0050412F" w:rsidP="001C3EF7">
            <w:pPr>
              <w:spacing w:after="0" w:line="240" w:lineRule="auto"/>
              <w:rPr>
                <w:rFonts w:ascii="Futura Std Condensed Light" w:hAnsi="Futura Std Condensed Light" w:cs="Calibri"/>
                <w:color w:val="595959"/>
                <w:sz w:val="18"/>
                <w:szCs w:val="18"/>
              </w:rPr>
            </w:pPr>
            <w:r w:rsidRPr="001C3EF7">
              <w:rPr>
                <w:rFonts w:ascii="Futura Std Condensed Light" w:hAnsi="Futura Std Condensed Light" w:cs="Calibri"/>
                <w:color w:val="595959"/>
                <w:sz w:val="18"/>
                <w:szCs w:val="18"/>
              </w:rPr>
              <w:t> </w:t>
            </w:r>
          </w:p>
        </w:tc>
        <w:tc>
          <w:tcPr>
            <w:tcW w:w="894" w:type="dxa"/>
            <w:shd w:val="clear" w:color="auto" w:fill="auto"/>
            <w:hideMark/>
          </w:tcPr>
          <w:p w14:paraId="5FA08866" w14:textId="77777777" w:rsidR="0050412F" w:rsidRPr="001C3EF7" w:rsidRDefault="0050412F" w:rsidP="001C3EF7">
            <w:pPr>
              <w:spacing w:after="0" w:line="240" w:lineRule="auto"/>
              <w:rPr>
                <w:rFonts w:ascii="Futura Std Condensed Light" w:hAnsi="Futura Std Condensed Light" w:cs="Calibri"/>
                <w:color w:val="595959"/>
                <w:sz w:val="18"/>
                <w:szCs w:val="18"/>
              </w:rPr>
            </w:pPr>
            <w:r w:rsidRPr="001C3EF7">
              <w:rPr>
                <w:rFonts w:ascii="Futura Std Condensed Light" w:hAnsi="Futura Std Condensed Light" w:cs="Calibri"/>
                <w:color w:val="595959"/>
                <w:sz w:val="18"/>
                <w:szCs w:val="18"/>
              </w:rPr>
              <w:t> </w:t>
            </w:r>
          </w:p>
        </w:tc>
        <w:tc>
          <w:tcPr>
            <w:tcW w:w="1767" w:type="dxa"/>
            <w:gridSpan w:val="2"/>
            <w:shd w:val="clear" w:color="auto" w:fill="auto"/>
            <w:hideMark/>
          </w:tcPr>
          <w:p w14:paraId="2C9DA439" w14:textId="77777777" w:rsidR="0050412F" w:rsidRPr="001C3EF7" w:rsidRDefault="0050412F" w:rsidP="001C3EF7">
            <w:pPr>
              <w:spacing w:after="0" w:line="240" w:lineRule="auto"/>
              <w:rPr>
                <w:rFonts w:ascii="Futura Std Condensed Light" w:hAnsi="Futura Std Condensed Light" w:cs="Calibri"/>
                <w:color w:val="595959"/>
                <w:sz w:val="18"/>
                <w:szCs w:val="18"/>
              </w:rPr>
            </w:pPr>
            <w:r w:rsidRPr="001C3EF7">
              <w:rPr>
                <w:rFonts w:ascii="Futura Std Condensed Light" w:hAnsi="Futura Std Condensed Light" w:cs="Calibri"/>
                <w:color w:val="595959"/>
                <w:sz w:val="18"/>
                <w:szCs w:val="18"/>
              </w:rPr>
              <w:t> </w:t>
            </w:r>
          </w:p>
        </w:tc>
        <w:tc>
          <w:tcPr>
            <w:tcW w:w="1315" w:type="dxa"/>
            <w:gridSpan w:val="3"/>
            <w:shd w:val="clear" w:color="auto" w:fill="auto"/>
            <w:hideMark/>
          </w:tcPr>
          <w:p w14:paraId="36B1D927" w14:textId="77777777" w:rsidR="0050412F" w:rsidRPr="001C3EF7" w:rsidRDefault="0050412F" w:rsidP="001C3EF7">
            <w:pPr>
              <w:spacing w:after="0" w:line="240" w:lineRule="auto"/>
              <w:rPr>
                <w:rFonts w:ascii="Futura Std Condensed Light" w:hAnsi="Futura Std Condensed Light" w:cs="Calibri"/>
                <w:color w:val="595959"/>
                <w:sz w:val="18"/>
                <w:szCs w:val="18"/>
              </w:rPr>
            </w:pPr>
            <w:r w:rsidRPr="001C3EF7">
              <w:rPr>
                <w:rFonts w:ascii="Futura Std Condensed Light" w:hAnsi="Futura Std Condensed Light" w:cs="Calibri"/>
                <w:color w:val="595959"/>
                <w:sz w:val="18"/>
                <w:szCs w:val="18"/>
              </w:rPr>
              <w:t>20</w:t>
            </w:r>
          </w:p>
        </w:tc>
        <w:tc>
          <w:tcPr>
            <w:tcW w:w="1361" w:type="dxa"/>
            <w:gridSpan w:val="2"/>
            <w:shd w:val="clear" w:color="auto" w:fill="auto"/>
            <w:hideMark/>
          </w:tcPr>
          <w:p w14:paraId="5FE47AB8" w14:textId="77777777" w:rsidR="0050412F" w:rsidRPr="001C3EF7" w:rsidRDefault="0050412F" w:rsidP="001C3EF7">
            <w:pPr>
              <w:spacing w:after="0" w:line="240" w:lineRule="auto"/>
              <w:rPr>
                <w:rFonts w:ascii="Futura Std Condensed Light" w:hAnsi="Futura Std Condensed Light" w:cs="Calibri"/>
                <w:color w:val="595959"/>
                <w:sz w:val="18"/>
                <w:szCs w:val="18"/>
              </w:rPr>
            </w:pPr>
            <w:r w:rsidRPr="001C3EF7">
              <w:rPr>
                <w:rFonts w:ascii="Futura Std Condensed Light" w:hAnsi="Futura Std Condensed Light" w:cs="Calibri"/>
                <w:color w:val="595959"/>
                <w:sz w:val="18"/>
                <w:szCs w:val="18"/>
              </w:rPr>
              <w:t>20</w:t>
            </w:r>
          </w:p>
        </w:tc>
        <w:tc>
          <w:tcPr>
            <w:tcW w:w="1632" w:type="dxa"/>
            <w:gridSpan w:val="2"/>
            <w:shd w:val="clear" w:color="auto" w:fill="auto"/>
            <w:hideMark/>
          </w:tcPr>
          <w:p w14:paraId="5B44BE9B" w14:textId="77777777" w:rsidR="0050412F" w:rsidRPr="001C3EF7" w:rsidRDefault="0050412F" w:rsidP="001C3EF7">
            <w:pPr>
              <w:spacing w:after="0" w:line="240" w:lineRule="auto"/>
              <w:rPr>
                <w:rFonts w:ascii="Futura Std Condensed Light" w:hAnsi="Futura Std Condensed Light" w:cs="Calibri"/>
                <w:color w:val="595959"/>
                <w:sz w:val="18"/>
                <w:szCs w:val="18"/>
              </w:rPr>
            </w:pPr>
            <w:r w:rsidRPr="001C3EF7">
              <w:rPr>
                <w:rFonts w:ascii="Futura Std Condensed Light" w:hAnsi="Futura Std Condensed Light" w:cs="Calibri"/>
                <w:color w:val="595959"/>
                <w:sz w:val="18"/>
                <w:szCs w:val="18"/>
              </w:rPr>
              <w:t>20</w:t>
            </w:r>
          </w:p>
        </w:tc>
      </w:tr>
    </w:tbl>
    <w:p w14:paraId="02EA4A5C" w14:textId="11D407CB" w:rsidR="0028399E" w:rsidRPr="00072BBB" w:rsidRDefault="0028399E" w:rsidP="00072BBB">
      <w:pPr>
        <w:pStyle w:val="Sinespaciado"/>
        <w:rPr>
          <w:rFonts w:eastAsia="Times New Roman" w:cs="Futura"/>
          <w:color w:val="595959"/>
          <w:sz w:val="16"/>
          <w:szCs w:val="16"/>
        </w:rPr>
      </w:pPr>
      <w:r w:rsidRPr="00072BBB">
        <w:rPr>
          <w:rFonts w:eastAsia="Times New Roman" w:cs="Futura"/>
          <w:color w:val="595959"/>
          <w:sz w:val="16"/>
          <w:szCs w:val="16"/>
        </w:rPr>
        <w:t>Fuente: Elaboración propia, Secretaría de Obras Públicas (SEOP) 2020</w:t>
      </w:r>
      <w:r w:rsidR="001C3EF7" w:rsidRPr="00072BBB">
        <w:rPr>
          <w:rFonts w:eastAsia="Times New Roman" w:cs="Futura"/>
          <w:color w:val="595959"/>
          <w:sz w:val="16"/>
          <w:szCs w:val="16"/>
        </w:rPr>
        <w:t>.</w:t>
      </w:r>
    </w:p>
    <w:p w14:paraId="00E00D64" w14:textId="77777777" w:rsidR="0050412F" w:rsidRDefault="0050412F" w:rsidP="0050412F">
      <w:pPr>
        <w:rPr>
          <w:rFonts w:ascii="Futura Std Condensed Light" w:eastAsia="Times New Roman" w:hAnsi="Futura Std Condensed Light" w:cs="Futura"/>
          <w:sz w:val="20"/>
          <w:szCs w:val="20"/>
        </w:rPr>
      </w:pPr>
    </w:p>
    <w:p w14:paraId="2E6E5CD1" w14:textId="77777777" w:rsidR="0050412F" w:rsidRDefault="0050412F" w:rsidP="00D234E6">
      <w:pPr>
        <w:spacing w:after="0" w:line="240" w:lineRule="auto"/>
        <w:rPr>
          <w:rFonts w:ascii="Futura Std Condensed Light" w:eastAsia="Times New Roman" w:hAnsi="Futura Std Condensed Light" w:cs="Futura"/>
          <w:sz w:val="20"/>
          <w:szCs w:val="20"/>
        </w:rPr>
      </w:pPr>
    </w:p>
    <w:p w14:paraId="27F23A0D" w14:textId="77777777" w:rsidR="0050412F" w:rsidRDefault="0050412F" w:rsidP="004F0477">
      <w:pPr>
        <w:jc w:val="center"/>
        <w:rPr>
          <w:rFonts w:eastAsia="Arial" w:cs="Times New Roman"/>
          <w:b/>
          <w:color w:val="4BACC6" w:themeColor="accent5"/>
        </w:rPr>
      </w:pPr>
    </w:p>
    <w:p w14:paraId="12A9D307" w14:textId="77777777" w:rsidR="0050412F" w:rsidRDefault="0050412F" w:rsidP="004F0477">
      <w:pPr>
        <w:jc w:val="center"/>
        <w:rPr>
          <w:rFonts w:eastAsia="Arial" w:cs="Times New Roman"/>
          <w:b/>
          <w:color w:val="4BACC6" w:themeColor="accent5"/>
        </w:rPr>
      </w:pPr>
    </w:p>
    <w:p w14:paraId="18115FE7" w14:textId="77777777" w:rsidR="0050412F" w:rsidRDefault="0050412F" w:rsidP="004F0477">
      <w:pPr>
        <w:jc w:val="center"/>
        <w:rPr>
          <w:rFonts w:eastAsia="Arial" w:cs="Times New Roman"/>
          <w:b/>
          <w:color w:val="4BACC6" w:themeColor="accent5"/>
        </w:rPr>
      </w:pPr>
    </w:p>
    <w:p w14:paraId="47238222" w14:textId="77777777" w:rsidR="00695E2D" w:rsidRDefault="00695E2D" w:rsidP="00695E2D">
      <w:pPr>
        <w:pStyle w:val="Puesto"/>
      </w:pPr>
    </w:p>
    <w:p w14:paraId="38443063" w14:textId="77777777" w:rsidR="00695E2D" w:rsidRDefault="00695E2D" w:rsidP="00695E2D">
      <w:pPr>
        <w:pStyle w:val="Puesto"/>
      </w:pPr>
    </w:p>
    <w:p w14:paraId="08A4B0BC" w14:textId="77777777" w:rsidR="0028399E" w:rsidRDefault="0028399E" w:rsidP="00695E2D">
      <w:pPr>
        <w:pStyle w:val="Puesto"/>
      </w:pPr>
    </w:p>
    <w:p w14:paraId="311CDA7D" w14:textId="77777777" w:rsidR="0028399E" w:rsidRDefault="0028399E" w:rsidP="00695E2D">
      <w:pPr>
        <w:pStyle w:val="Puesto"/>
      </w:pPr>
    </w:p>
    <w:p w14:paraId="26E803B4" w14:textId="77777777" w:rsidR="0028399E" w:rsidRDefault="0028399E" w:rsidP="00695E2D">
      <w:pPr>
        <w:pStyle w:val="Puesto"/>
      </w:pPr>
    </w:p>
    <w:p w14:paraId="700AE71C" w14:textId="77777777" w:rsidR="0028399E" w:rsidRDefault="0028399E" w:rsidP="00695E2D">
      <w:pPr>
        <w:pStyle w:val="Puesto"/>
      </w:pPr>
    </w:p>
    <w:p w14:paraId="6E82D995" w14:textId="77777777" w:rsidR="00F257E3" w:rsidRDefault="00F257E3" w:rsidP="00695E2D">
      <w:pPr>
        <w:pStyle w:val="Puesto"/>
      </w:pPr>
    </w:p>
    <w:p w14:paraId="2CE216FA" w14:textId="77777777" w:rsidR="00F257E3" w:rsidRDefault="00F257E3" w:rsidP="00695E2D">
      <w:pPr>
        <w:pStyle w:val="Puesto"/>
      </w:pPr>
    </w:p>
    <w:p w14:paraId="64F19639" w14:textId="006CC436" w:rsidR="00695E2D" w:rsidRDefault="00695E2D" w:rsidP="00695E2D">
      <w:pPr>
        <w:pStyle w:val="Puesto"/>
        <w:rPr>
          <w:color w:val="4BACC6"/>
        </w:rPr>
      </w:pPr>
      <w:r>
        <w:rPr>
          <w:color w:val="4BACC6"/>
        </w:rPr>
        <w:t>MISIÓN</w:t>
      </w:r>
    </w:p>
    <w:p w14:paraId="231CEBEA" w14:textId="77777777" w:rsidR="00695E2D" w:rsidRDefault="00695E2D" w:rsidP="00695E2D">
      <w:pPr>
        <w:spacing w:after="0" w:line="240" w:lineRule="auto"/>
        <w:jc w:val="left"/>
        <w:rPr>
          <w:rFonts w:eastAsia="Times New Roman" w:cs="Times New Roman"/>
          <w:b/>
          <w:bCs/>
          <w:caps/>
          <w:color w:val="4BACC6"/>
          <w:sz w:val="32"/>
          <w:szCs w:val="28"/>
          <w:lang w:val="es-MX" w:eastAsia="en-US"/>
        </w:rPr>
      </w:pPr>
      <w:r>
        <w:rPr>
          <w:color w:val="4BACC6"/>
        </w:rPr>
        <w:br w:type="page"/>
      </w:r>
    </w:p>
    <w:p w14:paraId="48019571" w14:textId="77777777" w:rsidR="00E0460C" w:rsidRDefault="00E0460C" w:rsidP="0035377A">
      <w:pPr>
        <w:pStyle w:val="Ttulo1"/>
      </w:pPr>
    </w:p>
    <w:p w14:paraId="7FCEF653" w14:textId="77777777" w:rsidR="00E0460C" w:rsidRDefault="00E0460C" w:rsidP="0035377A">
      <w:pPr>
        <w:pStyle w:val="Ttulo1"/>
      </w:pPr>
    </w:p>
    <w:p w14:paraId="41CCCC08" w14:textId="77777777" w:rsidR="00E0460C" w:rsidRDefault="00E0460C" w:rsidP="0035377A">
      <w:pPr>
        <w:pStyle w:val="Ttulo1"/>
      </w:pPr>
    </w:p>
    <w:p w14:paraId="68BC2EBD" w14:textId="77777777" w:rsidR="00E0460C" w:rsidRDefault="00E0460C" w:rsidP="0035377A">
      <w:pPr>
        <w:pStyle w:val="Ttulo1"/>
      </w:pPr>
    </w:p>
    <w:p w14:paraId="1659EEB7" w14:textId="77777777" w:rsidR="00E0460C" w:rsidRDefault="00E0460C" w:rsidP="0035377A">
      <w:pPr>
        <w:pStyle w:val="Ttulo1"/>
      </w:pPr>
    </w:p>
    <w:p w14:paraId="1327A518" w14:textId="77777777" w:rsidR="00E0460C" w:rsidRDefault="00E0460C" w:rsidP="0035377A">
      <w:pPr>
        <w:pStyle w:val="Ttulo1"/>
      </w:pPr>
    </w:p>
    <w:p w14:paraId="20042BC7" w14:textId="65553E3D" w:rsidR="005F7240" w:rsidRDefault="0035377A" w:rsidP="0035377A">
      <w:pPr>
        <w:pStyle w:val="Ttulo1"/>
      </w:pPr>
      <w:bookmarkStart w:id="9" w:name="_Toc477971054"/>
      <w:r>
        <w:t xml:space="preserve">VII. </w:t>
      </w:r>
      <w:r w:rsidR="005F7240" w:rsidRPr="00F765C3">
        <w:t>MISIÓN</w:t>
      </w:r>
      <w:bookmarkEnd w:id="9"/>
    </w:p>
    <w:p w14:paraId="027D6E40" w14:textId="77777777" w:rsidR="0079080D" w:rsidRDefault="0079080D" w:rsidP="0079080D">
      <w:pPr>
        <w:rPr>
          <w:rFonts w:eastAsia="Times New Roman" w:cs="Futura"/>
          <w:color w:val="595959"/>
        </w:rPr>
      </w:pPr>
      <w:r>
        <w:rPr>
          <w:rFonts w:eastAsia="Times New Roman" w:cs="Futura"/>
          <w:color w:val="595959"/>
        </w:rPr>
        <w:t>El Sector Infraestructura para el Desarrollo tiene la encomienda de promover y</w:t>
      </w:r>
      <w:r w:rsidRPr="00396111">
        <w:rPr>
          <w:rFonts w:eastAsia="Times New Roman" w:cs="Futura"/>
          <w:color w:val="595959"/>
        </w:rPr>
        <w:t xml:space="preserve"> desarrollar </w:t>
      </w:r>
      <w:r>
        <w:rPr>
          <w:rFonts w:eastAsia="Times New Roman" w:cs="Futura"/>
          <w:color w:val="595959"/>
        </w:rPr>
        <w:t>las</w:t>
      </w:r>
      <w:r w:rsidRPr="00396111">
        <w:rPr>
          <w:rFonts w:eastAsia="Times New Roman" w:cs="Futura"/>
          <w:color w:val="595959"/>
        </w:rPr>
        <w:t xml:space="preserve"> </w:t>
      </w:r>
      <w:r>
        <w:rPr>
          <w:rFonts w:eastAsia="Times New Roman" w:cs="Futura"/>
          <w:color w:val="595959"/>
        </w:rPr>
        <w:t>obras públicas</w:t>
      </w:r>
      <w:r w:rsidRPr="00396111">
        <w:rPr>
          <w:rFonts w:eastAsia="Times New Roman" w:cs="Futura"/>
          <w:color w:val="595959"/>
        </w:rPr>
        <w:t xml:space="preserve"> que </w:t>
      </w:r>
      <w:r>
        <w:rPr>
          <w:rFonts w:eastAsia="Times New Roman" w:cs="Futura"/>
          <w:color w:val="595959"/>
        </w:rPr>
        <w:t>requiere el Estado</w:t>
      </w:r>
      <w:r w:rsidRPr="00396111">
        <w:rPr>
          <w:rFonts w:eastAsia="Times New Roman" w:cs="Futura"/>
          <w:color w:val="595959"/>
        </w:rPr>
        <w:t xml:space="preserve">, para que sus regiones crezcan con equilibrio, orden y sustentabilidad, </w:t>
      </w:r>
      <w:r>
        <w:rPr>
          <w:rFonts w:eastAsia="Times New Roman" w:cs="Futura"/>
          <w:color w:val="595959"/>
        </w:rPr>
        <w:t>que brinde</w:t>
      </w:r>
      <w:r w:rsidRPr="00396111">
        <w:rPr>
          <w:rFonts w:eastAsia="Times New Roman" w:cs="Futura"/>
          <w:color w:val="595959"/>
        </w:rPr>
        <w:t xml:space="preserve"> a las personas que lo habitan la oportunidad de mejorar su calidad de vida</w:t>
      </w:r>
      <w:r>
        <w:rPr>
          <w:rFonts w:eastAsia="Times New Roman" w:cs="Futura"/>
          <w:color w:val="595959"/>
        </w:rPr>
        <w:t xml:space="preserve"> y acrecentar sus oportunidades de desarrollo</w:t>
      </w:r>
      <w:r w:rsidRPr="00396111">
        <w:rPr>
          <w:rFonts w:eastAsia="Times New Roman" w:cs="Futura"/>
          <w:color w:val="595959"/>
        </w:rPr>
        <w:t>.</w:t>
      </w:r>
    </w:p>
    <w:p w14:paraId="6CD5CE5F" w14:textId="77777777" w:rsidR="005F7240" w:rsidRPr="00F765C3" w:rsidRDefault="005F7240" w:rsidP="00B545F3">
      <w:pPr>
        <w:rPr>
          <w:rFonts w:eastAsia="Times New Roman" w:cs="Futura"/>
          <w:color w:val="595959"/>
        </w:rPr>
      </w:pPr>
      <w:r w:rsidRPr="00F765C3">
        <w:rPr>
          <w:rFonts w:eastAsia="Times New Roman" w:cs="Futura"/>
          <w:color w:val="595959"/>
        </w:rPr>
        <w:br w:type="page"/>
      </w:r>
    </w:p>
    <w:p w14:paraId="2793365E" w14:textId="77777777" w:rsidR="00695E2D" w:rsidRDefault="00695E2D" w:rsidP="00695E2D">
      <w:pPr>
        <w:pStyle w:val="Puesto"/>
      </w:pPr>
    </w:p>
    <w:p w14:paraId="55997D21" w14:textId="77777777" w:rsidR="00695E2D" w:rsidRDefault="00695E2D" w:rsidP="00695E2D">
      <w:pPr>
        <w:pStyle w:val="Puesto"/>
      </w:pPr>
    </w:p>
    <w:p w14:paraId="7C6231AD" w14:textId="77777777" w:rsidR="00695E2D" w:rsidRDefault="00695E2D" w:rsidP="00695E2D">
      <w:pPr>
        <w:pStyle w:val="Puesto"/>
      </w:pPr>
    </w:p>
    <w:p w14:paraId="5E18C01E" w14:textId="77777777" w:rsidR="00695E2D" w:rsidRDefault="00695E2D" w:rsidP="00695E2D">
      <w:pPr>
        <w:pStyle w:val="Puesto"/>
      </w:pPr>
    </w:p>
    <w:p w14:paraId="768F2BEB" w14:textId="60A35520" w:rsidR="00695E2D" w:rsidRDefault="00695E2D" w:rsidP="00695E2D">
      <w:pPr>
        <w:pStyle w:val="Puesto"/>
        <w:rPr>
          <w:color w:val="4BACC6"/>
        </w:rPr>
      </w:pPr>
      <w:r>
        <w:rPr>
          <w:color w:val="4BACC6"/>
        </w:rPr>
        <w:t>VISIÓN</w:t>
      </w:r>
    </w:p>
    <w:p w14:paraId="6D94BB39" w14:textId="77777777" w:rsidR="00695E2D" w:rsidRDefault="00695E2D" w:rsidP="00695E2D">
      <w:pPr>
        <w:spacing w:after="0" w:line="240" w:lineRule="auto"/>
        <w:jc w:val="left"/>
        <w:rPr>
          <w:rFonts w:eastAsia="Times New Roman" w:cs="Times New Roman"/>
          <w:b/>
          <w:bCs/>
          <w:caps/>
          <w:color w:val="4BACC6"/>
          <w:sz w:val="32"/>
          <w:szCs w:val="28"/>
          <w:lang w:val="es-MX" w:eastAsia="en-US"/>
        </w:rPr>
      </w:pPr>
      <w:r>
        <w:rPr>
          <w:color w:val="4BACC6"/>
        </w:rPr>
        <w:br w:type="page"/>
      </w:r>
    </w:p>
    <w:p w14:paraId="4FA62305" w14:textId="77777777" w:rsidR="00C2741A" w:rsidRDefault="00C2741A" w:rsidP="0035377A">
      <w:pPr>
        <w:pStyle w:val="Ttulo1"/>
      </w:pPr>
    </w:p>
    <w:p w14:paraId="339A5886" w14:textId="77777777" w:rsidR="00C2741A" w:rsidRDefault="00C2741A" w:rsidP="0035377A">
      <w:pPr>
        <w:pStyle w:val="Ttulo1"/>
      </w:pPr>
    </w:p>
    <w:p w14:paraId="4342E120" w14:textId="77777777" w:rsidR="00C2741A" w:rsidRDefault="00C2741A" w:rsidP="0035377A">
      <w:pPr>
        <w:pStyle w:val="Ttulo1"/>
      </w:pPr>
    </w:p>
    <w:p w14:paraId="77C3574C" w14:textId="77777777" w:rsidR="00C2741A" w:rsidRDefault="00C2741A" w:rsidP="0035377A">
      <w:pPr>
        <w:pStyle w:val="Ttulo1"/>
      </w:pPr>
    </w:p>
    <w:p w14:paraId="72F54F8D" w14:textId="77777777" w:rsidR="00E0460C" w:rsidRDefault="00E0460C" w:rsidP="00E0460C">
      <w:pPr>
        <w:rPr>
          <w:lang w:val="es-MX" w:eastAsia="en-US"/>
        </w:rPr>
      </w:pPr>
    </w:p>
    <w:p w14:paraId="47F9B927" w14:textId="77777777" w:rsidR="00E0460C" w:rsidRPr="00E0460C" w:rsidRDefault="00E0460C" w:rsidP="00E0460C">
      <w:pPr>
        <w:rPr>
          <w:lang w:val="es-MX" w:eastAsia="en-US"/>
        </w:rPr>
      </w:pPr>
    </w:p>
    <w:p w14:paraId="615B152F" w14:textId="1141A65E" w:rsidR="005F7240" w:rsidRDefault="0035377A" w:rsidP="0035377A">
      <w:pPr>
        <w:pStyle w:val="Ttulo1"/>
      </w:pPr>
      <w:bookmarkStart w:id="10" w:name="_Toc477971055"/>
      <w:r>
        <w:t xml:space="preserve">VIII. </w:t>
      </w:r>
      <w:r w:rsidR="005F7240" w:rsidRPr="00F765C3">
        <w:t>VISIÓN</w:t>
      </w:r>
      <w:bookmarkEnd w:id="10"/>
    </w:p>
    <w:p w14:paraId="27401F9D" w14:textId="47A9688B" w:rsidR="004923FA" w:rsidRDefault="00567646" w:rsidP="004923FA">
      <w:pPr>
        <w:rPr>
          <w:rFonts w:eastAsia="Times New Roman" w:cs="Futura"/>
          <w:color w:val="595959"/>
        </w:rPr>
      </w:pPr>
      <w:r>
        <w:rPr>
          <w:rFonts w:eastAsia="Times New Roman" w:cs="Futura"/>
          <w:color w:val="595959"/>
        </w:rPr>
        <w:t xml:space="preserve">El Estado de Quintana Roo cuenta con </w:t>
      </w:r>
      <w:r w:rsidR="004923FA" w:rsidRPr="00995F98">
        <w:rPr>
          <w:rFonts w:eastAsia="Times New Roman" w:cs="Futura"/>
          <w:color w:val="595959"/>
        </w:rPr>
        <w:t>infraestruct</w:t>
      </w:r>
      <w:r w:rsidR="004923FA">
        <w:rPr>
          <w:rFonts w:eastAsia="Times New Roman" w:cs="Futura"/>
          <w:color w:val="595959"/>
        </w:rPr>
        <w:t>ura para</w:t>
      </w:r>
      <w:r>
        <w:rPr>
          <w:rFonts w:eastAsia="Times New Roman" w:cs="Futura"/>
          <w:color w:val="595959"/>
        </w:rPr>
        <w:t xml:space="preserve"> desarrollo,</w:t>
      </w:r>
      <w:r w:rsidR="004923FA" w:rsidRPr="00995F98">
        <w:rPr>
          <w:rFonts w:eastAsia="Times New Roman" w:cs="Futura"/>
          <w:color w:val="595959"/>
        </w:rPr>
        <w:t xml:space="preserve"> que le garantiza el crecimiento equilibrado, ordenado y sustentable de sus regiones, con una población que recibe más y mejores oportunidades.</w:t>
      </w:r>
    </w:p>
    <w:p w14:paraId="4DC7808C" w14:textId="77777777" w:rsidR="005F7240" w:rsidRPr="00F765C3" w:rsidRDefault="005F7240" w:rsidP="00B545F3">
      <w:pPr>
        <w:rPr>
          <w:rFonts w:eastAsia="Times New Roman" w:cs="Futura"/>
          <w:color w:val="595959"/>
        </w:rPr>
      </w:pPr>
      <w:r w:rsidRPr="00F765C3">
        <w:rPr>
          <w:rFonts w:eastAsia="Times New Roman" w:cs="Futura"/>
          <w:color w:val="595959"/>
        </w:rPr>
        <w:br w:type="page"/>
      </w:r>
    </w:p>
    <w:p w14:paraId="75058B08" w14:textId="77777777" w:rsidR="00695E2D" w:rsidRDefault="00695E2D" w:rsidP="00695E2D">
      <w:pPr>
        <w:pStyle w:val="Puesto"/>
      </w:pPr>
    </w:p>
    <w:p w14:paraId="70B3AD03" w14:textId="77777777" w:rsidR="00695E2D" w:rsidRDefault="00695E2D" w:rsidP="00695E2D">
      <w:pPr>
        <w:pStyle w:val="Puesto"/>
      </w:pPr>
    </w:p>
    <w:p w14:paraId="380136B7" w14:textId="77777777" w:rsidR="00695E2D" w:rsidRDefault="00695E2D" w:rsidP="00695E2D">
      <w:pPr>
        <w:pStyle w:val="Puesto"/>
      </w:pPr>
    </w:p>
    <w:p w14:paraId="219CD03E" w14:textId="77777777" w:rsidR="00695E2D" w:rsidRDefault="00695E2D" w:rsidP="00695E2D">
      <w:pPr>
        <w:pStyle w:val="Puesto"/>
      </w:pPr>
    </w:p>
    <w:p w14:paraId="17ED921F" w14:textId="0A88CADD" w:rsidR="00695E2D" w:rsidRDefault="00695E2D" w:rsidP="00695E2D">
      <w:pPr>
        <w:pStyle w:val="Puesto"/>
        <w:rPr>
          <w:color w:val="4BACC6"/>
        </w:rPr>
      </w:pPr>
      <w:r>
        <w:rPr>
          <w:color w:val="4BACC6"/>
        </w:rPr>
        <w:t>POLÍTICAS</w:t>
      </w:r>
    </w:p>
    <w:p w14:paraId="100B8090" w14:textId="790B610F" w:rsidR="00695E2D" w:rsidRDefault="00695E2D" w:rsidP="00695E2D">
      <w:pPr>
        <w:spacing w:after="0" w:line="240" w:lineRule="auto"/>
        <w:jc w:val="left"/>
        <w:rPr>
          <w:rFonts w:eastAsia="Times New Roman" w:cs="Times New Roman"/>
          <w:b/>
          <w:bCs/>
          <w:caps/>
          <w:color w:val="4BACC6"/>
          <w:sz w:val="32"/>
          <w:szCs w:val="28"/>
          <w:lang w:val="es-MX" w:eastAsia="en-US"/>
        </w:rPr>
      </w:pPr>
      <w:r>
        <w:rPr>
          <w:color w:val="4BACC6"/>
        </w:rPr>
        <w:br w:type="page"/>
      </w:r>
    </w:p>
    <w:p w14:paraId="799B4C3A" w14:textId="4F365EFE" w:rsidR="005F7240" w:rsidRDefault="0035377A" w:rsidP="0035377A">
      <w:pPr>
        <w:pStyle w:val="Ttulo1"/>
      </w:pPr>
      <w:bookmarkStart w:id="11" w:name="_Toc477971056"/>
      <w:r>
        <w:lastRenderedPageBreak/>
        <w:t xml:space="preserve">IX. </w:t>
      </w:r>
      <w:r w:rsidR="005F7240" w:rsidRPr="00F765C3">
        <w:t>POLÍTICAS</w:t>
      </w:r>
      <w:bookmarkEnd w:id="11"/>
    </w:p>
    <w:p w14:paraId="4D1B3F1B" w14:textId="7046C14C" w:rsidR="00C52D5E" w:rsidRPr="00BF6C76" w:rsidRDefault="00C52D5E" w:rsidP="00C52D5E">
      <w:pPr>
        <w:spacing w:after="240"/>
        <w:rPr>
          <w:rFonts w:eastAsia="Times New Roman" w:cs="Futura"/>
          <w:color w:val="595959"/>
        </w:rPr>
      </w:pPr>
      <w:r w:rsidRPr="00BF6C76">
        <w:rPr>
          <w:rFonts w:eastAsia="Times New Roman" w:cs="Futura"/>
          <w:color w:val="595959"/>
        </w:rPr>
        <w:t>Si bien en el Estado</w:t>
      </w:r>
      <w:r w:rsidR="00042020">
        <w:rPr>
          <w:rFonts w:eastAsia="Times New Roman" w:cs="Futura"/>
          <w:color w:val="595959"/>
        </w:rPr>
        <w:t xml:space="preserve"> cuenta con </w:t>
      </w:r>
      <w:r w:rsidRPr="00BF6C76">
        <w:rPr>
          <w:rFonts w:eastAsia="Times New Roman" w:cs="Futura"/>
          <w:color w:val="595959"/>
        </w:rPr>
        <w:t xml:space="preserve">grandes potenciales de desarrollo económico, para lo cual la disposición presupuestal toma notable relevancia, así como el interés y la participación de los inversionistas, ambos factores de vital trascendencia para impulsar el desarrollo de las regiones. Se debe en este sentido, programar y ejecutar las acciones de infraestructura y servicios tomando como base de priorización, la rentabilidad social y económica de los proyectos, así como las expectativas de mejoramiento de las condiciones de vida de la población y su desarrollo económico.  </w:t>
      </w:r>
    </w:p>
    <w:p w14:paraId="2950D071" w14:textId="48D5A8FA" w:rsidR="00C52D5E" w:rsidRPr="00BF6C76" w:rsidRDefault="00C52D5E" w:rsidP="00C52D5E">
      <w:pPr>
        <w:spacing w:after="240"/>
        <w:rPr>
          <w:rFonts w:eastAsia="Times New Roman" w:cs="Futura"/>
          <w:color w:val="595959"/>
        </w:rPr>
      </w:pPr>
      <w:r w:rsidRPr="00BF6C76">
        <w:rPr>
          <w:rFonts w:eastAsia="Times New Roman" w:cs="Futura"/>
          <w:color w:val="595959"/>
        </w:rPr>
        <w:t>Las inversiones en infraestructura han sido factor fundamental en el desarrollo económico, político, social y cultural de las regiones, al impulsar de manera paralela el desarrollo de los sectores productivos, a la vez que han permitido la integración de las regiones a los diferentes mercados nacionales. Los beneficios que han aportado a la sociedad son evidentes, al ofrecer menores costos de producción, liberación de recursos, mayor seguridad y oportunidades de desarrollo. No obstante, es notorio que faltan proyectos por desarrollar, así como brindar atención a innumerables necesidades de la población, por lo que las entidades normativas y ejecutoras deben contar con capacidad para garantizar el cumplimiento d</w:t>
      </w:r>
      <w:r w:rsidR="00AD2D8E">
        <w:rPr>
          <w:rFonts w:eastAsia="Times New Roman" w:cs="Futura"/>
          <w:color w:val="595959"/>
        </w:rPr>
        <w:t>e los compromisos del presente Programa S</w:t>
      </w:r>
      <w:r w:rsidRPr="00BF6C76">
        <w:rPr>
          <w:rFonts w:eastAsia="Times New Roman" w:cs="Futura"/>
          <w:color w:val="595959"/>
        </w:rPr>
        <w:t>ectorial.</w:t>
      </w:r>
    </w:p>
    <w:p w14:paraId="1C594C87" w14:textId="77777777" w:rsidR="00C52D5E" w:rsidRPr="00BF6C76" w:rsidRDefault="00C52D5E" w:rsidP="00C52D5E">
      <w:pPr>
        <w:spacing w:after="240"/>
        <w:rPr>
          <w:rFonts w:eastAsia="Times New Roman" w:cs="Futura"/>
          <w:color w:val="595959"/>
        </w:rPr>
      </w:pPr>
      <w:r w:rsidRPr="00BF6C76">
        <w:rPr>
          <w:rFonts w:eastAsia="Times New Roman" w:cs="Futura"/>
          <w:color w:val="595959"/>
        </w:rPr>
        <w:t>Es de resaltar, que el desarrollo de infraestructura no representa por sí mismo la solución integral a los problemas socioeconómicos de las regiones, aunque en cierta medida impactan en la falta de oportunidades, en marginación, en desempleo y pobreza. En este sentido, las políticas de impulso para la ejecución de acciones en esta materia, permite garantizar, un impacto económico y social favorable para los habitantes.</w:t>
      </w:r>
    </w:p>
    <w:p w14:paraId="28D9A9D7" w14:textId="77777777" w:rsidR="00C52D5E" w:rsidRPr="00BF6C76" w:rsidRDefault="00C52D5E" w:rsidP="00C52D5E">
      <w:pPr>
        <w:spacing w:after="240"/>
        <w:rPr>
          <w:rFonts w:eastAsia="Times New Roman" w:cs="Futura"/>
          <w:color w:val="595959"/>
        </w:rPr>
      </w:pPr>
      <w:r w:rsidRPr="00BF6C76">
        <w:rPr>
          <w:rFonts w:eastAsia="Times New Roman" w:cs="Futura"/>
          <w:color w:val="595959"/>
        </w:rPr>
        <w:t>Para cumplir las metas establecidas en el menor plazo posible, el Programa Sectorial de Infraestructura para el Desarrollo del Estado, estará regido de las siguientes políticas encaminadas a garantizar el manejo eficiente de los recursos públicos y a la atención priorizada de los requerimientos sociales:</w:t>
      </w:r>
    </w:p>
    <w:p w14:paraId="41556BEE" w14:textId="77777777" w:rsidR="00C52D5E" w:rsidRPr="00AB5DF2" w:rsidRDefault="00C52D5E" w:rsidP="00C52D5E">
      <w:pPr>
        <w:numPr>
          <w:ilvl w:val="0"/>
          <w:numId w:val="25"/>
        </w:numPr>
        <w:spacing w:after="240"/>
        <w:contextualSpacing/>
        <w:rPr>
          <w:rFonts w:eastAsia="Times New Roman" w:cs="Futura"/>
          <w:color w:val="595959"/>
        </w:rPr>
      </w:pPr>
      <w:r w:rsidRPr="00BF6C76">
        <w:rPr>
          <w:rFonts w:eastAsia="Times New Roman" w:cs="Futura"/>
          <w:color w:val="595959"/>
        </w:rPr>
        <w:t xml:space="preserve">La relación de los proyectos a realizar deben decidirse y prepararse entre las diferentes dependencias, entidades y organismo involucrados, considerando la </w:t>
      </w:r>
      <w:r w:rsidRPr="00BF6C76">
        <w:rPr>
          <w:rFonts w:eastAsia="Times New Roman" w:cs="Futura"/>
          <w:color w:val="595959"/>
        </w:rPr>
        <w:lastRenderedPageBreak/>
        <w:t xml:space="preserve">opinión de la federación y de los municipios, la ciudadanía y la sociedad civil, donde se incluyen criterios de sustentabilidad, accesibilidad universal. </w:t>
      </w:r>
    </w:p>
    <w:p w14:paraId="051A669A" w14:textId="77777777" w:rsidR="00C52D5E" w:rsidRPr="00BF6C76" w:rsidRDefault="00C52D5E" w:rsidP="00C52D5E">
      <w:pPr>
        <w:numPr>
          <w:ilvl w:val="0"/>
          <w:numId w:val="25"/>
        </w:numPr>
        <w:spacing w:after="240"/>
        <w:contextualSpacing/>
        <w:rPr>
          <w:rFonts w:eastAsia="Times New Roman" w:cs="Futura"/>
          <w:color w:val="595959"/>
        </w:rPr>
      </w:pPr>
      <w:r w:rsidRPr="00BF6C76">
        <w:rPr>
          <w:rFonts w:eastAsia="Times New Roman" w:cs="Futura"/>
          <w:color w:val="595959"/>
        </w:rPr>
        <w:t xml:space="preserve">La priorización de la infraestructura y acciones a realizar, será determinada con base en el análisis de la rentabilidad económica y social de los proyectos y programas de inversión, y considerando su relevancia, en caso de ser esta emblemática o estratégica. </w:t>
      </w:r>
    </w:p>
    <w:p w14:paraId="60DECCF4" w14:textId="77777777" w:rsidR="00C52D5E" w:rsidRPr="00BF6C76" w:rsidRDefault="00C52D5E" w:rsidP="00C52D5E">
      <w:pPr>
        <w:numPr>
          <w:ilvl w:val="0"/>
          <w:numId w:val="25"/>
        </w:numPr>
        <w:spacing w:after="240"/>
        <w:contextualSpacing/>
        <w:rPr>
          <w:rFonts w:eastAsia="Times New Roman" w:cs="Futura"/>
          <w:color w:val="595959"/>
        </w:rPr>
      </w:pPr>
      <w:r w:rsidRPr="00BF6C76">
        <w:rPr>
          <w:rFonts w:eastAsia="Times New Roman" w:cs="Futura"/>
          <w:color w:val="595959"/>
        </w:rPr>
        <w:t>La priorización de infraestructura y acciones se realizará a través de un Sistema de Planeación de Inversiones que contemple entre sus diversas variables las características y condiciones de la infraestructura; su aportación al desarrollo regional esperada; su contribución a la reducción de los índices de marginación y pobreza; la atención prioritaria de los grupos étnicos; la disposición de la tenencia de la tierra en que será desarrollada la infraestructura, así como el nivel de integración de los proyectos.</w:t>
      </w:r>
    </w:p>
    <w:p w14:paraId="5E699085" w14:textId="77777777" w:rsidR="00C52D5E" w:rsidRPr="00BF6C76" w:rsidRDefault="00C52D5E" w:rsidP="00C52D5E">
      <w:pPr>
        <w:numPr>
          <w:ilvl w:val="0"/>
          <w:numId w:val="25"/>
        </w:numPr>
        <w:spacing w:after="240"/>
        <w:contextualSpacing/>
        <w:rPr>
          <w:rFonts w:eastAsia="Times New Roman" w:cs="Futura"/>
          <w:color w:val="595959"/>
        </w:rPr>
      </w:pPr>
      <w:r w:rsidRPr="00BF6C76">
        <w:rPr>
          <w:rFonts w:eastAsia="Times New Roman" w:cs="Futura"/>
          <w:color w:val="595959"/>
        </w:rPr>
        <w:t>Los proyectos en los que los beneficiarios participen sea con mano de obra, materiales o dotación de los derechos de propiedad de los terrenos en los que será desarrollada la infraestructura requerida, adquirirán un orden de prioridad mayor en relación a los restantes requerimientos sociales. Dicho precepto será tomado en consideración una vez que se cuente con los planos de los polígonos y estos se presenten en acto de asamblea comunitaria debidamente protocolizada por el Registro Agrario Nacional;</w:t>
      </w:r>
    </w:p>
    <w:p w14:paraId="12DA1D07" w14:textId="77777777" w:rsidR="00C52D5E" w:rsidRPr="00BF6C76" w:rsidRDefault="00C52D5E" w:rsidP="00C52D5E">
      <w:pPr>
        <w:numPr>
          <w:ilvl w:val="0"/>
          <w:numId w:val="25"/>
        </w:numPr>
        <w:spacing w:after="240"/>
        <w:rPr>
          <w:rFonts w:eastAsia="Times New Roman" w:cs="Futura"/>
          <w:color w:val="595959"/>
        </w:rPr>
      </w:pPr>
      <w:r w:rsidRPr="00BF6C76">
        <w:rPr>
          <w:rFonts w:eastAsia="Times New Roman" w:cs="Futura"/>
          <w:color w:val="595959"/>
        </w:rPr>
        <w:t>El respeto al medio ambiente es de carácter prioritario; en este sentido, las acciones que se realicen deben contemplar los impactos mínimos al medio ambiente, implementando medidas de remediación de las zonas que pudieran ser afectadas.</w:t>
      </w:r>
      <w:r w:rsidRPr="00BF6C76" w:rsidDel="00871AB5">
        <w:rPr>
          <w:rFonts w:eastAsia="Times New Roman" w:cs="Futura"/>
          <w:color w:val="595959"/>
        </w:rPr>
        <w:t xml:space="preserve"> </w:t>
      </w:r>
    </w:p>
    <w:p w14:paraId="769E024F" w14:textId="77777777" w:rsidR="005D1B7B" w:rsidRPr="005D1B7B" w:rsidRDefault="005D1B7B" w:rsidP="005D1B7B">
      <w:pPr>
        <w:rPr>
          <w:rFonts w:eastAsia="Times New Roman" w:cs="Futura"/>
          <w:color w:val="595959"/>
        </w:rPr>
      </w:pPr>
      <w:r w:rsidRPr="005D1B7B">
        <w:rPr>
          <w:rFonts w:eastAsia="Times New Roman" w:cs="Futura"/>
          <w:color w:val="595959"/>
        </w:rPr>
        <w:t>Los puertos desarrollan una actividad de interés público sirviendo al comercio nacional e internacional, y benefician la economía de los estados, su desarrollo potencia el crecimiento económico de amplias áreas costeras y por ello juegan una función social creando empleo y riquezas en sus zonas de influencia. Por todo ello se diseñan políticas para convertir a Quintana Roo en un destino con Crecimiento Ordenado con Sustentabilidad Ambiental, y así mejorar el acceso al financiamiento privado o la asesoría para un mejor ejercicio de nuestros propios recursos.</w:t>
      </w:r>
    </w:p>
    <w:p w14:paraId="26CB879D" w14:textId="77777777" w:rsidR="005D1B7B" w:rsidRPr="005D1B7B" w:rsidRDefault="005D1B7B" w:rsidP="005D1B7B">
      <w:pPr>
        <w:rPr>
          <w:rFonts w:eastAsia="Times New Roman" w:cs="Futura"/>
          <w:color w:val="595959"/>
        </w:rPr>
      </w:pPr>
      <w:r w:rsidRPr="005D1B7B">
        <w:rPr>
          <w:rFonts w:eastAsia="Times New Roman" w:cs="Futura"/>
          <w:color w:val="595959"/>
        </w:rPr>
        <w:lastRenderedPageBreak/>
        <w:t xml:space="preserve">En el presente los quintanarroenses contamos con un clima económico, social y político de certidumbre en el ramo turístico derivado de una planeación efectiva, dando origen a un horizonte de gran dinamismo que permitirá superar los rezagos en otras materias. </w:t>
      </w:r>
    </w:p>
    <w:p w14:paraId="691E4FB3" w14:textId="3B027EB8" w:rsidR="005D1B7B" w:rsidRPr="005D1B7B" w:rsidRDefault="005D1B7B" w:rsidP="005D1B7B">
      <w:pPr>
        <w:rPr>
          <w:rFonts w:eastAsia="Times New Roman" w:cs="Futura"/>
          <w:color w:val="595959"/>
        </w:rPr>
      </w:pPr>
      <w:r w:rsidRPr="005D1B7B">
        <w:rPr>
          <w:rFonts w:eastAsia="Times New Roman" w:cs="Futura"/>
          <w:color w:val="595959"/>
        </w:rPr>
        <w:t>La inversión en infraestructura de transporte se</w:t>
      </w:r>
      <w:r w:rsidR="00222426">
        <w:rPr>
          <w:rFonts w:eastAsia="Times New Roman" w:cs="Futura"/>
          <w:color w:val="595959"/>
        </w:rPr>
        <w:t>rá una herramienta para que el E</w:t>
      </w:r>
      <w:r w:rsidRPr="005D1B7B">
        <w:rPr>
          <w:rFonts w:eastAsia="Times New Roman" w:cs="Futura"/>
          <w:color w:val="595959"/>
        </w:rPr>
        <w:t>stado pueda alcanzar su máximo potencial, mientras se recorre un crecimiento sostenible y sustentable. Debido a que dicha infraestructura demanda grandes cantidades de recurso y los efectos sobre el nivel de crecimiento y desarrollo se concretan en el mediano y largo plazo, es necesario la formulación de un Programa derivado del Plan Estatal de Desarrollo.</w:t>
      </w:r>
    </w:p>
    <w:p w14:paraId="54985FCC" w14:textId="13E3E4AB" w:rsidR="00C52D5E" w:rsidRPr="005D1B7B" w:rsidRDefault="005D1B7B" w:rsidP="005D1B7B">
      <w:pPr>
        <w:rPr>
          <w:rFonts w:eastAsia="Times New Roman" w:cs="Futura"/>
          <w:color w:val="595959"/>
        </w:rPr>
      </w:pPr>
      <w:r w:rsidRPr="005D1B7B">
        <w:rPr>
          <w:rFonts w:eastAsia="Times New Roman" w:cs="Futura"/>
          <w:color w:val="595959"/>
        </w:rPr>
        <w:t>El desarrollo de la infraestructura adecuada concederá acceso a</w:t>
      </w:r>
      <w:r w:rsidR="00222426">
        <w:rPr>
          <w:rFonts w:eastAsia="Times New Roman" w:cs="Futura"/>
          <w:color w:val="595959"/>
        </w:rPr>
        <w:t xml:space="preserve"> insumos estratégicos, fomentará la competitividad y conectará</w:t>
      </w:r>
      <w:r w:rsidRPr="005D1B7B">
        <w:rPr>
          <w:rFonts w:eastAsia="Times New Roman" w:cs="Futura"/>
          <w:color w:val="595959"/>
        </w:rPr>
        <w:t xml:space="preserve"> el capital humano con las oportunidades de generar plusvalía.</w:t>
      </w:r>
    </w:p>
    <w:p w14:paraId="03CE7DF7" w14:textId="77777777" w:rsidR="005D1B7B" w:rsidRDefault="005D1B7B" w:rsidP="00C52D5E">
      <w:pPr>
        <w:rPr>
          <w:rFonts w:eastAsia="Times New Roman"/>
          <w:b/>
          <w:color w:val="0D0D0D"/>
          <w:sz w:val="44"/>
          <w:szCs w:val="20"/>
        </w:rPr>
      </w:pPr>
    </w:p>
    <w:p w14:paraId="01CA76DA" w14:textId="77777777" w:rsidR="005F7240" w:rsidRPr="00F765C3" w:rsidRDefault="005F7240" w:rsidP="00B545F3">
      <w:pPr>
        <w:rPr>
          <w:rFonts w:eastAsia="Times New Roman" w:cs="Futura"/>
          <w:color w:val="595959"/>
        </w:rPr>
      </w:pPr>
      <w:r w:rsidRPr="00F765C3">
        <w:rPr>
          <w:rFonts w:eastAsia="Times New Roman" w:cs="Futura"/>
          <w:color w:val="595959"/>
        </w:rPr>
        <w:br w:type="page"/>
      </w:r>
    </w:p>
    <w:p w14:paraId="3CDB2EBE" w14:textId="77777777" w:rsidR="00695E2D" w:rsidRDefault="00695E2D" w:rsidP="00695E2D">
      <w:pPr>
        <w:pStyle w:val="Puesto"/>
      </w:pPr>
    </w:p>
    <w:p w14:paraId="3F9CFA2D" w14:textId="77777777" w:rsidR="00695E2D" w:rsidRDefault="00695E2D" w:rsidP="00695E2D">
      <w:pPr>
        <w:pStyle w:val="Puesto"/>
      </w:pPr>
    </w:p>
    <w:p w14:paraId="0436714F" w14:textId="77777777" w:rsidR="00695E2D" w:rsidRDefault="00695E2D" w:rsidP="00695E2D">
      <w:pPr>
        <w:pStyle w:val="Puesto"/>
      </w:pPr>
    </w:p>
    <w:p w14:paraId="37A598D3" w14:textId="77777777" w:rsidR="00695E2D" w:rsidRDefault="00695E2D" w:rsidP="00695E2D">
      <w:pPr>
        <w:pStyle w:val="Puesto"/>
      </w:pPr>
    </w:p>
    <w:p w14:paraId="66E4A82C" w14:textId="3E5D8F47" w:rsidR="00695E2D" w:rsidRDefault="00695E2D" w:rsidP="00695E2D">
      <w:pPr>
        <w:pStyle w:val="Puesto"/>
        <w:rPr>
          <w:color w:val="4BACC6"/>
        </w:rPr>
      </w:pPr>
      <w:r>
        <w:rPr>
          <w:color w:val="4BACC6"/>
        </w:rPr>
        <w:t>APARTADO ESTRATÉGICO</w:t>
      </w:r>
    </w:p>
    <w:p w14:paraId="6D1491CC" w14:textId="50C0ECB5" w:rsidR="00695E2D" w:rsidRDefault="00695E2D" w:rsidP="00695E2D">
      <w:pPr>
        <w:spacing w:after="0" w:line="240" w:lineRule="auto"/>
        <w:jc w:val="left"/>
        <w:rPr>
          <w:rFonts w:eastAsia="Times New Roman" w:cs="Times New Roman"/>
          <w:b/>
          <w:bCs/>
          <w:caps/>
          <w:color w:val="4BACC6"/>
          <w:sz w:val="32"/>
          <w:szCs w:val="28"/>
          <w:lang w:val="es-MX" w:eastAsia="en-US"/>
        </w:rPr>
      </w:pPr>
      <w:r>
        <w:rPr>
          <w:color w:val="4BACC6"/>
        </w:rPr>
        <w:br w:type="page"/>
      </w:r>
    </w:p>
    <w:p w14:paraId="4F3E340E" w14:textId="556F6BD7" w:rsidR="005F7240" w:rsidRPr="00F765C3" w:rsidRDefault="0035377A" w:rsidP="0035377A">
      <w:pPr>
        <w:pStyle w:val="Ttulo1"/>
      </w:pPr>
      <w:bookmarkStart w:id="12" w:name="_Toc477971057"/>
      <w:r>
        <w:lastRenderedPageBreak/>
        <w:t xml:space="preserve">X. </w:t>
      </w:r>
      <w:r w:rsidR="005F7240" w:rsidRPr="00F765C3">
        <w:t>APARTADO ESTRATÉGICO</w:t>
      </w:r>
      <w:bookmarkEnd w:id="12"/>
    </w:p>
    <w:p w14:paraId="0C8209F6" w14:textId="77777777" w:rsidR="00C52D5E" w:rsidRPr="00AF4EA1" w:rsidRDefault="00C52D5E" w:rsidP="00C52D5E">
      <w:pPr>
        <w:keepNext/>
        <w:keepLines/>
        <w:spacing w:before="200" w:line="240" w:lineRule="auto"/>
        <w:outlineLvl w:val="1"/>
        <w:rPr>
          <w:rFonts w:eastAsia="MS PGothic" w:cs="Futura"/>
          <w:b/>
          <w:color w:val="4BACC6"/>
          <w:sz w:val="28"/>
          <w:szCs w:val="28"/>
        </w:rPr>
      </w:pPr>
      <w:r w:rsidRPr="00AF4EA1">
        <w:rPr>
          <w:rFonts w:eastAsia="MS PGothic" w:cs="Futura"/>
          <w:b/>
          <w:color w:val="4BACC6"/>
          <w:sz w:val="28"/>
          <w:szCs w:val="28"/>
        </w:rPr>
        <w:t>Objetivos, estrategias y líneas de acción</w:t>
      </w:r>
    </w:p>
    <w:p w14:paraId="73C4EAD2" w14:textId="22A94DDF" w:rsidR="00C52D5E" w:rsidRPr="00AF4EA1" w:rsidRDefault="00C52D5E" w:rsidP="00C52D5E">
      <w:pPr>
        <w:rPr>
          <w:rFonts w:eastAsia="Times New Roman" w:cs="Futura"/>
          <w:color w:val="595959"/>
        </w:rPr>
      </w:pPr>
      <w:r w:rsidRPr="00AF4EA1">
        <w:rPr>
          <w:rFonts w:eastAsia="Times New Roman" w:cs="Futura"/>
          <w:color w:val="595959"/>
        </w:rPr>
        <w:t>El presente apartado describe los objetivos y estrategias del presente programa, donde se enmarca el sentido estratégico que debe seguirse para cumplir con el objetivo 30 del Plan Estatal de Desarrollo, que para el tema de Infraestructura corresponde: Contar con infraestructura que mejore la calidad de vida de las personas y co</w:t>
      </w:r>
      <w:r w:rsidR="00FB7E96">
        <w:rPr>
          <w:rFonts w:eastAsia="Times New Roman" w:cs="Futura"/>
          <w:color w:val="595959"/>
        </w:rPr>
        <w:t>nsolide a Quintana Roo como un E</w:t>
      </w:r>
      <w:r w:rsidRPr="00AF4EA1">
        <w:rPr>
          <w:rFonts w:eastAsia="Times New Roman" w:cs="Futura"/>
          <w:color w:val="595959"/>
        </w:rPr>
        <w:t>stado competitivo, moderno y sustentable.</w:t>
      </w:r>
    </w:p>
    <w:p w14:paraId="64716CED" w14:textId="77777777" w:rsidR="00C52D5E" w:rsidRPr="006B1926" w:rsidRDefault="00C52D5E" w:rsidP="00C52D5E">
      <w:pPr>
        <w:rPr>
          <w:rFonts w:eastAsia="Times New Roman" w:cs="Futura"/>
          <w:color w:val="595959"/>
        </w:rPr>
      </w:pPr>
    </w:p>
    <w:p w14:paraId="6E6CBD00" w14:textId="1E203FF9" w:rsidR="00C52D5E" w:rsidRPr="00AF4EA1" w:rsidRDefault="00C52D5E" w:rsidP="00C52D5E">
      <w:pPr>
        <w:rPr>
          <w:rFonts w:eastAsia="MS PGothic" w:cs="Futura"/>
          <w:b/>
          <w:color w:val="4BACC6"/>
          <w:sz w:val="28"/>
          <w:szCs w:val="28"/>
        </w:rPr>
      </w:pPr>
      <w:r w:rsidRPr="00AF4EA1">
        <w:rPr>
          <w:rFonts w:eastAsia="MS PGothic" w:cs="Futura"/>
          <w:b/>
          <w:color w:val="4BACC6"/>
          <w:sz w:val="28"/>
          <w:szCs w:val="28"/>
        </w:rPr>
        <w:t xml:space="preserve">TEMA 1 INFRAESTRUCTURA </w:t>
      </w:r>
      <w:r w:rsidR="00F53569">
        <w:rPr>
          <w:rFonts w:eastAsia="MS PGothic" w:cs="Futura"/>
          <w:b/>
          <w:color w:val="4BACC6"/>
          <w:sz w:val="28"/>
          <w:szCs w:val="28"/>
        </w:rPr>
        <w:t xml:space="preserve">PARA EL DESARROLLO </w:t>
      </w:r>
      <w:r w:rsidR="00A90238">
        <w:rPr>
          <w:rFonts w:eastAsia="MS PGothic" w:cs="Futura"/>
          <w:b/>
          <w:color w:val="4BACC6"/>
          <w:sz w:val="28"/>
          <w:szCs w:val="28"/>
        </w:rPr>
        <w:t>SOCI</w:t>
      </w:r>
      <w:r w:rsidRPr="00AF4EA1">
        <w:rPr>
          <w:rFonts w:eastAsia="MS PGothic" w:cs="Futura"/>
          <w:b/>
          <w:color w:val="4BACC6"/>
          <w:sz w:val="28"/>
          <w:szCs w:val="28"/>
        </w:rPr>
        <w:t>AL</w:t>
      </w:r>
    </w:p>
    <w:p w14:paraId="5C9BA155" w14:textId="77777777" w:rsidR="00C52D5E" w:rsidRPr="00AF4EA1" w:rsidRDefault="00C52D5E" w:rsidP="00C52D5E">
      <w:pPr>
        <w:rPr>
          <w:rFonts w:eastAsia="Times New Roman" w:cs="Futura"/>
          <w:color w:val="595959"/>
        </w:rPr>
      </w:pPr>
      <w:r w:rsidRPr="00AF4EA1">
        <w:rPr>
          <w:rFonts w:eastAsia="Times New Roman" w:cs="Futura"/>
          <w:color w:val="595959"/>
        </w:rPr>
        <w:t>Comprende la construcción y rehabilitación de infraestructura denominada básica, es decir, infraestructura para la captación y distribución de agua, abastecimiento de energía eléctrica, mejora de espacios públicos, imagen urbana; equipamiento de los sectores de educación, salud, recreación, deporte, cultura, edificaciones y obras necesarias que eficiente la movilidad vehicular, ciclista y peatonal. Estas obras y acciones deben cumplir con los requerimientos sustentables y de calidad. Tiene como función principal brindar y consolidar infraestructura que permita mejorar la calidad de vida de los habitantes del Estado de Quintana Roo, ampliando la cobertura de los servicios básicos de las áreas metropolitanas hasta los pueblos y comunidades indígenas con alta marginalidad.</w:t>
      </w:r>
    </w:p>
    <w:p w14:paraId="59892F4A" w14:textId="77777777" w:rsidR="00C52D5E" w:rsidRPr="006B1926" w:rsidRDefault="00C52D5E" w:rsidP="00C52D5E">
      <w:pPr>
        <w:rPr>
          <w:rFonts w:eastAsia="Times New Roman" w:cs="Futura"/>
        </w:rPr>
      </w:pPr>
    </w:p>
    <w:p w14:paraId="7EE81BEC" w14:textId="77777777" w:rsidR="00C52D5E" w:rsidRPr="006B1926" w:rsidRDefault="00C52D5E" w:rsidP="00C52D5E">
      <w:pPr>
        <w:rPr>
          <w:rFonts w:eastAsia="MS PGothic" w:cs="Futura"/>
          <w:b/>
          <w:color w:val="4BACC6"/>
          <w:sz w:val="28"/>
          <w:szCs w:val="28"/>
        </w:rPr>
      </w:pPr>
      <w:r w:rsidRPr="006B1926">
        <w:rPr>
          <w:rFonts w:eastAsia="MS PGothic" w:cs="Futura"/>
          <w:b/>
          <w:color w:val="4BACC6"/>
          <w:sz w:val="28"/>
          <w:szCs w:val="28"/>
        </w:rPr>
        <w:t xml:space="preserve">OBJETIVO </w:t>
      </w:r>
    </w:p>
    <w:p w14:paraId="2984181C" w14:textId="63956F8A" w:rsidR="00C52D5E" w:rsidRPr="00C52D5E" w:rsidRDefault="00C52D5E" w:rsidP="00C52D5E">
      <w:pPr>
        <w:pStyle w:val="Prrafodelista"/>
        <w:numPr>
          <w:ilvl w:val="1"/>
          <w:numId w:val="28"/>
        </w:numPr>
        <w:rPr>
          <w:rFonts w:eastAsia="Times New Roman" w:cs="Futura"/>
          <w:color w:val="595959"/>
        </w:rPr>
      </w:pPr>
      <w:r w:rsidRPr="00C52D5E">
        <w:rPr>
          <w:rFonts w:eastAsia="Times New Roman" w:cs="Futura"/>
          <w:color w:val="595959"/>
        </w:rPr>
        <w:t xml:space="preserve">Coadyuvar, con las Dependencias del Ejecutivo, los Organismos Descentralizados y los </w:t>
      </w:r>
      <w:r w:rsidR="009A1CC7">
        <w:rPr>
          <w:rFonts w:eastAsia="Times New Roman" w:cs="Futura"/>
          <w:color w:val="595959"/>
        </w:rPr>
        <w:t>Ayuntamientos del Estado en la construcción y r</w:t>
      </w:r>
      <w:r w:rsidRPr="00C52D5E">
        <w:rPr>
          <w:rFonts w:eastAsia="Times New Roman" w:cs="Futura"/>
          <w:color w:val="595959"/>
        </w:rPr>
        <w:t xml:space="preserve">ehabilitación de la Infraestructura social necesaria. </w:t>
      </w:r>
    </w:p>
    <w:p w14:paraId="23D8C42E" w14:textId="77777777" w:rsidR="00C52D5E" w:rsidRPr="00C52D5E" w:rsidRDefault="00C52D5E" w:rsidP="00C52D5E">
      <w:pPr>
        <w:pStyle w:val="Prrafodelista"/>
        <w:ind w:left="420"/>
        <w:rPr>
          <w:rFonts w:eastAsia="Times New Roman" w:cs="Futura"/>
          <w:color w:val="595959"/>
        </w:rPr>
      </w:pPr>
    </w:p>
    <w:p w14:paraId="711484E1" w14:textId="77777777" w:rsidR="00BD0268" w:rsidRDefault="00BD0268">
      <w:pPr>
        <w:spacing w:after="0" w:line="240" w:lineRule="auto"/>
        <w:jc w:val="left"/>
        <w:rPr>
          <w:rFonts w:eastAsia="MS PGothic" w:cs="Futura"/>
          <w:b/>
          <w:color w:val="4BACC6"/>
          <w:sz w:val="28"/>
          <w:szCs w:val="28"/>
        </w:rPr>
      </w:pPr>
      <w:r>
        <w:rPr>
          <w:rFonts w:eastAsia="MS PGothic" w:cs="Futura"/>
          <w:b/>
          <w:color w:val="4BACC6"/>
          <w:sz w:val="28"/>
          <w:szCs w:val="28"/>
        </w:rPr>
        <w:br w:type="page"/>
      </w:r>
    </w:p>
    <w:p w14:paraId="4B9DA8E3" w14:textId="0F1699BC" w:rsidR="00C52D5E" w:rsidRPr="006B1926" w:rsidRDefault="00C52D5E" w:rsidP="00C52D5E">
      <w:pPr>
        <w:rPr>
          <w:rFonts w:eastAsia="MS PGothic" w:cs="Futura"/>
          <w:b/>
          <w:color w:val="4BACC6"/>
          <w:sz w:val="28"/>
          <w:szCs w:val="28"/>
        </w:rPr>
      </w:pPr>
      <w:r w:rsidRPr="006B1926">
        <w:rPr>
          <w:rFonts w:eastAsia="MS PGothic" w:cs="Futura"/>
          <w:b/>
          <w:color w:val="4BACC6"/>
          <w:sz w:val="28"/>
          <w:szCs w:val="28"/>
        </w:rPr>
        <w:lastRenderedPageBreak/>
        <w:t>Estrategia</w:t>
      </w:r>
      <w:r w:rsidRPr="006B1926">
        <w:rPr>
          <w:rFonts w:eastAsia="MS PGothic" w:cs="Futura"/>
          <w:b/>
          <w:color w:val="4BACC6"/>
          <w:sz w:val="28"/>
          <w:szCs w:val="28"/>
        </w:rPr>
        <w:tab/>
      </w:r>
    </w:p>
    <w:p w14:paraId="19F3FE56" w14:textId="21400AF8" w:rsidR="00C52D5E" w:rsidRDefault="00C52D5E" w:rsidP="00C52D5E">
      <w:pPr>
        <w:rPr>
          <w:rFonts w:eastAsia="Times New Roman" w:cs="Futura"/>
          <w:color w:val="595959"/>
        </w:rPr>
      </w:pPr>
      <w:r w:rsidRPr="006B1926">
        <w:rPr>
          <w:rFonts w:eastAsia="Times New Roman" w:cs="Futura"/>
          <w:color w:val="595959"/>
        </w:rPr>
        <w:t>Programar, en coordinación con las Dependencias del Ejecutivo, los Organismos Descentralizados y los Ayuntamientos del Estado, la aplicación del presupuesto destinado a la inversión en infraestructura básica, recreativa, deportiva, cultural y vial co</w:t>
      </w:r>
      <w:r>
        <w:rPr>
          <w:rFonts w:eastAsia="Times New Roman" w:cs="Futura"/>
          <w:color w:val="595959"/>
        </w:rPr>
        <w:t xml:space="preserve">n criterios de sustentabilidad y </w:t>
      </w:r>
      <w:r w:rsidRPr="006B1926">
        <w:rPr>
          <w:rFonts w:eastAsia="Times New Roman" w:cs="Futura"/>
          <w:color w:val="595959"/>
        </w:rPr>
        <w:t xml:space="preserve">accesibilidad universal. </w:t>
      </w:r>
    </w:p>
    <w:p w14:paraId="4070DE71" w14:textId="77777777" w:rsidR="00C52D5E" w:rsidRPr="006B1926" w:rsidRDefault="00C52D5E" w:rsidP="00C52D5E">
      <w:pPr>
        <w:rPr>
          <w:rFonts w:eastAsia="MS PGothic" w:cs="Futura"/>
          <w:b/>
          <w:color w:val="4BACC6"/>
          <w:sz w:val="28"/>
          <w:szCs w:val="28"/>
        </w:rPr>
      </w:pPr>
      <w:r w:rsidRPr="006B1926">
        <w:rPr>
          <w:rFonts w:eastAsia="MS PGothic" w:cs="Futura"/>
          <w:b/>
          <w:color w:val="4BACC6"/>
          <w:sz w:val="28"/>
          <w:szCs w:val="28"/>
        </w:rPr>
        <w:t>Líneas de acción</w:t>
      </w:r>
    </w:p>
    <w:p w14:paraId="45126D8B" w14:textId="24D4320E" w:rsidR="00C52D5E" w:rsidRDefault="00C52D5E" w:rsidP="00C145AB">
      <w:pPr>
        <w:numPr>
          <w:ilvl w:val="2"/>
          <w:numId w:val="26"/>
        </w:numPr>
        <w:contextualSpacing/>
        <w:rPr>
          <w:rFonts w:eastAsia="Times New Roman" w:cs="Futura"/>
          <w:color w:val="595959"/>
        </w:rPr>
      </w:pPr>
      <w:r w:rsidRPr="006B1926">
        <w:rPr>
          <w:rFonts w:eastAsia="Times New Roman" w:cs="Futura"/>
          <w:color w:val="595959"/>
        </w:rPr>
        <w:t>Integrar el banco de proyectos de infraestruc</w:t>
      </w:r>
      <w:r w:rsidR="00FB7E96">
        <w:rPr>
          <w:rFonts w:eastAsia="Times New Roman" w:cs="Futura"/>
          <w:color w:val="595959"/>
        </w:rPr>
        <w:t>tura social en comunidades del E</w:t>
      </w:r>
      <w:r w:rsidR="009849A4">
        <w:rPr>
          <w:rFonts w:eastAsia="Times New Roman" w:cs="Futura"/>
          <w:color w:val="595959"/>
        </w:rPr>
        <w:t xml:space="preserve">stado considerando criterios </w:t>
      </w:r>
      <w:r w:rsidRPr="006B1926">
        <w:rPr>
          <w:rFonts w:eastAsia="Times New Roman" w:cs="Futura"/>
          <w:color w:val="595959"/>
        </w:rPr>
        <w:t>de accesibilidad universal.</w:t>
      </w:r>
    </w:p>
    <w:p w14:paraId="6F0134D3" w14:textId="77777777" w:rsidR="00C52D5E" w:rsidRPr="006B1926" w:rsidRDefault="00C52D5E" w:rsidP="00C145AB">
      <w:pPr>
        <w:numPr>
          <w:ilvl w:val="2"/>
          <w:numId w:val="26"/>
        </w:numPr>
        <w:contextualSpacing/>
        <w:rPr>
          <w:rFonts w:eastAsia="Times New Roman" w:cs="Futura"/>
          <w:color w:val="595959"/>
        </w:rPr>
      </w:pPr>
      <w:r w:rsidRPr="006B1926">
        <w:rPr>
          <w:rFonts w:eastAsia="Times New Roman" w:cs="Futura"/>
          <w:color w:val="595959"/>
        </w:rPr>
        <w:t>Elaborar</w:t>
      </w:r>
      <w:r>
        <w:rPr>
          <w:rFonts w:eastAsia="Times New Roman" w:cs="Futura"/>
          <w:color w:val="595959"/>
        </w:rPr>
        <w:t xml:space="preserve"> un </w:t>
      </w:r>
      <w:r w:rsidRPr="006B1926">
        <w:rPr>
          <w:rFonts w:eastAsia="Times New Roman" w:cs="Futura"/>
          <w:color w:val="595959"/>
        </w:rPr>
        <w:t xml:space="preserve">Programa de infraestructura social en localidades del Estado. </w:t>
      </w:r>
    </w:p>
    <w:p w14:paraId="1C547FDC" w14:textId="77777777" w:rsidR="00C52D5E" w:rsidRDefault="00C52D5E" w:rsidP="00C145AB">
      <w:pPr>
        <w:numPr>
          <w:ilvl w:val="2"/>
          <w:numId w:val="26"/>
        </w:numPr>
        <w:contextualSpacing/>
        <w:rPr>
          <w:rFonts w:eastAsia="Times New Roman" w:cs="Futura"/>
          <w:color w:val="595959"/>
        </w:rPr>
      </w:pPr>
      <w:r w:rsidRPr="006B1926">
        <w:rPr>
          <w:rFonts w:eastAsia="Times New Roman" w:cs="Futura"/>
          <w:color w:val="595959"/>
        </w:rPr>
        <w:t>Gestionar ante instancias federales y estatales, recur</w:t>
      </w:r>
      <w:r>
        <w:rPr>
          <w:rFonts w:eastAsia="Times New Roman" w:cs="Futura"/>
          <w:color w:val="595959"/>
        </w:rPr>
        <w:t xml:space="preserve">sos para la ejecución de obras de infraestructura social. </w:t>
      </w:r>
    </w:p>
    <w:p w14:paraId="70B9E27A" w14:textId="3796CEB1" w:rsidR="00C52D5E" w:rsidRPr="006B1926" w:rsidRDefault="00C52D5E" w:rsidP="00C145AB">
      <w:pPr>
        <w:numPr>
          <w:ilvl w:val="2"/>
          <w:numId w:val="26"/>
        </w:numPr>
        <w:contextualSpacing/>
        <w:rPr>
          <w:rFonts w:eastAsia="Times New Roman" w:cs="Futura"/>
          <w:color w:val="595959"/>
        </w:rPr>
      </w:pPr>
      <w:r w:rsidRPr="006B1926">
        <w:rPr>
          <w:rFonts w:eastAsia="Times New Roman" w:cs="Futura"/>
          <w:color w:val="595959"/>
        </w:rPr>
        <w:t>Construir, conservar</w:t>
      </w:r>
      <w:r>
        <w:rPr>
          <w:rFonts w:eastAsia="Times New Roman" w:cs="Futura"/>
          <w:color w:val="595959"/>
        </w:rPr>
        <w:t xml:space="preserve"> y modernizar</w:t>
      </w:r>
      <w:r w:rsidRPr="006B1926">
        <w:rPr>
          <w:rFonts w:eastAsia="Times New Roman" w:cs="Futura"/>
          <w:color w:val="595959"/>
        </w:rPr>
        <w:t xml:space="preserve"> la </w:t>
      </w:r>
      <w:r>
        <w:rPr>
          <w:rFonts w:eastAsia="Times New Roman" w:cs="Futura"/>
          <w:color w:val="595959"/>
        </w:rPr>
        <w:t xml:space="preserve">infraestructura para el desarrollo </w:t>
      </w:r>
      <w:r w:rsidR="009849A4">
        <w:rPr>
          <w:rFonts w:eastAsia="Times New Roman" w:cs="Futura"/>
          <w:color w:val="595959"/>
        </w:rPr>
        <w:t>social</w:t>
      </w:r>
      <w:r>
        <w:rPr>
          <w:rFonts w:eastAsia="Times New Roman" w:cs="Futura"/>
          <w:color w:val="595959"/>
        </w:rPr>
        <w:t xml:space="preserve"> de la entidad. </w:t>
      </w:r>
    </w:p>
    <w:p w14:paraId="26324E12" w14:textId="77777777" w:rsidR="00C52D5E" w:rsidRPr="006B1926" w:rsidRDefault="00C52D5E" w:rsidP="00C145AB">
      <w:pPr>
        <w:numPr>
          <w:ilvl w:val="2"/>
          <w:numId w:val="26"/>
        </w:numPr>
        <w:contextualSpacing/>
        <w:rPr>
          <w:rFonts w:eastAsia="Times New Roman" w:cs="Futura"/>
          <w:color w:val="595959"/>
        </w:rPr>
      </w:pPr>
      <w:r w:rsidRPr="006B1926">
        <w:rPr>
          <w:rFonts w:eastAsia="Times New Roman" w:cs="Futura"/>
          <w:color w:val="595959"/>
        </w:rPr>
        <w:t xml:space="preserve">Supervisar la ejecución de las obras </w:t>
      </w:r>
      <w:r>
        <w:rPr>
          <w:rFonts w:eastAsia="Times New Roman" w:cs="Futura"/>
          <w:color w:val="595959"/>
        </w:rPr>
        <w:t xml:space="preserve">de infraestructura social. </w:t>
      </w:r>
    </w:p>
    <w:p w14:paraId="72E9C3CE" w14:textId="77777777" w:rsidR="00C52D5E" w:rsidRDefault="00C52D5E" w:rsidP="00C145AB">
      <w:pPr>
        <w:numPr>
          <w:ilvl w:val="2"/>
          <w:numId w:val="26"/>
        </w:numPr>
        <w:contextualSpacing/>
        <w:rPr>
          <w:rFonts w:eastAsia="Times New Roman" w:cs="Futura"/>
          <w:color w:val="595959"/>
        </w:rPr>
      </w:pPr>
      <w:r w:rsidRPr="006B1926">
        <w:rPr>
          <w:rFonts w:eastAsia="Times New Roman" w:cs="Futura"/>
          <w:color w:val="595959"/>
        </w:rPr>
        <w:t xml:space="preserve">Incluir a la sociedad en los procesos de </w:t>
      </w:r>
      <w:r>
        <w:rPr>
          <w:rFonts w:eastAsia="Times New Roman" w:cs="Futura"/>
          <w:color w:val="595959"/>
        </w:rPr>
        <w:t>toma de decisiones y seguimiento de</w:t>
      </w:r>
      <w:r w:rsidRPr="006B1926">
        <w:rPr>
          <w:rFonts w:eastAsia="Times New Roman" w:cs="Futura"/>
          <w:color w:val="595959"/>
        </w:rPr>
        <w:t xml:space="preserve"> las obras</w:t>
      </w:r>
      <w:r>
        <w:rPr>
          <w:rFonts w:eastAsia="Times New Roman" w:cs="Futura"/>
          <w:color w:val="595959"/>
        </w:rPr>
        <w:t xml:space="preserve"> de infraestructura social</w:t>
      </w:r>
      <w:r w:rsidRPr="006B1926">
        <w:rPr>
          <w:rFonts w:eastAsia="Times New Roman" w:cs="Futura"/>
          <w:color w:val="595959"/>
        </w:rPr>
        <w:t>.</w:t>
      </w:r>
    </w:p>
    <w:p w14:paraId="2F842150" w14:textId="3236463C" w:rsidR="009849A4" w:rsidRDefault="009849A4" w:rsidP="00C145AB">
      <w:pPr>
        <w:numPr>
          <w:ilvl w:val="2"/>
          <w:numId w:val="26"/>
        </w:numPr>
        <w:contextualSpacing/>
        <w:rPr>
          <w:rFonts w:eastAsia="Times New Roman" w:cs="Futura"/>
          <w:color w:val="595959"/>
        </w:rPr>
      </w:pPr>
      <w:r>
        <w:rPr>
          <w:rFonts w:eastAsia="Times New Roman" w:cs="Futura"/>
          <w:color w:val="595959"/>
        </w:rPr>
        <w:t xml:space="preserve">Impulsar el desarrollo de infraestructura para medios de transporte no motorizado. </w:t>
      </w:r>
    </w:p>
    <w:p w14:paraId="67313706" w14:textId="7D3E9EDC" w:rsidR="009849A4" w:rsidRDefault="009849A4" w:rsidP="00C145AB">
      <w:pPr>
        <w:numPr>
          <w:ilvl w:val="2"/>
          <w:numId w:val="26"/>
        </w:numPr>
        <w:contextualSpacing/>
        <w:rPr>
          <w:rFonts w:eastAsia="Times New Roman" w:cs="Futura"/>
          <w:color w:val="595959"/>
        </w:rPr>
      </w:pPr>
      <w:r>
        <w:rPr>
          <w:rFonts w:eastAsia="Times New Roman" w:cs="Futura"/>
          <w:color w:val="595959"/>
        </w:rPr>
        <w:t>Construir y conservar la infraestructura para el desarrollo de una sociedad más sana.</w:t>
      </w:r>
    </w:p>
    <w:p w14:paraId="66615EF2" w14:textId="1751CA22" w:rsidR="009849A4" w:rsidRPr="00AB6A6D" w:rsidRDefault="009849A4" w:rsidP="00C145AB">
      <w:pPr>
        <w:numPr>
          <w:ilvl w:val="2"/>
          <w:numId w:val="26"/>
        </w:numPr>
        <w:contextualSpacing/>
        <w:rPr>
          <w:rFonts w:eastAsia="Times New Roman" w:cs="Futura"/>
          <w:color w:val="595959"/>
        </w:rPr>
      </w:pPr>
      <w:r w:rsidRPr="00AB6A6D">
        <w:rPr>
          <w:rFonts w:eastAsia="Times New Roman" w:cs="Futura"/>
          <w:color w:val="595959"/>
        </w:rPr>
        <w:t xml:space="preserve">Realizar obras de infraestructura física para mejorar las instalaciones de los edificios administrativos, públicos y de asistencia social para </w:t>
      </w:r>
      <w:r w:rsidR="007A0005" w:rsidRPr="00AB6A6D">
        <w:rPr>
          <w:rFonts w:eastAsia="Times New Roman" w:cs="Futura"/>
          <w:color w:val="595959"/>
        </w:rPr>
        <w:t xml:space="preserve">una eficiente prestación </w:t>
      </w:r>
      <w:r w:rsidRPr="00AB6A6D">
        <w:rPr>
          <w:rFonts w:eastAsia="Times New Roman" w:cs="Futura"/>
          <w:color w:val="595959"/>
        </w:rPr>
        <w:t xml:space="preserve">del servicio público. </w:t>
      </w:r>
    </w:p>
    <w:p w14:paraId="3755AE1B" w14:textId="77777777" w:rsidR="009A1CC7" w:rsidRDefault="00C52D5E" w:rsidP="009A1CC7">
      <w:pPr>
        <w:numPr>
          <w:ilvl w:val="2"/>
          <w:numId w:val="26"/>
        </w:numPr>
        <w:contextualSpacing/>
        <w:rPr>
          <w:rFonts w:eastAsia="Times New Roman" w:cs="Futura"/>
          <w:color w:val="595959"/>
        </w:rPr>
      </w:pPr>
      <w:r w:rsidRPr="006B1926">
        <w:rPr>
          <w:rFonts w:eastAsia="Times New Roman" w:cs="Futura"/>
          <w:color w:val="595959"/>
        </w:rPr>
        <w:t>Atender auditorías de los</w:t>
      </w:r>
      <w:r>
        <w:rPr>
          <w:rFonts w:eastAsia="Times New Roman" w:cs="Futura"/>
          <w:color w:val="595959"/>
        </w:rPr>
        <w:t xml:space="preserve"> distintos entes fiscalizadores relacionadas a obras de infraestructura social. </w:t>
      </w:r>
    </w:p>
    <w:p w14:paraId="4056260E" w14:textId="5DFF2F7A" w:rsidR="009A1CC7" w:rsidRDefault="00E9421C" w:rsidP="009A1CC7">
      <w:pPr>
        <w:numPr>
          <w:ilvl w:val="2"/>
          <w:numId w:val="26"/>
        </w:numPr>
        <w:contextualSpacing/>
        <w:rPr>
          <w:rFonts w:eastAsia="Times New Roman" w:cs="Futura"/>
          <w:color w:val="595959"/>
        </w:rPr>
      </w:pPr>
      <w:r>
        <w:rPr>
          <w:rFonts w:eastAsia="Times New Roman" w:cs="Futura"/>
          <w:color w:val="595959"/>
        </w:rPr>
        <w:t>I</w:t>
      </w:r>
      <w:r w:rsidR="009A1CC7" w:rsidRPr="009A1CC7">
        <w:rPr>
          <w:rFonts w:eastAsia="Times New Roman" w:cs="Futura"/>
          <w:color w:val="595959"/>
        </w:rPr>
        <w:t>mplementar acciones</w:t>
      </w:r>
      <w:r>
        <w:rPr>
          <w:rFonts w:eastAsia="Times New Roman" w:cs="Futura"/>
          <w:color w:val="595959"/>
        </w:rPr>
        <w:t xml:space="preserve"> en materia de obra pública</w:t>
      </w:r>
      <w:r w:rsidR="009A1CC7" w:rsidRPr="009A1CC7">
        <w:rPr>
          <w:rFonts w:eastAsia="Times New Roman" w:cs="Futura"/>
          <w:color w:val="595959"/>
        </w:rPr>
        <w:t xml:space="preserve"> </w:t>
      </w:r>
      <w:r>
        <w:rPr>
          <w:rFonts w:eastAsia="Times New Roman" w:cs="Futura"/>
          <w:color w:val="595959"/>
        </w:rPr>
        <w:t>tendientes a fortalecer</w:t>
      </w:r>
      <w:r w:rsidR="009A1CC7" w:rsidRPr="009A1CC7">
        <w:rPr>
          <w:rFonts w:eastAsia="Times New Roman" w:cs="Futura"/>
          <w:color w:val="595959"/>
        </w:rPr>
        <w:t xml:space="preserve"> el Modelo de Prevención Quintana Roo.</w:t>
      </w:r>
    </w:p>
    <w:p w14:paraId="5833FEB3" w14:textId="2561EED1" w:rsidR="00CD5BCF" w:rsidRPr="00CD5BCF" w:rsidRDefault="009A1CC7" w:rsidP="00B14082">
      <w:pPr>
        <w:numPr>
          <w:ilvl w:val="2"/>
          <w:numId w:val="26"/>
        </w:numPr>
        <w:contextualSpacing/>
        <w:rPr>
          <w:rFonts w:eastAsia="Times New Roman" w:cs="Futura"/>
          <w:color w:val="595959"/>
        </w:rPr>
      </w:pPr>
      <w:r w:rsidRPr="00CD5BCF">
        <w:rPr>
          <w:rFonts w:eastAsia="Times New Roman" w:cs="Futura"/>
          <w:color w:val="595959"/>
        </w:rPr>
        <w:t xml:space="preserve">Impulsar acciones permanentes </w:t>
      </w:r>
      <w:r w:rsidR="00CD5BCF" w:rsidRPr="00CD5BCF">
        <w:rPr>
          <w:rFonts w:eastAsia="Times New Roman" w:cs="Futura"/>
          <w:color w:val="595959"/>
        </w:rPr>
        <w:t xml:space="preserve">en el sector infraestructura para fortalecer </w:t>
      </w:r>
      <w:r w:rsidRPr="00CD5BCF">
        <w:rPr>
          <w:rFonts w:eastAsia="Times New Roman" w:cs="Futura"/>
          <w:color w:val="595959"/>
        </w:rPr>
        <w:t xml:space="preserve">el ejercicio </w:t>
      </w:r>
      <w:r w:rsidR="00CD5BCF" w:rsidRPr="00CD5BCF">
        <w:rPr>
          <w:rFonts w:eastAsia="Times New Roman" w:cs="Futura"/>
          <w:color w:val="595959"/>
        </w:rPr>
        <w:t>de real respeto a los derechos humanos de la sociedad</w:t>
      </w:r>
      <w:r w:rsidR="00CD5BCF">
        <w:rPr>
          <w:rFonts w:eastAsia="Times New Roman" w:cs="Futura"/>
          <w:color w:val="595959"/>
        </w:rPr>
        <w:t>.</w:t>
      </w:r>
    </w:p>
    <w:p w14:paraId="261A6331" w14:textId="77777777" w:rsidR="009A1CC7" w:rsidRPr="009A1CC7" w:rsidRDefault="009A1CC7" w:rsidP="009A1CC7">
      <w:pPr>
        <w:numPr>
          <w:ilvl w:val="2"/>
          <w:numId w:val="26"/>
        </w:numPr>
        <w:contextualSpacing/>
        <w:rPr>
          <w:rFonts w:eastAsia="Times New Roman" w:cs="Futura"/>
          <w:color w:val="595959"/>
        </w:rPr>
      </w:pPr>
      <w:r w:rsidRPr="009A1CC7">
        <w:rPr>
          <w:rFonts w:eastAsia="Times New Roman" w:cs="Futura"/>
          <w:color w:val="595959"/>
        </w:rPr>
        <w:t>Atender las actividades administrativas, técnicas, jurídicas y de staff.</w:t>
      </w:r>
    </w:p>
    <w:p w14:paraId="64EE5406" w14:textId="77777777" w:rsidR="009A1CC7" w:rsidRPr="009A1CC7" w:rsidRDefault="009A1CC7" w:rsidP="009A1CC7">
      <w:pPr>
        <w:ind w:left="1224"/>
        <w:contextualSpacing/>
        <w:rPr>
          <w:rFonts w:eastAsia="Times New Roman" w:cs="Futura"/>
          <w:color w:val="595959"/>
        </w:rPr>
      </w:pPr>
    </w:p>
    <w:p w14:paraId="6B7F95A7" w14:textId="77777777" w:rsidR="009A1CC7" w:rsidRPr="006B1926" w:rsidRDefault="009A1CC7" w:rsidP="009A1CC7">
      <w:pPr>
        <w:contextualSpacing/>
        <w:rPr>
          <w:rFonts w:eastAsia="Times New Roman" w:cs="Futura"/>
          <w:color w:val="595959"/>
        </w:rPr>
      </w:pPr>
    </w:p>
    <w:p w14:paraId="2DF35C82" w14:textId="77777777" w:rsidR="00C52D5E" w:rsidRPr="006B1926" w:rsidRDefault="00C52D5E" w:rsidP="00C52D5E">
      <w:pPr>
        <w:rPr>
          <w:rFonts w:eastAsia="MS PGothic" w:cs="Futura"/>
          <w:b/>
          <w:color w:val="4BACC6"/>
          <w:sz w:val="28"/>
          <w:szCs w:val="28"/>
        </w:rPr>
      </w:pPr>
      <w:r w:rsidRPr="006B1926">
        <w:rPr>
          <w:rFonts w:eastAsia="MS PGothic" w:cs="Futura"/>
          <w:b/>
          <w:color w:val="4BACC6"/>
          <w:sz w:val="28"/>
          <w:szCs w:val="28"/>
        </w:rPr>
        <w:t xml:space="preserve">TEMA 2 INFRAESTURA PARA EL DESARROLLO ECONÓMICO </w:t>
      </w:r>
    </w:p>
    <w:p w14:paraId="6C30BC1E" w14:textId="6C885818" w:rsidR="00C52D5E" w:rsidRPr="006B1926" w:rsidRDefault="00C52D5E" w:rsidP="00C52D5E">
      <w:pPr>
        <w:rPr>
          <w:rFonts w:eastAsia="Times New Roman" w:cs="Futura"/>
          <w:color w:val="595959"/>
        </w:rPr>
      </w:pPr>
      <w:r w:rsidRPr="006B1926">
        <w:rPr>
          <w:rFonts w:eastAsia="Times New Roman" w:cs="Futura"/>
          <w:color w:val="595959"/>
        </w:rPr>
        <w:t xml:space="preserve">Este tema tiene como finalidad optimizar los </w:t>
      </w:r>
      <w:r w:rsidR="00A57DCA" w:rsidRPr="006B1926">
        <w:rPr>
          <w:rFonts w:eastAsia="Times New Roman" w:cs="Futura"/>
          <w:color w:val="595959"/>
        </w:rPr>
        <w:t>recursos y</w:t>
      </w:r>
      <w:r w:rsidRPr="006B1926">
        <w:rPr>
          <w:rFonts w:eastAsia="Times New Roman" w:cs="Futura"/>
          <w:color w:val="595959"/>
        </w:rPr>
        <w:t xml:space="preserve"> hacer mejor uso de los presupuestos de inversión pública en infraestructura </w:t>
      </w:r>
      <w:r>
        <w:rPr>
          <w:rFonts w:eastAsia="Times New Roman" w:cs="Futura"/>
          <w:color w:val="595959"/>
        </w:rPr>
        <w:t>económica</w:t>
      </w:r>
      <w:r w:rsidRPr="006B1926">
        <w:rPr>
          <w:rFonts w:eastAsia="Times New Roman" w:cs="Futura"/>
          <w:color w:val="595959"/>
        </w:rPr>
        <w:t xml:space="preserve">. Además consiste en la construcción, modernización y conservación de la red carretera troncal, así como las carreteras alimentadoras, </w:t>
      </w:r>
      <w:r>
        <w:rPr>
          <w:rFonts w:eastAsia="Times New Roman" w:cs="Futura"/>
          <w:color w:val="595959"/>
        </w:rPr>
        <w:t>caminos rurales y saca cosechas; además de construir, conservar y modernizar la infraestructura de los recintos portuario</w:t>
      </w:r>
      <w:r w:rsidR="00FB7E96">
        <w:rPr>
          <w:rFonts w:eastAsia="Times New Roman" w:cs="Futura"/>
          <w:color w:val="595959"/>
        </w:rPr>
        <w:t>s y aeroportuarios a cargo del E</w:t>
      </w:r>
      <w:r>
        <w:rPr>
          <w:rFonts w:eastAsia="Times New Roman" w:cs="Futura"/>
          <w:color w:val="595959"/>
        </w:rPr>
        <w:t xml:space="preserve">stado. </w:t>
      </w:r>
    </w:p>
    <w:p w14:paraId="24ADC363" w14:textId="77777777" w:rsidR="00C52D5E" w:rsidRPr="006B1926" w:rsidRDefault="00C52D5E" w:rsidP="00C52D5E">
      <w:pPr>
        <w:rPr>
          <w:rFonts w:eastAsia="MS PGothic" w:cs="Futura"/>
          <w:b/>
          <w:color w:val="4BACC6"/>
          <w:sz w:val="28"/>
          <w:szCs w:val="28"/>
        </w:rPr>
      </w:pPr>
      <w:r w:rsidRPr="006B1926">
        <w:rPr>
          <w:rFonts w:eastAsia="MS PGothic" w:cs="Futura"/>
          <w:b/>
          <w:color w:val="4BACC6"/>
          <w:sz w:val="28"/>
          <w:szCs w:val="28"/>
        </w:rPr>
        <w:t>Objetivo</w:t>
      </w:r>
    </w:p>
    <w:p w14:paraId="392D6370" w14:textId="77777777" w:rsidR="00C52D5E" w:rsidRPr="006B1926" w:rsidRDefault="00C52D5E" w:rsidP="00C52D5E">
      <w:pPr>
        <w:rPr>
          <w:rFonts w:eastAsia="Times New Roman" w:cs="Futura"/>
          <w:color w:val="595959"/>
        </w:rPr>
      </w:pPr>
      <w:r w:rsidRPr="006B1926">
        <w:rPr>
          <w:rFonts w:eastAsia="Times New Roman" w:cs="Futura"/>
          <w:color w:val="595959"/>
        </w:rPr>
        <w:t xml:space="preserve">2.1 </w:t>
      </w:r>
      <w:r w:rsidRPr="00A22A1A">
        <w:rPr>
          <w:rFonts w:eastAsia="Times New Roman" w:cs="Futura"/>
          <w:color w:val="595959"/>
        </w:rPr>
        <w:t>Construir, conservar y modernizar la infraestructura para el desarrollo económico, que impulse la conectividad y el transporte ágil y seguro de personas y mercancías.</w:t>
      </w:r>
    </w:p>
    <w:p w14:paraId="1D4C9B8D" w14:textId="77777777" w:rsidR="00C52D5E" w:rsidRPr="006B1926" w:rsidRDefault="00C52D5E" w:rsidP="00C52D5E">
      <w:pPr>
        <w:rPr>
          <w:rFonts w:eastAsia="MS PGothic" w:cs="Futura"/>
          <w:b/>
          <w:color w:val="4BACC6"/>
          <w:sz w:val="28"/>
          <w:szCs w:val="28"/>
        </w:rPr>
      </w:pPr>
      <w:r w:rsidRPr="006B1926">
        <w:rPr>
          <w:rFonts w:eastAsia="MS PGothic" w:cs="Futura"/>
          <w:b/>
          <w:color w:val="4BACC6"/>
          <w:sz w:val="28"/>
          <w:szCs w:val="28"/>
        </w:rPr>
        <w:t>Estrategia</w:t>
      </w:r>
    </w:p>
    <w:p w14:paraId="1EF83E3A" w14:textId="77777777" w:rsidR="00C52D5E" w:rsidRDefault="00C52D5E" w:rsidP="00C52D5E">
      <w:pPr>
        <w:rPr>
          <w:rFonts w:eastAsia="Times New Roman" w:cs="Futura"/>
          <w:color w:val="595959"/>
        </w:rPr>
      </w:pPr>
      <w:r w:rsidRPr="006B1926">
        <w:rPr>
          <w:rFonts w:eastAsia="Times New Roman" w:cs="Futura"/>
          <w:color w:val="595959"/>
        </w:rPr>
        <w:t>Implementar programas de construcción, conservación</w:t>
      </w:r>
      <w:r>
        <w:rPr>
          <w:rFonts w:eastAsia="Times New Roman" w:cs="Futura"/>
          <w:color w:val="595959"/>
        </w:rPr>
        <w:t xml:space="preserve"> y modernización de la infraestructura carretera, portuaria y aeroportuaria, que permita</w:t>
      </w:r>
      <w:r w:rsidRPr="006B1926">
        <w:rPr>
          <w:rFonts w:eastAsia="Times New Roman" w:cs="Futura"/>
          <w:color w:val="595959"/>
        </w:rPr>
        <w:t xml:space="preserve"> </w:t>
      </w:r>
      <w:r>
        <w:rPr>
          <w:rFonts w:eastAsia="Times New Roman" w:cs="Futura"/>
          <w:color w:val="595959"/>
        </w:rPr>
        <w:t>la conectividad de localidades con las</w:t>
      </w:r>
      <w:r w:rsidRPr="006B1926">
        <w:rPr>
          <w:rFonts w:eastAsia="Times New Roman" w:cs="Futura"/>
          <w:color w:val="595959"/>
        </w:rPr>
        <w:t xml:space="preserve"> zonas </w:t>
      </w:r>
      <w:r>
        <w:rPr>
          <w:rFonts w:eastAsia="Times New Roman" w:cs="Futura"/>
          <w:color w:val="595959"/>
        </w:rPr>
        <w:t>de producción y de consumo, y facilite la</w:t>
      </w:r>
      <w:r w:rsidRPr="006B1926">
        <w:rPr>
          <w:rFonts w:eastAsia="Times New Roman" w:cs="Futura"/>
          <w:color w:val="595959"/>
        </w:rPr>
        <w:t xml:space="preserve"> movilidad de personas y mercancías</w:t>
      </w:r>
      <w:r>
        <w:rPr>
          <w:rFonts w:eastAsia="Times New Roman" w:cs="Futura"/>
          <w:color w:val="595959"/>
        </w:rPr>
        <w:t xml:space="preserve">. </w:t>
      </w:r>
    </w:p>
    <w:p w14:paraId="2CF9ADE1" w14:textId="77777777" w:rsidR="00C52D5E" w:rsidRPr="00F236E1" w:rsidRDefault="00C52D5E" w:rsidP="00C52D5E">
      <w:pPr>
        <w:rPr>
          <w:rFonts w:eastAsia="MS PGothic" w:cs="Futura"/>
          <w:b/>
          <w:color w:val="4BACC6"/>
          <w:sz w:val="28"/>
          <w:szCs w:val="28"/>
        </w:rPr>
      </w:pPr>
      <w:r w:rsidRPr="006B1926">
        <w:rPr>
          <w:rFonts w:eastAsia="MS PGothic" w:cs="Futura"/>
          <w:b/>
          <w:color w:val="4BACC6"/>
          <w:sz w:val="28"/>
          <w:szCs w:val="28"/>
        </w:rPr>
        <w:t>Líneas de acción</w:t>
      </w:r>
    </w:p>
    <w:p w14:paraId="0190499D" w14:textId="77777777" w:rsidR="00C52D5E" w:rsidRPr="001C7946" w:rsidRDefault="00C52D5E" w:rsidP="00C52D5E">
      <w:pPr>
        <w:pStyle w:val="Prrafodelista"/>
        <w:numPr>
          <w:ilvl w:val="0"/>
          <w:numId w:val="27"/>
        </w:numPr>
        <w:rPr>
          <w:rFonts w:cs="Futura"/>
          <w:vanish/>
          <w:color w:val="595959"/>
        </w:rPr>
      </w:pPr>
    </w:p>
    <w:p w14:paraId="1764BA58" w14:textId="77777777" w:rsidR="00C52D5E" w:rsidRPr="001C7946" w:rsidRDefault="00C52D5E" w:rsidP="00C52D5E">
      <w:pPr>
        <w:pStyle w:val="Prrafodelista"/>
        <w:numPr>
          <w:ilvl w:val="0"/>
          <w:numId w:val="27"/>
        </w:numPr>
        <w:rPr>
          <w:rFonts w:cs="Futura"/>
          <w:vanish/>
          <w:color w:val="595959"/>
        </w:rPr>
      </w:pPr>
    </w:p>
    <w:p w14:paraId="0E4D7F31" w14:textId="77777777" w:rsidR="00C52D5E" w:rsidRPr="001C7946" w:rsidRDefault="00C52D5E" w:rsidP="00C52D5E">
      <w:pPr>
        <w:pStyle w:val="Prrafodelista"/>
        <w:numPr>
          <w:ilvl w:val="1"/>
          <w:numId w:val="27"/>
        </w:numPr>
        <w:rPr>
          <w:rFonts w:cs="Futura"/>
          <w:vanish/>
          <w:color w:val="595959"/>
        </w:rPr>
      </w:pPr>
    </w:p>
    <w:p w14:paraId="4E1522C6" w14:textId="3C9D8DF6" w:rsidR="00C52D5E" w:rsidRPr="006B1926" w:rsidRDefault="00C52D5E" w:rsidP="00C145AB">
      <w:pPr>
        <w:numPr>
          <w:ilvl w:val="2"/>
          <w:numId w:val="34"/>
        </w:numPr>
        <w:contextualSpacing/>
        <w:rPr>
          <w:rFonts w:eastAsia="Times New Roman" w:cs="Futura"/>
          <w:color w:val="595959"/>
        </w:rPr>
      </w:pPr>
      <w:r w:rsidRPr="006B1926">
        <w:rPr>
          <w:rFonts w:eastAsia="Times New Roman" w:cs="Futura"/>
          <w:color w:val="595959"/>
        </w:rPr>
        <w:t xml:space="preserve">Integrar el banco de proyectos para la construcción, modernización y conservación </w:t>
      </w:r>
      <w:r>
        <w:rPr>
          <w:rFonts w:eastAsia="Times New Roman" w:cs="Futura"/>
          <w:color w:val="595959"/>
        </w:rPr>
        <w:t xml:space="preserve">de la </w:t>
      </w:r>
      <w:r w:rsidRPr="006B1926">
        <w:rPr>
          <w:rFonts w:eastAsia="Times New Roman" w:cs="Futura"/>
          <w:color w:val="595959"/>
        </w:rPr>
        <w:t>infraestructura carretera</w:t>
      </w:r>
      <w:r>
        <w:rPr>
          <w:rFonts w:eastAsia="Times New Roman" w:cs="Futura"/>
          <w:color w:val="595959"/>
        </w:rPr>
        <w:t>, portuaria y aeroportuaria</w:t>
      </w:r>
      <w:r w:rsidRPr="006B1926">
        <w:rPr>
          <w:rFonts w:eastAsia="Times New Roman" w:cs="Futura"/>
          <w:color w:val="595959"/>
        </w:rPr>
        <w:t xml:space="preserve">, </w:t>
      </w:r>
      <w:r>
        <w:rPr>
          <w:rFonts w:eastAsia="Times New Roman" w:cs="Futura"/>
          <w:color w:val="595959"/>
        </w:rPr>
        <w:t>que incluya criterios de sustentabilidad</w:t>
      </w:r>
      <w:r w:rsidR="00B02824">
        <w:rPr>
          <w:rFonts w:eastAsia="Times New Roman" w:cs="Futura"/>
          <w:color w:val="595959"/>
        </w:rPr>
        <w:t>.</w:t>
      </w:r>
    </w:p>
    <w:p w14:paraId="1BE3EF52" w14:textId="7671B193" w:rsidR="00C52D5E" w:rsidRDefault="00C52D5E" w:rsidP="00C145AB">
      <w:pPr>
        <w:numPr>
          <w:ilvl w:val="2"/>
          <w:numId w:val="34"/>
        </w:numPr>
        <w:contextualSpacing/>
        <w:rPr>
          <w:rFonts w:eastAsia="Times New Roman" w:cs="Futura"/>
          <w:color w:val="595959"/>
        </w:rPr>
      </w:pPr>
      <w:r w:rsidRPr="006B1926">
        <w:rPr>
          <w:rFonts w:eastAsia="Times New Roman" w:cs="Futura"/>
          <w:color w:val="595959"/>
        </w:rPr>
        <w:t xml:space="preserve">Crear un sistema de </w:t>
      </w:r>
      <w:r w:rsidR="00B02824">
        <w:rPr>
          <w:rFonts w:eastAsia="Times New Roman" w:cs="Futura"/>
          <w:color w:val="595959"/>
        </w:rPr>
        <w:t>p</w:t>
      </w:r>
      <w:r w:rsidRPr="006B1926">
        <w:rPr>
          <w:rFonts w:eastAsia="Times New Roman" w:cs="Futura"/>
          <w:color w:val="595959"/>
        </w:rPr>
        <w:t>lanificación de inversion</w:t>
      </w:r>
      <w:r>
        <w:rPr>
          <w:rFonts w:eastAsia="Times New Roman" w:cs="Futura"/>
          <w:color w:val="595959"/>
        </w:rPr>
        <w:t xml:space="preserve">es de infraestructura para el desarrollo económico. </w:t>
      </w:r>
    </w:p>
    <w:p w14:paraId="1260CF72" w14:textId="77777777" w:rsidR="00C52D5E" w:rsidRDefault="00C52D5E" w:rsidP="00C145AB">
      <w:pPr>
        <w:numPr>
          <w:ilvl w:val="2"/>
          <w:numId w:val="34"/>
        </w:numPr>
        <w:contextualSpacing/>
        <w:rPr>
          <w:rFonts w:eastAsia="Times New Roman" w:cs="Futura"/>
          <w:color w:val="595959"/>
        </w:rPr>
      </w:pPr>
      <w:r w:rsidRPr="006B1926">
        <w:rPr>
          <w:rFonts w:eastAsia="Times New Roman" w:cs="Futura"/>
          <w:color w:val="595959"/>
        </w:rPr>
        <w:t>Gestionar ante instancias federales y estatales, recursos para la ejecución de obras de construcción, conservación</w:t>
      </w:r>
      <w:r>
        <w:rPr>
          <w:rFonts w:eastAsia="Times New Roman" w:cs="Futura"/>
          <w:color w:val="595959"/>
        </w:rPr>
        <w:t xml:space="preserve"> y modernización</w:t>
      </w:r>
      <w:r w:rsidRPr="006B1926">
        <w:rPr>
          <w:rFonts w:eastAsia="Times New Roman" w:cs="Futura"/>
          <w:color w:val="595959"/>
        </w:rPr>
        <w:t xml:space="preserve"> de infraestructura carretera</w:t>
      </w:r>
      <w:r>
        <w:rPr>
          <w:rFonts w:eastAsia="Times New Roman" w:cs="Futura"/>
          <w:color w:val="595959"/>
        </w:rPr>
        <w:t>, portuaria y aeroportuaria.</w:t>
      </w:r>
    </w:p>
    <w:p w14:paraId="2702F3CD" w14:textId="77777777" w:rsidR="00C52D5E" w:rsidRPr="006B1926" w:rsidRDefault="00C52D5E" w:rsidP="00C145AB">
      <w:pPr>
        <w:numPr>
          <w:ilvl w:val="2"/>
          <w:numId w:val="34"/>
        </w:numPr>
        <w:contextualSpacing/>
        <w:rPr>
          <w:rFonts w:eastAsia="Times New Roman" w:cs="Futura"/>
          <w:color w:val="595959"/>
        </w:rPr>
      </w:pPr>
      <w:r w:rsidRPr="006B1926">
        <w:rPr>
          <w:rFonts w:eastAsia="Times New Roman" w:cs="Futura"/>
          <w:color w:val="595959"/>
        </w:rPr>
        <w:lastRenderedPageBreak/>
        <w:t>Construir, conservar</w:t>
      </w:r>
      <w:r>
        <w:rPr>
          <w:rFonts w:eastAsia="Times New Roman" w:cs="Futura"/>
          <w:color w:val="595959"/>
        </w:rPr>
        <w:t xml:space="preserve"> y modernizar</w:t>
      </w:r>
      <w:r w:rsidRPr="006B1926">
        <w:rPr>
          <w:rFonts w:eastAsia="Times New Roman" w:cs="Futura"/>
          <w:color w:val="595959"/>
        </w:rPr>
        <w:t xml:space="preserve"> la </w:t>
      </w:r>
      <w:r>
        <w:rPr>
          <w:rFonts w:eastAsia="Times New Roman" w:cs="Futura"/>
          <w:color w:val="595959"/>
        </w:rPr>
        <w:t xml:space="preserve">infraestructura para el desarrollo económico de la entidad. </w:t>
      </w:r>
    </w:p>
    <w:p w14:paraId="374FB978" w14:textId="19578408" w:rsidR="00C52D5E" w:rsidRPr="006B1926" w:rsidRDefault="00C52D5E" w:rsidP="00C145AB">
      <w:pPr>
        <w:numPr>
          <w:ilvl w:val="2"/>
          <w:numId w:val="34"/>
        </w:numPr>
        <w:contextualSpacing/>
        <w:rPr>
          <w:rFonts w:eastAsia="Times New Roman" w:cs="Futura"/>
          <w:color w:val="595959"/>
        </w:rPr>
      </w:pPr>
      <w:r w:rsidRPr="006B1926">
        <w:rPr>
          <w:rFonts w:eastAsia="Times New Roman" w:cs="Futura"/>
          <w:color w:val="595959"/>
        </w:rPr>
        <w:t xml:space="preserve">Supervisar la ejecución de las obras </w:t>
      </w:r>
      <w:r>
        <w:rPr>
          <w:rFonts w:eastAsia="Times New Roman" w:cs="Futura"/>
          <w:color w:val="595959"/>
        </w:rPr>
        <w:t>de construcción</w:t>
      </w:r>
      <w:r w:rsidRPr="006B1926">
        <w:rPr>
          <w:rFonts w:eastAsia="Times New Roman" w:cs="Futura"/>
          <w:color w:val="595959"/>
        </w:rPr>
        <w:t xml:space="preserve">, </w:t>
      </w:r>
      <w:r>
        <w:rPr>
          <w:rFonts w:eastAsia="Times New Roman" w:cs="Futura"/>
          <w:color w:val="595959"/>
        </w:rPr>
        <w:t xml:space="preserve">conservación y modernización de </w:t>
      </w:r>
      <w:r w:rsidRPr="006B1926">
        <w:rPr>
          <w:rFonts w:eastAsia="Times New Roman" w:cs="Futura"/>
          <w:color w:val="595959"/>
        </w:rPr>
        <w:t xml:space="preserve">la </w:t>
      </w:r>
      <w:r>
        <w:rPr>
          <w:rFonts w:eastAsia="Times New Roman" w:cs="Futura"/>
          <w:color w:val="595959"/>
        </w:rPr>
        <w:t xml:space="preserve">infraestructura para el desarrollo económico del </w:t>
      </w:r>
      <w:r w:rsidR="00A81524">
        <w:rPr>
          <w:rFonts w:eastAsia="Times New Roman" w:cs="Futura"/>
          <w:color w:val="595959"/>
        </w:rPr>
        <w:t>E</w:t>
      </w:r>
      <w:r>
        <w:rPr>
          <w:rFonts w:eastAsia="Times New Roman" w:cs="Futura"/>
          <w:color w:val="595959"/>
        </w:rPr>
        <w:t xml:space="preserve">stado. </w:t>
      </w:r>
    </w:p>
    <w:p w14:paraId="088AFAB4" w14:textId="517708D7" w:rsidR="00C52D5E" w:rsidRPr="005D11C9" w:rsidRDefault="00C52D5E" w:rsidP="00C145AB">
      <w:pPr>
        <w:numPr>
          <w:ilvl w:val="2"/>
          <w:numId w:val="34"/>
        </w:numPr>
        <w:contextualSpacing/>
        <w:rPr>
          <w:rFonts w:eastAsia="Times New Roman" w:cs="Futura"/>
          <w:color w:val="595959"/>
        </w:rPr>
      </w:pPr>
      <w:r w:rsidRPr="005D11C9">
        <w:rPr>
          <w:rFonts w:eastAsia="Times New Roman" w:cs="Futura"/>
          <w:color w:val="595959"/>
        </w:rPr>
        <w:t xml:space="preserve">Incluir a la sociedad en los procesos de toma de decisiones </w:t>
      </w:r>
      <w:r w:rsidR="00C145AB" w:rsidRPr="005D11C9">
        <w:rPr>
          <w:rFonts w:eastAsia="Times New Roman" w:cs="Futura"/>
          <w:color w:val="595959"/>
        </w:rPr>
        <w:t>y seguimiento</w:t>
      </w:r>
      <w:r w:rsidRPr="005D11C9">
        <w:rPr>
          <w:rFonts w:eastAsia="Times New Roman" w:cs="Futura"/>
          <w:color w:val="595959"/>
        </w:rPr>
        <w:t xml:space="preserve"> de las obras de construcción, conservación y modernización de la infraestructura pa</w:t>
      </w:r>
      <w:r w:rsidR="00A81524" w:rsidRPr="005D11C9">
        <w:rPr>
          <w:rFonts w:eastAsia="Times New Roman" w:cs="Futura"/>
          <w:color w:val="595959"/>
        </w:rPr>
        <w:t>ra el desarrollo económico del E</w:t>
      </w:r>
      <w:r w:rsidRPr="005D11C9">
        <w:rPr>
          <w:rFonts w:eastAsia="Times New Roman" w:cs="Futura"/>
          <w:color w:val="595959"/>
        </w:rPr>
        <w:t>stado.</w:t>
      </w:r>
    </w:p>
    <w:p w14:paraId="13A15779" w14:textId="29BF0FDF" w:rsidR="009A1CC7" w:rsidRPr="005D11C9" w:rsidRDefault="007A4992" w:rsidP="009A1CC7">
      <w:pPr>
        <w:numPr>
          <w:ilvl w:val="2"/>
          <w:numId w:val="34"/>
        </w:numPr>
        <w:contextualSpacing/>
        <w:rPr>
          <w:rFonts w:eastAsia="Times New Roman" w:cs="Futura"/>
          <w:color w:val="595959"/>
        </w:rPr>
      </w:pPr>
      <w:r w:rsidRPr="005D11C9">
        <w:rPr>
          <w:rFonts w:eastAsia="Times New Roman" w:cs="Futura"/>
          <w:color w:val="595959"/>
        </w:rPr>
        <w:t xml:space="preserve">Atender </w:t>
      </w:r>
      <w:r w:rsidR="00C52D5E" w:rsidRPr="005D11C9">
        <w:rPr>
          <w:rFonts w:eastAsia="Times New Roman" w:cs="Futura"/>
          <w:color w:val="595959"/>
        </w:rPr>
        <w:t>auditorías de los distintos entes fiscalizadores relacionadas obras de construcción, conservación y modernización de la infraestructura pa</w:t>
      </w:r>
      <w:r w:rsidRPr="005D11C9">
        <w:rPr>
          <w:rFonts w:eastAsia="Times New Roman" w:cs="Futura"/>
          <w:color w:val="595959"/>
        </w:rPr>
        <w:t>ra el desarrollo económico del E</w:t>
      </w:r>
      <w:r w:rsidR="00C52D5E" w:rsidRPr="005D11C9">
        <w:rPr>
          <w:rFonts w:eastAsia="Times New Roman" w:cs="Futura"/>
          <w:color w:val="595959"/>
        </w:rPr>
        <w:t>stado</w:t>
      </w:r>
      <w:r w:rsidR="00C145AB" w:rsidRPr="005D11C9">
        <w:rPr>
          <w:rFonts w:eastAsia="Times New Roman" w:cs="Futura"/>
          <w:color w:val="595959"/>
        </w:rPr>
        <w:t>.</w:t>
      </w:r>
    </w:p>
    <w:p w14:paraId="2FC1D3FD" w14:textId="77777777" w:rsidR="00C52D5E" w:rsidRPr="006B1926" w:rsidRDefault="00C52D5E" w:rsidP="00C52D5E">
      <w:pPr>
        <w:ind w:left="1855"/>
        <w:contextualSpacing/>
        <w:rPr>
          <w:rFonts w:eastAsia="Times New Roman" w:cs="Futura"/>
          <w:color w:val="595959"/>
        </w:rPr>
      </w:pPr>
    </w:p>
    <w:p w14:paraId="1DBCBC33" w14:textId="77777777" w:rsidR="00E96944" w:rsidRDefault="00E96944" w:rsidP="005D1B7B">
      <w:pPr>
        <w:rPr>
          <w:rFonts w:eastAsia="MS PGothic" w:cs="Futura"/>
          <w:b/>
          <w:color w:val="4BACC6"/>
          <w:sz w:val="28"/>
          <w:szCs w:val="28"/>
        </w:rPr>
      </w:pPr>
    </w:p>
    <w:p w14:paraId="664F6018" w14:textId="293C3CC9" w:rsidR="005D1B7B" w:rsidRPr="005D1B7B" w:rsidRDefault="005D1B7B" w:rsidP="005D1B7B">
      <w:pPr>
        <w:rPr>
          <w:rFonts w:eastAsia="MS PGothic" w:cs="Futura"/>
          <w:b/>
          <w:color w:val="4BACC6"/>
          <w:sz w:val="28"/>
          <w:szCs w:val="28"/>
        </w:rPr>
      </w:pPr>
      <w:r w:rsidRPr="005D1B7B">
        <w:rPr>
          <w:rFonts w:eastAsia="MS PGothic" w:cs="Futura"/>
          <w:b/>
          <w:color w:val="4BACC6"/>
          <w:sz w:val="28"/>
          <w:szCs w:val="28"/>
        </w:rPr>
        <w:t>TEMA</w:t>
      </w:r>
      <w:r>
        <w:rPr>
          <w:rFonts w:eastAsia="MS PGothic" w:cs="Futura"/>
          <w:b/>
          <w:color w:val="4BACC6"/>
          <w:sz w:val="28"/>
          <w:szCs w:val="28"/>
        </w:rPr>
        <w:t xml:space="preserve"> 3 </w:t>
      </w:r>
      <w:r w:rsidRPr="005D1B7B">
        <w:rPr>
          <w:rFonts w:eastAsia="MS PGothic" w:cs="Futura"/>
          <w:b/>
          <w:color w:val="4BACC6"/>
          <w:sz w:val="28"/>
          <w:szCs w:val="28"/>
        </w:rPr>
        <w:t>FORTA</w:t>
      </w:r>
      <w:r w:rsidR="00C145AB">
        <w:rPr>
          <w:rFonts w:eastAsia="MS PGothic" w:cs="Futura"/>
          <w:b/>
          <w:color w:val="4BACC6"/>
          <w:sz w:val="28"/>
          <w:szCs w:val="28"/>
        </w:rPr>
        <w:t>LECIMIENTO DEL SECTOR PORTUARIO</w:t>
      </w:r>
    </w:p>
    <w:p w14:paraId="0E266093" w14:textId="66DBEC43" w:rsidR="005D1B7B" w:rsidRPr="005D1B7B" w:rsidRDefault="005D1B7B" w:rsidP="005D1B7B">
      <w:pPr>
        <w:rPr>
          <w:rFonts w:eastAsia="MS PGothic" w:cs="Futura"/>
          <w:b/>
          <w:color w:val="4BACC6"/>
          <w:sz w:val="28"/>
          <w:szCs w:val="28"/>
        </w:rPr>
      </w:pPr>
      <w:r>
        <w:rPr>
          <w:rFonts w:eastAsia="MS PGothic" w:cs="Futura"/>
          <w:b/>
          <w:color w:val="4BACC6"/>
          <w:sz w:val="28"/>
          <w:szCs w:val="28"/>
        </w:rPr>
        <w:t>Objetivo</w:t>
      </w:r>
    </w:p>
    <w:p w14:paraId="7153916F" w14:textId="58F7511B" w:rsidR="005D1B7B" w:rsidRDefault="005D1B7B" w:rsidP="005D1B7B">
      <w:pPr>
        <w:rPr>
          <w:rFonts w:eastAsia="Times New Roman" w:cs="Futura"/>
          <w:color w:val="595959"/>
        </w:rPr>
      </w:pPr>
      <w:r>
        <w:rPr>
          <w:rFonts w:eastAsia="Times New Roman" w:cs="Futura"/>
          <w:color w:val="595959"/>
        </w:rPr>
        <w:t xml:space="preserve">3.1 </w:t>
      </w:r>
      <w:r w:rsidRPr="00C61BE8">
        <w:rPr>
          <w:rFonts w:eastAsia="Times New Roman" w:cs="Futura"/>
          <w:color w:val="595959"/>
        </w:rPr>
        <w:t xml:space="preserve">Maximizar la aportación de </w:t>
      </w:r>
      <w:r>
        <w:rPr>
          <w:rFonts w:eastAsia="Times New Roman" w:cs="Futura"/>
          <w:color w:val="595959"/>
        </w:rPr>
        <w:t>valor del sistema portuario de Q</w:t>
      </w:r>
      <w:r w:rsidRPr="00C61BE8">
        <w:rPr>
          <w:rFonts w:eastAsia="Times New Roman" w:cs="Futura"/>
          <w:color w:val="595959"/>
        </w:rPr>
        <w:t>uintana R</w:t>
      </w:r>
      <w:r w:rsidR="00A31F48">
        <w:rPr>
          <w:rFonts w:eastAsia="Times New Roman" w:cs="Futura"/>
          <w:color w:val="595959"/>
        </w:rPr>
        <w:t>oo al desarrollo económico del E</w:t>
      </w:r>
      <w:r w:rsidRPr="00C61BE8">
        <w:rPr>
          <w:rFonts w:eastAsia="Times New Roman" w:cs="Futura"/>
          <w:color w:val="595959"/>
        </w:rPr>
        <w:t>stado.</w:t>
      </w:r>
    </w:p>
    <w:p w14:paraId="2DFF4BB5" w14:textId="0E1BDFC1" w:rsidR="005D1B7B" w:rsidRPr="005D1B7B" w:rsidRDefault="005D1B7B" w:rsidP="005D1B7B">
      <w:pPr>
        <w:rPr>
          <w:rFonts w:eastAsia="MS PGothic" w:cs="Futura"/>
          <w:b/>
          <w:color w:val="4BACC6"/>
          <w:sz w:val="28"/>
          <w:szCs w:val="28"/>
        </w:rPr>
      </w:pPr>
      <w:r>
        <w:rPr>
          <w:rFonts w:eastAsia="MS PGothic" w:cs="Futura"/>
          <w:b/>
          <w:color w:val="4BACC6"/>
          <w:sz w:val="28"/>
          <w:szCs w:val="28"/>
        </w:rPr>
        <w:t>Estrategia</w:t>
      </w:r>
    </w:p>
    <w:p w14:paraId="36082650" w14:textId="77777777" w:rsidR="005D1B7B" w:rsidRPr="00F765C3" w:rsidRDefault="005D1B7B" w:rsidP="005D1B7B">
      <w:pPr>
        <w:rPr>
          <w:rFonts w:eastAsia="Times New Roman" w:cs="Futura"/>
          <w:color w:val="595959"/>
        </w:rPr>
      </w:pPr>
      <w:r>
        <w:rPr>
          <w:rFonts w:eastAsia="Times New Roman" w:cs="Futura"/>
          <w:color w:val="595959"/>
        </w:rPr>
        <w:t>Construir, modernizar y mantener la infraestructura marítima, bajo criterios estratégicos de servicio y seguridad para todas las líneas de negocio del sistema portuario estatal.</w:t>
      </w:r>
    </w:p>
    <w:p w14:paraId="71B29072" w14:textId="0B6FCFD5" w:rsidR="005D1B7B" w:rsidRPr="005D1B7B" w:rsidRDefault="005D1B7B" w:rsidP="005D1B7B">
      <w:pPr>
        <w:rPr>
          <w:rFonts w:eastAsia="MS PGothic" w:cs="Futura"/>
          <w:b/>
          <w:color w:val="4BACC6"/>
          <w:sz w:val="28"/>
          <w:szCs w:val="28"/>
        </w:rPr>
      </w:pPr>
      <w:r w:rsidRPr="005D1B7B">
        <w:rPr>
          <w:rFonts w:eastAsia="MS PGothic" w:cs="Futura"/>
          <w:b/>
          <w:color w:val="4BACC6"/>
          <w:sz w:val="28"/>
          <w:szCs w:val="28"/>
        </w:rPr>
        <w:t>Líneas de acción</w:t>
      </w:r>
    </w:p>
    <w:p w14:paraId="38CF4243" w14:textId="1213B997" w:rsidR="005D1B7B" w:rsidRPr="005D1B7B" w:rsidRDefault="005D1B7B" w:rsidP="004F3005">
      <w:pPr>
        <w:numPr>
          <w:ilvl w:val="2"/>
          <w:numId w:val="33"/>
        </w:numPr>
        <w:contextualSpacing/>
        <w:rPr>
          <w:rFonts w:eastAsia="Times New Roman" w:cs="Futura"/>
          <w:color w:val="595959"/>
        </w:rPr>
      </w:pPr>
      <w:r w:rsidRPr="005D1B7B">
        <w:rPr>
          <w:rFonts w:eastAsia="Times New Roman" w:cs="Futura"/>
          <w:color w:val="595959"/>
        </w:rPr>
        <w:t xml:space="preserve">Conservar la infraestructura </w:t>
      </w:r>
      <w:r w:rsidR="00CD5BCF">
        <w:rPr>
          <w:rFonts w:eastAsia="Times New Roman" w:cs="Futura"/>
          <w:color w:val="595959"/>
        </w:rPr>
        <w:t xml:space="preserve">portuaria </w:t>
      </w:r>
      <w:r w:rsidRPr="005D1B7B">
        <w:rPr>
          <w:rFonts w:eastAsia="Times New Roman" w:cs="Futura"/>
          <w:color w:val="595959"/>
        </w:rPr>
        <w:t>en óptimas condiciones de operación</w:t>
      </w:r>
      <w:r w:rsidR="004F3005">
        <w:rPr>
          <w:rFonts w:eastAsia="Times New Roman" w:cs="Futura"/>
          <w:color w:val="595959"/>
        </w:rPr>
        <w:t>.</w:t>
      </w:r>
    </w:p>
    <w:p w14:paraId="41A9E14B" w14:textId="001DB406" w:rsidR="005D1B7B" w:rsidRPr="005D1B7B" w:rsidRDefault="005D1B7B" w:rsidP="00C145AB">
      <w:pPr>
        <w:numPr>
          <w:ilvl w:val="2"/>
          <w:numId w:val="33"/>
        </w:numPr>
        <w:contextualSpacing/>
        <w:rPr>
          <w:rFonts w:eastAsia="Times New Roman" w:cs="Futura"/>
          <w:color w:val="595959"/>
        </w:rPr>
      </w:pPr>
      <w:r w:rsidRPr="005D1B7B">
        <w:rPr>
          <w:rFonts w:eastAsia="Times New Roman" w:cs="Futura"/>
          <w:color w:val="595959"/>
        </w:rPr>
        <w:t>Desarrollar y mejorar infraestructura básica y complementaria, instalaciones portuarias y su conectividad para el desarrollo de los puertos.</w:t>
      </w:r>
    </w:p>
    <w:p w14:paraId="41793316" w14:textId="77777777" w:rsidR="004F3005" w:rsidRDefault="005D1B7B" w:rsidP="004F3005">
      <w:pPr>
        <w:numPr>
          <w:ilvl w:val="2"/>
          <w:numId w:val="33"/>
        </w:numPr>
        <w:contextualSpacing/>
        <w:rPr>
          <w:rFonts w:eastAsia="Times New Roman" w:cs="Futura"/>
          <w:color w:val="595959"/>
        </w:rPr>
      </w:pPr>
      <w:r w:rsidRPr="005D1B7B">
        <w:rPr>
          <w:rFonts w:eastAsia="Times New Roman" w:cs="Futura"/>
          <w:color w:val="595959"/>
        </w:rPr>
        <w:t>Promover la complementariedad entre los puertos del Sistema Portuario Nacional.</w:t>
      </w:r>
    </w:p>
    <w:p w14:paraId="19C3A26F" w14:textId="77777777" w:rsidR="004F3005" w:rsidRDefault="005D1B7B" w:rsidP="004F3005">
      <w:pPr>
        <w:numPr>
          <w:ilvl w:val="2"/>
          <w:numId w:val="33"/>
        </w:numPr>
        <w:contextualSpacing/>
        <w:rPr>
          <w:rFonts w:eastAsia="Times New Roman" w:cs="Futura"/>
          <w:color w:val="595959"/>
        </w:rPr>
      </w:pPr>
      <w:r w:rsidRPr="004F3005">
        <w:rPr>
          <w:rFonts w:eastAsia="Times New Roman" w:cs="Futura"/>
          <w:color w:val="595959"/>
        </w:rPr>
        <w:t>Promover la mejora continua en los procesos operativos portuarios.</w:t>
      </w:r>
    </w:p>
    <w:p w14:paraId="78D0567D" w14:textId="51C73081" w:rsidR="004F3005" w:rsidRDefault="004F3005" w:rsidP="004F3005">
      <w:pPr>
        <w:numPr>
          <w:ilvl w:val="2"/>
          <w:numId w:val="33"/>
        </w:numPr>
        <w:contextualSpacing/>
        <w:rPr>
          <w:rFonts w:eastAsia="Times New Roman" w:cs="Futura"/>
          <w:color w:val="595959"/>
        </w:rPr>
      </w:pPr>
      <w:r w:rsidRPr="004F3005">
        <w:rPr>
          <w:rFonts w:eastAsia="Times New Roman" w:cs="Futura"/>
          <w:color w:val="595959"/>
        </w:rPr>
        <w:lastRenderedPageBreak/>
        <w:t>Implementar acciones tendientes a fortalecer el Modelo de Prevención Quintana Roo</w:t>
      </w:r>
      <w:r>
        <w:rPr>
          <w:rFonts w:eastAsia="Times New Roman" w:cs="Futura"/>
          <w:color w:val="595959"/>
        </w:rPr>
        <w:t xml:space="preserve"> en los diferentes recintos portuarios</w:t>
      </w:r>
      <w:r w:rsidRPr="004F3005">
        <w:rPr>
          <w:rFonts w:eastAsia="Times New Roman" w:cs="Futura"/>
          <w:color w:val="595959"/>
        </w:rPr>
        <w:t>.</w:t>
      </w:r>
    </w:p>
    <w:p w14:paraId="19DD688D" w14:textId="517B3446" w:rsidR="004F3005" w:rsidRPr="004F3005" w:rsidRDefault="004F3005" w:rsidP="004F3005">
      <w:pPr>
        <w:numPr>
          <w:ilvl w:val="2"/>
          <w:numId w:val="33"/>
        </w:numPr>
        <w:contextualSpacing/>
        <w:rPr>
          <w:rFonts w:eastAsia="Times New Roman" w:cs="Futura"/>
          <w:color w:val="595959"/>
        </w:rPr>
      </w:pPr>
      <w:r w:rsidRPr="004F3005">
        <w:rPr>
          <w:rFonts w:eastAsia="Times New Roman" w:cs="Futura"/>
          <w:color w:val="595959"/>
        </w:rPr>
        <w:t>Impulsar acciones permanentes para fortalecer el ejercicio de real respeto a los derechos humanos de la sociedad</w:t>
      </w:r>
      <w:r>
        <w:rPr>
          <w:rFonts w:eastAsia="Times New Roman" w:cs="Futura"/>
          <w:color w:val="595959"/>
        </w:rPr>
        <w:t xml:space="preserve"> en los recintos portuarios. </w:t>
      </w:r>
    </w:p>
    <w:p w14:paraId="41F5CC0D" w14:textId="77777777" w:rsidR="009A1CC7" w:rsidRPr="009A1CC7" w:rsidRDefault="009A1CC7" w:rsidP="009A1CC7">
      <w:pPr>
        <w:numPr>
          <w:ilvl w:val="2"/>
          <w:numId w:val="33"/>
        </w:numPr>
        <w:contextualSpacing/>
        <w:rPr>
          <w:rFonts w:eastAsia="Times New Roman" w:cs="Futura"/>
          <w:color w:val="595959"/>
        </w:rPr>
      </w:pPr>
      <w:r w:rsidRPr="009A1CC7">
        <w:rPr>
          <w:rFonts w:eastAsia="Times New Roman" w:cs="Futura"/>
          <w:color w:val="595959"/>
        </w:rPr>
        <w:t>Atender las actividades administrativas, técnicas, jurídicas y de staff.</w:t>
      </w:r>
    </w:p>
    <w:p w14:paraId="2FD2B851" w14:textId="77777777" w:rsidR="009A1CC7" w:rsidRPr="005D1B7B" w:rsidRDefault="009A1CC7" w:rsidP="009A1CC7">
      <w:pPr>
        <w:ind w:left="1440"/>
        <w:contextualSpacing/>
        <w:rPr>
          <w:rFonts w:eastAsia="Times New Roman" w:cs="Futura"/>
          <w:color w:val="595959"/>
        </w:rPr>
      </w:pPr>
    </w:p>
    <w:p w14:paraId="716DF96E" w14:textId="77777777" w:rsidR="00C52D5E" w:rsidRDefault="00C52D5E" w:rsidP="005441E8">
      <w:pPr>
        <w:pStyle w:val="Ttulo2"/>
      </w:pPr>
      <w:bookmarkStart w:id="13" w:name="_Toc477971058"/>
    </w:p>
    <w:p w14:paraId="2306E7E0" w14:textId="77777777" w:rsidR="00C52D5E" w:rsidRDefault="00C52D5E" w:rsidP="005441E8">
      <w:pPr>
        <w:pStyle w:val="Ttulo2"/>
      </w:pPr>
    </w:p>
    <w:p w14:paraId="5AFA486D" w14:textId="77777777" w:rsidR="00C52D5E" w:rsidRDefault="00C52D5E" w:rsidP="005441E8">
      <w:pPr>
        <w:pStyle w:val="Ttulo2"/>
      </w:pPr>
    </w:p>
    <w:bookmarkEnd w:id="13"/>
    <w:p w14:paraId="0B4475A3" w14:textId="77777777" w:rsidR="00D43C55" w:rsidRPr="00F765C3" w:rsidRDefault="00D43C55">
      <w:pPr>
        <w:rPr>
          <w:rFonts w:eastAsia="Times New Roman" w:cs="Futura"/>
          <w:color w:val="595959"/>
          <w:sz w:val="32"/>
          <w:szCs w:val="32"/>
        </w:rPr>
      </w:pPr>
      <w:r w:rsidRPr="00F765C3">
        <w:rPr>
          <w:rFonts w:eastAsia="Times New Roman" w:cs="Futura"/>
          <w:color w:val="595959"/>
          <w:sz w:val="32"/>
          <w:szCs w:val="32"/>
        </w:rPr>
        <w:br w:type="page"/>
      </w:r>
    </w:p>
    <w:p w14:paraId="7DC66B31" w14:textId="77777777" w:rsidR="00C2741A" w:rsidRDefault="00C2741A" w:rsidP="0035377A">
      <w:pPr>
        <w:pStyle w:val="Ttulo1"/>
      </w:pPr>
    </w:p>
    <w:p w14:paraId="264E701C" w14:textId="77777777" w:rsidR="00695E2D" w:rsidRDefault="00695E2D" w:rsidP="00695E2D">
      <w:pPr>
        <w:pStyle w:val="Puesto"/>
      </w:pPr>
    </w:p>
    <w:p w14:paraId="2A2FA96E" w14:textId="77777777" w:rsidR="00695E2D" w:rsidRDefault="00695E2D" w:rsidP="00695E2D">
      <w:pPr>
        <w:pStyle w:val="Puesto"/>
      </w:pPr>
    </w:p>
    <w:p w14:paraId="0183B0D7" w14:textId="77777777" w:rsidR="00695E2D" w:rsidRDefault="00695E2D" w:rsidP="00695E2D">
      <w:pPr>
        <w:pStyle w:val="Puesto"/>
      </w:pPr>
    </w:p>
    <w:p w14:paraId="3423CD59" w14:textId="77777777" w:rsidR="00695E2D" w:rsidRDefault="00695E2D" w:rsidP="00695E2D">
      <w:pPr>
        <w:pStyle w:val="Puesto"/>
      </w:pPr>
    </w:p>
    <w:p w14:paraId="37DC60B5" w14:textId="77777777" w:rsidR="00695E2D" w:rsidRDefault="00695E2D" w:rsidP="00695E2D">
      <w:pPr>
        <w:pStyle w:val="Puesto"/>
        <w:rPr>
          <w:color w:val="4BACC6"/>
        </w:rPr>
      </w:pPr>
      <w:r w:rsidRPr="00695E2D">
        <w:rPr>
          <w:color w:val="4BACC6"/>
        </w:rPr>
        <w:t xml:space="preserve">BASES PARA SU COORDINACIÓN </w:t>
      </w:r>
    </w:p>
    <w:p w14:paraId="24016A24" w14:textId="1C76D1E1" w:rsidR="00695E2D" w:rsidRDefault="00695E2D" w:rsidP="00695E2D">
      <w:pPr>
        <w:pStyle w:val="Puesto"/>
        <w:rPr>
          <w:b w:val="0"/>
          <w:bCs/>
          <w:caps/>
          <w:color w:val="4BACC6"/>
          <w:sz w:val="32"/>
          <w:szCs w:val="28"/>
          <w:lang w:val="es-MX" w:eastAsia="en-US"/>
        </w:rPr>
      </w:pPr>
      <w:r w:rsidRPr="00695E2D">
        <w:rPr>
          <w:color w:val="4BACC6"/>
        </w:rPr>
        <w:t>Y CONCERTACIÓN</w:t>
      </w:r>
      <w:r>
        <w:rPr>
          <w:color w:val="4BACC6"/>
        </w:rPr>
        <w:t xml:space="preserve"> </w:t>
      </w:r>
      <w:r>
        <w:rPr>
          <w:color w:val="4BACC6"/>
        </w:rPr>
        <w:br w:type="page"/>
      </w:r>
    </w:p>
    <w:p w14:paraId="3C957009" w14:textId="4D449FE0" w:rsidR="005F7240" w:rsidRDefault="0035377A" w:rsidP="0035377A">
      <w:pPr>
        <w:pStyle w:val="Ttulo1"/>
      </w:pPr>
      <w:bookmarkStart w:id="14" w:name="_Toc477971060"/>
      <w:r>
        <w:lastRenderedPageBreak/>
        <w:t xml:space="preserve">XI. </w:t>
      </w:r>
      <w:r w:rsidR="005F7240" w:rsidRPr="00F765C3">
        <w:t>BASES PARA SU COORDINACIÓN Y CONCERTACIÓN</w:t>
      </w:r>
      <w:bookmarkEnd w:id="14"/>
    </w:p>
    <w:p w14:paraId="7518E390" w14:textId="77777777" w:rsidR="00FD699C" w:rsidRPr="00995F98" w:rsidRDefault="00FD699C" w:rsidP="00FD699C">
      <w:pPr>
        <w:rPr>
          <w:rFonts w:eastAsia="Times New Roman" w:cs="Futura"/>
          <w:color w:val="595959"/>
        </w:rPr>
      </w:pPr>
      <w:r w:rsidRPr="00995F98">
        <w:rPr>
          <w:rFonts w:eastAsia="Times New Roman" w:cs="Futura"/>
          <w:color w:val="595959"/>
        </w:rPr>
        <w:t xml:space="preserve">Para impulsar el desarrollo económico y social se requerirá de la participación de dependencias y entidades de la administración pública federal, estatal y municipal, así como de representantes de los sectores social y privado, a fin de poner en marcha el proceso de gestión de proyectos, desde la definición de la problemática a atender hasta la entrega de las obras y acciones realizadas a los beneficiarios. </w:t>
      </w:r>
    </w:p>
    <w:p w14:paraId="56DEF7F5" w14:textId="77777777" w:rsidR="00FD699C" w:rsidRPr="00995F98" w:rsidRDefault="00FD699C" w:rsidP="00FD699C">
      <w:pPr>
        <w:rPr>
          <w:rFonts w:eastAsia="Times New Roman" w:cs="Futura"/>
          <w:color w:val="595959"/>
        </w:rPr>
      </w:pPr>
      <w:r w:rsidRPr="00995F98">
        <w:rPr>
          <w:rFonts w:eastAsia="Times New Roman" w:cs="Futura"/>
          <w:color w:val="595959"/>
        </w:rPr>
        <w:t>La Secretaría de Obras Públicas (SEOP), en calidad de cabeza de sector, tendrá la encomienda de llevar a cabo la coordinación y concertación de actividades con las entidades federales, estatales y municipales, de conformidad al ya revitalizado Plan Estatal de Desarrollo de Quintana Roo, 2016-2022.</w:t>
      </w:r>
    </w:p>
    <w:p w14:paraId="42DB5A87" w14:textId="77777777" w:rsidR="00FD699C" w:rsidRPr="00995F98" w:rsidRDefault="00FD699C" w:rsidP="00FD699C">
      <w:pPr>
        <w:rPr>
          <w:rFonts w:eastAsia="Times New Roman" w:cs="Futura"/>
          <w:color w:val="595959"/>
        </w:rPr>
      </w:pPr>
      <w:r w:rsidRPr="00995F98">
        <w:rPr>
          <w:rFonts w:eastAsia="Times New Roman" w:cs="Futura"/>
          <w:color w:val="595959"/>
        </w:rPr>
        <w:t xml:space="preserve">En el seno del Subcomité Sectorial de Infraestructura para el Desarrollo, se realizará el seguimiento de los programas de inversión propuestos por los integrantes, así como la presentación de avances de manera trimestral, lo anterior a efectos de que los demás participantes aporten comentarios o brinden opiniones para llevar a buenos términos los programas autorizados por el sector. </w:t>
      </w:r>
    </w:p>
    <w:p w14:paraId="742CD5CA" w14:textId="77777777" w:rsidR="00FD699C" w:rsidRPr="00995F98" w:rsidRDefault="00FD699C" w:rsidP="00FD699C">
      <w:pPr>
        <w:rPr>
          <w:rFonts w:eastAsia="Times New Roman" w:cs="Futura"/>
          <w:color w:val="595959"/>
        </w:rPr>
      </w:pPr>
      <w:r w:rsidRPr="00995F98">
        <w:rPr>
          <w:rFonts w:eastAsia="Times New Roman" w:cs="Futura"/>
          <w:color w:val="595959"/>
        </w:rPr>
        <w:t xml:space="preserve">Los programas de inversión serán el punto nodal que permitirá a los participantes incorporar las demandas de infraestructura que se realicen en diversos foros de participación o de manera particular por los habitantes de las localidades, para su priorización y ejecución. Una vez captada la demanda, se recopilará la información y requerimientos necesarios para crear una cartera de proyectos, definiendo a través de un análisis de los requerimientos las obras y acciones según el tipo de trabajo a realizar, para lo cual se define lo siguiente: </w:t>
      </w:r>
    </w:p>
    <w:p w14:paraId="7712A409" w14:textId="77777777" w:rsidR="00FD699C" w:rsidRPr="00995F98" w:rsidRDefault="00FD699C" w:rsidP="00FD699C">
      <w:pPr>
        <w:rPr>
          <w:rFonts w:eastAsia="Times New Roman" w:cs="Futura"/>
          <w:color w:val="595959"/>
        </w:rPr>
      </w:pPr>
      <w:r w:rsidRPr="00995F98">
        <w:rPr>
          <w:rFonts w:eastAsia="Times New Roman" w:cs="Futura"/>
          <w:b/>
          <w:color w:val="595959"/>
        </w:rPr>
        <w:t>Construcción</w:t>
      </w:r>
      <w:r w:rsidRPr="00995F98">
        <w:rPr>
          <w:rFonts w:eastAsia="Times New Roman" w:cs="Futura"/>
          <w:color w:val="595959"/>
        </w:rPr>
        <w:t>: Cuando no se cuente con ningún tipo de infraestructura para satisfacer el requerimiento social determinado;</w:t>
      </w:r>
    </w:p>
    <w:p w14:paraId="212BDEA3" w14:textId="77777777" w:rsidR="00FD699C" w:rsidRPr="00995F98" w:rsidRDefault="00FD699C" w:rsidP="00FD699C">
      <w:pPr>
        <w:rPr>
          <w:rFonts w:eastAsia="Times New Roman" w:cs="Futura"/>
          <w:color w:val="595959"/>
        </w:rPr>
      </w:pPr>
      <w:r w:rsidRPr="00995F98">
        <w:rPr>
          <w:rFonts w:eastAsia="Times New Roman" w:cs="Futura"/>
          <w:b/>
          <w:color w:val="595959"/>
        </w:rPr>
        <w:t>Modernización:</w:t>
      </w:r>
      <w:r w:rsidRPr="00995F98">
        <w:rPr>
          <w:rFonts w:eastAsia="Times New Roman" w:cs="Futura"/>
          <w:color w:val="595959"/>
        </w:rPr>
        <w:t xml:space="preserve"> Cuando la infraestructura requiera ser modificada, ampliada en capacidad o complementada para cumplir con las normas oficiales establecidas y de esa forma tener posibilidades de dar respuesta a los requerimientos sociales.</w:t>
      </w:r>
    </w:p>
    <w:p w14:paraId="2B08E650" w14:textId="77777777" w:rsidR="00FD699C" w:rsidRPr="00995F98" w:rsidRDefault="00FD699C" w:rsidP="00FD699C">
      <w:pPr>
        <w:rPr>
          <w:rFonts w:eastAsia="Times New Roman" w:cs="Futura"/>
          <w:color w:val="595959"/>
        </w:rPr>
      </w:pPr>
      <w:r w:rsidRPr="00995F98">
        <w:rPr>
          <w:rFonts w:eastAsia="Times New Roman" w:cs="Futura"/>
          <w:b/>
          <w:color w:val="595959"/>
        </w:rPr>
        <w:lastRenderedPageBreak/>
        <w:t>Rehabilitación:</w:t>
      </w:r>
      <w:r w:rsidRPr="00995F98">
        <w:rPr>
          <w:rFonts w:eastAsia="Times New Roman" w:cs="Futura"/>
          <w:color w:val="595959"/>
        </w:rPr>
        <w:t xml:space="preserve"> Cuando la infraestructura con la que se pudiera dar respuesta a los requerimientos sociales presenta altas condiciones de deterioro que limiten su capacidad y pongan en riesgo su operación en el caso de dar respuesta a los requerimientos sociales de manera inmediata; y </w:t>
      </w:r>
    </w:p>
    <w:p w14:paraId="0F784F67" w14:textId="5C9238C5" w:rsidR="00FD699C" w:rsidRPr="00995F98" w:rsidRDefault="00FD699C" w:rsidP="00FD699C">
      <w:pPr>
        <w:rPr>
          <w:rFonts w:eastAsia="Times New Roman" w:cs="Futura"/>
          <w:color w:val="595959"/>
        </w:rPr>
      </w:pPr>
      <w:r w:rsidRPr="00995F98">
        <w:rPr>
          <w:rFonts w:eastAsia="Times New Roman" w:cs="Futura"/>
          <w:b/>
          <w:color w:val="595959"/>
        </w:rPr>
        <w:t>Conservación:</w:t>
      </w:r>
      <w:r w:rsidRPr="00995F98">
        <w:rPr>
          <w:rFonts w:eastAsia="Times New Roman" w:cs="Futura"/>
          <w:color w:val="595959"/>
        </w:rPr>
        <w:t xml:space="preserve"> Cuando la infraestructura se encuentra en condiciones </w:t>
      </w:r>
      <w:r w:rsidR="002F74DD">
        <w:rPr>
          <w:rFonts w:eastAsia="Times New Roman" w:cs="Futura"/>
          <w:color w:val="595959"/>
        </w:rPr>
        <w:t>adecuadas de operación, pero se</w:t>
      </w:r>
      <w:r w:rsidRPr="00995F98">
        <w:rPr>
          <w:rFonts w:eastAsia="Times New Roman" w:cs="Futura"/>
          <w:color w:val="595959"/>
        </w:rPr>
        <w:t xml:space="preserve"> observa la necesidad de brindarle mantenimiento para evitar su deterioro en el corto plazo.</w:t>
      </w:r>
    </w:p>
    <w:p w14:paraId="158AC8B6" w14:textId="37BC6983" w:rsidR="00FD699C" w:rsidRPr="00995F98" w:rsidRDefault="00FD699C" w:rsidP="00FD699C">
      <w:pPr>
        <w:rPr>
          <w:rFonts w:eastAsia="Times New Roman" w:cs="Futura"/>
          <w:color w:val="595959"/>
        </w:rPr>
      </w:pPr>
      <w:r w:rsidRPr="00995F98">
        <w:rPr>
          <w:rFonts w:eastAsia="Times New Roman" w:cs="Futura"/>
          <w:color w:val="595959"/>
        </w:rPr>
        <w:t>Posterior a las acciones de priorización, se realizará la gestión de los recursos ante la SEFIPLAN,</w:t>
      </w:r>
      <w:r w:rsidR="00725BDF">
        <w:rPr>
          <w:rFonts w:eastAsia="Times New Roman" w:cs="Futura"/>
          <w:color w:val="595959"/>
        </w:rPr>
        <w:t xml:space="preserve"> en su caso, ante </w:t>
      </w:r>
      <w:r w:rsidR="00C335E4">
        <w:rPr>
          <w:rFonts w:eastAsia="Times New Roman" w:cs="Futura"/>
          <w:color w:val="595959"/>
        </w:rPr>
        <w:t xml:space="preserve">las </w:t>
      </w:r>
      <w:r w:rsidR="00725BDF">
        <w:rPr>
          <w:rFonts w:eastAsia="Times New Roman" w:cs="Futura"/>
          <w:color w:val="595959"/>
        </w:rPr>
        <w:t>demás instancias financieras,</w:t>
      </w:r>
      <w:r w:rsidRPr="00995F98">
        <w:rPr>
          <w:rFonts w:eastAsia="Times New Roman" w:cs="Futura"/>
          <w:color w:val="595959"/>
        </w:rPr>
        <w:t xml:space="preserve"> siempre y cuando </w:t>
      </w:r>
      <w:r w:rsidR="00725BDF">
        <w:rPr>
          <w:rFonts w:eastAsia="Times New Roman" w:cs="Futura"/>
          <w:color w:val="595959"/>
        </w:rPr>
        <w:t xml:space="preserve">se </w:t>
      </w:r>
      <w:r w:rsidRPr="00995F98">
        <w:rPr>
          <w:rFonts w:eastAsia="Times New Roman" w:cs="Futura"/>
          <w:color w:val="595959"/>
        </w:rPr>
        <w:t>cumpla con las disposiciones establecidas en Ley para el financiamiento correspondiente.</w:t>
      </w:r>
    </w:p>
    <w:p w14:paraId="08429AA1" w14:textId="35380F52" w:rsidR="00FD699C" w:rsidRPr="00995F98" w:rsidRDefault="00FD699C" w:rsidP="00FD699C">
      <w:pPr>
        <w:rPr>
          <w:rFonts w:eastAsia="Times New Roman" w:cs="Futura"/>
          <w:color w:val="595959"/>
        </w:rPr>
      </w:pPr>
      <w:r w:rsidRPr="00995F98">
        <w:rPr>
          <w:rFonts w:eastAsia="Times New Roman" w:cs="Futura"/>
          <w:color w:val="595959"/>
        </w:rPr>
        <w:t>Autorizado el recurso</w:t>
      </w:r>
      <w:r>
        <w:rPr>
          <w:rFonts w:eastAsia="Times New Roman" w:cs="Futura"/>
          <w:color w:val="595959"/>
        </w:rPr>
        <w:t>,</w:t>
      </w:r>
      <w:r w:rsidRPr="00995F98">
        <w:rPr>
          <w:rFonts w:eastAsia="Times New Roman" w:cs="Futura"/>
          <w:color w:val="595959"/>
        </w:rPr>
        <w:t xml:space="preserve"> </w:t>
      </w:r>
      <w:r>
        <w:rPr>
          <w:rFonts w:eastAsia="Times New Roman" w:cs="Futura"/>
          <w:color w:val="595959"/>
        </w:rPr>
        <w:t xml:space="preserve">por principio general las obras y acciones serán sometidas a procesos de licitación pública, salvo excepciones que cumplan con los requerimientos de ley en la materia en sus distintos ámbitos. </w:t>
      </w:r>
      <w:r w:rsidRPr="00995F98">
        <w:rPr>
          <w:rFonts w:eastAsia="Times New Roman" w:cs="Futura"/>
          <w:color w:val="595959"/>
        </w:rPr>
        <w:t>La SEOP</w:t>
      </w:r>
      <w:r>
        <w:rPr>
          <w:rFonts w:eastAsia="Times New Roman" w:cs="Futura"/>
          <w:color w:val="595959"/>
        </w:rPr>
        <w:t xml:space="preserve"> convocará a los integrantes del subcomité</w:t>
      </w:r>
      <w:r w:rsidRPr="00995F98">
        <w:rPr>
          <w:rFonts w:eastAsia="Times New Roman" w:cs="Futura"/>
          <w:color w:val="595959"/>
        </w:rPr>
        <w:t xml:space="preserve"> </w:t>
      </w:r>
      <w:r>
        <w:rPr>
          <w:rFonts w:eastAsia="Times New Roman" w:cs="Futura"/>
          <w:color w:val="595959"/>
        </w:rPr>
        <w:t xml:space="preserve">para </w:t>
      </w:r>
      <w:r w:rsidR="00C335E4">
        <w:rPr>
          <w:rFonts w:eastAsia="Times New Roman" w:cs="Futura"/>
          <w:color w:val="595959"/>
        </w:rPr>
        <w:t>dar a conocer</w:t>
      </w:r>
      <w:r>
        <w:rPr>
          <w:rFonts w:eastAsia="Times New Roman" w:cs="Futura"/>
          <w:color w:val="595959"/>
        </w:rPr>
        <w:t xml:space="preserve"> de manera periódica, </w:t>
      </w:r>
      <w:r w:rsidRPr="00995F98">
        <w:rPr>
          <w:rFonts w:eastAsia="Times New Roman" w:cs="Futura"/>
          <w:color w:val="595959"/>
        </w:rPr>
        <w:t>los avances físicos y financieros de cada una de las acciones</w:t>
      </w:r>
      <w:r w:rsidR="00C335E4">
        <w:rPr>
          <w:rFonts w:eastAsia="Times New Roman" w:cs="Futura"/>
          <w:color w:val="595959"/>
        </w:rPr>
        <w:t>,</w:t>
      </w:r>
      <w:r w:rsidRPr="00995F98">
        <w:rPr>
          <w:rFonts w:eastAsia="Times New Roman" w:cs="Futura"/>
          <w:color w:val="595959"/>
        </w:rPr>
        <w:t xml:space="preserve"> para que al finalizar, se realice la entrega de los trabajos ante las instancias competentes (órgano regulador, instancia normativa y comunidad beneficiada).  </w:t>
      </w:r>
    </w:p>
    <w:p w14:paraId="72F71714" w14:textId="77777777" w:rsidR="00B75C3E" w:rsidRPr="009907DC" w:rsidRDefault="00B75C3E" w:rsidP="00B75C3E">
      <w:pPr>
        <w:rPr>
          <w:rFonts w:eastAsia="Times New Roman" w:cs="Futura"/>
          <w:color w:val="595959"/>
        </w:rPr>
      </w:pPr>
      <w:r w:rsidRPr="009907DC">
        <w:rPr>
          <w:rFonts w:eastAsia="Times New Roman" w:cs="Futura"/>
          <w:color w:val="595959"/>
        </w:rPr>
        <w:t>De acuerdo con los instrumentos de planeación democrática estatal  y con el propósito de alcanzar las metas propuestas en el presente instrumento de planeación, es importante la colaboración, vinculación y demás medidas de concertación federal, acuerdos generados para el desarrollo del sistema portuario quintanarroense, entre los que se encuentran:</w:t>
      </w:r>
    </w:p>
    <w:p w14:paraId="0C3D45B7" w14:textId="77777777" w:rsidR="00B75C3E" w:rsidRPr="009907DC" w:rsidRDefault="00B75C3E" w:rsidP="00B75C3E">
      <w:pPr>
        <w:pStyle w:val="Prrafodelista"/>
        <w:numPr>
          <w:ilvl w:val="0"/>
          <w:numId w:val="35"/>
        </w:numPr>
        <w:rPr>
          <w:rFonts w:eastAsia="Times New Roman" w:cs="Futura"/>
          <w:color w:val="595959"/>
        </w:rPr>
      </w:pPr>
      <w:r w:rsidRPr="009907DC">
        <w:rPr>
          <w:rFonts w:eastAsia="Times New Roman" w:cs="Futura"/>
          <w:color w:val="595959"/>
        </w:rPr>
        <w:t>Secretaria de Comunicaciones y Transportes.</w:t>
      </w:r>
    </w:p>
    <w:p w14:paraId="25A8433E" w14:textId="77777777" w:rsidR="00B75C3E" w:rsidRPr="009907DC" w:rsidRDefault="00B75C3E" w:rsidP="00B75C3E">
      <w:pPr>
        <w:pStyle w:val="Prrafodelista"/>
        <w:numPr>
          <w:ilvl w:val="0"/>
          <w:numId w:val="35"/>
        </w:numPr>
        <w:rPr>
          <w:rFonts w:eastAsia="Times New Roman" w:cs="Futura"/>
          <w:color w:val="595959"/>
        </w:rPr>
      </w:pPr>
      <w:r w:rsidRPr="009907DC">
        <w:rPr>
          <w:rFonts w:eastAsia="Times New Roman" w:cs="Futura"/>
          <w:color w:val="595959"/>
        </w:rPr>
        <w:t>Secretaria de Marina.</w:t>
      </w:r>
    </w:p>
    <w:p w14:paraId="4328591F" w14:textId="77777777" w:rsidR="00B75C3E" w:rsidRPr="009907DC" w:rsidRDefault="00B75C3E" w:rsidP="00B75C3E">
      <w:pPr>
        <w:pStyle w:val="Prrafodelista"/>
        <w:numPr>
          <w:ilvl w:val="0"/>
          <w:numId w:val="35"/>
        </w:numPr>
        <w:rPr>
          <w:rFonts w:eastAsia="Times New Roman" w:cs="Futura"/>
          <w:color w:val="595959"/>
        </w:rPr>
      </w:pPr>
      <w:r w:rsidRPr="009907DC">
        <w:rPr>
          <w:rFonts w:eastAsia="Times New Roman" w:cs="Futura"/>
          <w:color w:val="595959"/>
        </w:rPr>
        <w:t>Secretaria de Medio Ambiente y Recursos Naturales.</w:t>
      </w:r>
    </w:p>
    <w:p w14:paraId="7DEFCB8E" w14:textId="77777777" w:rsidR="00B75C3E" w:rsidRPr="009907DC" w:rsidRDefault="00B75C3E" w:rsidP="00B75C3E">
      <w:pPr>
        <w:pStyle w:val="Prrafodelista"/>
        <w:numPr>
          <w:ilvl w:val="0"/>
          <w:numId w:val="35"/>
        </w:numPr>
        <w:rPr>
          <w:rFonts w:eastAsia="Times New Roman" w:cs="Futura"/>
          <w:color w:val="595959"/>
        </w:rPr>
      </w:pPr>
      <w:r w:rsidRPr="009907DC">
        <w:rPr>
          <w:rFonts w:eastAsia="Times New Roman" w:cs="Futura"/>
          <w:color w:val="595959"/>
        </w:rPr>
        <w:t>Secretaria de Desarrollo Social.</w:t>
      </w:r>
    </w:p>
    <w:p w14:paraId="6CC41FC0" w14:textId="77777777" w:rsidR="00B75C3E" w:rsidRPr="009907DC" w:rsidRDefault="00B75C3E" w:rsidP="00B75C3E">
      <w:pPr>
        <w:pStyle w:val="Prrafodelista"/>
        <w:numPr>
          <w:ilvl w:val="0"/>
          <w:numId w:val="35"/>
        </w:numPr>
        <w:rPr>
          <w:rFonts w:eastAsia="Times New Roman" w:cs="Futura"/>
          <w:color w:val="595959"/>
        </w:rPr>
      </w:pPr>
      <w:r w:rsidRPr="009907DC">
        <w:rPr>
          <w:rFonts w:eastAsia="Times New Roman" w:cs="Futura"/>
          <w:color w:val="595959"/>
        </w:rPr>
        <w:t>Diversos municipios en donde exista infraestructura portuaria.</w:t>
      </w:r>
    </w:p>
    <w:p w14:paraId="3B02F911" w14:textId="76152791" w:rsidR="00B75C3E" w:rsidRPr="00183B4B" w:rsidRDefault="00B75C3E" w:rsidP="00183B4B">
      <w:pPr>
        <w:rPr>
          <w:rFonts w:eastAsia="Times New Roman" w:cs="Futura"/>
          <w:color w:val="FF0000"/>
        </w:rPr>
      </w:pPr>
      <w:r w:rsidRPr="00183B4B">
        <w:rPr>
          <w:rFonts w:eastAsia="Times New Roman" w:cs="Futura"/>
          <w:color w:val="595959"/>
        </w:rPr>
        <w:lastRenderedPageBreak/>
        <w:t xml:space="preserve">A las </w:t>
      </w:r>
      <w:r w:rsidR="002A5EED" w:rsidRPr="00183B4B">
        <w:rPr>
          <w:rFonts w:eastAsia="Times New Roman" w:cs="Futura"/>
          <w:color w:val="595959"/>
        </w:rPr>
        <w:t>dependencias y</w:t>
      </w:r>
      <w:r w:rsidRPr="00183B4B">
        <w:rPr>
          <w:rFonts w:eastAsia="Times New Roman" w:cs="Futura"/>
          <w:color w:val="595959"/>
        </w:rPr>
        <w:t xml:space="preserve"> entidades de la administración pública federal, estatal y municipal, instituciones y organizaciones en general antes citadas se le podrán incorporar otras que aporten acciones para la consecución de este programa </w:t>
      </w:r>
      <w:r w:rsidR="00A851DC" w:rsidRPr="00183B4B">
        <w:rPr>
          <w:rFonts w:eastAsia="Times New Roman" w:cs="Futura"/>
          <w:color w:val="595959"/>
        </w:rPr>
        <w:t>sectorial</w:t>
      </w:r>
      <w:r w:rsidRPr="00183B4B">
        <w:rPr>
          <w:rFonts w:eastAsia="Times New Roman" w:cs="Futura"/>
          <w:color w:val="595959"/>
        </w:rPr>
        <w:t>.</w:t>
      </w:r>
    </w:p>
    <w:p w14:paraId="7E32C1EA" w14:textId="77777777" w:rsidR="00FD699C" w:rsidRDefault="00FD699C" w:rsidP="00FD699C">
      <w:pPr>
        <w:rPr>
          <w:rFonts w:eastAsia="Times New Roman"/>
          <w:b/>
          <w:color w:val="0D0D0D"/>
          <w:sz w:val="44"/>
          <w:szCs w:val="20"/>
        </w:rPr>
      </w:pPr>
    </w:p>
    <w:p w14:paraId="7111AE57" w14:textId="77777777" w:rsidR="005F7240" w:rsidRPr="00F765C3" w:rsidRDefault="005F7240" w:rsidP="00B545F3">
      <w:pPr>
        <w:rPr>
          <w:rFonts w:eastAsia="Times New Roman" w:cs="Futura"/>
          <w:color w:val="595959"/>
        </w:rPr>
      </w:pPr>
    </w:p>
    <w:p w14:paraId="4E5A467A" w14:textId="77777777" w:rsidR="005F7240" w:rsidRPr="00F765C3" w:rsidRDefault="005F7240" w:rsidP="00B545F3">
      <w:pPr>
        <w:rPr>
          <w:rFonts w:eastAsia="Times New Roman" w:cs="Futura"/>
          <w:color w:val="595959"/>
        </w:rPr>
      </w:pPr>
      <w:r w:rsidRPr="00F765C3">
        <w:rPr>
          <w:rFonts w:eastAsia="Times New Roman" w:cs="Futura"/>
          <w:color w:val="595959"/>
        </w:rPr>
        <w:br w:type="page"/>
      </w:r>
    </w:p>
    <w:p w14:paraId="7FBF96A3" w14:textId="77777777" w:rsidR="00695E2D" w:rsidRDefault="00695E2D" w:rsidP="00695E2D">
      <w:pPr>
        <w:pStyle w:val="Puesto"/>
      </w:pPr>
    </w:p>
    <w:p w14:paraId="7402ED10" w14:textId="77777777" w:rsidR="00695E2D" w:rsidRDefault="00695E2D" w:rsidP="00695E2D">
      <w:pPr>
        <w:pStyle w:val="Puesto"/>
      </w:pPr>
    </w:p>
    <w:p w14:paraId="2F4D76C6" w14:textId="77777777" w:rsidR="00695E2D" w:rsidRDefault="00695E2D" w:rsidP="00695E2D">
      <w:pPr>
        <w:pStyle w:val="Puesto"/>
      </w:pPr>
    </w:p>
    <w:p w14:paraId="49D25C6D" w14:textId="77777777" w:rsidR="00695E2D" w:rsidRDefault="00695E2D" w:rsidP="00695E2D">
      <w:pPr>
        <w:pStyle w:val="Puesto"/>
      </w:pPr>
    </w:p>
    <w:p w14:paraId="26309AEA" w14:textId="148546B2" w:rsidR="00695E2D" w:rsidRDefault="0069403A" w:rsidP="00695E2D">
      <w:pPr>
        <w:pStyle w:val="Puesto"/>
        <w:rPr>
          <w:color w:val="4BACC6"/>
        </w:rPr>
      </w:pPr>
      <w:r w:rsidRPr="0069403A">
        <w:rPr>
          <w:color w:val="4BACC6"/>
        </w:rPr>
        <w:t>CONTROL, SEGUIMIENTO, EVALUACIÓN Y ACTUALIZACIÓN</w:t>
      </w:r>
    </w:p>
    <w:p w14:paraId="78CA3E09" w14:textId="77777777" w:rsidR="00C2741A" w:rsidRPr="0069403A" w:rsidRDefault="00C2741A" w:rsidP="0069403A">
      <w:pPr>
        <w:pStyle w:val="Puesto"/>
        <w:rPr>
          <w:color w:val="4BACC6"/>
        </w:rPr>
      </w:pPr>
    </w:p>
    <w:p w14:paraId="01BAE8FE" w14:textId="77777777" w:rsidR="00C2741A" w:rsidRDefault="00C2741A" w:rsidP="0035377A">
      <w:pPr>
        <w:pStyle w:val="Ttulo1"/>
      </w:pPr>
    </w:p>
    <w:p w14:paraId="1BF55F58" w14:textId="77777777" w:rsidR="00E0460C" w:rsidRDefault="00E0460C" w:rsidP="00E0460C">
      <w:pPr>
        <w:rPr>
          <w:lang w:val="es-MX" w:eastAsia="en-US"/>
        </w:rPr>
      </w:pPr>
    </w:p>
    <w:p w14:paraId="2F5761A7" w14:textId="77777777" w:rsidR="00E0460C" w:rsidRPr="00E0460C" w:rsidRDefault="00E0460C" w:rsidP="00E0460C">
      <w:pPr>
        <w:rPr>
          <w:lang w:val="es-MX" w:eastAsia="en-US"/>
        </w:rPr>
      </w:pPr>
    </w:p>
    <w:p w14:paraId="7A890634" w14:textId="77777777" w:rsidR="00C2741A" w:rsidRDefault="00C2741A" w:rsidP="0035377A">
      <w:pPr>
        <w:pStyle w:val="Ttulo1"/>
      </w:pPr>
    </w:p>
    <w:p w14:paraId="75BFDFFE" w14:textId="77777777" w:rsidR="00C2741A" w:rsidRDefault="00C2741A" w:rsidP="0035377A">
      <w:pPr>
        <w:pStyle w:val="Ttulo1"/>
      </w:pPr>
    </w:p>
    <w:p w14:paraId="59636293" w14:textId="77777777" w:rsidR="00695E2D" w:rsidRDefault="00695E2D">
      <w:pPr>
        <w:spacing w:after="0" w:line="240" w:lineRule="auto"/>
        <w:jc w:val="left"/>
        <w:rPr>
          <w:rFonts w:eastAsia="Times New Roman" w:cs="Times New Roman"/>
          <w:b/>
          <w:bCs/>
          <w:caps/>
          <w:sz w:val="32"/>
          <w:szCs w:val="28"/>
          <w:lang w:val="es-MX" w:eastAsia="en-US"/>
        </w:rPr>
      </w:pPr>
      <w:bookmarkStart w:id="15" w:name="_Toc477971061"/>
      <w:r>
        <w:br w:type="page"/>
      </w:r>
    </w:p>
    <w:p w14:paraId="784E8E5C" w14:textId="4832E91B" w:rsidR="005F7240" w:rsidRPr="00F765C3" w:rsidRDefault="0035377A" w:rsidP="0035377A">
      <w:pPr>
        <w:pStyle w:val="Ttulo1"/>
      </w:pPr>
      <w:r>
        <w:lastRenderedPageBreak/>
        <w:t xml:space="preserve">XII. </w:t>
      </w:r>
      <w:r w:rsidR="005F7240" w:rsidRPr="00F765C3">
        <w:t xml:space="preserve">CONTROL, SEGUIMIENTO, EVALUACIÓN Y </w:t>
      </w:r>
      <w:r w:rsidR="00416E1E" w:rsidRPr="00F765C3">
        <w:t>A</w:t>
      </w:r>
      <w:r w:rsidR="005F7240" w:rsidRPr="00F765C3">
        <w:t>CTUALIZACIÓN</w:t>
      </w:r>
      <w:bookmarkEnd w:id="15"/>
    </w:p>
    <w:p w14:paraId="3D687A83" w14:textId="29E3955C" w:rsidR="00C335E4" w:rsidRPr="00995F98" w:rsidRDefault="00C335E4" w:rsidP="00C335E4">
      <w:pPr>
        <w:keepNext/>
        <w:keepLines/>
        <w:outlineLvl w:val="0"/>
        <w:rPr>
          <w:rFonts w:eastAsia="Times New Roman" w:cs="Futura"/>
          <w:color w:val="595959"/>
        </w:rPr>
      </w:pPr>
      <w:r w:rsidRPr="00995F98">
        <w:rPr>
          <w:rFonts w:eastAsia="Times New Roman" w:cs="Futura"/>
          <w:color w:val="595959"/>
        </w:rPr>
        <w:t>Los indicadores son mecanismos o expresiones cuantificables cuyo</w:t>
      </w:r>
      <w:r w:rsidR="00E1259A">
        <w:rPr>
          <w:rFonts w:eastAsia="Times New Roman" w:cs="Futura"/>
          <w:color w:val="595959"/>
        </w:rPr>
        <w:t xml:space="preserve">s valores nos permiten medir la </w:t>
      </w:r>
      <w:r w:rsidRPr="00995F98">
        <w:rPr>
          <w:rFonts w:eastAsia="Times New Roman" w:cs="Futura"/>
          <w:color w:val="595959"/>
        </w:rPr>
        <w:t>eficiencia y eficacia de los proyectos. Las metas son definiciones generales que derivan del propósito o de la intención de los proyectos, por lo que describe el camino o dirección que un proyecto tomará para alcanzar sus propósitos, necesidades y problemas a resolver.</w:t>
      </w:r>
    </w:p>
    <w:p w14:paraId="6C30B73F" w14:textId="77777777" w:rsidR="00C335E4" w:rsidRDefault="00C335E4" w:rsidP="00C335E4">
      <w:pPr>
        <w:keepNext/>
        <w:keepLines/>
        <w:outlineLvl w:val="0"/>
        <w:rPr>
          <w:rFonts w:eastAsia="Times New Roman" w:cs="Futura"/>
          <w:color w:val="595959"/>
        </w:rPr>
      </w:pPr>
      <w:r w:rsidRPr="00995F98">
        <w:rPr>
          <w:rFonts w:eastAsia="Times New Roman" w:cs="Futura"/>
          <w:color w:val="595959"/>
        </w:rPr>
        <w:t>Para garantizar la correcta ejecución y conocer el avance de los objetivos de cada una de las estrategias contempladas en cada tema, el presente Programa será evaluado mediante los indicadores establecidos, lo cual permitirá conocer el impacto y los resultados de las actividades en cada uno de los ámbitos que han sido identificados.</w:t>
      </w:r>
    </w:p>
    <w:p w14:paraId="488EBC48" w14:textId="37522CF5" w:rsidR="00A31F48" w:rsidRPr="000027B6" w:rsidRDefault="00A31F48" w:rsidP="00A31F48">
      <w:pPr>
        <w:rPr>
          <w:rFonts w:eastAsia="Times New Roman" w:cs="Futura"/>
          <w:color w:val="595959"/>
        </w:rPr>
      </w:pPr>
      <w:r w:rsidRPr="000027B6">
        <w:rPr>
          <w:rFonts w:eastAsia="Times New Roman" w:cs="Futura"/>
          <w:color w:val="595959"/>
        </w:rPr>
        <w:t>Las metas de este programa comunican el nivel de desempeño esperado sobre el objetivo, permiten establecer límites de porcentajes mínimos de logro en</w:t>
      </w:r>
      <w:r w:rsidR="00183B4B" w:rsidRPr="000027B6">
        <w:rPr>
          <w:rFonts w:eastAsia="Times New Roman" w:cs="Futura"/>
          <w:color w:val="595959"/>
        </w:rPr>
        <w:t xml:space="preserve"> </w:t>
      </w:r>
      <w:r w:rsidRPr="000027B6">
        <w:rPr>
          <w:rFonts w:eastAsia="Times New Roman" w:cs="Futura"/>
          <w:color w:val="595959"/>
        </w:rPr>
        <w:t>las acciones hacia resultados. De ello deriva la importancia de que este programa no sólo establezca indicadores, sino que con ellos se incluya</w:t>
      </w:r>
      <w:r w:rsidR="00183B4B" w:rsidRPr="000027B6">
        <w:rPr>
          <w:rFonts w:eastAsia="Times New Roman" w:cs="Futura"/>
          <w:color w:val="595959"/>
        </w:rPr>
        <w:t xml:space="preserve"> un sistema de control y </w:t>
      </w:r>
      <w:r w:rsidRPr="000027B6">
        <w:rPr>
          <w:rFonts w:eastAsia="Times New Roman" w:cs="Futura"/>
          <w:color w:val="595959"/>
        </w:rPr>
        <w:t xml:space="preserve">seguimiento a su desempeño. </w:t>
      </w:r>
    </w:p>
    <w:p w14:paraId="4683AD5A" w14:textId="66380507" w:rsidR="00A31F48" w:rsidRPr="000027B6" w:rsidRDefault="00A31F48" w:rsidP="00A31F48">
      <w:pPr>
        <w:rPr>
          <w:rFonts w:eastAsia="Times New Roman" w:cs="Futura"/>
          <w:color w:val="595959"/>
        </w:rPr>
      </w:pPr>
      <w:r w:rsidRPr="000027B6">
        <w:rPr>
          <w:rFonts w:eastAsia="Times New Roman" w:cs="Futura"/>
          <w:color w:val="595959"/>
        </w:rPr>
        <w:t xml:space="preserve">Su monitoreo sistemático, permitirá que </w:t>
      </w:r>
      <w:r w:rsidR="00183B4B" w:rsidRPr="000027B6">
        <w:rPr>
          <w:rFonts w:eastAsia="Times New Roman" w:cs="Futura"/>
          <w:color w:val="595959"/>
        </w:rPr>
        <w:t>el Sector Infraestructura para el Desarrollo</w:t>
      </w:r>
      <w:r w:rsidRPr="000027B6">
        <w:rPr>
          <w:rFonts w:eastAsia="Times New Roman" w:cs="Futura"/>
          <w:color w:val="595959"/>
        </w:rPr>
        <w:t xml:space="preserve"> cuente con informaci</w:t>
      </w:r>
      <w:r w:rsidR="00183B4B" w:rsidRPr="000027B6">
        <w:rPr>
          <w:rFonts w:eastAsia="Times New Roman" w:cs="Futura"/>
          <w:color w:val="595959"/>
        </w:rPr>
        <w:t xml:space="preserve">ón que nos permita conocer </w:t>
      </w:r>
      <w:r w:rsidRPr="000027B6">
        <w:rPr>
          <w:rFonts w:eastAsia="Times New Roman" w:cs="Futura"/>
          <w:color w:val="595959"/>
        </w:rPr>
        <w:t xml:space="preserve">si la gestión </w:t>
      </w:r>
      <w:r w:rsidR="000027B6" w:rsidRPr="000027B6">
        <w:rPr>
          <w:rFonts w:eastAsia="Times New Roman" w:cs="Futura"/>
          <w:color w:val="595959"/>
        </w:rPr>
        <w:t xml:space="preserve">realizada contribuye </w:t>
      </w:r>
      <w:r w:rsidRPr="000027B6">
        <w:rPr>
          <w:rFonts w:eastAsia="Times New Roman" w:cs="Futura"/>
          <w:color w:val="595959"/>
        </w:rPr>
        <w:t>al cumplimiento oportuno de objetivos y metas establecidas en este Programa o si requieren ajustes.</w:t>
      </w:r>
    </w:p>
    <w:p w14:paraId="040B7492" w14:textId="77777777" w:rsidR="00A31F48" w:rsidRDefault="00A31F48" w:rsidP="00A31F48">
      <w:pPr>
        <w:rPr>
          <w:rFonts w:eastAsia="Times New Roman" w:cs="Futura"/>
          <w:color w:val="595959"/>
        </w:rPr>
      </w:pPr>
    </w:p>
    <w:p w14:paraId="4BE6E381" w14:textId="77777777" w:rsidR="00183B4B" w:rsidRDefault="00183B4B" w:rsidP="00A31F48">
      <w:pPr>
        <w:rPr>
          <w:rFonts w:eastAsia="Times New Roman" w:cs="Futura"/>
          <w:color w:val="595959"/>
        </w:rPr>
      </w:pPr>
    </w:p>
    <w:p w14:paraId="73B2B4FC" w14:textId="77777777" w:rsidR="00183B4B" w:rsidRDefault="00183B4B" w:rsidP="00A31F48">
      <w:pPr>
        <w:rPr>
          <w:rFonts w:eastAsia="Times New Roman" w:cs="Futura"/>
          <w:color w:val="595959"/>
        </w:rPr>
      </w:pPr>
    </w:p>
    <w:p w14:paraId="29D621AF" w14:textId="77777777" w:rsidR="00183B4B" w:rsidRDefault="00183B4B" w:rsidP="00A31F48">
      <w:pPr>
        <w:rPr>
          <w:rFonts w:eastAsia="Times New Roman" w:cs="Futura"/>
          <w:color w:val="595959"/>
        </w:rPr>
      </w:pPr>
    </w:p>
    <w:p w14:paraId="16D6ED0D" w14:textId="77777777" w:rsidR="00183B4B" w:rsidRDefault="00183B4B" w:rsidP="00A31F48">
      <w:pPr>
        <w:rPr>
          <w:rFonts w:eastAsia="Times New Roman" w:cs="Futura"/>
          <w:color w:val="595959"/>
        </w:rPr>
      </w:pPr>
    </w:p>
    <w:p w14:paraId="0E25D1AF" w14:textId="77777777" w:rsidR="000027B6" w:rsidRDefault="000027B6" w:rsidP="00A31F48">
      <w:pPr>
        <w:rPr>
          <w:rFonts w:eastAsia="Times New Roman" w:cs="Futura"/>
          <w:color w:val="595959"/>
        </w:rPr>
      </w:pPr>
    </w:p>
    <w:p w14:paraId="23F2ECEA" w14:textId="50AB0483" w:rsidR="00C335E4" w:rsidRPr="000027B6" w:rsidRDefault="00C335E4" w:rsidP="002A5EED">
      <w:pPr>
        <w:jc w:val="center"/>
        <w:rPr>
          <w:rFonts w:eastAsia="Times New Roman" w:cs="Futura"/>
          <w:b/>
          <w:color w:val="595959"/>
        </w:rPr>
      </w:pPr>
      <w:r w:rsidRPr="000027B6">
        <w:rPr>
          <w:rFonts w:eastAsia="Times New Roman" w:cs="Futura"/>
          <w:b/>
          <w:color w:val="595959"/>
        </w:rPr>
        <w:lastRenderedPageBreak/>
        <w:t>Cuadro 22. Indicadores y metas del Programa</w:t>
      </w:r>
    </w:p>
    <w:p w14:paraId="3CBA5247" w14:textId="4BD8FE30" w:rsidR="00313334" w:rsidRDefault="00313334" w:rsidP="002A5EED">
      <w:pPr>
        <w:jc w:val="center"/>
        <w:rPr>
          <w:rFonts w:eastAsia="Arial" w:cs="Times New Roman"/>
          <w:b/>
          <w:color w:val="4BACC6" w:themeColor="accent5"/>
        </w:rPr>
      </w:pPr>
      <w:r w:rsidRPr="002A5EED">
        <w:rPr>
          <w:noProof/>
          <w:lang w:val="es-MX" w:eastAsia="es-MX"/>
        </w:rPr>
        <w:drawing>
          <wp:anchor distT="0" distB="0" distL="114300" distR="114300" simplePos="0" relativeHeight="251658240" behindDoc="1" locked="0" layoutInCell="1" allowOverlap="1" wp14:anchorId="6AA2FF18" wp14:editId="63F3EF27">
            <wp:simplePos x="0" y="0"/>
            <wp:positionH relativeFrom="margin">
              <wp:align>right</wp:align>
            </wp:positionH>
            <wp:positionV relativeFrom="paragraph">
              <wp:posOffset>636</wp:posOffset>
            </wp:positionV>
            <wp:extent cx="6061710" cy="55626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61710" cy="5562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89A899" w14:textId="77777777" w:rsidR="00313334" w:rsidRDefault="00313334" w:rsidP="002A5EED">
      <w:pPr>
        <w:jc w:val="center"/>
        <w:rPr>
          <w:rFonts w:eastAsia="Arial" w:cs="Times New Roman"/>
          <w:b/>
          <w:color w:val="4BACC6" w:themeColor="accent5"/>
        </w:rPr>
      </w:pPr>
    </w:p>
    <w:p w14:paraId="5315B4F8" w14:textId="77777777" w:rsidR="00313334" w:rsidRDefault="00313334" w:rsidP="002A5EED">
      <w:pPr>
        <w:jc w:val="center"/>
        <w:rPr>
          <w:rFonts w:eastAsia="Arial" w:cs="Times New Roman"/>
          <w:b/>
          <w:color w:val="4BACC6" w:themeColor="accent5"/>
        </w:rPr>
      </w:pPr>
    </w:p>
    <w:p w14:paraId="02CC8190" w14:textId="77777777" w:rsidR="00313334" w:rsidRDefault="00313334" w:rsidP="002A5EED">
      <w:pPr>
        <w:jc w:val="center"/>
        <w:rPr>
          <w:rFonts w:eastAsia="Arial" w:cs="Times New Roman"/>
          <w:b/>
          <w:color w:val="4BACC6" w:themeColor="accent5"/>
        </w:rPr>
      </w:pPr>
    </w:p>
    <w:p w14:paraId="7A932143" w14:textId="77777777" w:rsidR="00313334" w:rsidRDefault="00313334" w:rsidP="002A5EED">
      <w:pPr>
        <w:jc w:val="center"/>
        <w:rPr>
          <w:rFonts w:eastAsia="Arial" w:cs="Times New Roman"/>
          <w:b/>
          <w:color w:val="4BACC6" w:themeColor="accent5"/>
        </w:rPr>
      </w:pPr>
    </w:p>
    <w:p w14:paraId="79701122" w14:textId="77777777" w:rsidR="00313334" w:rsidRDefault="00313334" w:rsidP="002A5EED">
      <w:pPr>
        <w:jc w:val="center"/>
        <w:rPr>
          <w:rFonts w:eastAsia="Arial" w:cs="Times New Roman"/>
          <w:b/>
          <w:color w:val="4BACC6" w:themeColor="accent5"/>
        </w:rPr>
      </w:pPr>
    </w:p>
    <w:p w14:paraId="5B4E379E" w14:textId="77777777" w:rsidR="00313334" w:rsidRDefault="00313334" w:rsidP="002A5EED">
      <w:pPr>
        <w:jc w:val="center"/>
        <w:rPr>
          <w:rFonts w:eastAsia="Arial" w:cs="Times New Roman"/>
          <w:b/>
          <w:color w:val="4BACC6" w:themeColor="accent5"/>
        </w:rPr>
      </w:pPr>
    </w:p>
    <w:p w14:paraId="62B88263" w14:textId="77777777" w:rsidR="00313334" w:rsidRDefault="00313334" w:rsidP="002A5EED">
      <w:pPr>
        <w:jc w:val="center"/>
        <w:rPr>
          <w:rFonts w:eastAsia="Arial" w:cs="Times New Roman"/>
          <w:b/>
          <w:color w:val="4BACC6" w:themeColor="accent5"/>
        </w:rPr>
      </w:pPr>
    </w:p>
    <w:p w14:paraId="5B6EEF92" w14:textId="77777777" w:rsidR="00313334" w:rsidRDefault="00313334" w:rsidP="002A5EED">
      <w:pPr>
        <w:jc w:val="center"/>
        <w:rPr>
          <w:rFonts w:eastAsia="Arial" w:cs="Times New Roman"/>
          <w:b/>
          <w:color w:val="4BACC6" w:themeColor="accent5"/>
        </w:rPr>
      </w:pPr>
    </w:p>
    <w:p w14:paraId="49E9AB8D" w14:textId="77777777" w:rsidR="00313334" w:rsidRDefault="00313334" w:rsidP="002A5EED">
      <w:pPr>
        <w:jc w:val="center"/>
        <w:rPr>
          <w:rFonts w:eastAsia="Arial" w:cs="Times New Roman"/>
          <w:b/>
          <w:color w:val="4BACC6" w:themeColor="accent5"/>
        </w:rPr>
      </w:pPr>
    </w:p>
    <w:p w14:paraId="24670F33" w14:textId="77777777" w:rsidR="00313334" w:rsidRDefault="00313334" w:rsidP="002A5EED">
      <w:pPr>
        <w:jc w:val="center"/>
        <w:rPr>
          <w:rFonts w:eastAsia="Arial" w:cs="Times New Roman"/>
          <w:b/>
          <w:color w:val="4BACC6" w:themeColor="accent5"/>
        </w:rPr>
      </w:pPr>
    </w:p>
    <w:p w14:paraId="20BEDC3D" w14:textId="77777777" w:rsidR="00313334" w:rsidRDefault="00313334" w:rsidP="002A5EED">
      <w:pPr>
        <w:jc w:val="center"/>
        <w:rPr>
          <w:rFonts w:eastAsia="Arial" w:cs="Times New Roman"/>
          <w:b/>
          <w:color w:val="4BACC6" w:themeColor="accent5"/>
        </w:rPr>
      </w:pPr>
    </w:p>
    <w:p w14:paraId="5513D94A" w14:textId="77777777" w:rsidR="00313334" w:rsidRDefault="00313334" w:rsidP="002A5EED">
      <w:pPr>
        <w:jc w:val="center"/>
        <w:rPr>
          <w:rFonts w:eastAsia="Arial" w:cs="Times New Roman"/>
          <w:b/>
          <w:color w:val="4BACC6" w:themeColor="accent5"/>
        </w:rPr>
      </w:pPr>
    </w:p>
    <w:p w14:paraId="7583D082" w14:textId="77777777" w:rsidR="00313334" w:rsidRDefault="00313334" w:rsidP="002A5EED">
      <w:pPr>
        <w:jc w:val="center"/>
        <w:rPr>
          <w:rFonts w:eastAsia="Arial" w:cs="Times New Roman"/>
          <w:b/>
          <w:color w:val="4BACC6" w:themeColor="accent5"/>
        </w:rPr>
      </w:pPr>
    </w:p>
    <w:p w14:paraId="5CE30941" w14:textId="77777777" w:rsidR="00313334" w:rsidRDefault="00313334" w:rsidP="002A5EED">
      <w:pPr>
        <w:jc w:val="center"/>
        <w:rPr>
          <w:rFonts w:eastAsia="Arial" w:cs="Times New Roman"/>
          <w:b/>
          <w:color w:val="4BACC6" w:themeColor="accent5"/>
        </w:rPr>
      </w:pPr>
    </w:p>
    <w:p w14:paraId="0CE6F089" w14:textId="77777777" w:rsidR="00313334" w:rsidRDefault="00313334" w:rsidP="002A5EED">
      <w:pPr>
        <w:jc w:val="center"/>
        <w:rPr>
          <w:rFonts w:eastAsia="Arial" w:cs="Times New Roman"/>
          <w:b/>
          <w:color w:val="4BACC6" w:themeColor="accent5"/>
        </w:rPr>
      </w:pPr>
    </w:p>
    <w:p w14:paraId="24626C4B" w14:textId="77777777" w:rsidR="00313334" w:rsidRDefault="00313334" w:rsidP="00C335E4">
      <w:pPr>
        <w:pStyle w:val="Sinespaciado"/>
      </w:pPr>
    </w:p>
    <w:p w14:paraId="209B5893" w14:textId="77777777" w:rsidR="00072BBB" w:rsidRDefault="00C335E4" w:rsidP="00072BBB">
      <w:pPr>
        <w:pStyle w:val="Sinespaciado"/>
      </w:pPr>
      <w:r w:rsidRPr="00191626">
        <w:t xml:space="preserve"> </w:t>
      </w:r>
    </w:p>
    <w:p w14:paraId="13685B80" w14:textId="02A1B009" w:rsidR="00C75A9E" w:rsidRPr="00AA5C64" w:rsidRDefault="00C75A9E" w:rsidP="00072BBB">
      <w:pPr>
        <w:pStyle w:val="Sinespaciado"/>
        <w:rPr>
          <w:rFonts w:eastAsia="Times New Roman" w:cs="Futura"/>
          <w:color w:val="595959"/>
          <w:sz w:val="16"/>
          <w:szCs w:val="16"/>
        </w:rPr>
      </w:pPr>
      <w:r w:rsidRPr="00AA5C64">
        <w:rPr>
          <w:rFonts w:eastAsia="Times New Roman" w:cs="Futura"/>
          <w:color w:val="595959"/>
          <w:sz w:val="16"/>
          <w:szCs w:val="16"/>
        </w:rPr>
        <w:t>Fuente: Elaboración propia, Secretaría de Obras Públicas (SEOP) y Administración Portuaria Integral de Quintana Roo (APIQROO) 2020.</w:t>
      </w:r>
    </w:p>
    <w:p w14:paraId="4D1B8F15" w14:textId="77777777" w:rsidR="0069403A" w:rsidRDefault="0069403A" w:rsidP="0069403A">
      <w:pPr>
        <w:pStyle w:val="Puesto"/>
      </w:pPr>
    </w:p>
    <w:p w14:paraId="1D546812" w14:textId="77777777" w:rsidR="00B14082" w:rsidRDefault="00B14082" w:rsidP="0069403A">
      <w:pPr>
        <w:pStyle w:val="Puesto"/>
      </w:pPr>
    </w:p>
    <w:p w14:paraId="4A294398" w14:textId="77777777" w:rsidR="00B14082" w:rsidRDefault="00B14082" w:rsidP="0069403A">
      <w:pPr>
        <w:pStyle w:val="Puesto"/>
      </w:pPr>
    </w:p>
    <w:p w14:paraId="2C12FBE1" w14:textId="77777777" w:rsidR="00B14082" w:rsidRDefault="00B14082" w:rsidP="0069403A">
      <w:pPr>
        <w:pStyle w:val="Puesto"/>
      </w:pPr>
    </w:p>
    <w:p w14:paraId="6F55C286" w14:textId="77777777" w:rsidR="00B14082" w:rsidRDefault="00B14082" w:rsidP="0069403A">
      <w:pPr>
        <w:pStyle w:val="Puesto"/>
      </w:pPr>
    </w:p>
    <w:p w14:paraId="1151F314" w14:textId="77777777" w:rsidR="000027B6" w:rsidRDefault="000027B6" w:rsidP="0069403A">
      <w:pPr>
        <w:pStyle w:val="Puesto"/>
      </w:pPr>
    </w:p>
    <w:p w14:paraId="354CF278" w14:textId="094503B0" w:rsidR="0069403A" w:rsidRDefault="0069403A" w:rsidP="0069403A">
      <w:pPr>
        <w:pStyle w:val="Puesto"/>
        <w:rPr>
          <w:color w:val="4BACC6"/>
        </w:rPr>
      </w:pPr>
      <w:r w:rsidRPr="0069403A">
        <w:rPr>
          <w:color w:val="4BACC6"/>
        </w:rPr>
        <w:t>MECANISMOS DE FINANCIAMIENTO</w:t>
      </w:r>
      <w:r w:rsidRPr="00695E2D">
        <w:rPr>
          <w:color w:val="4BACC6"/>
        </w:rPr>
        <w:t xml:space="preserve"> </w:t>
      </w:r>
    </w:p>
    <w:p w14:paraId="7FCD3ED9" w14:textId="3A63823E" w:rsidR="0069403A" w:rsidRDefault="0069403A" w:rsidP="0069403A">
      <w:pPr>
        <w:pStyle w:val="Puesto"/>
        <w:rPr>
          <w:color w:val="4BACC6"/>
        </w:rPr>
      </w:pPr>
    </w:p>
    <w:p w14:paraId="7D388E2B" w14:textId="3C30565D" w:rsidR="0069403A" w:rsidRDefault="0069403A">
      <w:pPr>
        <w:spacing w:after="0" w:line="240" w:lineRule="auto"/>
        <w:jc w:val="left"/>
        <w:rPr>
          <w:rFonts w:eastAsia="Times New Roman" w:cs="Times New Roman"/>
          <w:b/>
          <w:bCs/>
          <w:caps/>
          <w:color w:val="4BACC6"/>
          <w:sz w:val="32"/>
          <w:szCs w:val="28"/>
          <w:lang w:val="es-MX" w:eastAsia="en-US"/>
        </w:rPr>
      </w:pPr>
      <w:r>
        <w:rPr>
          <w:color w:val="4BACC6"/>
        </w:rPr>
        <w:br w:type="page"/>
      </w:r>
    </w:p>
    <w:p w14:paraId="7DC5E33D" w14:textId="22620ED1" w:rsidR="00C2741A" w:rsidRDefault="00C2741A" w:rsidP="00C2741A">
      <w:pPr>
        <w:pStyle w:val="Ttulo1"/>
      </w:pPr>
      <w:bookmarkStart w:id="16" w:name="_Toc477971062"/>
      <w:r>
        <w:lastRenderedPageBreak/>
        <w:t xml:space="preserve">XIII. </w:t>
      </w:r>
      <w:r w:rsidRPr="00F765C3">
        <w:t xml:space="preserve">MECANISMOS DE FINANCIAMIENTO </w:t>
      </w:r>
      <w:bookmarkEnd w:id="16"/>
    </w:p>
    <w:p w14:paraId="1A655AC1" w14:textId="77777777" w:rsidR="00517B6E" w:rsidRPr="005906B0" w:rsidRDefault="00517B6E" w:rsidP="00517B6E">
      <w:pPr>
        <w:rPr>
          <w:rFonts w:eastAsia="Times New Roman" w:cs="Futura"/>
          <w:color w:val="595959"/>
        </w:rPr>
      </w:pPr>
      <w:r w:rsidRPr="005906B0">
        <w:rPr>
          <w:rFonts w:eastAsia="Times New Roman" w:cs="Futura"/>
          <w:color w:val="595959"/>
        </w:rPr>
        <w:t>Las acciones de infraestructura plasmadas en cada una de las líneas de acción del Programa Sectorial de Infraestructura, se prevé sean financiadas a través de los diversos programas que las instituciones del Gobierno Federal tienen a su cargo. En este sentido, las Instituciones del gobierno del Estado y las Municipalidades tienen la encomienda de promover ante las instancias correspondientes que las obras que se programen en alcance a los resultados obtenidos en la priorización de inversiones y la integración de la cartera de proyectos para gestión.</w:t>
      </w:r>
    </w:p>
    <w:p w14:paraId="3D575EB4" w14:textId="5AE0D969" w:rsidR="00517B6E" w:rsidRPr="005906B0" w:rsidRDefault="00517B6E" w:rsidP="00517B6E">
      <w:pPr>
        <w:rPr>
          <w:rFonts w:eastAsia="Times New Roman" w:cs="Futura"/>
          <w:color w:val="595959"/>
        </w:rPr>
      </w:pPr>
      <w:r>
        <w:rPr>
          <w:rFonts w:eastAsia="Times New Roman" w:cs="Futura"/>
          <w:color w:val="595959"/>
        </w:rPr>
        <w:t xml:space="preserve">Por principio general se apoyarán </w:t>
      </w:r>
      <w:r w:rsidRPr="005906B0">
        <w:rPr>
          <w:rFonts w:eastAsia="Times New Roman" w:cs="Futura"/>
          <w:color w:val="595959"/>
        </w:rPr>
        <w:t>Proyectos y Programas de Inversión (PPI</w:t>
      </w:r>
      <w:r w:rsidR="009308D3" w:rsidRPr="005906B0">
        <w:rPr>
          <w:rFonts w:eastAsia="Times New Roman" w:cs="Futura"/>
          <w:color w:val="595959"/>
        </w:rPr>
        <w:t xml:space="preserve">) </w:t>
      </w:r>
      <w:r w:rsidR="009308D3">
        <w:rPr>
          <w:rFonts w:eastAsia="Times New Roman" w:cs="Futura"/>
          <w:color w:val="595959"/>
        </w:rPr>
        <w:t>con</w:t>
      </w:r>
      <w:r>
        <w:rPr>
          <w:rFonts w:eastAsia="Times New Roman" w:cs="Futura"/>
          <w:color w:val="595959"/>
        </w:rPr>
        <w:t xml:space="preserve"> rentabilidad </w:t>
      </w:r>
      <w:r w:rsidRPr="005906B0">
        <w:rPr>
          <w:rFonts w:eastAsia="Times New Roman" w:cs="Futura"/>
          <w:color w:val="595959"/>
        </w:rPr>
        <w:t xml:space="preserve">positiva, </w:t>
      </w:r>
      <w:r>
        <w:rPr>
          <w:rFonts w:eastAsia="Times New Roman" w:cs="Futura"/>
          <w:color w:val="595959"/>
        </w:rPr>
        <w:t xml:space="preserve">para ello se </w:t>
      </w:r>
      <w:r w:rsidRPr="005906B0">
        <w:rPr>
          <w:rFonts w:eastAsia="Times New Roman" w:cs="Futura"/>
          <w:color w:val="595959"/>
        </w:rPr>
        <w:t xml:space="preserve">realizarán las gestiones correspondientes ante las instituciones del Gobierno Federal para que estos sean inscritos en la Cartera de Proyectos </w:t>
      </w:r>
      <w:r>
        <w:rPr>
          <w:rFonts w:eastAsia="Times New Roman" w:cs="Futura"/>
          <w:color w:val="595959"/>
        </w:rPr>
        <w:t xml:space="preserve">de </w:t>
      </w:r>
      <w:r w:rsidRPr="005906B0">
        <w:rPr>
          <w:rFonts w:eastAsia="Times New Roman" w:cs="Futura"/>
          <w:color w:val="595959"/>
        </w:rPr>
        <w:t>la Secretaría de Ha</w:t>
      </w:r>
      <w:r>
        <w:rPr>
          <w:rFonts w:eastAsia="Times New Roman" w:cs="Futura"/>
          <w:color w:val="595959"/>
        </w:rPr>
        <w:t xml:space="preserve">cienda y Crédito Público (SHCP). </w:t>
      </w:r>
    </w:p>
    <w:p w14:paraId="5BD8E8E5" w14:textId="77777777" w:rsidR="00517B6E" w:rsidRPr="005906B0" w:rsidRDefault="00517B6E" w:rsidP="00517B6E">
      <w:pPr>
        <w:rPr>
          <w:rFonts w:eastAsia="Times New Roman" w:cs="Futura"/>
          <w:color w:val="595959"/>
        </w:rPr>
      </w:pPr>
      <w:r>
        <w:rPr>
          <w:rFonts w:eastAsia="Times New Roman" w:cs="Futura"/>
          <w:color w:val="595959"/>
        </w:rPr>
        <w:t>Por otra parte, s</w:t>
      </w:r>
      <w:r w:rsidRPr="005906B0">
        <w:rPr>
          <w:rFonts w:eastAsia="Times New Roman" w:cs="Futura"/>
          <w:color w:val="595959"/>
        </w:rPr>
        <w:t xml:space="preserve">i la tasa de rentabilidad inmediata y la Tasa Interna de retorno de los PPI es viable para tratar de buscar mecanismos de financiamiento con la participación de la iniciativa privada, sea a través de Concesiones, Asociaciones Público Privadas y Programas de Participación Social, las Instituciones del Gobierno del Estado en Coordinación con las Entidades del Gobierno Federal, podrán gestionar con la Banca de Desarrollo la ejecución de Estudios Complementarios que permitan certificar que dichas inversiones resultan atractivas para lograr la Participación Privada. En estricto sentido, la Banca de Desarrollo realizará los estudios correspondientes para analizar la viabilidad de ejecución de los proyectos en debido cumplimiento del marco legal que al efecto corresponda. </w:t>
      </w:r>
    </w:p>
    <w:p w14:paraId="2B6B7A4D" w14:textId="77777777" w:rsidR="00517B6E" w:rsidRPr="005906B0" w:rsidRDefault="00517B6E" w:rsidP="00517B6E">
      <w:pPr>
        <w:rPr>
          <w:rFonts w:eastAsia="Times New Roman" w:cs="Futura"/>
          <w:color w:val="595959"/>
        </w:rPr>
      </w:pPr>
      <w:r w:rsidRPr="005906B0">
        <w:rPr>
          <w:rFonts w:eastAsia="Times New Roman" w:cs="Futura"/>
          <w:color w:val="595959"/>
        </w:rPr>
        <w:t>Cuando los PPI permitan mejorar los resultados financieros de las Instituciones encargadas de la operación y mantenimiento de la Infraestructura, el financiamiento de las acciones a decisión del cuerpo directivo podrá ser financiado total o parcialmente de su flujo de caja. En este sentido, los recursos complementarios podrán ser provenientes de los Gobiernos Federal, Estatal o Municipal.</w:t>
      </w:r>
    </w:p>
    <w:p w14:paraId="553F9F08" w14:textId="77777777" w:rsidR="00517B6E" w:rsidRPr="005906B0" w:rsidRDefault="00517B6E" w:rsidP="00517B6E">
      <w:pPr>
        <w:rPr>
          <w:rFonts w:eastAsia="Times New Roman" w:cs="Futura"/>
          <w:color w:val="595959"/>
        </w:rPr>
      </w:pPr>
      <w:r w:rsidRPr="005906B0">
        <w:rPr>
          <w:rFonts w:eastAsia="Times New Roman" w:cs="Futura"/>
          <w:color w:val="595959"/>
        </w:rPr>
        <w:t xml:space="preserve">Los financiamientos de infraestructura provenientes de las Instituciones de Gobierno Estatal y Municipal deberán formar parte del Presupuesto de Egresos Anualizados </w:t>
      </w:r>
      <w:r w:rsidRPr="005906B0">
        <w:rPr>
          <w:rFonts w:eastAsia="Times New Roman" w:cs="Futura"/>
          <w:color w:val="595959"/>
        </w:rPr>
        <w:lastRenderedPageBreak/>
        <w:t>debidamente aprobados por las Legislaturas y Cabildos. En este sentido, el flujo de caja deberá ser producto del análisis de los presupuestos de ingresos y egresos a efecto de no comprometer recursos de los que no se pueda disponer en tiempo y forma.</w:t>
      </w:r>
    </w:p>
    <w:p w14:paraId="04C4E58E" w14:textId="77777777" w:rsidR="00517B6E" w:rsidRPr="005906B0" w:rsidRDefault="00517B6E" w:rsidP="00517B6E">
      <w:pPr>
        <w:rPr>
          <w:rFonts w:eastAsia="Times New Roman" w:cs="Futura"/>
          <w:color w:val="595959"/>
        </w:rPr>
      </w:pPr>
      <w:r w:rsidRPr="005906B0">
        <w:rPr>
          <w:rFonts w:eastAsia="Times New Roman" w:cs="Futura"/>
          <w:color w:val="595959"/>
        </w:rPr>
        <w:t>Las fuentes de financiamiento para cada una de las líneas de acción, cuando los recursos sean de naturaleza federal, serán tramitadas o gestionadas a través de la Secretaría de Finanzas y Planeación a objeto de documentar adecuadamente los compromisos de recursos que al efecto deba aportar el Gobierno del Estado. En su caso, las restantes entidades del Gobierno del Estado apoyarán la gestión de acciones de su competencia en el sentido de que a su cargo se tiene la planeación de la infraestructura que se demanda.</w:t>
      </w:r>
    </w:p>
    <w:p w14:paraId="10A71E6E" w14:textId="77777777" w:rsidR="00517B6E" w:rsidRPr="005906B0" w:rsidRDefault="00517B6E" w:rsidP="00517B6E">
      <w:pPr>
        <w:spacing w:line="240" w:lineRule="auto"/>
        <w:rPr>
          <w:rFonts w:eastAsia="Times New Roman" w:cs="Futura"/>
          <w:color w:val="595959"/>
        </w:rPr>
      </w:pPr>
      <w:r w:rsidRPr="005906B0">
        <w:rPr>
          <w:rFonts w:eastAsia="Times New Roman" w:cs="Futura"/>
          <w:color w:val="595959"/>
        </w:rPr>
        <w:t xml:space="preserve">Dentro de esta fuente presupuestaria se encuentran los siguientes fondos de aportaciones: </w:t>
      </w:r>
    </w:p>
    <w:p w14:paraId="76470B05" w14:textId="77777777" w:rsidR="00517B6E" w:rsidRPr="005906B0" w:rsidRDefault="00517B6E" w:rsidP="00517B6E">
      <w:pPr>
        <w:numPr>
          <w:ilvl w:val="0"/>
          <w:numId w:val="29"/>
        </w:numPr>
        <w:spacing w:before="120" w:after="120" w:line="240" w:lineRule="auto"/>
        <w:contextualSpacing/>
        <w:rPr>
          <w:rFonts w:eastAsia="MS PGothic"/>
          <w:color w:val="4BACC6"/>
          <w:szCs w:val="28"/>
        </w:rPr>
      </w:pPr>
      <w:r w:rsidRPr="005906B0">
        <w:rPr>
          <w:rFonts w:eastAsia="MS PGothic"/>
          <w:color w:val="4BACC6"/>
          <w:szCs w:val="28"/>
        </w:rPr>
        <w:t>Fondo de Aportaciones para el Fortalecimiento de las Entidades Federativas (FAFEF)</w:t>
      </w:r>
    </w:p>
    <w:p w14:paraId="1E7EAD57" w14:textId="77777777" w:rsidR="00517B6E" w:rsidRPr="005906B0" w:rsidRDefault="00517B6E" w:rsidP="00517B6E">
      <w:pPr>
        <w:spacing w:line="240" w:lineRule="auto"/>
        <w:rPr>
          <w:rFonts w:eastAsia="Times New Roman" w:cs="Futura"/>
          <w:color w:val="595959"/>
        </w:rPr>
      </w:pPr>
      <w:r w:rsidRPr="005906B0">
        <w:rPr>
          <w:rFonts w:eastAsia="Times New Roman" w:cs="Futura"/>
          <w:color w:val="595959"/>
        </w:rPr>
        <w:t xml:space="preserve"> El Ramo General 33 cuenta con un fondo específico destinado a apoyar a las entidades federativas, especialmente a las de menor desarrollo el FAFEF.  El monto de recursos asignados al FAFEF se determina anualmente en el Presupuesto de Egresos de la Federación (PEF). </w:t>
      </w:r>
    </w:p>
    <w:p w14:paraId="7CCC9315" w14:textId="77777777" w:rsidR="00517B6E" w:rsidRPr="005906B0" w:rsidRDefault="00517B6E" w:rsidP="00517B6E">
      <w:pPr>
        <w:numPr>
          <w:ilvl w:val="0"/>
          <w:numId w:val="29"/>
        </w:numPr>
        <w:spacing w:before="120" w:after="120" w:line="240" w:lineRule="auto"/>
        <w:contextualSpacing/>
        <w:rPr>
          <w:rFonts w:eastAsia="MS PGothic"/>
          <w:color w:val="4BACC6"/>
          <w:szCs w:val="28"/>
        </w:rPr>
      </w:pPr>
      <w:r w:rsidRPr="005906B0">
        <w:rPr>
          <w:rFonts w:eastAsia="MS PGothic"/>
          <w:color w:val="4BACC6"/>
          <w:szCs w:val="28"/>
        </w:rPr>
        <w:t>Fideicomiso para la Infraestructura en los Estados (FIES)</w:t>
      </w:r>
    </w:p>
    <w:p w14:paraId="4F337A79" w14:textId="77777777" w:rsidR="00517B6E" w:rsidRPr="005906B0" w:rsidRDefault="00517B6E" w:rsidP="00517B6E">
      <w:pPr>
        <w:spacing w:line="240" w:lineRule="auto"/>
        <w:rPr>
          <w:rFonts w:eastAsia="Times New Roman" w:cs="Futura"/>
          <w:color w:val="595959"/>
        </w:rPr>
      </w:pPr>
      <w:r w:rsidRPr="005906B0">
        <w:rPr>
          <w:rFonts w:eastAsia="Times New Roman" w:cs="Futura"/>
          <w:color w:val="595959"/>
        </w:rPr>
        <w:t xml:space="preserve">Los recursos disponibles en el FIES se asignaran entre las entidades federativas (Entidades) conforme a la estructura porcentual que se derive de la distribución del Fondo General de participaciones reportado en la última cuenta pública. Con base en dicha distribución, BANOBRAS llevara una subcuenta para cada entidad federativa. </w:t>
      </w:r>
    </w:p>
    <w:p w14:paraId="04EE58E4" w14:textId="77777777" w:rsidR="00517B6E" w:rsidRPr="005906B0" w:rsidRDefault="00517B6E" w:rsidP="00517B6E">
      <w:pPr>
        <w:numPr>
          <w:ilvl w:val="0"/>
          <w:numId w:val="29"/>
        </w:numPr>
        <w:spacing w:before="120" w:after="120" w:line="240" w:lineRule="auto"/>
        <w:contextualSpacing/>
        <w:rPr>
          <w:rFonts w:eastAsia="MS PGothic"/>
          <w:color w:val="4BACC6"/>
          <w:szCs w:val="28"/>
        </w:rPr>
      </w:pPr>
      <w:r w:rsidRPr="005906B0">
        <w:rPr>
          <w:rFonts w:eastAsia="MS PGothic"/>
          <w:color w:val="4BACC6"/>
          <w:szCs w:val="28"/>
        </w:rPr>
        <w:t xml:space="preserve">Fondo de Desastres Naturales (FONDEN) </w:t>
      </w:r>
    </w:p>
    <w:p w14:paraId="46D4C9A4" w14:textId="77777777" w:rsidR="00517B6E" w:rsidRPr="005906B0" w:rsidRDefault="00517B6E" w:rsidP="00517B6E">
      <w:pPr>
        <w:spacing w:line="240" w:lineRule="auto"/>
        <w:rPr>
          <w:rFonts w:eastAsia="Times New Roman" w:cs="Futura"/>
          <w:color w:val="595959"/>
        </w:rPr>
      </w:pPr>
      <w:r w:rsidRPr="005906B0">
        <w:rPr>
          <w:rFonts w:eastAsia="Times New Roman" w:cs="Futura"/>
          <w:color w:val="595959"/>
        </w:rPr>
        <w:t>El Fondo de Desastres Naturales, es un instrumento de coordinación intergubernamental e interinstitucional que tiene por objeto ejecutar acciones, autorizar y aplicar recursos para mitigar los efectos que produzca un fenómeno natural perturbador, que permitan apoyar a las entidades federativas, así como a dependencias y entidades de la Administración Pública Federal cuando los daños ocasionados superen su capacidad financiera y operativa de respuesta en el marco del Sistema Nacional de Protección Civil.</w:t>
      </w:r>
    </w:p>
    <w:p w14:paraId="6C4875DD" w14:textId="77777777" w:rsidR="00517B6E" w:rsidRPr="005906B0" w:rsidRDefault="00517B6E" w:rsidP="00517B6E">
      <w:pPr>
        <w:numPr>
          <w:ilvl w:val="0"/>
          <w:numId w:val="29"/>
        </w:numPr>
        <w:spacing w:before="120" w:after="120" w:line="240" w:lineRule="auto"/>
        <w:contextualSpacing/>
        <w:rPr>
          <w:rFonts w:eastAsia="MS PGothic"/>
          <w:color w:val="4BACC6"/>
          <w:szCs w:val="28"/>
        </w:rPr>
      </w:pPr>
      <w:r w:rsidRPr="005906B0">
        <w:rPr>
          <w:rFonts w:eastAsia="MS PGothic"/>
          <w:color w:val="4BACC6"/>
          <w:szCs w:val="28"/>
        </w:rPr>
        <w:t>Fondo metropolitano (FONMETRO)</w:t>
      </w:r>
    </w:p>
    <w:p w14:paraId="32DE7E98" w14:textId="77777777" w:rsidR="00517B6E" w:rsidRDefault="00517B6E" w:rsidP="00517B6E">
      <w:pPr>
        <w:spacing w:line="240" w:lineRule="auto"/>
        <w:contextualSpacing/>
        <w:rPr>
          <w:rFonts w:eastAsia="Times New Roman" w:cs="Futura"/>
          <w:color w:val="595959"/>
        </w:rPr>
      </w:pPr>
      <w:r w:rsidRPr="008E5918">
        <w:rPr>
          <w:rFonts w:eastAsia="Times New Roman" w:cs="Futura"/>
          <w:color w:val="595959"/>
        </w:rPr>
        <w:t xml:space="preserve">Los recursos del Fondo Metropolitano se destinarán prioritariamente para la elaboración de programas de ordenamiento, programas y proyectos de infraestructura; </w:t>
      </w:r>
      <w:r w:rsidRPr="008E5918">
        <w:rPr>
          <w:rFonts w:eastAsia="Times New Roman" w:cs="Futura"/>
          <w:color w:val="595959"/>
        </w:rPr>
        <w:lastRenderedPageBreak/>
        <w:t>que demuestren ser viables y sustentables, orientados a promover la adecuada planeación del desarrollo regional, urbano, el transporte público, transporte público eléctrico, la movilidad motorizada eléctrica y la movilidad activa para impulsar, la competitividad económica, la sustentabilidad, el impacto metropolitano y las capacidades productivas de las zonas metropolitanas.</w:t>
      </w:r>
    </w:p>
    <w:p w14:paraId="1CAB68DC" w14:textId="77777777" w:rsidR="00517B6E" w:rsidRDefault="00517B6E" w:rsidP="00517B6E">
      <w:pPr>
        <w:spacing w:line="240" w:lineRule="auto"/>
        <w:contextualSpacing/>
        <w:rPr>
          <w:rFonts w:eastAsia="Times New Roman" w:cs="Futura"/>
          <w:color w:val="595959"/>
        </w:rPr>
      </w:pPr>
    </w:p>
    <w:p w14:paraId="5AC81189" w14:textId="77777777" w:rsidR="00517B6E" w:rsidRPr="005906B0" w:rsidRDefault="00517B6E" w:rsidP="00517B6E">
      <w:pPr>
        <w:numPr>
          <w:ilvl w:val="0"/>
          <w:numId w:val="29"/>
        </w:numPr>
        <w:spacing w:line="240" w:lineRule="auto"/>
        <w:contextualSpacing/>
        <w:rPr>
          <w:rFonts w:eastAsia="MS PGothic"/>
          <w:color w:val="4BACC6"/>
          <w:szCs w:val="28"/>
        </w:rPr>
      </w:pPr>
      <w:r w:rsidRPr="00C8153E">
        <w:rPr>
          <w:rFonts w:eastAsia="MS PGothic"/>
          <w:color w:val="4BACC6"/>
          <w:szCs w:val="28"/>
        </w:rPr>
        <w:t>Fondo de Infraestructura Social Estatal (FISE)</w:t>
      </w:r>
    </w:p>
    <w:p w14:paraId="48559CB2" w14:textId="77777777" w:rsidR="00517B6E" w:rsidRPr="005906B0" w:rsidRDefault="00517B6E" w:rsidP="00517B6E">
      <w:pPr>
        <w:spacing w:before="120" w:after="120" w:line="240" w:lineRule="auto"/>
        <w:rPr>
          <w:rFonts w:eastAsia="Times New Roman" w:cs="Futura"/>
          <w:color w:val="595959"/>
        </w:rPr>
      </w:pPr>
      <w:r>
        <w:rPr>
          <w:rFonts w:eastAsia="Times New Roman" w:cs="Futura"/>
          <w:color w:val="595959"/>
        </w:rPr>
        <w:t xml:space="preserve">Derivado del </w:t>
      </w:r>
      <w:r w:rsidRPr="002E26EB">
        <w:rPr>
          <w:rFonts w:eastAsia="Times New Roman" w:cs="Futura"/>
          <w:color w:val="595959"/>
        </w:rPr>
        <w:t>Fondo de Aportaciones para la Infraestructura Social (FAIS)</w:t>
      </w:r>
      <w:r>
        <w:rPr>
          <w:rFonts w:eastAsia="Times New Roman" w:cs="Futura"/>
          <w:color w:val="595959"/>
        </w:rPr>
        <w:t xml:space="preserve">, tiene en su encomienda financiar </w:t>
      </w:r>
      <w:r w:rsidRPr="00C8153E">
        <w:rPr>
          <w:rFonts w:eastAsia="Times New Roman" w:cs="Futura"/>
          <w:color w:val="595959"/>
        </w:rPr>
        <w:t>Obras y acciones que beneficien preferentemente a la población de los municipios, demarcaciones territoriales y localidades que presenten mayores niveles de rezago social y pobreza extrema en la entidad.</w:t>
      </w:r>
    </w:p>
    <w:p w14:paraId="17693009" w14:textId="77777777" w:rsidR="00517B6E" w:rsidRPr="005906B0" w:rsidRDefault="00517B6E" w:rsidP="00517B6E">
      <w:pPr>
        <w:numPr>
          <w:ilvl w:val="0"/>
          <w:numId w:val="29"/>
        </w:numPr>
        <w:spacing w:line="240" w:lineRule="auto"/>
        <w:contextualSpacing/>
        <w:rPr>
          <w:rFonts w:eastAsia="MS PGothic"/>
          <w:color w:val="4BACC6"/>
          <w:szCs w:val="28"/>
        </w:rPr>
      </w:pPr>
      <w:r w:rsidRPr="005906B0">
        <w:rPr>
          <w:rFonts w:eastAsia="MS PGothic"/>
          <w:color w:val="4BACC6"/>
          <w:szCs w:val="28"/>
        </w:rPr>
        <w:t>Fondo de Aportaciones Múltiples (FAM)</w:t>
      </w:r>
    </w:p>
    <w:p w14:paraId="396474CE" w14:textId="77777777" w:rsidR="00517B6E" w:rsidRPr="005906B0" w:rsidRDefault="00517B6E" w:rsidP="00517B6E">
      <w:pPr>
        <w:spacing w:line="240" w:lineRule="auto"/>
        <w:rPr>
          <w:rFonts w:eastAsia="Times New Roman" w:cs="Futura"/>
          <w:color w:val="595959"/>
        </w:rPr>
      </w:pPr>
      <w:r w:rsidRPr="005906B0">
        <w:rPr>
          <w:rFonts w:eastAsia="Times New Roman" w:cs="Futura"/>
          <w:color w:val="595959"/>
        </w:rPr>
        <w:t>El Fondo de Aportaciones Múltiples, FAM, es un recurso financiero del Gobierno Federal, destinado a la construcción de espacios educativos de las universidades públicas estatales.</w:t>
      </w:r>
    </w:p>
    <w:p w14:paraId="5DE1CAC4" w14:textId="77777777" w:rsidR="00517B6E" w:rsidRPr="005906B0" w:rsidRDefault="00517B6E" w:rsidP="00517B6E">
      <w:pPr>
        <w:numPr>
          <w:ilvl w:val="0"/>
          <w:numId w:val="29"/>
        </w:numPr>
        <w:spacing w:line="240" w:lineRule="auto"/>
        <w:contextualSpacing/>
        <w:rPr>
          <w:rFonts w:eastAsia="MS PGothic"/>
          <w:color w:val="4BACC6"/>
          <w:szCs w:val="28"/>
        </w:rPr>
      </w:pPr>
      <w:r w:rsidRPr="005906B0">
        <w:rPr>
          <w:rFonts w:eastAsia="MS PGothic"/>
          <w:color w:val="4BACC6"/>
          <w:szCs w:val="28"/>
        </w:rPr>
        <w:t>Programa de Infraestructura Indígena (PROII)</w:t>
      </w:r>
    </w:p>
    <w:p w14:paraId="3A2CA96E" w14:textId="77777777" w:rsidR="00517B6E" w:rsidRPr="005906B0" w:rsidRDefault="00517B6E" w:rsidP="00517B6E">
      <w:pPr>
        <w:spacing w:line="240" w:lineRule="auto"/>
        <w:rPr>
          <w:rFonts w:eastAsia="Times New Roman" w:cs="Futura"/>
          <w:color w:val="595959"/>
        </w:rPr>
      </w:pPr>
      <w:r w:rsidRPr="005906B0">
        <w:rPr>
          <w:rFonts w:eastAsia="Times New Roman" w:cs="Futura"/>
          <w:color w:val="595959"/>
        </w:rPr>
        <w:t>Contribuir a que los habitantes de las localidades indígenas elegibles superen el aislamiento y dispongan de bienes y servicios básicos, mediante la construcción de obras de infraestructura básica y vivienda. Su objetivo es dotar de obras de infraestructura básica a localidades indígenas elegibles que observan carencias y rezagos en materia de comunicación terrestre, electrificación, agua potable y saneamiento.</w:t>
      </w:r>
    </w:p>
    <w:p w14:paraId="5E6CADD6" w14:textId="77777777" w:rsidR="00517B6E" w:rsidRPr="005906B0" w:rsidRDefault="00517B6E" w:rsidP="00517B6E">
      <w:pPr>
        <w:numPr>
          <w:ilvl w:val="0"/>
          <w:numId w:val="29"/>
        </w:numPr>
        <w:spacing w:line="240" w:lineRule="auto"/>
        <w:contextualSpacing/>
        <w:rPr>
          <w:rFonts w:eastAsia="MS PGothic"/>
          <w:color w:val="4BACC6"/>
          <w:szCs w:val="28"/>
        </w:rPr>
      </w:pPr>
      <w:r>
        <w:rPr>
          <w:rFonts w:eastAsia="MS PGothic"/>
          <w:color w:val="4BACC6"/>
          <w:szCs w:val="28"/>
        </w:rPr>
        <w:t>COVENIOS DE REASIGNACIÓN DE RECURSOS</w:t>
      </w:r>
    </w:p>
    <w:p w14:paraId="0A55D285" w14:textId="77777777" w:rsidR="00517B6E" w:rsidRPr="005906B0" w:rsidRDefault="00517B6E" w:rsidP="00517B6E">
      <w:pPr>
        <w:spacing w:line="240" w:lineRule="auto"/>
        <w:rPr>
          <w:rFonts w:eastAsia="Times New Roman" w:cs="Futura"/>
          <w:color w:val="595959"/>
        </w:rPr>
      </w:pPr>
      <w:r>
        <w:rPr>
          <w:rFonts w:eastAsia="Times New Roman" w:cs="Futura"/>
          <w:color w:val="595959"/>
        </w:rPr>
        <w:t xml:space="preserve">Convenios derivados de acuerdos entre los gobiernos federal y estatal para el ejercicio de los recursos federales. </w:t>
      </w:r>
    </w:p>
    <w:p w14:paraId="197A01C0" w14:textId="77777777" w:rsidR="00517B6E" w:rsidRPr="005906B0" w:rsidRDefault="00517B6E" w:rsidP="00517B6E">
      <w:pPr>
        <w:numPr>
          <w:ilvl w:val="0"/>
          <w:numId w:val="29"/>
        </w:numPr>
        <w:spacing w:line="240" w:lineRule="auto"/>
        <w:contextualSpacing/>
        <w:rPr>
          <w:rFonts w:eastAsia="MS PGothic"/>
          <w:color w:val="4BACC6"/>
          <w:szCs w:val="28"/>
        </w:rPr>
      </w:pPr>
      <w:r w:rsidRPr="005906B0">
        <w:rPr>
          <w:rFonts w:eastAsia="MS PGothic"/>
          <w:color w:val="4BACC6"/>
          <w:szCs w:val="28"/>
        </w:rPr>
        <w:t>Fondo de Aportaciones para la Seguridad Pública (FASP)</w:t>
      </w:r>
    </w:p>
    <w:p w14:paraId="78A1D686" w14:textId="77777777" w:rsidR="00517B6E" w:rsidRDefault="00517B6E" w:rsidP="00517B6E">
      <w:pPr>
        <w:spacing w:line="240" w:lineRule="auto"/>
        <w:rPr>
          <w:rFonts w:eastAsia="Times New Roman" w:cs="Futura"/>
          <w:color w:val="595959"/>
        </w:rPr>
      </w:pPr>
      <w:r w:rsidRPr="005906B0">
        <w:rPr>
          <w:rFonts w:eastAsia="Times New Roman" w:cs="Futura"/>
          <w:color w:val="595959"/>
        </w:rPr>
        <w:t>El FASP es un fondo presupuestal previsto en la Ley de Coordinación Fiscal a través del cual se transfieren recursos a las entidades federativas para dar cumplimiento a estrategias nacionales en materia de seguridad pública.</w:t>
      </w:r>
    </w:p>
    <w:p w14:paraId="6D2D0B93" w14:textId="77777777" w:rsidR="0051742B" w:rsidRDefault="0051742B" w:rsidP="00B14082">
      <w:pPr>
        <w:spacing w:after="0"/>
        <w:rPr>
          <w:rFonts w:eastAsia="Times New Roman" w:cs="Futura"/>
          <w:color w:val="595959"/>
        </w:rPr>
      </w:pPr>
    </w:p>
    <w:p w14:paraId="7A72ACF5" w14:textId="77777777" w:rsidR="00B14082" w:rsidRPr="00B14082" w:rsidRDefault="00B14082" w:rsidP="00B14082">
      <w:pPr>
        <w:spacing w:after="0"/>
        <w:rPr>
          <w:rFonts w:eastAsia="Times New Roman" w:cs="Futura"/>
          <w:color w:val="595959"/>
        </w:rPr>
      </w:pPr>
      <w:r w:rsidRPr="00B14082">
        <w:rPr>
          <w:rFonts w:eastAsia="Times New Roman" w:cs="Futura"/>
          <w:color w:val="595959"/>
        </w:rPr>
        <w:t xml:space="preserve">El presupuesto original se autorizado para el LA ADMINISTRACION PORTUARIA INTEGRAL DE QUINTANA ROO S.A. DE C.V., mediante el Acta de Asamblea General Ordinaria del H. Consejo de Administración, el cual se clasifica en Ingresos por ventas de bienes y servicios que son recursos propios que obtienen las diversas entidades que </w:t>
      </w:r>
      <w:r w:rsidRPr="00B14082">
        <w:rPr>
          <w:rFonts w:eastAsia="Times New Roman" w:cs="Futura"/>
          <w:color w:val="595959"/>
        </w:rPr>
        <w:lastRenderedPageBreak/>
        <w:t xml:space="preserve">conforman el sector paraestatal y gobierno central por sus actividades de producción y/o comercialización. </w:t>
      </w:r>
    </w:p>
    <w:p w14:paraId="1C622FD6" w14:textId="77777777" w:rsidR="00B14082" w:rsidRPr="00B14082" w:rsidRDefault="00B14082" w:rsidP="00B14082">
      <w:pPr>
        <w:spacing w:after="0"/>
        <w:rPr>
          <w:rFonts w:eastAsia="Times New Roman" w:cs="Futura"/>
          <w:color w:val="595959"/>
        </w:rPr>
      </w:pPr>
    </w:p>
    <w:p w14:paraId="7DD1EFE4" w14:textId="77777777" w:rsidR="00B14082" w:rsidRPr="00B14082" w:rsidRDefault="00B14082" w:rsidP="00B14082">
      <w:pPr>
        <w:spacing w:after="0"/>
        <w:rPr>
          <w:rFonts w:eastAsia="Times New Roman" w:cs="Futura"/>
          <w:b/>
          <w:color w:val="595959"/>
        </w:rPr>
      </w:pPr>
      <w:r w:rsidRPr="00B14082">
        <w:rPr>
          <w:rFonts w:eastAsia="Times New Roman" w:cs="Futura"/>
          <w:b/>
          <w:color w:val="595959"/>
        </w:rPr>
        <w:t>Descripción de ingresos del APIQROO</w:t>
      </w:r>
    </w:p>
    <w:p w14:paraId="79ED0525" w14:textId="77777777" w:rsidR="00B14082" w:rsidRPr="00B14082" w:rsidRDefault="00B14082" w:rsidP="00B14082">
      <w:pPr>
        <w:spacing w:after="0"/>
        <w:rPr>
          <w:rFonts w:eastAsia="Times New Roman" w:cs="Futura"/>
          <w:color w:val="595959"/>
        </w:rPr>
      </w:pPr>
    </w:p>
    <w:p w14:paraId="14EB5E72" w14:textId="77777777" w:rsidR="00B14082" w:rsidRPr="00CB42BE" w:rsidRDefault="00B14082" w:rsidP="00B14082">
      <w:pPr>
        <w:spacing w:after="0"/>
        <w:rPr>
          <w:rFonts w:eastAsia="Times New Roman" w:cs="Futura"/>
          <w:b/>
          <w:color w:val="595959"/>
        </w:rPr>
      </w:pPr>
      <w:r w:rsidRPr="00CB42BE">
        <w:rPr>
          <w:rFonts w:eastAsia="Times New Roman" w:cs="Futura"/>
          <w:b/>
          <w:color w:val="595959"/>
        </w:rPr>
        <w:t>Puerto</w:t>
      </w:r>
    </w:p>
    <w:p w14:paraId="2492F496" w14:textId="77777777" w:rsidR="00B14082" w:rsidRPr="00B14082" w:rsidRDefault="00B14082" w:rsidP="00B14082">
      <w:pPr>
        <w:spacing w:after="0"/>
        <w:rPr>
          <w:rFonts w:eastAsia="Times New Roman" w:cs="Futura"/>
          <w:color w:val="595959"/>
        </w:rPr>
      </w:pPr>
      <w:r w:rsidRPr="00B14082">
        <w:rPr>
          <w:rFonts w:eastAsia="Times New Roman" w:cs="Futura"/>
          <w:color w:val="595959"/>
        </w:rPr>
        <w:t xml:space="preserve">Los ingresos generados por este concepto, están basados en los arribos de cruceros y buques en las terminales donde se aplique esta tarifa, así como las operaciones de fondeo. </w:t>
      </w:r>
    </w:p>
    <w:p w14:paraId="34BDE8AC" w14:textId="77777777" w:rsidR="00B14082" w:rsidRPr="00B14082" w:rsidRDefault="00B14082" w:rsidP="00B14082">
      <w:pPr>
        <w:spacing w:after="0"/>
        <w:rPr>
          <w:rFonts w:eastAsia="Times New Roman" w:cs="Futura"/>
          <w:color w:val="595959"/>
        </w:rPr>
      </w:pPr>
      <w:r w:rsidRPr="00B14082">
        <w:rPr>
          <w:rFonts w:eastAsia="Times New Roman" w:cs="Futura"/>
          <w:color w:val="595959"/>
        </w:rPr>
        <w:t> </w:t>
      </w:r>
    </w:p>
    <w:p w14:paraId="7493E194" w14:textId="77777777" w:rsidR="00B14082" w:rsidRPr="00CB42BE" w:rsidRDefault="00B14082" w:rsidP="00B14082">
      <w:pPr>
        <w:spacing w:after="0"/>
        <w:rPr>
          <w:rFonts w:eastAsia="Times New Roman" w:cs="Futura"/>
          <w:b/>
          <w:color w:val="595959"/>
        </w:rPr>
      </w:pPr>
      <w:r w:rsidRPr="00CB42BE">
        <w:rPr>
          <w:rFonts w:eastAsia="Times New Roman" w:cs="Futura"/>
          <w:b/>
          <w:color w:val="595959"/>
        </w:rPr>
        <w:t>Contraprestación variable</w:t>
      </w:r>
    </w:p>
    <w:p w14:paraId="6841D576" w14:textId="377890ED" w:rsidR="00B14082" w:rsidRPr="00B14082" w:rsidRDefault="00B14082" w:rsidP="00B14082">
      <w:pPr>
        <w:spacing w:after="0"/>
        <w:rPr>
          <w:rFonts w:eastAsia="Times New Roman" w:cs="Futura"/>
          <w:color w:val="595959"/>
        </w:rPr>
      </w:pPr>
      <w:r w:rsidRPr="00B14082">
        <w:rPr>
          <w:rFonts w:eastAsia="Times New Roman" w:cs="Futura"/>
          <w:color w:val="595959"/>
        </w:rPr>
        <w:t>Pueden ser aplicados por diversos conceptos especificados en los contratos y su esquema de cálculo está basado en porcentajes. Generalmente son por los</w:t>
      </w:r>
      <w:r w:rsidR="00DB3A68" w:rsidRPr="00B14082">
        <w:rPr>
          <w:rFonts w:eastAsia="Times New Roman" w:cs="Futura"/>
          <w:color w:val="595959"/>
        </w:rPr>
        <w:t> ingresos</w:t>
      </w:r>
      <w:r w:rsidRPr="00B14082">
        <w:rPr>
          <w:rFonts w:eastAsia="Times New Roman" w:cs="Futura"/>
          <w:color w:val="595959"/>
        </w:rPr>
        <w:t xml:space="preserve"> brutos mensuales de uno o más conceptos de servicios tipificados en el contrato. </w:t>
      </w:r>
    </w:p>
    <w:p w14:paraId="40A702E2" w14:textId="77777777" w:rsidR="00B14082" w:rsidRPr="00CB42BE" w:rsidRDefault="00B14082" w:rsidP="00B14082">
      <w:pPr>
        <w:spacing w:after="0"/>
        <w:rPr>
          <w:rFonts w:eastAsia="Times New Roman" w:cs="Futura"/>
          <w:b/>
          <w:color w:val="595959"/>
        </w:rPr>
      </w:pPr>
      <w:r w:rsidRPr="00CB42BE">
        <w:rPr>
          <w:rFonts w:eastAsia="Times New Roman" w:cs="Futura"/>
          <w:b/>
          <w:color w:val="595959"/>
        </w:rPr>
        <w:t> </w:t>
      </w:r>
    </w:p>
    <w:p w14:paraId="62266AF8" w14:textId="77777777" w:rsidR="00B14082" w:rsidRPr="00CB42BE" w:rsidRDefault="00B14082" w:rsidP="00B14082">
      <w:pPr>
        <w:spacing w:after="0"/>
        <w:rPr>
          <w:rFonts w:eastAsia="Times New Roman" w:cs="Futura"/>
          <w:b/>
          <w:color w:val="595959"/>
        </w:rPr>
      </w:pPr>
      <w:r w:rsidRPr="00CB42BE">
        <w:rPr>
          <w:rFonts w:eastAsia="Times New Roman" w:cs="Futura"/>
          <w:b/>
          <w:color w:val="595959"/>
        </w:rPr>
        <w:t>Contraprestación fija</w:t>
      </w:r>
    </w:p>
    <w:p w14:paraId="76E2A83F" w14:textId="77777777" w:rsidR="00B14082" w:rsidRPr="00B14082" w:rsidRDefault="00B14082" w:rsidP="00B14082">
      <w:pPr>
        <w:spacing w:after="0"/>
        <w:rPr>
          <w:rFonts w:eastAsia="Times New Roman" w:cs="Futura"/>
          <w:color w:val="595959"/>
        </w:rPr>
      </w:pPr>
      <w:r w:rsidRPr="00B14082">
        <w:rPr>
          <w:rFonts w:eastAsia="Times New Roman" w:cs="Futura"/>
          <w:color w:val="595959"/>
        </w:rPr>
        <w:t>Son ingresos específicos, estipulados en los contratos pagaderos en forma mensual, bimestral, trimestral o anual. Dichas cantidades se actualizan anualmente durante su vigencia, por lo que se toma el factor de actualización y se aplica a partir del mes en donde comienza la nueva vigencia de la contraprestación.</w:t>
      </w:r>
    </w:p>
    <w:p w14:paraId="705D7843" w14:textId="77777777" w:rsidR="00B14082" w:rsidRPr="00B14082" w:rsidRDefault="00B14082" w:rsidP="00B14082">
      <w:pPr>
        <w:spacing w:after="0"/>
        <w:rPr>
          <w:rFonts w:eastAsia="Times New Roman" w:cs="Futura"/>
          <w:color w:val="595959"/>
        </w:rPr>
      </w:pPr>
      <w:r w:rsidRPr="00B14082">
        <w:rPr>
          <w:rFonts w:eastAsia="Times New Roman" w:cs="Futura"/>
          <w:color w:val="595959"/>
        </w:rPr>
        <w:t> </w:t>
      </w:r>
    </w:p>
    <w:p w14:paraId="4CDB9A73" w14:textId="77777777" w:rsidR="00B14082" w:rsidRPr="00CB42BE" w:rsidRDefault="00B14082" w:rsidP="00B14082">
      <w:pPr>
        <w:spacing w:after="0"/>
        <w:rPr>
          <w:rFonts w:eastAsia="Times New Roman" w:cs="Futura"/>
          <w:b/>
          <w:color w:val="595959"/>
        </w:rPr>
      </w:pPr>
      <w:r w:rsidRPr="00CB42BE">
        <w:rPr>
          <w:rFonts w:eastAsia="Times New Roman" w:cs="Futura"/>
          <w:b/>
          <w:color w:val="595959"/>
        </w:rPr>
        <w:t>Embarque / desembarque</w:t>
      </w:r>
    </w:p>
    <w:p w14:paraId="1FC10E36" w14:textId="77777777" w:rsidR="00B14082" w:rsidRPr="00B14082" w:rsidRDefault="00B14082" w:rsidP="00B14082">
      <w:pPr>
        <w:spacing w:after="0"/>
        <w:rPr>
          <w:rFonts w:eastAsia="Times New Roman" w:cs="Futura"/>
          <w:color w:val="595959"/>
        </w:rPr>
      </w:pPr>
      <w:r w:rsidRPr="00B14082">
        <w:rPr>
          <w:rFonts w:eastAsia="Times New Roman" w:cs="Futura"/>
          <w:color w:val="595959"/>
        </w:rPr>
        <w:t>Ingreso utilizado para hacer referencia al momento en el cual una persona o un objeto se introducen a algún tipo de embarcación para ser transportada de un lugar, su temporalidad anual de las diferentes líneas de negocios que operen en las terminales marítimas de Quintana Roo.</w:t>
      </w:r>
    </w:p>
    <w:p w14:paraId="7419944E" w14:textId="77777777" w:rsidR="00B14082" w:rsidRPr="00B14082" w:rsidRDefault="00B14082" w:rsidP="00B14082">
      <w:pPr>
        <w:spacing w:after="0"/>
        <w:rPr>
          <w:rFonts w:eastAsia="Times New Roman" w:cs="Futura"/>
          <w:color w:val="595959"/>
        </w:rPr>
      </w:pPr>
    </w:p>
    <w:p w14:paraId="145B6388" w14:textId="77777777" w:rsidR="00B14082" w:rsidRPr="00CB42BE" w:rsidRDefault="00B14082" w:rsidP="00B14082">
      <w:pPr>
        <w:spacing w:after="0"/>
        <w:rPr>
          <w:rFonts w:eastAsia="Times New Roman" w:cs="Futura"/>
          <w:b/>
          <w:color w:val="595959"/>
        </w:rPr>
      </w:pPr>
      <w:r w:rsidRPr="00CB42BE">
        <w:rPr>
          <w:rFonts w:eastAsia="Times New Roman" w:cs="Futura"/>
          <w:b/>
          <w:color w:val="595959"/>
        </w:rPr>
        <w:t>Atraque</w:t>
      </w:r>
    </w:p>
    <w:p w14:paraId="1106212A" w14:textId="77777777" w:rsidR="00B14082" w:rsidRPr="00B14082" w:rsidRDefault="00B14082" w:rsidP="00B14082">
      <w:pPr>
        <w:spacing w:after="0"/>
        <w:rPr>
          <w:rFonts w:eastAsia="Times New Roman" w:cs="Futura"/>
          <w:color w:val="595959"/>
        </w:rPr>
      </w:pPr>
      <w:r w:rsidRPr="00B14082">
        <w:rPr>
          <w:rFonts w:eastAsia="Times New Roman" w:cs="Futura"/>
          <w:color w:val="595959"/>
        </w:rPr>
        <w:t>Este ingreso se cobra por el Acercamiento y amarre de una embarcación a un muelle, se basa en su temporalidad anual de las diferentes líneas de negocios que operen en las terminales marítimas de Quintana Roo.</w:t>
      </w:r>
    </w:p>
    <w:p w14:paraId="48153444" w14:textId="3C218D07" w:rsidR="00B14082" w:rsidRDefault="00CB42BE" w:rsidP="00B14082">
      <w:pPr>
        <w:spacing w:after="0"/>
        <w:rPr>
          <w:rFonts w:eastAsia="Times New Roman" w:cs="Futura"/>
          <w:color w:val="595959"/>
        </w:rPr>
      </w:pPr>
      <w:r>
        <w:rPr>
          <w:rFonts w:eastAsia="Times New Roman" w:cs="Futura"/>
          <w:color w:val="595959"/>
        </w:rPr>
        <w:t> </w:t>
      </w:r>
    </w:p>
    <w:p w14:paraId="0FE6FCF7" w14:textId="77777777" w:rsidR="000027B6" w:rsidRPr="00B14082" w:rsidRDefault="000027B6" w:rsidP="00B14082">
      <w:pPr>
        <w:spacing w:after="0"/>
        <w:rPr>
          <w:rFonts w:eastAsia="Times New Roman" w:cs="Futura"/>
          <w:color w:val="595959"/>
        </w:rPr>
      </w:pPr>
    </w:p>
    <w:p w14:paraId="70830099" w14:textId="77777777" w:rsidR="00B14082" w:rsidRPr="00CB42BE" w:rsidRDefault="00B14082" w:rsidP="00B14082">
      <w:pPr>
        <w:spacing w:after="0"/>
        <w:rPr>
          <w:rFonts w:eastAsia="Times New Roman" w:cs="Futura"/>
          <w:b/>
          <w:color w:val="595959"/>
        </w:rPr>
      </w:pPr>
      <w:r w:rsidRPr="00CB42BE">
        <w:rPr>
          <w:rFonts w:eastAsia="Times New Roman" w:cs="Futura"/>
          <w:b/>
          <w:color w:val="595959"/>
        </w:rPr>
        <w:lastRenderedPageBreak/>
        <w:t>Arrendamientos</w:t>
      </w:r>
    </w:p>
    <w:p w14:paraId="6CBADCFF" w14:textId="77777777" w:rsidR="00B14082" w:rsidRPr="00B14082" w:rsidRDefault="00B14082" w:rsidP="00B14082">
      <w:pPr>
        <w:spacing w:after="0"/>
        <w:rPr>
          <w:rFonts w:eastAsia="Times New Roman" w:cs="Futura"/>
          <w:color w:val="595959"/>
        </w:rPr>
      </w:pPr>
      <w:r w:rsidRPr="00B14082">
        <w:rPr>
          <w:rFonts w:eastAsia="Times New Roman" w:cs="Futura"/>
          <w:color w:val="595959"/>
        </w:rPr>
        <w:t>Son cantidades específicas estipuladas en los contratos pagaderos en forma mensual, aplicadas a locales comerciales. Dichas cantidades se actualizan anualmente durante su vigencia, por lo que se toma el factor de actualización y se aplica a partir del mes en donde comienza la nueva vigencia de la contraprestación.</w:t>
      </w:r>
    </w:p>
    <w:p w14:paraId="57BD26BC" w14:textId="77777777" w:rsidR="00B14082" w:rsidRPr="00B14082" w:rsidRDefault="00B14082" w:rsidP="00B14082">
      <w:pPr>
        <w:spacing w:after="0"/>
        <w:rPr>
          <w:rFonts w:eastAsia="Times New Roman" w:cs="Futura"/>
          <w:color w:val="595959"/>
        </w:rPr>
      </w:pPr>
    </w:p>
    <w:p w14:paraId="0E83DD21" w14:textId="77777777" w:rsidR="00B14082" w:rsidRPr="00CB42BE" w:rsidRDefault="00B14082" w:rsidP="00B14082">
      <w:pPr>
        <w:spacing w:after="0"/>
        <w:rPr>
          <w:rFonts w:eastAsia="Times New Roman" w:cs="Futura"/>
          <w:b/>
          <w:color w:val="595959"/>
        </w:rPr>
      </w:pPr>
      <w:r w:rsidRPr="00CB42BE">
        <w:rPr>
          <w:rFonts w:eastAsia="Times New Roman" w:cs="Futura"/>
          <w:b/>
          <w:color w:val="595959"/>
        </w:rPr>
        <w:t>Almacenaje</w:t>
      </w:r>
    </w:p>
    <w:p w14:paraId="73C704DD" w14:textId="77777777" w:rsidR="00B14082" w:rsidRPr="00B14082" w:rsidRDefault="00B14082" w:rsidP="00B14082">
      <w:pPr>
        <w:spacing w:after="0"/>
        <w:rPr>
          <w:rFonts w:eastAsia="Times New Roman" w:cs="Futura"/>
          <w:color w:val="595959"/>
        </w:rPr>
      </w:pPr>
      <w:r w:rsidRPr="00B14082">
        <w:rPr>
          <w:rFonts w:eastAsia="Times New Roman" w:cs="Futura"/>
          <w:color w:val="595959"/>
        </w:rPr>
        <w:t>Ingresos por exportaciones e importaciones, que fluctúan en relación a las influencias de las operaciones, características del material, tiempo de estadía y otros factores.</w:t>
      </w:r>
    </w:p>
    <w:p w14:paraId="3512963C" w14:textId="77777777" w:rsidR="00B14082" w:rsidRPr="00B14082" w:rsidRDefault="00B14082" w:rsidP="00B14082">
      <w:pPr>
        <w:spacing w:after="0"/>
        <w:rPr>
          <w:rFonts w:eastAsia="Times New Roman" w:cs="Futura"/>
          <w:color w:val="595959"/>
        </w:rPr>
      </w:pPr>
      <w:r w:rsidRPr="00B14082">
        <w:rPr>
          <w:rFonts w:eastAsia="Times New Roman" w:cs="Futura"/>
          <w:color w:val="595959"/>
        </w:rPr>
        <w:t> </w:t>
      </w:r>
    </w:p>
    <w:p w14:paraId="251A50B1" w14:textId="77777777" w:rsidR="00B14082" w:rsidRPr="00CB42BE" w:rsidRDefault="00B14082" w:rsidP="00B14082">
      <w:pPr>
        <w:spacing w:after="0"/>
        <w:rPr>
          <w:rFonts w:eastAsia="Times New Roman" w:cs="Futura"/>
          <w:b/>
          <w:color w:val="595959"/>
        </w:rPr>
      </w:pPr>
      <w:r w:rsidRPr="00CB42BE">
        <w:rPr>
          <w:rFonts w:eastAsia="Times New Roman" w:cs="Futura"/>
          <w:b/>
          <w:color w:val="595959"/>
        </w:rPr>
        <w:t>Código PBIP</w:t>
      </w:r>
    </w:p>
    <w:p w14:paraId="7D96686B" w14:textId="77777777" w:rsidR="00B14082" w:rsidRPr="00C47287" w:rsidRDefault="00B14082" w:rsidP="00B14082">
      <w:pPr>
        <w:spacing w:after="0"/>
        <w:rPr>
          <w:rFonts w:eastAsia="Times New Roman" w:cs="Futura"/>
          <w:color w:val="595959"/>
        </w:rPr>
      </w:pPr>
      <w:r w:rsidRPr="00B14082">
        <w:rPr>
          <w:rFonts w:eastAsia="Times New Roman" w:cs="Futura"/>
          <w:color w:val="595959"/>
        </w:rPr>
        <w:t> Ingresos por exportaciones e importaciones, por el cobro del código internacional para la protección de los buques y de las instalaciones portuarias.</w:t>
      </w:r>
    </w:p>
    <w:p w14:paraId="19700B6A" w14:textId="77777777" w:rsidR="00B14082" w:rsidRPr="005906B0" w:rsidRDefault="00B14082" w:rsidP="00517B6E">
      <w:pPr>
        <w:spacing w:line="240" w:lineRule="auto"/>
        <w:rPr>
          <w:rFonts w:eastAsia="Times New Roman" w:cs="Futura"/>
          <w:color w:val="595959"/>
        </w:rPr>
      </w:pPr>
    </w:p>
    <w:p w14:paraId="18EBE318" w14:textId="77777777" w:rsidR="00C2741A" w:rsidRDefault="00C2741A" w:rsidP="00C2741A">
      <w:pPr>
        <w:rPr>
          <w:rFonts w:ascii="Futura" w:eastAsia="Times New Roman" w:hAnsi="Futura" w:cs="Futura"/>
          <w:color w:val="595959"/>
          <w:sz w:val="32"/>
          <w:szCs w:val="32"/>
        </w:rPr>
      </w:pPr>
    </w:p>
    <w:p w14:paraId="2C73DF98" w14:textId="77777777" w:rsidR="00C2741A" w:rsidRPr="00994721" w:rsidRDefault="00C2741A" w:rsidP="00C2741A">
      <w:pPr>
        <w:rPr>
          <w:rFonts w:ascii="Futura" w:eastAsia="Calibri" w:hAnsi="Futura" w:cs="Futura"/>
          <w:color w:val="000000" w:themeColor="text1"/>
          <w:sz w:val="32"/>
          <w:szCs w:val="32"/>
        </w:rPr>
      </w:pPr>
    </w:p>
    <w:p w14:paraId="745595D2" w14:textId="77777777" w:rsidR="00C2741A" w:rsidRPr="00994721" w:rsidRDefault="00C2741A" w:rsidP="00C2741A">
      <w:pPr>
        <w:rPr>
          <w:rFonts w:ascii="Futura" w:eastAsia="Calibri" w:hAnsi="Futura" w:cs="Futura"/>
          <w:color w:val="000000" w:themeColor="text1"/>
          <w:sz w:val="32"/>
          <w:szCs w:val="32"/>
        </w:rPr>
      </w:pPr>
    </w:p>
    <w:p w14:paraId="12617DB2" w14:textId="0423B343" w:rsidR="00E0460C" w:rsidRDefault="00E0460C">
      <w:pPr>
        <w:spacing w:after="0" w:line="240" w:lineRule="auto"/>
        <w:jc w:val="left"/>
        <w:rPr>
          <w:rFonts w:ascii="Futura" w:eastAsia="Calibri" w:hAnsi="Futura" w:cs="Futura"/>
          <w:color w:val="000000" w:themeColor="text1"/>
          <w:sz w:val="32"/>
          <w:szCs w:val="32"/>
        </w:rPr>
      </w:pPr>
      <w:r>
        <w:rPr>
          <w:rFonts w:ascii="Futura" w:eastAsia="Calibri" w:hAnsi="Futura" w:cs="Futura"/>
          <w:color w:val="000000" w:themeColor="text1"/>
          <w:sz w:val="32"/>
          <w:szCs w:val="32"/>
        </w:rPr>
        <w:br w:type="page"/>
      </w:r>
    </w:p>
    <w:p w14:paraId="7DBEA15D" w14:textId="77777777" w:rsidR="00C2741A" w:rsidRPr="00994721" w:rsidRDefault="00C2741A" w:rsidP="00C2741A">
      <w:pPr>
        <w:rPr>
          <w:rFonts w:ascii="Futura" w:eastAsia="Calibri" w:hAnsi="Futura" w:cs="Futura"/>
          <w:color w:val="000000" w:themeColor="text1"/>
          <w:sz w:val="32"/>
          <w:szCs w:val="32"/>
        </w:rPr>
      </w:pPr>
    </w:p>
    <w:p w14:paraId="15416FD6" w14:textId="77777777" w:rsidR="00C2741A" w:rsidRPr="00994721" w:rsidRDefault="00C2741A" w:rsidP="00C2741A">
      <w:pPr>
        <w:rPr>
          <w:rFonts w:ascii="Futura" w:eastAsia="Calibri" w:hAnsi="Futura" w:cs="Futura"/>
          <w:color w:val="000000" w:themeColor="text1"/>
          <w:sz w:val="32"/>
          <w:szCs w:val="32"/>
        </w:rPr>
      </w:pPr>
    </w:p>
    <w:p w14:paraId="0A6C32BF" w14:textId="77777777" w:rsidR="00C2741A" w:rsidRPr="00994721" w:rsidRDefault="00C2741A" w:rsidP="00C2741A">
      <w:pPr>
        <w:rPr>
          <w:rFonts w:ascii="Futura" w:hAnsi="Futura" w:cs="Futura"/>
          <w:color w:val="000000" w:themeColor="text1"/>
          <w:sz w:val="32"/>
          <w:szCs w:val="32"/>
        </w:rPr>
      </w:pPr>
    </w:p>
    <w:p w14:paraId="73E3803B" w14:textId="77777777" w:rsidR="00C2741A" w:rsidRPr="00994721" w:rsidRDefault="00C2741A" w:rsidP="00C2741A">
      <w:pPr>
        <w:rPr>
          <w:rFonts w:ascii="Futura" w:hAnsi="Futura" w:cs="Futura"/>
          <w:color w:val="000000" w:themeColor="text1"/>
          <w:sz w:val="32"/>
          <w:szCs w:val="32"/>
        </w:rPr>
      </w:pPr>
    </w:p>
    <w:p w14:paraId="79BB5622" w14:textId="77777777" w:rsidR="00C2741A" w:rsidRPr="00994721" w:rsidRDefault="00C2741A" w:rsidP="00C2741A">
      <w:pPr>
        <w:rPr>
          <w:rFonts w:ascii="Futura" w:hAnsi="Futura" w:cs="Futura"/>
          <w:color w:val="000000" w:themeColor="text1"/>
          <w:sz w:val="32"/>
          <w:szCs w:val="32"/>
        </w:rPr>
      </w:pPr>
    </w:p>
    <w:p w14:paraId="22E45C8D" w14:textId="77777777" w:rsidR="00C2741A" w:rsidRPr="00994721" w:rsidRDefault="00C2741A" w:rsidP="00C2741A">
      <w:pPr>
        <w:rPr>
          <w:rFonts w:ascii="Futura" w:hAnsi="Futura" w:cs="Futura"/>
          <w:color w:val="000000" w:themeColor="text1"/>
          <w:sz w:val="32"/>
          <w:szCs w:val="32"/>
        </w:rPr>
      </w:pPr>
    </w:p>
    <w:p w14:paraId="2DBF4CFD" w14:textId="77777777" w:rsidR="00C2741A" w:rsidRPr="00124C60" w:rsidRDefault="00C2741A" w:rsidP="00124C60">
      <w:pPr>
        <w:pStyle w:val="Puesto"/>
        <w:rPr>
          <w:color w:val="4BACC6"/>
        </w:rPr>
      </w:pPr>
      <w:r w:rsidRPr="00124C60">
        <w:rPr>
          <w:color w:val="4BACC6"/>
        </w:rPr>
        <w:t>ANEXOS</w:t>
      </w:r>
    </w:p>
    <w:p w14:paraId="1EF94F7E" w14:textId="77777777" w:rsidR="00C2741A" w:rsidRDefault="00C2741A" w:rsidP="00C2741A">
      <w:pPr>
        <w:rPr>
          <w:rFonts w:ascii="Futura" w:hAnsi="Futura" w:cs="Futura"/>
          <w:color w:val="595959" w:themeColor="text1" w:themeTint="A6"/>
        </w:rPr>
      </w:pPr>
    </w:p>
    <w:p w14:paraId="5D6B567C" w14:textId="77777777" w:rsidR="00C2741A" w:rsidRDefault="00C2741A" w:rsidP="00C2741A">
      <w:pPr>
        <w:rPr>
          <w:rFonts w:ascii="Futura" w:hAnsi="Futura" w:cs="Futura"/>
          <w:color w:val="595959" w:themeColor="text1" w:themeTint="A6"/>
        </w:rPr>
      </w:pPr>
    </w:p>
    <w:p w14:paraId="79E1B859" w14:textId="77777777" w:rsidR="00C2741A" w:rsidRDefault="00C2741A" w:rsidP="00C2741A">
      <w:pPr>
        <w:rPr>
          <w:rFonts w:ascii="Futura" w:hAnsi="Futura" w:cs="Futura"/>
          <w:color w:val="595959" w:themeColor="text1" w:themeTint="A6"/>
        </w:rPr>
      </w:pPr>
    </w:p>
    <w:p w14:paraId="636A1E59" w14:textId="77777777" w:rsidR="00C2741A" w:rsidRDefault="00C2741A" w:rsidP="00C2741A">
      <w:pPr>
        <w:rPr>
          <w:rFonts w:ascii="Futura" w:hAnsi="Futura" w:cs="Futura"/>
          <w:color w:val="595959" w:themeColor="text1" w:themeTint="A6"/>
        </w:rPr>
      </w:pPr>
    </w:p>
    <w:p w14:paraId="791B2B73" w14:textId="77777777" w:rsidR="00C2741A" w:rsidRDefault="00C2741A" w:rsidP="00C2741A">
      <w:pPr>
        <w:rPr>
          <w:rFonts w:ascii="Futura" w:hAnsi="Futura" w:cs="Futura"/>
          <w:color w:val="595959" w:themeColor="text1" w:themeTint="A6"/>
        </w:rPr>
      </w:pPr>
    </w:p>
    <w:p w14:paraId="225EC2EE" w14:textId="77777777" w:rsidR="00C2741A" w:rsidRDefault="00C2741A" w:rsidP="00C2741A">
      <w:pPr>
        <w:rPr>
          <w:rFonts w:ascii="Futura" w:hAnsi="Futura" w:cs="Futura"/>
          <w:color w:val="595959" w:themeColor="text1" w:themeTint="A6"/>
        </w:rPr>
      </w:pPr>
    </w:p>
    <w:p w14:paraId="2868EA5F" w14:textId="77777777" w:rsidR="00C2741A" w:rsidRDefault="00C2741A" w:rsidP="00C2741A">
      <w:pPr>
        <w:rPr>
          <w:rFonts w:ascii="Futura" w:hAnsi="Futura" w:cs="Futura"/>
          <w:color w:val="595959" w:themeColor="text1" w:themeTint="A6"/>
        </w:rPr>
      </w:pPr>
    </w:p>
    <w:p w14:paraId="6F12052A" w14:textId="1BEFA921" w:rsidR="00DD10FA" w:rsidRDefault="00DD10FA">
      <w:pPr>
        <w:spacing w:after="0" w:line="240" w:lineRule="auto"/>
        <w:jc w:val="left"/>
        <w:rPr>
          <w:rFonts w:ascii="Futura" w:hAnsi="Futura" w:cs="Futura"/>
          <w:color w:val="595959" w:themeColor="text1" w:themeTint="A6"/>
        </w:rPr>
      </w:pPr>
      <w:r>
        <w:rPr>
          <w:rFonts w:ascii="Futura" w:hAnsi="Futura" w:cs="Futura"/>
          <w:color w:val="595959" w:themeColor="text1" w:themeTint="A6"/>
        </w:rPr>
        <w:br w:type="page"/>
      </w:r>
    </w:p>
    <w:p w14:paraId="324A0F1E" w14:textId="78E12C0C" w:rsidR="00C2741A" w:rsidRPr="00CF3947" w:rsidRDefault="00C2741A" w:rsidP="00CF3947">
      <w:pPr>
        <w:jc w:val="left"/>
        <w:rPr>
          <w:rFonts w:eastAsia="Times New Roman" w:cs="Futura"/>
          <w:b/>
          <w:color w:val="595959"/>
        </w:rPr>
      </w:pPr>
      <w:bookmarkStart w:id="17" w:name="_Toc477971064"/>
      <w:r w:rsidRPr="00CF3947">
        <w:rPr>
          <w:rFonts w:eastAsia="Times New Roman" w:cs="Futura"/>
          <w:b/>
          <w:color w:val="595959"/>
        </w:rPr>
        <w:lastRenderedPageBreak/>
        <w:t>Anexo 1. Fichas de Indicadores del PED</w:t>
      </w:r>
      <w:bookmarkEnd w:id="17"/>
    </w:p>
    <w:p w14:paraId="7B094343" w14:textId="785EBE49" w:rsidR="007633DE" w:rsidRPr="00132A84" w:rsidRDefault="007633DE" w:rsidP="007633DE">
      <w:pPr>
        <w:rPr>
          <w:rFonts w:eastAsia="Times New Roman" w:cs="Futura"/>
          <w:color w:val="595959"/>
        </w:rPr>
      </w:pPr>
      <w:r w:rsidRPr="00132A84">
        <w:rPr>
          <w:rFonts w:eastAsia="Times New Roman" w:cs="Futura"/>
          <w:color w:val="595959"/>
        </w:rPr>
        <w:t>A continuación, se presentan las fichas técnicas de cada indicador del Plan Estatal de Desarrollo correspondiente a atender a</w:t>
      </w:r>
      <w:r>
        <w:rPr>
          <w:rFonts w:eastAsia="Times New Roman" w:cs="Futura"/>
          <w:color w:val="595959"/>
        </w:rPr>
        <w:t xml:space="preserve"> través del presente Programa.</w:t>
      </w:r>
    </w:p>
    <w:tbl>
      <w:tblPr>
        <w:tblW w:w="8886" w:type="dxa"/>
        <w:tblInd w:w="80" w:type="dxa"/>
        <w:tblCellMar>
          <w:left w:w="70" w:type="dxa"/>
          <w:right w:w="70" w:type="dxa"/>
        </w:tblCellMar>
        <w:tblLook w:val="04A0" w:firstRow="1" w:lastRow="0" w:firstColumn="1" w:lastColumn="0" w:noHBand="0" w:noVBand="1"/>
      </w:tblPr>
      <w:tblGrid>
        <w:gridCol w:w="2117"/>
        <w:gridCol w:w="6769"/>
      </w:tblGrid>
      <w:tr w:rsidR="007633DE" w:rsidRPr="00132A84" w14:paraId="55FAF74C" w14:textId="77777777" w:rsidTr="00565552">
        <w:trPr>
          <w:trHeight w:val="333"/>
        </w:trPr>
        <w:tc>
          <w:tcPr>
            <w:tcW w:w="2117" w:type="dxa"/>
            <w:tcBorders>
              <w:top w:val="single" w:sz="8" w:space="0" w:color="auto"/>
              <w:left w:val="single" w:sz="8" w:space="0" w:color="auto"/>
              <w:bottom w:val="single" w:sz="4" w:space="0" w:color="auto"/>
              <w:right w:val="single" w:sz="4" w:space="0" w:color="auto"/>
            </w:tcBorders>
            <w:shd w:val="clear" w:color="000000" w:fill="BFBFBF"/>
            <w:noWrap/>
            <w:vAlign w:val="bottom"/>
            <w:hideMark/>
          </w:tcPr>
          <w:p w14:paraId="2D665C60" w14:textId="77777777" w:rsidR="007633DE" w:rsidRPr="00132A84" w:rsidRDefault="007633DE" w:rsidP="00565552">
            <w:pPr>
              <w:spacing w:after="0" w:line="240" w:lineRule="auto"/>
              <w:rPr>
                <w:rFonts w:eastAsia="Times New Roman" w:cs="Futura"/>
                <w:color w:val="595959"/>
              </w:rPr>
            </w:pPr>
            <w:r w:rsidRPr="00132A84">
              <w:rPr>
                <w:rFonts w:eastAsia="Times New Roman" w:cs="Futura"/>
                <w:color w:val="595959"/>
              </w:rPr>
              <w:t>Elemento</w:t>
            </w:r>
          </w:p>
        </w:tc>
        <w:tc>
          <w:tcPr>
            <w:tcW w:w="6769" w:type="dxa"/>
            <w:tcBorders>
              <w:top w:val="single" w:sz="8" w:space="0" w:color="auto"/>
              <w:left w:val="nil"/>
              <w:bottom w:val="single" w:sz="4" w:space="0" w:color="auto"/>
              <w:right w:val="single" w:sz="8" w:space="0" w:color="auto"/>
            </w:tcBorders>
            <w:shd w:val="clear" w:color="000000" w:fill="BFBFBF"/>
            <w:noWrap/>
            <w:vAlign w:val="bottom"/>
            <w:hideMark/>
          </w:tcPr>
          <w:p w14:paraId="4AF28C3E" w14:textId="77777777" w:rsidR="007633DE" w:rsidRPr="00132A84" w:rsidRDefault="007633DE" w:rsidP="00565552">
            <w:pPr>
              <w:spacing w:after="0" w:line="240" w:lineRule="auto"/>
              <w:rPr>
                <w:rFonts w:eastAsia="Times New Roman" w:cs="Futura"/>
                <w:color w:val="595959"/>
              </w:rPr>
            </w:pPr>
            <w:r w:rsidRPr="00132A84">
              <w:rPr>
                <w:rFonts w:eastAsia="Times New Roman" w:cs="Futura"/>
                <w:color w:val="595959"/>
              </w:rPr>
              <w:t>Características</w:t>
            </w:r>
          </w:p>
        </w:tc>
      </w:tr>
      <w:tr w:rsidR="007633DE" w:rsidRPr="00132A84" w14:paraId="35F1FCE2" w14:textId="77777777" w:rsidTr="00565552">
        <w:trPr>
          <w:trHeight w:val="333"/>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7EDF11C" w14:textId="77777777" w:rsidR="007633DE" w:rsidRPr="00132A84" w:rsidRDefault="007633DE" w:rsidP="00565552">
            <w:pPr>
              <w:spacing w:after="0" w:line="240" w:lineRule="auto"/>
              <w:rPr>
                <w:rFonts w:eastAsia="Times New Roman" w:cs="Futura"/>
                <w:color w:val="595959"/>
                <w:sz w:val="20"/>
                <w:szCs w:val="20"/>
              </w:rPr>
            </w:pPr>
            <w:r w:rsidRPr="00132A84">
              <w:rPr>
                <w:rFonts w:eastAsia="Times New Roman" w:cs="Futura"/>
                <w:color w:val="595959"/>
                <w:sz w:val="20"/>
                <w:szCs w:val="20"/>
              </w:rPr>
              <w:t>Indicador</w:t>
            </w:r>
          </w:p>
        </w:tc>
        <w:tc>
          <w:tcPr>
            <w:tcW w:w="6769" w:type="dxa"/>
            <w:tcBorders>
              <w:top w:val="nil"/>
              <w:left w:val="nil"/>
              <w:bottom w:val="single" w:sz="4" w:space="0" w:color="auto"/>
              <w:right w:val="single" w:sz="8" w:space="0" w:color="auto"/>
            </w:tcBorders>
            <w:shd w:val="clear" w:color="auto" w:fill="auto"/>
            <w:noWrap/>
            <w:vAlign w:val="center"/>
            <w:hideMark/>
          </w:tcPr>
          <w:p w14:paraId="1E477220" w14:textId="77777777" w:rsidR="007633DE" w:rsidRPr="00132A84" w:rsidRDefault="007633DE" w:rsidP="00565552">
            <w:pPr>
              <w:spacing w:after="0" w:line="240" w:lineRule="auto"/>
              <w:rPr>
                <w:rFonts w:eastAsia="Times New Roman" w:cs="Futura"/>
                <w:color w:val="595959"/>
                <w:sz w:val="20"/>
                <w:szCs w:val="20"/>
              </w:rPr>
            </w:pPr>
            <w:r w:rsidRPr="009B7B07">
              <w:rPr>
                <w:rFonts w:eastAsia="Times New Roman" w:cs="Futura"/>
                <w:color w:val="595959"/>
                <w:sz w:val="20"/>
                <w:szCs w:val="20"/>
              </w:rPr>
              <w:t>Accidentes de tránsito causa determinante o presunta</w:t>
            </w:r>
          </w:p>
        </w:tc>
      </w:tr>
      <w:tr w:rsidR="007633DE" w:rsidRPr="00132A84" w14:paraId="2123CEA4" w14:textId="77777777" w:rsidTr="00565552">
        <w:trPr>
          <w:trHeight w:val="333"/>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F7F39FA" w14:textId="77777777" w:rsidR="007633DE" w:rsidRPr="00132A84" w:rsidRDefault="007633DE" w:rsidP="00565552">
            <w:pPr>
              <w:spacing w:after="0" w:line="240" w:lineRule="auto"/>
              <w:rPr>
                <w:rFonts w:eastAsia="Times New Roman" w:cs="Futura"/>
                <w:color w:val="595959"/>
                <w:sz w:val="20"/>
                <w:szCs w:val="20"/>
              </w:rPr>
            </w:pPr>
            <w:r w:rsidRPr="00132A84">
              <w:rPr>
                <w:rFonts w:eastAsia="Times New Roman" w:cs="Futura"/>
                <w:color w:val="595959"/>
                <w:sz w:val="20"/>
                <w:szCs w:val="20"/>
              </w:rPr>
              <w:t>Objetivo PED</w:t>
            </w:r>
          </w:p>
        </w:tc>
        <w:tc>
          <w:tcPr>
            <w:tcW w:w="6769" w:type="dxa"/>
            <w:tcBorders>
              <w:top w:val="nil"/>
              <w:left w:val="nil"/>
              <w:bottom w:val="single" w:sz="4" w:space="0" w:color="auto"/>
              <w:right w:val="single" w:sz="8" w:space="0" w:color="auto"/>
            </w:tcBorders>
            <w:shd w:val="clear" w:color="auto" w:fill="auto"/>
            <w:vAlign w:val="center"/>
            <w:hideMark/>
          </w:tcPr>
          <w:p w14:paraId="6EDFF76C" w14:textId="4A634083" w:rsidR="007633DE" w:rsidRPr="00132A84" w:rsidRDefault="007633DE" w:rsidP="00565552">
            <w:pPr>
              <w:spacing w:after="0" w:line="240" w:lineRule="auto"/>
              <w:rPr>
                <w:rFonts w:eastAsia="Times New Roman" w:cs="Futura"/>
                <w:color w:val="595959"/>
                <w:sz w:val="20"/>
                <w:szCs w:val="20"/>
              </w:rPr>
            </w:pPr>
            <w:r w:rsidRPr="009B7B07">
              <w:rPr>
                <w:rFonts w:eastAsia="Times New Roman" w:cs="Futura"/>
                <w:color w:val="595959"/>
                <w:sz w:val="20"/>
                <w:szCs w:val="20"/>
              </w:rPr>
              <w:t>Contar con infraestructura que mejore la calidad de vida de las personas y co</w:t>
            </w:r>
            <w:r w:rsidR="00FB7E96">
              <w:rPr>
                <w:rFonts w:eastAsia="Times New Roman" w:cs="Futura"/>
                <w:color w:val="595959"/>
                <w:sz w:val="20"/>
                <w:szCs w:val="20"/>
              </w:rPr>
              <w:t>nsolide a Quintana Roo como un E</w:t>
            </w:r>
            <w:r w:rsidRPr="009B7B07">
              <w:rPr>
                <w:rFonts w:eastAsia="Times New Roman" w:cs="Futura"/>
                <w:color w:val="595959"/>
                <w:sz w:val="20"/>
                <w:szCs w:val="20"/>
              </w:rPr>
              <w:t>stado competitivo, moderno y sustentable</w:t>
            </w:r>
          </w:p>
        </w:tc>
      </w:tr>
      <w:tr w:rsidR="007633DE" w:rsidRPr="00132A84" w14:paraId="3DC014B6" w14:textId="77777777" w:rsidTr="00565552">
        <w:trPr>
          <w:trHeight w:val="333"/>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5BB2C56" w14:textId="77777777" w:rsidR="007633DE" w:rsidRPr="00132A84" w:rsidRDefault="007633DE" w:rsidP="00565552">
            <w:pPr>
              <w:spacing w:after="0" w:line="240" w:lineRule="auto"/>
              <w:rPr>
                <w:rFonts w:eastAsia="Times New Roman" w:cs="Futura"/>
                <w:color w:val="595959"/>
                <w:sz w:val="20"/>
                <w:szCs w:val="20"/>
              </w:rPr>
            </w:pPr>
            <w:r w:rsidRPr="00132A84">
              <w:rPr>
                <w:rFonts w:eastAsia="Times New Roman" w:cs="Futura"/>
                <w:color w:val="595959"/>
                <w:sz w:val="20"/>
                <w:szCs w:val="20"/>
              </w:rPr>
              <w:t>Descripción</w:t>
            </w:r>
          </w:p>
        </w:tc>
        <w:tc>
          <w:tcPr>
            <w:tcW w:w="6769" w:type="dxa"/>
            <w:tcBorders>
              <w:top w:val="nil"/>
              <w:left w:val="nil"/>
              <w:bottom w:val="single" w:sz="4" w:space="0" w:color="auto"/>
              <w:right w:val="single" w:sz="8" w:space="0" w:color="auto"/>
            </w:tcBorders>
            <w:shd w:val="clear" w:color="auto" w:fill="auto"/>
            <w:vAlign w:val="center"/>
            <w:hideMark/>
          </w:tcPr>
          <w:p w14:paraId="28A0D961" w14:textId="7C6B291D" w:rsidR="007633DE" w:rsidRPr="00132A84" w:rsidRDefault="007633DE" w:rsidP="00565552">
            <w:pPr>
              <w:spacing w:after="0" w:line="240" w:lineRule="auto"/>
              <w:rPr>
                <w:rFonts w:eastAsia="Times New Roman" w:cs="Futura"/>
                <w:color w:val="595959"/>
                <w:sz w:val="20"/>
                <w:szCs w:val="20"/>
              </w:rPr>
            </w:pPr>
            <w:r>
              <w:rPr>
                <w:rFonts w:eastAsia="Times New Roman" w:cs="Futura"/>
                <w:color w:val="595959"/>
                <w:sz w:val="20"/>
                <w:szCs w:val="20"/>
              </w:rPr>
              <w:t xml:space="preserve">En el apartado de precursores del Índice de Competitividad Estatal del IMCO, se establece como un factor de la competitividad de la infraestructura los accidentes ocurridos por las malas condiciones de los caminos. </w:t>
            </w:r>
          </w:p>
        </w:tc>
      </w:tr>
      <w:tr w:rsidR="007633DE" w:rsidRPr="00132A84" w14:paraId="4A861449" w14:textId="77777777" w:rsidTr="00565552">
        <w:trPr>
          <w:trHeight w:val="333"/>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CE765FC" w14:textId="77777777" w:rsidR="007633DE" w:rsidRPr="00132A84" w:rsidRDefault="007633DE" w:rsidP="00565552">
            <w:pPr>
              <w:spacing w:after="0" w:line="240" w:lineRule="auto"/>
              <w:rPr>
                <w:rFonts w:eastAsia="Times New Roman" w:cs="Futura"/>
                <w:color w:val="595959"/>
                <w:sz w:val="20"/>
                <w:szCs w:val="20"/>
              </w:rPr>
            </w:pPr>
            <w:r w:rsidRPr="00132A84">
              <w:rPr>
                <w:rFonts w:eastAsia="Times New Roman" w:cs="Futura"/>
                <w:color w:val="595959"/>
                <w:sz w:val="20"/>
                <w:szCs w:val="20"/>
              </w:rPr>
              <w:t>Método de cálculo</w:t>
            </w:r>
          </w:p>
        </w:tc>
        <w:tc>
          <w:tcPr>
            <w:tcW w:w="6769" w:type="dxa"/>
            <w:tcBorders>
              <w:top w:val="nil"/>
              <w:left w:val="nil"/>
              <w:bottom w:val="single" w:sz="4" w:space="0" w:color="auto"/>
              <w:right w:val="single" w:sz="8" w:space="0" w:color="auto"/>
            </w:tcBorders>
            <w:shd w:val="clear" w:color="auto" w:fill="auto"/>
            <w:noWrap/>
            <w:vAlign w:val="center"/>
            <w:hideMark/>
          </w:tcPr>
          <w:p w14:paraId="24401C30" w14:textId="77777777" w:rsidR="007633DE" w:rsidRPr="00132A84" w:rsidRDefault="007633DE" w:rsidP="00565552">
            <w:pPr>
              <w:spacing w:after="0" w:line="240" w:lineRule="auto"/>
              <w:rPr>
                <w:rFonts w:eastAsia="Times New Roman" w:cs="Futura"/>
                <w:color w:val="595959"/>
                <w:sz w:val="20"/>
                <w:szCs w:val="20"/>
              </w:rPr>
            </w:pPr>
            <w:r>
              <w:rPr>
                <w:rFonts w:eastAsia="Times New Roman" w:cs="Futura"/>
                <w:color w:val="595959"/>
                <w:sz w:val="20"/>
                <w:szCs w:val="20"/>
              </w:rPr>
              <w:t xml:space="preserve">Estadística INEGI </w:t>
            </w:r>
          </w:p>
        </w:tc>
      </w:tr>
      <w:tr w:rsidR="007633DE" w:rsidRPr="00132A84" w14:paraId="054A794D" w14:textId="77777777" w:rsidTr="00565552">
        <w:trPr>
          <w:trHeight w:val="333"/>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4C50CDD" w14:textId="77777777" w:rsidR="007633DE" w:rsidRPr="00132A84" w:rsidRDefault="007633DE" w:rsidP="00565552">
            <w:pPr>
              <w:spacing w:after="0" w:line="240" w:lineRule="auto"/>
              <w:rPr>
                <w:rFonts w:eastAsia="Times New Roman" w:cs="Futura"/>
                <w:color w:val="595959"/>
                <w:sz w:val="20"/>
                <w:szCs w:val="20"/>
              </w:rPr>
            </w:pPr>
            <w:r w:rsidRPr="00132A84">
              <w:rPr>
                <w:rFonts w:eastAsia="Times New Roman" w:cs="Futura"/>
                <w:color w:val="595959"/>
                <w:sz w:val="20"/>
                <w:szCs w:val="20"/>
              </w:rPr>
              <w:t>Periodicidad</w:t>
            </w:r>
          </w:p>
        </w:tc>
        <w:tc>
          <w:tcPr>
            <w:tcW w:w="6769" w:type="dxa"/>
            <w:tcBorders>
              <w:top w:val="nil"/>
              <w:left w:val="nil"/>
              <w:bottom w:val="single" w:sz="4" w:space="0" w:color="auto"/>
              <w:right w:val="single" w:sz="8" w:space="0" w:color="auto"/>
            </w:tcBorders>
            <w:shd w:val="clear" w:color="auto" w:fill="auto"/>
            <w:noWrap/>
            <w:vAlign w:val="center"/>
            <w:hideMark/>
          </w:tcPr>
          <w:p w14:paraId="668B33AE" w14:textId="77777777" w:rsidR="007633DE" w:rsidRPr="00132A84" w:rsidRDefault="007633DE" w:rsidP="00565552">
            <w:pPr>
              <w:spacing w:after="0" w:line="240" w:lineRule="auto"/>
              <w:rPr>
                <w:rFonts w:eastAsia="Times New Roman" w:cs="Futura"/>
                <w:color w:val="595959"/>
                <w:sz w:val="20"/>
                <w:szCs w:val="20"/>
              </w:rPr>
            </w:pPr>
            <w:r w:rsidRPr="00132A84">
              <w:rPr>
                <w:rFonts w:eastAsia="Times New Roman" w:cs="Futura"/>
                <w:color w:val="595959"/>
                <w:sz w:val="20"/>
                <w:szCs w:val="20"/>
              </w:rPr>
              <w:t> </w:t>
            </w:r>
            <w:r>
              <w:rPr>
                <w:rFonts w:eastAsia="Times New Roman" w:cs="Futura"/>
                <w:color w:val="595959"/>
                <w:sz w:val="20"/>
                <w:szCs w:val="20"/>
              </w:rPr>
              <w:t>Anual</w:t>
            </w:r>
          </w:p>
        </w:tc>
      </w:tr>
      <w:tr w:rsidR="007633DE" w:rsidRPr="00132A84" w14:paraId="44E0960C" w14:textId="77777777" w:rsidTr="00565552">
        <w:trPr>
          <w:trHeight w:val="333"/>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51C1F58" w14:textId="77777777" w:rsidR="007633DE" w:rsidRPr="00132A84" w:rsidRDefault="007633DE" w:rsidP="00565552">
            <w:pPr>
              <w:spacing w:after="0" w:line="240" w:lineRule="auto"/>
              <w:rPr>
                <w:rFonts w:eastAsia="Times New Roman" w:cs="Futura"/>
                <w:color w:val="595959"/>
                <w:sz w:val="20"/>
                <w:szCs w:val="20"/>
              </w:rPr>
            </w:pPr>
            <w:r w:rsidRPr="00132A84">
              <w:rPr>
                <w:rFonts w:eastAsia="Times New Roman" w:cs="Futura"/>
                <w:color w:val="595959"/>
                <w:sz w:val="20"/>
                <w:szCs w:val="20"/>
              </w:rPr>
              <w:t>Fuente</w:t>
            </w:r>
          </w:p>
        </w:tc>
        <w:tc>
          <w:tcPr>
            <w:tcW w:w="6769" w:type="dxa"/>
            <w:tcBorders>
              <w:top w:val="nil"/>
              <w:left w:val="nil"/>
              <w:bottom w:val="single" w:sz="4" w:space="0" w:color="auto"/>
              <w:right w:val="single" w:sz="8" w:space="0" w:color="auto"/>
            </w:tcBorders>
            <w:shd w:val="clear" w:color="auto" w:fill="auto"/>
            <w:vAlign w:val="center"/>
            <w:hideMark/>
          </w:tcPr>
          <w:p w14:paraId="72EB386D" w14:textId="77777777" w:rsidR="007633DE" w:rsidRPr="00132A84" w:rsidRDefault="007633DE" w:rsidP="00565552">
            <w:pPr>
              <w:spacing w:after="0" w:line="240" w:lineRule="auto"/>
              <w:rPr>
                <w:rFonts w:eastAsia="Times New Roman" w:cs="Futura"/>
                <w:color w:val="595959"/>
                <w:sz w:val="20"/>
                <w:szCs w:val="20"/>
              </w:rPr>
            </w:pPr>
            <w:r w:rsidRPr="00132A84">
              <w:rPr>
                <w:rFonts w:eastAsia="Times New Roman" w:cs="Futura"/>
                <w:color w:val="595959"/>
                <w:sz w:val="20"/>
                <w:szCs w:val="20"/>
              </w:rPr>
              <w:t> </w:t>
            </w:r>
            <w:r>
              <w:rPr>
                <w:rFonts w:eastAsia="Times New Roman" w:cs="Futura"/>
                <w:color w:val="595959"/>
                <w:sz w:val="20"/>
                <w:szCs w:val="20"/>
              </w:rPr>
              <w:t>INEGI</w:t>
            </w:r>
          </w:p>
        </w:tc>
      </w:tr>
      <w:tr w:rsidR="007633DE" w:rsidRPr="00132A84" w14:paraId="595D4C42" w14:textId="77777777" w:rsidTr="00565552">
        <w:trPr>
          <w:trHeight w:val="333"/>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6E92C4A" w14:textId="77777777" w:rsidR="007633DE" w:rsidRPr="00132A84" w:rsidRDefault="007633DE" w:rsidP="00565552">
            <w:pPr>
              <w:spacing w:after="0" w:line="240" w:lineRule="auto"/>
              <w:rPr>
                <w:rFonts w:eastAsia="Times New Roman" w:cs="Futura"/>
                <w:color w:val="595959"/>
                <w:sz w:val="20"/>
                <w:szCs w:val="20"/>
              </w:rPr>
            </w:pPr>
            <w:r w:rsidRPr="00132A84">
              <w:rPr>
                <w:rFonts w:eastAsia="Times New Roman" w:cs="Futura"/>
                <w:color w:val="595959"/>
                <w:sz w:val="20"/>
                <w:szCs w:val="20"/>
              </w:rPr>
              <w:t>Dimensión</w:t>
            </w:r>
          </w:p>
        </w:tc>
        <w:tc>
          <w:tcPr>
            <w:tcW w:w="6769" w:type="dxa"/>
            <w:tcBorders>
              <w:top w:val="nil"/>
              <w:left w:val="nil"/>
              <w:bottom w:val="single" w:sz="4" w:space="0" w:color="auto"/>
              <w:right w:val="single" w:sz="8" w:space="0" w:color="auto"/>
            </w:tcBorders>
            <w:shd w:val="clear" w:color="auto" w:fill="auto"/>
            <w:vAlign w:val="center"/>
            <w:hideMark/>
          </w:tcPr>
          <w:p w14:paraId="6A54FC3B" w14:textId="77777777" w:rsidR="007633DE" w:rsidRPr="00132A84" w:rsidRDefault="007633DE" w:rsidP="00565552">
            <w:pPr>
              <w:spacing w:after="0" w:line="240" w:lineRule="auto"/>
              <w:rPr>
                <w:rFonts w:eastAsia="Times New Roman" w:cs="Futura"/>
                <w:color w:val="595959"/>
                <w:sz w:val="20"/>
                <w:szCs w:val="20"/>
              </w:rPr>
            </w:pPr>
            <w:r w:rsidRPr="00132A84">
              <w:rPr>
                <w:rFonts w:eastAsia="Times New Roman" w:cs="Futura"/>
                <w:color w:val="595959"/>
                <w:sz w:val="20"/>
                <w:szCs w:val="20"/>
              </w:rPr>
              <w:t> Eficiencia</w:t>
            </w:r>
          </w:p>
        </w:tc>
      </w:tr>
      <w:tr w:rsidR="007633DE" w:rsidRPr="00132A84" w14:paraId="492EC698" w14:textId="77777777" w:rsidTr="00565552">
        <w:trPr>
          <w:trHeight w:val="349"/>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6B435E3C" w14:textId="77777777" w:rsidR="007633DE" w:rsidRPr="00132A84" w:rsidRDefault="007633DE" w:rsidP="00565552">
            <w:pPr>
              <w:spacing w:after="0" w:line="240" w:lineRule="auto"/>
              <w:rPr>
                <w:rFonts w:eastAsia="Times New Roman" w:cs="Futura"/>
                <w:color w:val="595959"/>
                <w:sz w:val="20"/>
                <w:szCs w:val="20"/>
              </w:rPr>
            </w:pPr>
            <w:r w:rsidRPr="00132A84">
              <w:rPr>
                <w:rFonts w:eastAsia="Times New Roman" w:cs="Futura"/>
                <w:color w:val="595959"/>
                <w:sz w:val="20"/>
                <w:szCs w:val="20"/>
              </w:rPr>
              <w:t>Referencias</w:t>
            </w:r>
          </w:p>
        </w:tc>
        <w:tc>
          <w:tcPr>
            <w:tcW w:w="6769" w:type="dxa"/>
            <w:tcBorders>
              <w:top w:val="nil"/>
              <w:left w:val="nil"/>
              <w:bottom w:val="single" w:sz="8" w:space="0" w:color="auto"/>
              <w:right w:val="single" w:sz="8" w:space="0" w:color="auto"/>
            </w:tcBorders>
            <w:shd w:val="clear" w:color="auto" w:fill="auto"/>
            <w:vAlign w:val="center"/>
            <w:hideMark/>
          </w:tcPr>
          <w:p w14:paraId="128310F8" w14:textId="77777777" w:rsidR="007633DE" w:rsidRPr="00132A84" w:rsidRDefault="007633DE" w:rsidP="00565552">
            <w:pPr>
              <w:spacing w:after="0" w:line="240" w:lineRule="auto"/>
              <w:rPr>
                <w:rFonts w:eastAsia="Times New Roman" w:cs="Futura"/>
                <w:color w:val="595959"/>
                <w:sz w:val="20"/>
                <w:szCs w:val="20"/>
              </w:rPr>
            </w:pPr>
            <w:r w:rsidRPr="00132A84">
              <w:rPr>
                <w:rFonts w:eastAsia="Times New Roman" w:cs="Futura"/>
                <w:color w:val="595959"/>
                <w:sz w:val="20"/>
                <w:szCs w:val="20"/>
              </w:rPr>
              <w:t> </w:t>
            </w:r>
            <w:r>
              <w:rPr>
                <w:rFonts w:eastAsia="Times New Roman" w:cs="Futura"/>
                <w:color w:val="595959"/>
                <w:sz w:val="20"/>
                <w:szCs w:val="20"/>
              </w:rPr>
              <w:t>INEGI</w:t>
            </w:r>
          </w:p>
        </w:tc>
      </w:tr>
    </w:tbl>
    <w:p w14:paraId="2285A085" w14:textId="659F64D5" w:rsidR="007633DE" w:rsidRPr="00072BBB" w:rsidRDefault="00072BBB" w:rsidP="00072BBB">
      <w:pPr>
        <w:rPr>
          <w:rFonts w:eastAsia="Times New Roman" w:cs="Futura"/>
          <w:color w:val="595959"/>
          <w:sz w:val="16"/>
          <w:szCs w:val="16"/>
        </w:rPr>
      </w:pPr>
      <w:r>
        <w:rPr>
          <w:rFonts w:eastAsia="Times New Roman" w:cs="Futura"/>
          <w:color w:val="595959"/>
          <w:sz w:val="16"/>
          <w:szCs w:val="16"/>
        </w:rPr>
        <w:t xml:space="preserve">  </w:t>
      </w:r>
      <w:r w:rsidR="007633DE" w:rsidRPr="00072BBB">
        <w:rPr>
          <w:rFonts w:eastAsia="Times New Roman" w:cs="Futura"/>
          <w:color w:val="595959"/>
          <w:sz w:val="16"/>
          <w:szCs w:val="16"/>
        </w:rPr>
        <w:t>Fuente: Elaboración propia, Secretaría de Obras Públicas (SEOP) 2020</w:t>
      </w:r>
    </w:p>
    <w:p w14:paraId="7B6BC5FC" w14:textId="77777777" w:rsidR="007633DE" w:rsidRDefault="007633DE" w:rsidP="007633DE">
      <w:pPr>
        <w:keepNext/>
        <w:keepLines/>
        <w:outlineLvl w:val="0"/>
        <w:rPr>
          <w:rFonts w:eastAsia="Times New Roman" w:cs="Futura"/>
          <w:color w:val="595959"/>
        </w:rPr>
      </w:pPr>
    </w:p>
    <w:p w14:paraId="6CD724A0" w14:textId="005F7360" w:rsidR="00C2741A" w:rsidRPr="000F2021" w:rsidRDefault="00C2741A" w:rsidP="00CF3947">
      <w:pPr>
        <w:jc w:val="left"/>
        <w:rPr>
          <w:rFonts w:eastAsia="MS PGothic" w:cs="Futura"/>
          <w:b/>
          <w:color w:val="4BACC6"/>
          <w:sz w:val="28"/>
          <w:szCs w:val="28"/>
        </w:rPr>
      </w:pPr>
      <w:r w:rsidRPr="005F7240">
        <w:br w:type="page"/>
      </w:r>
      <w:r w:rsidR="007633DE" w:rsidRPr="00CF3947">
        <w:rPr>
          <w:rFonts w:eastAsia="Times New Roman" w:cs="Futura"/>
          <w:b/>
          <w:color w:val="595959"/>
        </w:rPr>
        <w:lastRenderedPageBreak/>
        <w:t xml:space="preserve"> </w:t>
      </w:r>
      <w:bookmarkStart w:id="18" w:name="_Toc477971065"/>
      <w:r w:rsidRPr="00CF3947">
        <w:rPr>
          <w:rFonts w:eastAsia="Times New Roman" w:cs="Futura"/>
          <w:b/>
          <w:color w:val="595959"/>
        </w:rPr>
        <w:t>Anexo 2. Fichas de Indicadores del Programa</w:t>
      </w:r>
      <w:bookmarkEnd w:id="18"/>
    </w:p>
    <w:p w14:paraId="57359E28" w14:textId="77777777" w:rsidR="00C00C00" w:rsidRPr="00132A84" w:rsidRDefault="00C00C00" w:rsidP="00C00C00">
      <w:pPr>
        <w:rPr>
          <w:rFonts w:eastAsia="Times New Roman" w:cs="Futura"/>
          <w:color w:val="595959"/>
        </w:rPr>
      </w:pPr>
      <w:r w:rsidRPr="00132A84">
        <w:rPr>
          <w:rFonts w:eastAsia="Times New Roman" w:cs="Futura"/>
          <w:color w:val="595959"/>
        </w:rPr>
        <w:t>A continuación, se presentan las fichas técnicas de los indicadores propuestos para dar seguimiento a los objetivos y estrategias establecidos en el presente programa.</w:t>
      </w:r>
    </w:p>
    <w:p w14:paraId="72F43439" w14:textId="6ECA978F" w:rsidR="0051742B" w:rsidRDefault="00D1052B" w:rsidP="00C00C00">
      <w:pPr>
        <w:rPr>
          <w:rFonts w:eastAsia="Times New Roman" w:cs="Futura"/>
          <w:b/>
          <w:color w:val="595959"/>
        </w:rPr>
      </w:pPr>
      <w:r>
        <w:rPr>
          <w:rFonts w:eastAsia="Times New Roman" w:cs="Futura"/>
          <w:b/>
          <w:color w:val="595959"/>
        </w:rPr>
        <w:t>Indicador</w:t>
      </w:r>
    </w:p>
    <w:p w14:paraId="3F015274" w14:textId="5CAD16D8" w:rsidR="00C00C00" w:rsidRPr="00132A84" w:rsidRDefault="00C00C00" w:rsidP="00C00C00">
      <w:pPr>
        <w:rPr>
          <w:rFonts w:eastAsia="Times New Roman" w:cs="Futura"/>
          <w:b/>
          <w:color w:val="595959"/>
        </w:rPr>
      </w:pPr>
      <w:r w:rsidRPr="00132A84">
        <w:rPr>
          <w:rFonts w:eastAsia="Times New Roman" w:cs="Futura"/>
          <w:b/>
          <w:color w:val="595959"/>
        </w:rPr>
        <w:t>Tema 1 Infraestructura</w:t>
      </w:r>
      <w:r>
        <w:rPr>
          <w:rFonts w:eastAsia="Times New Roman" w:cs="Futura"/>
          <w:b/>
          <w:color w:val="595959"/>
        </w:rPr>
        <w:t xml:space="preserve"> para el Desarrollo</w:t>
      </w:r>
      <w:r w:rsidRPr="00132A84">
        <w:rPr>
          <w:rFonts w:eastAsia="Times New Roman" w:cs="Futura"/>
          <w:b/>
          <w:color w:val="595959"/>
        </w:rPr>
        <w:t xml:space="preserve"> Social</w:t>
      </w:r>
      <w:r w:rsidR="00D1052B">
        <w:rPr>
          <w:rFonts w:eastAsia="Times New Roman" w:cs="Futura"/>
          <w:b/>
          <w:color w:val="595959"/>
        </w:rPr>
        <w:t xml:space="preserve"> (1)</w:t>
      </w:r>
    </w:p>
    <w:tbl>
      <w:tblPr>
        <w:tblW w:w="8916" w:type="dxa"/>
        <w:tblInd w:w="80" w:type="dxa"/>
        <w:tblCellMar>
          <w:left w:w="70" w:type="dxa"/>
          <w:right w:w="70" w:type="dxa"/>
        </w:tblCellMar>
        <w:tblLook w:val="04A0" w:firstRow="1" w:lastRow="0" w:firstColumn="1" w:lastColumn="0" w:noHBand="0" w:noVBand="1"/>
      </w:tblPr>
      <w:tblGrid>
        <w:gridCol w:w="1619"/>
        <w:gridCol w:w="7297"/>
      </w:tblGrid>
      <w:tr w:rsidR="00C00C00" w:rsidRPr="00132A84" w14:paraId="5A1EA1CC" w14:textId="77777777" w:rsidTr="00565552">
        <w:trPr>
          <w:trHeight w:val="148"/>
        </w:trPr>
        <w:tc>
          <w:tcPr>
            <w:tcW w:w="1619" w:type="dxa"/>
            <w:tcBorders>
              <w:top w:val="single" w:sz="8" w:space="0" w:color="auto"/>
              <w:left w:val="single" w:sz="8" w:space="0" w:color="auto"/>
              <w:bottom w:val="single" w:sz="4" w:space="0" w:color="auto"/>
              <w:right w:val="single" w:sz="4" w:space="0" w:color="auto"/>
            </w:tcBorders>
            <w:shd w:val="clear" w:color="000000" w:fill="BFBFBF"/>
            <w:noWrap/>
            <w:vAlign w:val="bottom"/>
            <w:hideMark/>
          </w:tcPr>
          <w:p w14:paraId="30C4F187" w14:textId="77777777" w:rsidR="00C00C00" w:rsidRPr="00132A84" w:rsidRDefault="00C00C00" w:rsidP="00565552">
            <w:pPr>
              <w:spacing w:after="0" w:line="240" w:lineRule="auto"/>
              <w:jc w:val="center"/>
              <w:rPr>
                <w:rFonts w:eastAsia="Times New Roman" w:cs="Futura"/>
                <w:color w:val="595959"/>
                <w:sz w:val="20"/>
                <w:szCs w:val="20"/>
              </w:rPr>
            </w:pPr>
            <w:r w:rsidRPr="00132A84">
              <w:rPr>
                <w:rFonts w:eastAsia="Times New Roman" w:cs="Futura"/>
                <w:color w:val="595959"/>
                <w:sz w:val="20"/>
                <w:szCs w:val="20"/>
              </w:rPr>
              <w:t>Elemento</w:t>
            </w:r>
          </w:p>
        </w:tc>
        <w:tc>
          <w:tcPr>
            <w:tcW w:w="7297" w:type="dxa"/>
            <w:tcBorders>
              <w:top w:val="single" w:sz="8" w:space="0" w:color="auto"/>
              <w:left w:val="nil"/>
              <w:bottom w:val="single" w:sz="4" w:space="0" w:color="auto"/>
              <w:right w:val="single" w:sz="8" w:space="0" w:color="auto"/>
            </w:tcBorders>
            <w:shd w:val="clear" w:color="000000" w:fill="BFBFBF"/>
            <w:noWrap/>
            <w:vAlign w:val="bottom"/>
            <w:hideMark/>
          </w:tcPr>
          <w:p w14:paraId="0E72832A" w14:textId="77777777" w:rsidR="00C00C00" w:rsidRPr="00132A84" w:rsidRDefault="00C00C00" w:rsidP="00565552">
            <w:pPr>
              <w:spacing w:after="0" w:line="240" w:lineRule="auto"/>
              <w:jc w:val="center"/>
              <w:rPr>
                <w:rFonts w:eastAsia="Times New Roman" w:cs="Futura"/>
                <w:color w:val="595959"/>
                <w:sz w:val="20"/>
                <w:szCs w:val="20"/>
              </w:rPr>
            </w:pPr>
            <w:r w:rsidRPr="00132A84">
              <w:rPr>
                <w:rFonts w:eastAsia="Times New Roman" w:cs="Futura"/>
                <w:color w:val="595959"/>
                <w:sz w:val="20"/>
                <w:szCs w:val="20"/>
              </w:rPr>
              <w:t>Características</w:t>
            </w:r>
          </w:p>
        </w:tc>
      </w:tr>
      <w:tr w:rsidR="00C00C00" w:rsidRPr="00132A84" w14:paraId="4AB378EB" w14:textId="77777777" w:rsidTr="00565552">
        <w:trPr>
          <w:trHeight w:val="329"/>
        </w:trPr>
        <w:tc>
          <w:tcPr>
            <w:tcW w:w="1619" w:type="dxa"/>
            <w:tcBorders>
              <w:top w:val="nil"/>
              <w:left w:val="single" w:sz="8" w:space="0" w:color="auto"/>
              <w:bottom w:val="single" w:sz="4" w:space="0" w:color="auto"/>
              <w:right w:val="single" w:sz="4" w:space="0" w:color="auto"/>
            </w:tcBorders>
            <w:shd w:val="clear" w:color="auto" w:fill="auto"/>
            <w:noWrap/>
            <w:vAlign w:val="center"/>
            <w:hideMark/>
          </w:tcPr>
          <w:p w14:paraId="6431EA25" w14:textId="77777777" w:rsidR="00C00C00" w:rsidRPr="00132A84" w:rsidRDefault="00C00C00" w:rsidP="00565552">
            <w:pPr>
              <w:spacing w:after="0" w:line="240" w:lineRule="auto"/>
              <w:rPr>
                <w:rFonts w:eastAsia="Times New Roman" w:cs="Futura"/>
                <w:color w:val="595959"/>
                <w:sz w:val="20"/>
                <w:szCs w:val="20"/>
              </w:rPr>
            </w:pPr>
            <w:r w:rsidRPr="00132A84">
              <w:rPr>
                <w:rFonts w:eastAsia="Times New Roman" w:cs="Futura"/>
                <w:color w:val="595959"/>
                <w:sz w:val="20"/>
                <w:szCs w:val="20"/>
              </w:rPr>
              <w:t>Indicador</w:t>
            </w:r>
          </w:p>
        </w:tc>
        <w:tc>
          <w:tcPr>
            <w:tcW w:w="7297" w:type="dxa"/>
            <w:tcBorders>
              <w:top w:val="nil"/>
              <w:left w:val="nil"/>
              <w:bottom w:val="single" w:sz="4" w:space="0" w:color="auto"/>
              <w:right w:val="single" w:sz="8" w:space="0" w:color="auto"/>
            </w:tcBorders>
            <w:shd w:val="clear" w:color="auto" w:fill="auto"/>
            <w:noWrap/>
            <w:vAlign w:val="center"/>
            <w:hideMark/>
          </w:tcPr>
          <w:p w14:paraId="69F081E1" w14:textId="77777777" w:rsidR="00C00C00" w:rsidRPr="00132A84" w:rsidRDefault="00C00C00" w:rsidP="00565552">
            <w:pPr>
              <w:spacing w:after="0" w:line="240" w:lineRule="auto"/>
              <w:rPr>
                <w:rFonts w:eastAsia="Times New Roman" w:cs="Futura"/>
                <w:color w:val="595959"/>
                <w:sz w:val="20"/>
                <w:szCs w:val="20"/>
              </w:rPr>
            </w:pPr>
            <w:r w:rsidRPr="00132A84">
              <w:rPr>
                <w:rFonts w:eastAsia="Times New Roman" w:cs="Futura"/>
                <w:color w:val="595959"/>
                <w:sz w:val="20"/>
                <w:szCs w:val="20"/>
              </w:rPr>
              <w:t>Tasa de variación de Obras en Infraestructura Social Sustentable en el Estado.</w:t>
            </w:r>
          </w:p>
        </w:tc>
      </w:tr>
      <w:tr w:rsidR="00C00C00" w:rsidRPr="00132A84" w14:paraId="55314079" w14:textId="77777777" w:rsidTr="00565552">
        <w:trPr>
          <w:trHeight w:val="743"/>
        </w:trPr>
        <w:tc>
          <w:tcPr>
            <w:tcW w:w="1619" w:type="dxa"/>
            <w:tcBorders>
              <w:top w:val="nil"/>
              <w:left w:val="single" w:sz="8" w:space="0" w:color="auto"/>
              <w:bottom w:val="single" w:sz="4" w:space="0" w:color="auto"/>
              <w:right w:val="single" w:sz="4" w:space="0" w:color="auto"/>
            </w:tcBorders>
            <w:shd w:val="clear" w:color="auto" w:fill="auto"/>
            <w:noWrap/>
            <w:vAlign w:val="center"/>
            <w:hideMark/>
          </w:tcPr>
          <w:p w14:paraId="6232A397" w14:textId="77777777" w:rsidR="00C00C00" w:rsidRPr="00132A84" w:rsidRDefault="00C00C00" w:rsidP="00565552">
            <w:pPr>
              <w:spacing w:after="0" w:line="240" w:lineRule="auto"/>
              <w:rPr>
                <w:rFonts w:eastAsia="Times New Roman" w:cs="Futura"/>
                <w:color w:val="595959"/>
                <w:sz w:val="20"/>
                <w:szCs w:val="20"/>
              </w:rPr>
            </w:pPr>
            <w:r w:rsidRPr="00132A84">
              <w:rPr>
                <w:rFonts w:eastAsia="Times New Roman" w:cs="Futura"/>
                <w:color w:val="595959"/>
                <w:sz w:val="20"/>
                <w:szCs w:val="20"/>
              </w:rPr>
              <w:t>Objetivo</w:t>
            </w:r>
          </w:p>
        </w:tc>
        <w:tc>
          <w:tcPr>
            <w:tcW w:w="7297" w:type="dxa"/>
            <w:tcBorders>
              <w:top w:val="nil"/>
              <w:left w:val="nil"/>
              <w:bottom w:val="single" w:sz="4" w:space="0" w:color="auto"/>
              <w:right w:val="single" w:sz="8" w:space="0" w:color="auto"/>
            </w:tcBorders>
            <w:shd w:val="clear" w:color="auto" w:fill="auto"/>
            <w:vAlign w:val="center"/>
            <w:hideMark/>
          </w:tcPr>
          <w:p w14:paraId="4BBAB7FD" w14:textId="77777777" w:rsidR="00C00C00" w:rsidRPr="00132A84" w:rsidRDefault="00C00C00" w:rsidP="00565552">
            <w:pPr>
              <w:spacing w:after="0" w:line="240" w:lineRule="auto"/>
              <w:rPr>
                <w:rFonts w:eastAsia="Times New Roman" w:cs="Futura"/>
                <w:color w:val="595959"/>
                <w:sz w:val="20"/>
                <w:szCs w:val="20"/>
              </w:rPr>
            </w:pPr>
            <w:r w:rsidRPr="00132A84">
              <w:rPr>
                <w:rFonts w:eastAsia="Times New Roman" w:cs="Futura"/>
                <w:color w:val="595959"/>
                <w:sz w:val="20"/>
                <w:szCs w:val="20"/>
              </w:rPr>
              <w:t>Coadyuvar, con las Dependencias del Ejecutivo, los Organismos Descentralizados y los Ayuntamientos del Estado en la Construcción y Rehabilitación de la Infraestructura Social necesaria.</w:t>
            </w:r>
          </w:p>
        </w:tc>
      </w:tr>
      <w:tr w:rsidR="00C00C00" w:rsidRPr="00132A84" w14:paraId="7D44AA03" w14:textId="77777777" w:rsidTr="00565552">
        <w:trPr>
          <w:trHeight w:val="840"/>
        </w:trPr>
        <w:tc>
          <w:tcPr>
            <w:tcW w:w="1619" w:type="dxa"/>
            <w:tcBorders>
              <w:top w:val="nil"/>
              <w:left w:val="single" w:sz="8" w:space="0" w:color="auto"/>
              <w:bottom w:val="single" w:sz="4" w:space="0" w:color="auto"/>
              <w:right w:val="single" w:sz="4" w:space="0" w:color="auto"/>
            </w:tcBorders>
            <w:shd w:val="clear" w:color="auto" w:fill="auto"/>
            <w:noWrap/>
            <w:vAlign w:val="center"/>
            <w:hideMark/>
          </w:tcPr>
          <w:p w14:paraId="5D833A72" w14:textId="77777777" w:rsidR="00C00C00" w:rsidRPr="00132A84" w:rsidRDefault="00C00C00" w:rsidP="00565552">
            <w:pPr>
              <w:spacing w:after="0" w:line="240" w:lineRule="auto"/>
              <w:rPr>
                <w:rFonts w:eastAsia="Times New Roman" w:cs="Futura"/>
                <w:color w:val="595959"/>
                <w:sz w:val="20"/>
                <w:szCs w:val="20"/>
              </w:rPr>
            </w:pPr>
            <w:r w:rsidRPr="00132A84">
              <w:rPr>
                <w:rFonts w:eastAsia="Times New Roman" w:cs="Futura"/>
                <w:color w:val="595959"/>
                <w:sz w:val="20"/>
                <w:szCs w:val="20"/>
              </w:rPr>
              <w:t>Descripción</w:t>
            </w:r>
          </w:p>
        </w:tc>
        <w:tc>
          <w:tcPr>
            <w:tcW w:w="7297" w:type="dxa"/>
            <w:tcBorders>
              <w:top w:val="nil"/>
              <w:left w:val="nil"/>
              <w:bottom w:val="single" w:sz="4" w:space="0" w:color="auto"/>
              <w:right w:val="single" w:sz="8" w:space="0" w:color="auto"/>
            </w:tcBorders>
            <w:shd w:val="clear" w:color="auto" w:fill="auto"/>
            <w:vAlign w:val="center"/>
            <w:hideMark/>
          </w:tcPr>
          <w:p w14:paraId="0E66151D" w14:textId="77777777" w:rsidR="00C00C00" w:rsidRPr="00132A84" w:rsidRDefault="00C00C00" w:rsidP="00565552">
            <w:pPr>
              <w:spacing w:after="0" w:line="240" w:lineRule="auto"/>
              <w:rPr>
                <w:rFonts w:eastAsia="Times New Roman" w:cs="Futura"/>
                <w:color w:val="595959"/>
                <w:sz w:val="20"/>
                <w:szCs w:val="20"/>
              </w:rPr>
            </w:pPr>
            <w:r w:rsidRPr="00132A84">
              <w:rPr>
                <w:rFonts w:eastAsia="Times New Roman" w:cs="Futura"/>
                <w:color w:val="595959"/>
                <w:sz w:val="20"/>
                <w:szCs w:val="20"/>
              </w:rPr>
              <w:t>Mide en términos porcentuales la variación de Obras en Infraestructura Social Sustentables ejecutadas en el Estado de Quintana Roo del presente año, con relación al año base.</w:t>
            </w:r>
          </w:p>
        </w:tc>
      </w:tr>
      <w:tr w:rsidR="00C00C00" w:rsidRPr="00132A84" w14:paraId="29412C4B" w14:textId="77777777" w:rsidTr="00565552">
        <w:trPr>
          <w:trHeight w:val="1264"/>
        </w:trPr>
        <w:tc>
          <w:tcPr>
            <w:tcW w:w="1619" w:type="dxa"/>
            <w:tcBorders>
              <w:top w:val="nil"/>
              <w:left w:val="single" w:sz="8" w:space="0" w:color="auto"/>
              <w:bottom w:val="single" w:sz="4" w:space="0" w:color="auto"/>
              <w:right w:val="single" w:sz="4" w:space="0" w:color="auto"/>
            </w:tcBorders>
            <w:shd w:val="clear" w:color="auto" w:fill="auto"/>
            <w:noWrap/>
            <w:vAlign w:val="center"/>
            <w:hideMark/>
          </w:tcPr>
          <w:p w14:paraId="4E3B22EF" w14:textId="77777777" w:rsidR="00C00C00" w:rsidRPr="00132A84" w:rsidRDefault="00C00C00" w:rsidP="00565552">
            <w:pPr>
              <w:spacing w:after="0" w:line="240" w:lineRule="auto"/>
              <w:rPr>
                <w:rFonts w:eastAsia="Times New Roman" w:cs="Futura"/>
                <w:color w:val="595959"/>
                <w:sz w:val="20"/>
                <w:szCs w:val="20"/>
              </w:rPr>
            </w:pPr>
            <w:r w:rsidRPr="00132A84">
              <w:rPr>
                <w:rFonts w:eastAsia="Times New Roman" w:cs="Futura"/>
                <w:color w:val="595959"/>
                <w:sz w:val="20"/>
                <w:szCs w:val="20"/>
              </w:rPr>
              <w:t>Método de cálculo</w:t>
            </w:r>
          </w:p>
        </w:tc>
        <w:tc>
          <w:tcPr>
            <w:tcW w:w="7297" w:type="dxa"/>
            <w:tcBorders>
              <w:top w:val="nil"/>
              <w:left w:val="nil"/>
              <w:bottom w:val="single" w:sz="4" w:space="0" w:color="auto"/>
              <w:right w:val="single" w:sz="8" w:space="0" w:color="auto"/>
            </w:tcBorders>
            <w:shd w:val="clear" w:color="auto" w:fill="auto"/>
            <w:vAlign w:val="center"/>
            <w:hideMark/>
          </w:tcPr>
          <w:p w14:paraId="4DB80FC1" w14:textId="77777777" w:rsidR="00C00C00" w:rsidRPr="00132A84" w:rsidRDefault="00C00C00" w:rsidP="00565552">
            <w:pPr>
              <w:spacing w:after="0" w:line="240" w:lineRule="auto"/>
              <w:rPr>
                <w:rFonts w:eastAsia="Times New Roman" w:cs="Futura"/>
                <w:color w:val="595959"/>
                <w:sz w:val="20"/>
                <w:szCs w:val="20"/>
              </w:rPr>
            </w:pPr>
            <w:r w:rsidRPr="00132A84">
              <w:rPr>
                <w:rFonts w:eastAsia="Times New Roman" w:cs="Futura"/>
                <w:color w:val="595959"/>
                <w:sz w:val="20"/>
                <w:szCs w:val="20"/>
              </w:rPr>
              <w:t>A = ((B / C) - 1) *100, donde                                                                                                                                      A= Tasa de variación de Obras de Infraestructura Social Sustentable en el Estado.                                  B= Obras de Infraestructura Social Sustentable ejecutadas en el periodo actual.                           C= Obras de Infraestructura Social Sustentable ejecutadas en el periodo anterior.</w:t>
            </w:r>
          </w:p>
        </w:tc>
      </w:tr>
      <w:tr w:rsidR="00C00C00" w:rsidRPr="00132A84" w14:paraId="4CAD0619" w14:textId="77777777" w:rsidTr="00565552">
        <w:trPr>
          <w:trHeight w:val="329"/>
        </w:trPr>
        <w:tc>
          <w:tcPr>
            <w:tcW w:w="1619" w:type="dxa"/>
            <w:tcBorders>
              <w:top w:val="nil"/>
              <w:left w:val="single" w:sz="8" w:space="0" w:color="auto"/>
              <w:bottom w:val="single" w:sz="4" w:space="0" w:color="auto"/>
              <w:right w:val="single" w:sz="4" w:space="0" w:color="auto"/>
            </w:tcBorders>
            <w:shd w:val="clear" w:color="auto" w:fill="auto"/>
            <w:noWrap/>
            <w:vAlign w:val="center"/>
            <w:hideMark/>
          </w:tcPr>
          <w:p w14:paraId="444CF02B" w14:textId="77777777" w:rsidR="00C00C00" w:rsidRPr="00132A84" w:rsidRDefault="00C00C00" w:rsidP="00565552">
            <w:pPr>
              <w:spacing w:after="0" w:line="240" w:lineRule="auto"/>
              <w:rPr>
                <w:rFonts w:eastAsia="Times New Roman" w:cs="Futura"/>
                <w:color w:val="595959"/>
                <w:sz w:val="20"/>
                <w:szCs w:val="20"/>
              </w:rPr>
            </w:pPr>
            <w:r w:rsidRPr="00132A84">
              <w:rPr>
                <w:rFonts w:eastAsia="Times New Roman" w:cs="Futura"/>
                <w:color w:val="595959"/>
                <w:sz w:val="20"/>
                <w:szCs w:val="20"/>
              </w:rPr>
              <w:t>Periodicidad</w:t>
            </w:r>
          </w:p>
        </w:tc>
        <w:tc>
          <w:tcPr>
            <w:tcW w:w="7297" w:type="dxa"/>
            <w:tcBorders>
              <w:top w:val="nil"/>
              <w:left w:val="nil"/>
              <w:bottom w:val="single" w:sz="4" w:space="0" w:color="auto"/>
              <w:right w:val="single" w:sz="8" w:space="0" w:color="auto"/>
            </w:tcBorders>
            <w:shd w:val="clear" w:color="auto" w:fill="auto"/>
            <w:vAlign w:val="center"/>
            <w:hideMark/>
          </w:tcPr>
          <w:p w14:paraId="56A680EE" w14:textId="77777777" w:rsidR="00C00C00" w:rsidRPr="00132A84" w:rsidRDefault="00C00C00" w:rsidP="00565552">
            <w:pPr>
              <w:spacing w:after="0" w:line="240" w:lineRule="auto"/>
              <w:rPr>
                <w:rFonts w:eastAsia="Times New Roman" w:cs="Futura"/>
                <w:color w:val="595959"/>
                <w:sz w:val="20"/>
                <w:szCs w:val="20"/>
              </w:rPr>
            </w:pPr>
            <w:r w:rsidRPr="00132A84">
              <w:rPr>
                <w:rFonts w:eastAsia="Times New Roman" w:cs="Futura"/>
                <w:color w:val="595959"/>
                <w:sz w:val="20"/>
                <w:szCs w:val="20"/>
              </w:rPr>
              <w:t>Anual</w:t>
            </w:r>
          </w:p>
        </w:tc>
      </w:tr>
      <w:tr w:rsidR="00C00C00" w:rsidRPr="00132A84" w14:paraId="7788FDF8" w14:textId="77777777" w:rsidTr="00565552">
        <w:trPr>
          <w:trHeight w:val="506"/>
        </w:trPr>
        <w:tc>
          <w:tcPr>
            <w:tcW w:w="1619" w:type="dxa"/>
            <w:tcBorders>
              <w:top w:val="nil"/>
              <w:left w:val="single" w:sz="8" w:space="0" w:color="auto"/>
              <w:bottom w:val="single" w:sz="4" w:space="0" w:color="auto"/>
              <w:right w:val="single" w:sz="4" w:space="0" w:color="auto"/>
            </w:tcBorders>
            <w:shd w:val="clear" w:color="auto" w:fill="auto"/>
            <w:noWrap/>
            <w:vAlign w:val="center"/>
            <w:hideMark/>
          </w:tcPr>
          <w:p w14:paraId="24CFCC8B" w14:textId="77777777" w:rsidR="00C00C00" w:rsidRPr="00132A84" w:rsidRDefault="00C00C00" w:rsidP="00565552">
            <w:pPr>
              <w:spacing w:after="0" w:line="240" w:lineRule="auto"/>
              <w:rPr>
                <w:rFonts w:eastAsia="Times New Roman" w:cs="Futura"/>
                <w:color w:val="595959"/>
                <w:sz w:val="20"/>
                <w:szCs w:val="20"/>
              </w:rPr>
            </w:pPr>
            <w:r w:rsidRPr="00132A84">
              <w:rPr>
                <w:rFonts w:eastAsia="Times New Roman" w:cs="Futura"/>
                <w:color w:val="595959"/>
                <w:sz w:val="20"/>
                <w:szCs w:val="20"/>
              </w:rPr>
              <w:t>Fuente</w:t>
            </w:r>
          </w:p>
        </w:tc>
        <w:tc>
          <w:tcPr>
            <w:tcW w:w="7297" w:type="dxa"/>
            <w:tcBorders>
              <w:top w:val="nil"/>
              <w:left w:val="nil"/>
              <w:bottom w:val="single" w:sz="4" w:space="0" w:color="auto"/>
              <w:right w:val="single" w:sz="8" w:space="0" w:color="auto"/>
            </w:tcBorders>
            <w:shd w:val="clear" w:color="auto" w:fill="auto"/>
            <w:vAlign w:val="center"/>
            <w:hideMark/>
          </w:tcPr>
          <w:p w14:paraId="52E6B3B5" w14:textId="77777777" w:rsidR="00C00C00" w:rsidRPr="00132A84" w:rsidRDefault="00C00C00" w:rsidP="00565552">
            <w:pPr>
              <w:spacing w:after="0" w:line="240" w:lineRule="auto"/>
              <w:rPr>
                <w:rFonts w:eastAsia="Times New Roman" w:cs="Futura"/>
                <w:color w:val="595959"/>
                <w:sz w:val="20"/>
                <w:szCs w:val="20"/>
              </w:rPr>
            </w:pPr>
            <w:r w:rsidRPr="00132A84">
              <w:rPr>
                <w:rFonts w:eastAsia="Times New Roman" w:cs="Futura"/>
                <w:color w:val="595959"/>
                <w:sz w:val="20"/>
                <w:szCs w:val="20"/>
              </w:rPr>
              <w:t>Informe trimestral sobre las inversiones en Obra Pública Social del Estado de Quintana Roo, SEFIPLAN-SEOP</w:t>
            </w:r>
          </w:p>
        </w:tc>
      </w:tr>
      <w:tr w:rsidR="00C00C00" w:rsidRPr="00132A84" w14:paraId="5E2CE757" w14:textId="77777777" w:rsidTr="00565552">
        <w:trPr>
          <w:trHeight w:val="286"/>
        </w:trPr>
        <w:tc>
          <w:tcPr>
            <w:tcW w:w="1619" w:type="dxa"/>
            <w:tcBorders>
              <w:top w:val="nil"/>
              <w:left w:val="single" w:sz="8" w:space="0" w:color="auto"/>
              <w:bottom w:val="single" w:sz="4" w:space="0" w:color="auto"/>
              <w:right w:val="single" w:sz="4" w:space="0" w:color="auto"/>
            </w:tcBorders>
            <w:shd w:val="clear" w:color="auto" w:fill="auto"/>
            <w:noWrap/>
            <w:vAlign w:val="center"/>
            <w:hideMark/>
          </w:tcPr>
          <w:p w14:paraId="5D83FD6A" w14:textId="77777777" w:rsidR="00C00C00" w:rsidRPr="00132A84" w:rsidRDefault="00C00C00" w:rsidP="00565552">
            <w:pPr>
              <w:spacing w:after="0" w:line="240" w:lineRule="auto"/>
              <w:rPr>
                <w:rFonts w:eastAsia="Times New Roman" w:cs="Futura"/>
                <w:color w:val="595959"/>
                <w:sz w:val="20"/>
                <w:szCs w:val="20"/>
              </w:rPr>
            </w:pPr>
            <w:r w:rsidRPr="00132A84">
              <w:rPr>
                <w:rFonts w:eastAsia="Times New Roman" w:cs="Futura"/>
                <w:color w:val="595959"/>
                <w:sz w:val="20"/>
                <w:szCs w:val="20"/>
              </w:rPr>
              <w:t>Dimensión</w:t>
            </w:r>
          </w:p>
        </w:tc>
        <w:tc>
          <w:tcPr>
            <w:tcW w:w="7297" w:type="dxa"/>
            <w:tcBorders>
              <w:top w:val="nil"/>
              <w:left w:val="nil"/>
              <w:bottom w:val="single" w:sz="4" w:space="0" w:color="auto"/>
              <w:right w:val="single" w:sz="8" w:space="0" w:color="auto"/>
            </w:tcBorders>
            <w:shd w:val="clear" w:color="auto" w:fill="auto"/>
            <w:vAlign w:val="center"/>
            <w:hideMark/>
          </w:tcPr>
          <w:p w14:paraId="2B9DC21F" w14:textId="77777777" w:rsidR="00C00C00" w:rsidRPr="00132A84" w:rsidRDefault="00C00C00" w:rsidP="00565552">
            <w:pPr>
              <w:spacing w:after="0" w:line="240" w:lineRule="auto"/>
              <w:rPr>
                <w:rFonts w:eastAsia="Times New Roman" w:cs="Futura"/>
                <w:color w:val="595959"/>
                <w:sz w:val="20"/>
                <w:szCs w:val="20"/>
              </w:rPr>
            </w:pPr>
            <w:r w:rsidRPr="00132A84">
              <w:rPr>
                <w:rFonts w:eastAsia="Times New Roman" w:cs="Futura"/>
                <w:color w:val="595959"/>
                <w:sz w:val="20"/>
                <w:szCs w:val="20"/>
              </w:rPr>
              <w:t>Eficiencia</w:t>
            </w:r>
          </w:p>
        </w:tc>
      </w:tr>
      <w:tr w:rsidR="00C00C00" w:rsidRPr="00132A84" w14:paraId="4A72290D" w14:textId="77777777" w:rsidTr="00565552">
        <w:trPr>
          <w:trHeight w:val="262"/>
        </w:trPr>
        <w:tc>
          <w:tcPr>
            <w:tcW w:w="1619" w:type="dxa"/>
            <w:tcBorders>
              <w:top w:val="nil"/>
              <w:left w:val="single" w:sz="8" w:space="0" w:color="auto"/>
              <w:bottom w:val="single" w:sz="8" w:space="0" w:color="auto"/>
              <w:right w:val="single" w:sz="4" w:space="0" w:color="auto"/>
            </w:tcBorders>
            <w:shd w:val="clear" w:color="auto" w:fill="auto"/>
            <w:noWrap/>
            <w:vAlign w:val="center"/>
            <w:hideMark/>
          </w:tcPr>
          <w:p w14:paraId="7BB3EAC4" w14:textId="77777777" w:rsidR="00C00C00" w:rsidRPr="00132A84" w:rsidRDefault="00C00C00" w:rsidP="00565552">
            <w:pPr>
              <w:spacing w:after="0" w:line="240" w:lineRule="auto"/>
              <w:rPr>
                <w:rFonts w:eastAsia="Times New Roman" w:cs="Futura"/>
                <w:color w:val="595959"/>
                <w:sz w:val="20"/>
                <w:szCs w:val="20"/>
              </w:rPr>
            </w:pPr>
            <w:r w:rsidRPr="00132A84">
              <w:rPr>
                <w:rFonts w:eastAsia="Times New Roman" w:cs="Futura"/>
                <w:color w:val="595959"/>
                <w:sz w:val="20"/>
                <w:szCs w:val="20"/>
              </w:rPr>
              <w:t>Referencias</w:t>
            </w:r>
          </w:p>
        </w:tc>
        <w:tc>
          <w:tcPr>
            <w:tcW w:w="7297" w:type="dxa"/>
            <w:tcBorders>
              <w:top w:val="nil"/>
              <w:left w:val="nil"/>
              <w:bottom w:val="single" w:sz="8" w:space="0" w:color="auto"/>
              <w:right w:val="single" w:sz="8" w:space="0" w:color="auto"/>
            </w:tcBorders>
            <w:shd w:val="clear" w:color="auto" w:fill="auto"/>
            <w:vAlign w:val="center"/>
            <w:hideMark/>
          </w:tcPr>
          <w:p w14:paraId="40424C33" w14:textId="77777777" w:rsidR="00C00C00" w:rsidRPr="00132A84" w:rsidRDefault="00C00C00" w:rsidP="00565552">
            <w:pPr>
              <w:spacing w:after="0" w:line="240" w:lineRule="auto"/>
              <w:rPr>
                <w:rFonts w:eastAsia="Times New Roman" w:cs="Futura"/>
                <w:color w:val="595959"/>
                <w:sz w:val="20"/>
                <w:szCs w:val="20"/>
              </w:rPr>
            </w:pPr>
            <w:r w:rsidRPr="00132A84">
              <w:rPr>
                <w:rFonts w:eastAsia="Times New Roman" w:cs="Futura"/>
                <w:color w:val="595959"/>
                <w:sz w:val="20"/>
                <w:szCs w:val="20"/>
              </w:rPr>
              <w:t>N/A</w:t>
            </w:r>
          </w:p>
        </w:tc>
      </w:tr>
    </w:tbl>
    <w:p w14:paraId="189DC07A" w14:textId="47AF4E88" w:rsidR="00C00C00" w:rsidRPr="00072BBB" w:rsidRDefault="00072BBB" w:rsidP="00072BBB">
      <w:pPr>
        <w:rPr>
          <w:rFonts w:eastAsia="Times New Roman" w:cs="Futura"/>
          <w:color w:val="595959"/>
          <w:sz w:val="16"/>
          <w:szCs w:val="16"/>
        </w:rPr>
      </w:pPr>
      <w:r>
        <w:rPr>
          <w:rFonts w:eastAsia="Times New Roman" w:cs="Futura"/>
          <w:color w:val="595959"/>
          <w:sz w:val="16"/>
          <w:szCs w:val="16"/>
        </w:rPr>
        <w:t xml:space="preserve">  </w:t>
      </w:r>
      <w:r w:rsidR="00C00C00" w:rsidRPr="00072BBB">
        <w:rPr>
          <w:rFonts w:eastAsia="Times New Roman" w:cs="Futura"/>
          <w:color w:val="595959"/>
          <w:sz w:val="16"/>
          <w:szCs w:val="16"/>
        </w:rPr>
        <w:t>Fuente: Elaboración propia, Secretaría de Obras Públicas (SEOP) 2020</w:t>
      </w:r>
    </w:p>
    <w:p w14:paraId="76EDB93F" w14:textId="77777777" w:rsidR="00C00C00" w:rsidRDefault="00C00C00" w:rsidP="00C00C00">
      <w:pPr>
        <w:rPr>
          <w:rFonts w:eastAsia="Times New Roman" w:cs="Futura"/>
          <w:color w:val="595959"/>
        </w:rPr>
      </w:pPr>
    </w:p>
    <w:p w14:paraId="589BB7EC" w14:textId="77777777" w:rsidR="004A482F" w:rsidRDefault="004A482F" w:rsidP="00C00C00">
      <w:pPr>
        <w:rPr>
          <w:rFonts w:eastAsia="Times New Roman" w:cs="Futura"/>
          <w:color w:val="595959"/>
        </w:rPr>
      </w:pPr>
    </w:p>
    <w:p w14:paraId="68D9EBF6" w14:textId="77777777" w:rsidR="00F5044B" w:rsidRDefault="00F5044B" w:rsidP="00C00C00">
      <w:pPr>
        <w:rPr>
          <w:rFonts w:eastAsia="Times New Roman" w:cs="Futura"/>
          <w:color w:val="595959"/>
        </w:rPr>
      </w:pPr>
    </w:p>
    <w:p w14:paraId="68EBAEFA" w14:textId="77777777" w:rsidR="004A482F" w:rsidRDefault="004A482F" w:rsidP="00C00C00">
      <w:pPr>
        <w:rPr>
          <w:rFonts w:eastAsia="Times New Roman" w:cs="Futura"/>
          <w:color w:val="595959"/>
        </w:rPr>
      </w:pPr>
    </w:p>
    <w:p w14:paraId="34A48948" w14:textId="77777777" w:rsidR="004A482F" w:rsidRDefault="004A482F" w:rsidP="00C00C00">
      <w:pPr>
        <w:rPr>
          <w:rFonts w:eastAsia="Times New Roman" w:cs="Futura"/>
          <w:color w:val="595959"/>
        </w:rPr>
      </w:pPr>
    </w:p>
    <w:p w14:paraId="71A05765" w14:textId="77777777" w:rsidR="00D1052B" w:rsidRDefault="00D1052B" w:rsidP="00D1052B">
      <w:pPr>
        <w:rPr>
          <w:rFonts w:eastAsia="Times New Roman" w:cs="Futura"/>
          <w:b/>
          <w:color w:val="595959"/>
        </w:rPr>
      </w:pPr>
      <w:r>
        <w:rPr>
          <w:rFonts w:eastAsia="Times New Roman" w:cs="Futura"/>
          <w:b/>
          <w:color w:val="595959"/>
        </w:rPr>
        <w:lastRenderedPageBreak/>
        <w:t>Indicador</w:t>
      </w:r>
    </w:p>
    <w:p w14:paraId="2F45A7A4" w14:textId="27F89CE4" w:rsidR="00D1052B" w:rsidRPr="00132A84" w:rsidRDefault="00D1052B" w:rsidP="00D1052B">
      <w:pPr>
        <w:rPr>
          <w:rFonts w:eastAsia="Times New Roman" w:cs="Futura"/>
          <w:b/>
          <w:color w:val="595959"/>
        </w:rPr>
      </w:pPr>
      <w:r w:rsidRPr="00132A84">
        <w:rPr>
          <w:rFonts w:eastAsia="Times New Roman" w:cs="Futura"/>
          <w:b/>
          <w:color w:val="595959"/>
        </w:rPr>
        <w:t>Tema 1 Infraestructura</w:t>
      </w:r>
      <w:r>
        <w:rPr>
          <w:rFonts w:eastAsia="Times New Roman" w:cs="Futura"/>
          <w:b/>
          <w:color w:val="595959"/>
        </w:rPr>
        <w:t xml:space="preserve"> para el Desarrollo</w:t>
      </w:r>
      <w:r w:rsidRPr="00132A84">
        <w:rPr>
          <w:rFonts w:eastAsia="Times New Roman" w:cs="Futura"/>
          <w:b/>
          <w:color w:val="595959"/>
        </w:rPr>
        <w:t xml:space="preserve"> Social</w:t>
      </w:r>
      <w:r>
        <w:rPr>
          <w:rFonts w:eastAsia="Times New Roman" w:cs="Futura"/>
          <w:b/>
          <w:color w:val="595959"/>
        </w:rPr>
        <w:t xml:space="preserve"> (</w:t>
      </w:r>
      <w:r>
        <w:rPr>
          <w:rFonts w:eastAsia="Times New Roman" w:cs="Futura"/>
          <w:b/>
          <w:color w:val="595959"/>
        </w:rPr>
        <w:t>2</w:t>
      </w:r>
      <w:r>
        <w:rPr>
          <w:rFonts w:eastAsia="Times New Roman" w:cs="Futura"/>
          <w:b/>
          <w:color w:val="595959"/>
        </w:rPr>
        <w:t>)</w:t>
      </w:r>
    </w:p>
    <w:tbl>
      <w:tblPr>
        <w:tblW w:w="8922" w:type="dxa"/>
        <w:tblInd w:w="80" w:type="dxa"/>
        <w:tblCellMar>
          <w:left w:w="70" w:type="dxa"/>
          <w:right w:w="70" w:type="dxa"/>
        </w:tblCellMar>
        <w:tblLook w:val="04A0" w:firstRow="1" w:lastRow="0" w:firstColumn="1" w:lastColumn="0" w:noHBand="0" w:noVBand="1"/>
      </w:tblPr>
      <w:tblGrid>
        <w:gridCol w:w="1620"/>
        <w:gridCol w:w="7302"/>
      </w:tblGrid>
      <w:tr w:rsidR="00C00C00" w:rsidRPr="00132A84" w14:paraId="4C8A9FB1" w14:textId="77777777" w:rsidTr="00565552">
        <w:trPr>
          <w:trHeight w:val="216"/>
        </w:trPr>
        <w:tc>
          <w:tcPr>
            <w:tcW w:w="1620" w:type="dxa"/>
            <w:tcBorders>
              <w:top w:val="single" w:sz="8" w:space="0" w:color="auto"/>
              <w:left w:val="single" w:sz="8" w:space="0" w:color="auto"/>
              <w:bottom w:val="single" w:sz="4" w:space="0" w:color="auto"/>
              <w:right w:val="single" w:sz="4" w:space="0" w:color="auto"/>
            </w:tcBorders>
            <w:shd w:val="clear" w:color="000000" w:fill="BFBFBF"/>
            <w:noWrap/>
            <w:vAlign w:val="bottom"/>
            <w:hideMark/>
          </w:tcPr>
          <w:p w14:paraId="18E8972E" w14:textId="77777777" w:rsidR="00C00C00" w:rsidRPr="00132A84" w:rsidRDefault="00C00C00" w:rsidP="00565552">
            <w:pPr>
              <w:spacing w:after="0" w:line="240" w:lineRule="auto"/>
              <w:jc w:val="center"/>
              <w:rPr>
                <w:rFonts w:eastAsia="Times New Roman" w:cs="Futura"/>
                <w:color w:val="595959"/>
                <w:sz w:val="20"/>
                <w:szCs w:val="20"/>
              </w:rPr>
            </w:pPr>
            <w:r w:rsidRPr="00132A84">
              <w:rPr>
                <w:rFonts w:eastAsia="Times New Roman" w:cs="Futura"/>
                <w:color w:val="595959"/>
                <w:sz w:val="20"/>
                <w:szCs w:val="20"/>
              </w:rPr>
              <w:t>Elemento</w:t>
            </w:r>
          </w:p>
        </w:tc>
        <w:tc>
          <w:tcPr>
            <w:tcW w:w="7302" w:type="dxa"/>
            <w:tcBorders>
              <w:top w:val="single" w:sz="8" w:space="0" w:color="auto"/>
              <w:left w:val="nil"/>
              <w:bottom w:val="single" w:sz="4" w:space="0" w:color="auto"/>
              <w:right w:val="single" w:sz="8" w:space="0" w:color="auto"/>
            </w:tcBorders>
            <w:shd w:val="clear" w:color="000000" w:fill="BFBFBF"/>
            <w:noWrap/>
            <w:vAlign w:val="bottom"/>
            <w:hideMark/>
          </w:tcPr>
          <w:p w14:paraId="2DFC8BC4" w14:textId="77777777" w:rsidR="00C00C00" w:rsidRPr="00132A84" w:rsidRDefault="00C00C00" w:rsidP="00565552">
            <w:pPr>
              <w:spacing w:after="0" w:line="240" w:lineRule="auto"/>
              <w:jc w:val="center"/>
              <w:rPr>
                <w:rFonts w:eastAsia="Times New Roman" w:cs="Futura"/>
                <w:color w:val="595959"/>
                <w:sz w:val="20"/>
                <w:szCs w:val="20"/>
              </w:rPr>
            </w:pPr>
            <w:r w:rsidRPr="00132A84">
              <w:rPr>
                <w:rFonts w:eastAsia="Times New Roman" w:cs="Futura"/>
                <w:color w:val="595959"/>
                <w:sz w:val="20"/>
                <w:szCs w:val="20"/>
              </w:rPr>
              <w:t>Características</w:t>
            </w:r>
          </w:p>
        </w:tc>
      </w:tr>
      <w:tr w:rsidR="00C00C00" w:rsidRPr="00132A84" w14:paraId="39DA99EB" w14:textId="77777777" w:rsidTr="00565552">
        <w:trPr>
          <w:trHeight w:val="264"/>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7D1D19B2" w14:textId="77777777" w:rsidR="00C00C00" w:rsidRPr="00132A84" w:rsidRDefault="00C00C00" w:rsidP="00565552">
            <w:pPr>
              <w:spacing w:after="0" w:line="240" w:lineRule="auto"/>
              <w:rPr>
                <w:rFonts w:eastAsia="Times New Roman" w:cs="Futura"/>
                <w:color w:val="595959"/>
                <w:sz w:val="20"/>
                <w:szCs w:val="20"/>
              </w:rPr>
            </w:pPr>
            <w:r w:rsidRPr="00132A84">
              <w:rPr>
                <w:rFonts w:eastAsia="Times New Roman" w:cs="Futura"/>
                <w:color w:val="595959"/>
                <w:sz w:val="20"/>
                <w:szCs w:val="20"/>
              </w:rPr>
              <w:t>Indicador</w:t>
            </w:r>
          </w:p>
        </w:tc>
        <w:tc>
          <w:tcPr>
            <w:tcW w:w="7302" w:type="dxa"/>
            <w:tcBorders>
              <w:top w:val="nil"/>
              <w:left w:val="nil"/>
              <w:bottom w:val="single" w:sz="4" w:space="0" w:color="auto"/>
              <w:right w:val="single" w:sz="8" w:space="0" w:color="auto"/>
            </w:tcBorders>
            <w:shd w:val="clear" w:color="auto" w:fill="auto"/>
            <w:noWrap/>
            <w:vAlign w:val="center"/>
            <w:hideMark/>
          </w:tcPr>
          <w:p w14:paraId="606FBE0B" w14:textId="77777777" w:rsidR="00C00C00" w:rsidRPr="00132A84" w:rsidRDefault="00C00C00" w:rsidP="00565552">
            <w:pPr>
              <w:spacing w:after="0" w:line="240" w:lineRule="auto"/>
              <w:rPr>
                <w:rFonts w:eastAsia="Times New Roman" w:cs="Futura"/>
                <w:color w:val="595959"/>
                <w:sz w:val="20"/>
                <w:szCs w:val="20"/>
              </w:rPr>
            </w:pPr>
            <w:r w:rsidRPr="00132A84">
              <w:rPr>
                <w:rFonts w:eastAsia="Times New Roman" w:cs="Futura"/>
                <w:color w:val="595959"/>
                <w:sz w:val="20"/>
                <w:szCs w:val="20"/>
              </w:rPr>
              <w:t>Número de Obras de Infraestructura Social Sustentable ejecutadas</w:t>
            </w:r>
          </w:p>
        </w:tc>
      </w:tr>
      <w:tr w:rsidR="00C00C00" w:rsidRPr="00132A84" w14:paraId="7B46FF1E" w14:textId="77777777" w:rsidTr="00565552">
        <w:trPr>
          <w:trHeight w:val="1037"/>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124F91C2" w14:textId="77777777" w:rsidR="00C00C00" w:rsidRPr="00132A84" w:rsidRDefault="00C00C00" w:rsidP="00565552">
            <w:pPr>
              <w:spacing w:after="0" w:line="240" w:lineRule="auto"/>
              <w:rPr>
                <w:rFonts w:eastAsia="Times New Roman" w:cs="Futura"/>
                <w:color w:val="595959"/>
                <w:sz w:val="20"/>
                <w:szCs w:val="20"/>
              </w:rPr>
            </w:pPr>
            <w:r w:rsidRPr="00132A84">
              <w:rPr>
                <w:rFonts w:eastAsia="Times New Roman" w:cs="Futura"/>
                <w:color w:val="595959"/>
                <w:sz w:val="20"/>
                <w:szCs w:val="20"/>
              </w:rPr>
              <w:t>Estrategia</w:t>
            </w:r>
          </w:p>
        </w:tc>
        <w:tc>
          <w:tcPr>
            <w:tcW w:w="7302" w:type="dxa"/>
            <w:tcBorders>
              <w:top w:val="nil"/>
              <w:left w:val="nil"/>
              <w:bottom w:val="single" w:sz="4" w:space="0" w:color="auto"/>
              <w:right w:val="single" w:sz="8" w:space="0" w:color="auto"/>
            </w:tcBorders>
            <w:shd w:val="clear" w:color="auto" w:fill="auto"/>
            <w:vAlign w:val="center"/>
            <w:hideMark/>
          </w:tcPr>
          <w:p w14:paraId="11977A99" w14:textId="77777777" w:rsidR="00C00C00" w:rsidRPr="00132A84" w:rsidRDefault="00C00C00" w:rsidP="00565552">
            <w:pPr>
              <w:spacing w:after="0" w:line="240" w:lineRule="auto"/>
              <w:rPr>
                <w:rFonts w:eastAsia="Times New Roman" w:cs="Futura"/>
                <w:color w:val="595959"/>
                <w:sz w:val="20"/>
                <w:szCs w:val="20"/>
              </w:rPr>
            </w:pPr>
            <w:r w:rsidRPr="00132A84">
              <w:rPr>
                <w:rFonts w:eastAsia="Times New Roman" w:cs="Futura"/>
                <w:color w:val="595959"/>
                <w:sz w:val="20"/>
                <w:szCs w:val="20"/>
              </w:rPr>
              <w:t xml:space="preserve">Programar, en coordinación con las Dependencias del Ejecutivo, los Organismos Descentralizados y los Ayuntamientos del Estado, la aplicación del presupuesto destinado a la inversión en infraestructura básica, recreativa, deportiva, cultural y vial con criterios de sustentabilidad y accesibilidad universal. </w:t>
            </w:r>
          </w:p>
        </w:tc>
      </w:tr>
      <w:tr w:rsidR="00C00C00" w:rsidRPr="00132A84" w14:paraId="48D2037C" w14:textId="77777777" w:rsidTr="00565552">
        <w:trPr>
          <w:trHeight w:val="827"/>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6DB6234C" w14:textId="77777777" w:rsidR="00C00C00" w:rsidRPr="00132A84" w:rsidRDefault="00C00C00" w:rsidP="00565552">
            <w:pPr>
              <w:spacing w:after="0" w:line="240" w:lineRule="auto"/>
              <w:rPr>
                <w:rFonts w:eastAsia="Times New Roman" w:cs="Futura"/>
                <w:color w:val="595959"/>
                <w:sz w:val="20"/>
                <w:szCs w:val="20"/>
              </w:rPr>
            </w:pPr>
            <w:r w:rsidRPr="00132A84">
              <w:rPr>
                <w:rFonts w:eastAsia="Times New Roman" w:cs="Futura"/>
                <w:color w:val="595959"/>
                <w:sz w:val="20"/>
                <w:szCs w:val="20"/>
              </w:rPr>
              <w:t>Descripción</w:t>
            </w:r>
          </w:p>
        </w:tc>
        <w:tc>
          <w:tcPr>
            <w:tcW w:w="7302" w:type="dxa"/>
            <w:tcBorders>
              <w:top w:val="nil"/>
              <w:left w:val="nil"/>
              <w:bottom w:val="single" w:sz="4" w:space="0" w:color="auto"/>
              <w:right w:val="single" w:sz="8" w:space="0" w:color="auto"/>
            </w:tcBorders>
            <w:shd w:val="clear" w:color="auto" w:fill="auto"/>
            <w:vAlign w:val="center"/>
            <w:hideMark/>
          </w:tcPr>
          <w:p w14:paraId="7F750F1F" w14:textId="77777777" w:rsidR="00C00C00" w:rsidRPr="00132A84" w:rsidRDefault="00C00C00" w:rsidP="00565552">
            <w:pPr>
              <w:spacing w:after="0" w:line="240" w:lineRule="auto"/>
              <w:rPr>
                <w:rFonts w:eastAsia="Times New Roman" w:cs="Futura"/>
                <w:color w:val="595959"/>
                <w:sz w:val="20"/>
                <w:szCs w:val="20"/>
              </w:rPr>
            </w:pPr>
            <w:r w:rsidRPr="00132A84">
              <w:rPr>
                <w:rFonts w:eastAsia="Times New Roman" w:cs="Futura"/>
                <w:color w:val="595959"/>
                <w:sz w:val="20"/>
                <w:szCs w:val="20"/>
              </w:rPr>
              <w:t>Mide en términos absolutos el número de Obras en Infraestructura Social Sustentables ejecutadas en el Estado de Quintana Roo del presente año, con relación al año base.</w:t>
            </w:r>
          </w:p>
        </w:tc>
      </w:tr>
      <w:tr w:rsidR="00C00C00" w:rsidRPr="00132A84" w14:paraId="76485F0A" w14:textId="77777777" w:rsidTr="00565552">
        <w:trPr>
          <w:trHeight w:val="664"/>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3BDC8330" w14:textId="77777777" w:rsidR="00C00C00" w:rsidRPr="00132A84" w:rsidRDefault="00C00C00" w:rsidP="00565552">
            <w:pPr>
              <w:spacing w:after="0" w:line="240" w:lineRule="auto"/>
              <w:rPr>
                <w:rFonts w:eastAsia="Times New Roman" w:cs="Futura"/>
                <w:color w:val="595959"/>
                <w:sz w:val="20"/>
                <w:szCs w:val="20"/>
              </w:rPr>
            </w:pPr>
            <w:r w:rsidRPr="00132A84">
              <w:rPr>
                <w:rFonts w:eastAsia="Times New Roman" w:cs="Futura"/>
                <w:color w:val="595959"/>
                <w:sz w:val="20"/>
                <w:szCs w:val="20"/>
              </w:rPr>
              <w:t>Método de cálculo</w:t>
            </w:r>
          </w:p>
        </w:tc>
        <w:tc>
          <w:tcPr>
            <w:tcW w:w="7302" w:type="dxa"/>
            <w:tcBorders>
              <w:top w:val="nil"/>
              <w:left w:val="nil"/>
              <w:bottom w:val="single" w:sz="4" w:space="0" w:color="auto"/>
              <w:right w:val="single" w:sz="8" w:space="0" w:color="auto"/>
            </w:tcBorders>
            <w:shd w:val="clear" w:color="auto" w:fill="auto"/>
            <w:vAlign w:val="center"/>
            <w:hideMark/>
          </w:tcPr>
          <w:p w14:paraId="15A1ABCC" w14:textId="77777777" w:rsidR="00C00C00" w:rsidRPr="00132A84" w:rsidRDefault="00C00C00" w:rsidP="00565552">
            <w:pPr>
              <w:spacing w:after="0" w:line="240" w:lineRule="auto"/>
              <w:rPr>
                <w:rFonts w:eastAsia="Times New Roman" w:cs="Futura"/>
                <w:color w:val="595959"/>
                <w:sz w:val="20"/>
                <w:szCs w:val="20"/>
              </w:rPr>
            </w:pPr>
            <w:r w:rsidRPr="00132A84">
              <w:rPr>
                <w:rFonts w:eastAsia="Times New Roman" w:cs="Futura"/>
                <w:color w:val="595959"/>
                <w:sz w:val="20"/>
                <w:szCs w:val="20"/>
              </w:rPr>
              <w:t>Valor absoluto del número de Obras de Infraestructura Social Sustentables ejecutadas en el Estado de Quintana Roo.</w:t>
            </w:r>
          </w:p>
        </w:tc>
      </w:tr>
      <w:tr w:rsidR="00C00C00" w:rsidRPr="00132A84" w14:paraId="2FBF3387" w14:textId="77777777" w:rsidTr="00565552">
        <w:trPr>
          <w:trHeight w:val="283"/>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5172E9BC" w14:textId="77777777" w:rsidR="00C00C00" w:rsidRPr="00132A84" w:rsidRDefault="00C00C00" w:rsidP="00565552">
            <w:pPr>
              <w:spacing w:after="0" w:line="240" w:lineRule="auto"/>
              <w:rPr>
                <w:rFonts w:eastAsia="Times New Roman" w:cs="Futura"/>
                <w:color w:val="595959"/>
                <w:sz w:val="20"/>
                <w:szCs w:val="20"/>
              </w:rPr>
            </w:pPr>
            <w:r w:rsidRPr="00132A84">
              <w:rPr>
                <w:rFonts w:eastAsia="Times New Roman" w:cs="Futura"/>
                <w:color w:val="595959"/>
                <w:sz w:val="20"/>
                <w:szCs w:val="20"/>
              </w:rPr>
              <w:t>Periodicidad</w:t>
            </w:r>
          </w:p>
        </w:tc>
        <w:tc>
          <w:tcPr>
            <w:tcW w:w="7302" w:type="dxa"/>
            <w:tcBorders>
              <w:top w:val="nil"/>
              <w:left w:val="nil"/>
              <w:bottom w:val="single" w:sz="4" w:space="0" w:color="auto"/>
              <w:right w:val="single" w:sz="8" w:space="0" w:color="auto"/>
            </w:tcBorders>
            <w:shd w:val="clear" w:color="auto" w:fill="auto"/>
            <w:vAlign w:val="center"/>
            <w:hideMark/>
          </w:tcPr>
          <w:p w14:paraId="407DA8BD" w14:textId="77777777" w:rsidR="00C00C00" w:rsidRPr="00132A84" w:rsidRDefault="00C00C00" w:rsidP="00565552">
            <w:pPr>
              <w:spacing w:after="0" w:line="240" w:lineRule="auto"/>
              <w:rPr>
                <w:rFonts w:eastAsia="Times New Roman" w:cs="Futura"/>
                <w:color w:val="595959"/>
                <w:sz w:val="20"/>
                <w:szCs w:val="20"/>
              </w:rPr>
            </w:pPr>
            <w:r w:rsidRPr="00132A84">
              <w:rPr>
                <w:rFonts w:eastAsia="Times New Roman" w:cs="Futura"/>
                <w:color w:val="595959"/>
                <w:sz w:val="20"/>
                <w:szCs w:val="20"/>
              </w:rPr>
              <w:t>Anual</w:t>
            </w:r>
          </w:p>
        </w:tc>
      </w:tr>
      <w:tr w:rsidR="00C00C00" w:rsidRPr="00132A84" w14:paraId="408D2F77" w14:textId="77777777" w:rsidTr="00565552">
        <w:trPr>
          <w:trHeight w:val="617"/>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552885DA" w14:textId="77777777" w:rsidR="00C00C00" w:rsidRPr="00132A84" w:rsidRDefault="00C00C00" w:rsidP="00565552">
            <w:pPr>
              <w:spacing w:after="0" w:line="240" w:lineRule="auto"/>
              <w:rPr>
                <w:rFonts w:eastAsia="Times New Roman" w:cs="Futura"/>
                <w:color w:val="595959"/>
                <w:sz w:val="20"/>
                <w:szCs w:val="20"/>
              </w:rPr>
            </w:pPr>
            <w:r w:rsidRPr="00132A84">
              <w:rPr>
                <w:rFonts w:eastAsia="Times New Roman" w:cs="Futura"/>
                <w:color w:val="595959"/>
                <w:sz w:val="20"/>
                <w:szCs w:val="20"/>
              </w:rPr>
              <w:t>Fuente</w:t>
            </w:r>
          </w:p>
        </w:tc>
        <w:tc>
          <w:tcPr>
            <w:tcW w:w="7302" w:type="dxa"/>
            <w:tcBorders>
              <w:top w:val="nil"/>
              <w:left w:val="nil"/>
              <w:bottom w:val="single" w:sz="4" w:space="0" w:color="auto"/>
              <w:right w:val="single" w:sz="8" w:space="0" w:color="auto"/>
            </w:tcBorders>
            <w:shd w:val="clear" w:color="auto" w:fill="auto"/>
            <w:vAlign w:val="center"/>
            <w:hideMark/>
          </w:tcPr>
          <w:p w14:paraId="0EA3E4CC" w14:textId="77777777" w:rsidR="00C00C00" w:rsidRPr="00132A84" w:rsidRDefault="00C00C00" w:rsidP="00565552">
            <w:pPr>
              <w:spacing w:after="0" w:line="240" w:lineRule="auto"/>
              <w:rPr>
                <w:rFonts w:eastAsia="Times New Roman" w:cs="Futura"/>
                <w:color w:val="595959"/>
                <w:sz w:val="20"/>
                <w:szCs w:val="20"/>
              </w:rPr>
            </w:pPr>
            <w:r w:rsidRPr="00132A84">
              <w:rPr>
                <w:rFonts w:eastAsia="Times New Roman" w:cs="Futura"/>
                <w:color w:val="595959"/>
                <w:sz w:val="20"/>
                <w:szCs w:val="20"/>
              </w:rPr>
              <w:t>Informe trimestral sobre las inversiones en Obra Pública Social del Estado de Quintana Roo, SEFIPLAN-SEOP</w:t>
            </w:r>
          </w:p>
        </w:tc>
      </w:tr>
      <w:tr w:rsidR="00C00C00" w:rsidRPr="00132A84" w14:paraId="369966BD" w14:textId="77777777" w:rsidTr="00565552">
        <w:trPr>
          <w:trHeight w:val="318"/>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0362BB68" w14:textId="77777777" w:rsidR="00C00C00" w:rsidRPr="00132A84" w:rsidRDefault="00C00C00" w:rsidP="00565552">
            <w:pPr>
              <w:spacing w:after="0" w:line="240" w:lineRule="auto"/>
              <w:rPr>
                <w:rFonts w:eastAsia="Times New Roman" w:cs="Futura"/>
                <w:color w:val="595959"/>
                <w:sz w:val="20"/>
                <w:szCs w:val="20"/>
              </w:rPr>
            </w:pPr>
            <w:r w:rsidRPr="00132A84">
              <w:rPr>
                <w:rFonts w:eastAsia="Times New Roman" w:cs="Futura"/>
                <w:color w:val="595959"/>
                <w:sz w:val="20"/>
                <w:szCs w:val="20"/>
              </w:rPr>
              <w:t>Dimensión</w:t>
            </w:r>
          </w:p>
        </w:tc>
        <w:tc>
          <w:tcPr>
            <w:tcW w:w="7302" w:type="dxa"/>
            <w:tcBorders>
              <w:top w:val="nil"/>
              <w:left w:val="nil"/>
              <w:bottom w:val="single" w:sz="4" w:space="0" w:color="auto"/>
              <w:right w:val="single" w:sz="8" w:space="0" w:color="auto"/>
            </w:tcBorders>
            <w:shd w:val="clear" w:color="auto" w:fill="auto"/>
            <w:vAlign w:val="center"/>
            <w:hideMark/>
          </w:tcPr>
          <w:p w14:paraId="7DBC29B8" w14:textId="77777777" w:rsidR="00C00C00" w:rsidRPr="00132A84" w:rsidRDefault="00C00C00" w:rsidP="00565552">
            <w:pPr>
              <w:spacing w:after="0" w:line="240" w:lineRule="auto"/>
              <w:rPr>
                <w:rFonts w:eastAsia="Times New Roman" w:cs="Futura"/>
                <w:color w:val="595959"/>
                <w:sz w:val="20"/>
                <w:szCs w:val="20"/>
              </w:rPr>
            </w:pPr>
            <w:r w:rsidRPr="00132A84">
              <w:rPr>
                <w:rFonts w:eastAsia="Times New Roman" w:cs="Futura"/>
                <w:color w:val="595959"/>
                <w:sz w:val="20"/>
                <w:szCs w:val="20"/>
              </w:rPr>
              <w:t>Eficiencia</w:t>
            </w:r>
          </w:p>
        </w:tc>
      </w:tr>
      <w:tr w:rsidR="00C00C00" w:rsidRPr="00132A84" w14:paraId="54FD94FF" w14:textId="77777777" w:rsidTr="00565552">
        <w:trPr>
          <w:trHeight w:val="240"/>
        </w:trPr>
        <w:tc>
          <w:tcPr>
            <w:tcW w:w="1620" w:type="dxa"/>
            <w:tcBorders>
              <w:top w:val="nil"/>
              <w:left w:val="single" w:sz="8" w:space="0" w:color="auto"/>
              <w:bottom w:val="single" w:sz="8" w:space="0" w:color="auto"/>
              <w:right w:val="single" w:sz="4" w:space="0" w:color="auto"/>
            </w:tcBorders>
            <w:shd w:val="clear" w:color="auto" w:fill="auto"/>
            <w:noWrap/>
            <w:vAlign w:val="center"/>
            <w:hideMark/>
          </w:tcPr>
          <w:p w14:paraId="360733E8" w14:textId="77777777" w:rsidR="00C00C00" w:rsidRPr="00132A84" w:rsidRDefault="00C00C00" w:rsidP="00565552">
            <w:pPr>
              <w:spacing w:after="0" w:line="240" w:lineRule="auto"/>
              <w:rPr>
                <w:rFonts w:eastAsia="Times New Roman" w:cs="Futura"/>
                <w:color w:val="595959"/>
                <w:sz w:val="20"/>
                <w:szCs w:val="20"/>
              </w:rPr>
            </w:pPr>
            <w:r w:rsidRPr="00132A84">
              <w:rPr>
                <w:rFonts w:eastAsia="Times New Roman" w:cs="Futura"/>
                <w:color w:val="595959"/>
                <w:sz w:val="20"/>
                <w:szCs w:val="20"/>
              </w:rPr>
              <w:t>Referencias</w:t>
            </w:r>
          </w:p>
        </w:tc>
        <w:tc>
          <w:tcPr>
            <w:tcW w:w="7302" w:type="dxa"/>
            <w:tcBorders>
              <w:top w:val="nil"/>
              <w:left w:val="nil"/>
              <w:bottom w:val="single" w:sz="8" w:space="0" w:color="auto"/>
              <w:right w:val="single" w:sz="8" w:space="0" w:color="auto"/>
            </w:tcBorders>
            <w:shd w:val="clear" w:color="auto" w:fill="auto"/>
            <w:vAlign w:val="center"/>
            <w:hideMark/>
          </w:tcPr>
          <w:p w14:paraId="4D5F1D8D" w14:textId="77777777" w:rsidR="00C00C00" w:rsidRPr="00132A84" w:rsidRDefault="00C00C00" w:rsidP="00565552">
            <w:pPr>
              <w:spacing w:after="0" w:line="240" w:lineRule="auto"/>
              <w:rPr>
                <w:rFonts w:eastAsia="Times New Roman" w:cs="Futura"/>
                <w:color w:val="595959"/>
                <w:sz w:val="20"/>
                <w:szCs w:val="20"/>
              </w:rPr>
            </w:pPr>
            <w:r w:rsidRPr="00132A84">
              <w:rPr>
                <w:rFonts w:eastAsia="Times New Roman" w:cs="Futura"/>
                <w:color w:val="595959"/>
                <w:sz w:val="20"/>
                <w:szCs w:val="20"/>
              </w:rPr>
              <w:t>N/A</w:t>
            </w:r>
          </w:p>
        </w:tc>
      </w:tr>
    </w:tbl>
    <w:p w14:paraId="1F49CE42" w14:textId="2DE8698C" w:rsidR="00C00C00" w:rsidRPr="00072BBB" w:rsidRDefault="00072BBB" w:rsidP="00072BBB">
      <w:pPr>
        <w:rPr>
          <w:rFonts w:eastAsia="Times New Roman" w:cs="Futura"/>
          <w:color w:val="595959"/>
          <w:sz w:val="16"/>
          <w:szCs w:val="16"/>
        </w:rPr>
      </w:pPr>
      <w:r>
        <w:rPr>
          <w:rFonts w:eastAsia="Times New Roman" w:cs="Futura"/>
          <w:color w:val="595959"/>
          <w:sz w:val="16"/>
          <w:szCs w:val="16"/>
        </w:rPr>
        <w:t xml:space="preserve">  </w:t>
      </w:r>
      <w:r w:rsidR="00C00C00" w:rsidRPr="00072BBB">
        <w:rPr>
          <w:rFonts w:eastAsia="Times New Roman" w:cs="Futura"/>
          <w:color w:val="595959"/>
          <w:sz w:val="16"/>
          <w:szCs w:val="16"/>
        </w:rPr>
        <w:t>Fuente: Elaboración propia, Secretaría de Obras Públicas (SEOP) 2020</w:t>
      </w:r>
    </w:p>
    <w:p w14:paraId="6D7A88B9" w14:textId="77777777" w:rsidR="00C00C00" w:rsidRDefault="00C00C00" w:rsidP="00C00C00">
      <w:pPr>
        <w:rPr>
          <w:rFonts w:eastAsia="Times New Roman" w:cs="Futura"/>
          <w:color w:val="595959"/>
        </w:rPr>
      </w:pPr>
    </w:p>
    <w:p w14:paraId="27336E8B" w14:textId="77777777" w:rsidR="004A482F" w:rsidRDefault="004A482F" w:rsidP="00C00C00">
      <w:pPr>
        <w:rPr>
          <w:rFonts w:eastAsia="Times New Roman" w:cs="Futura"/>
          <w:color w:val="595959"/>
        </w:rPr>
      </w:pPr>
    </w:p>
    <w:p w14:paraId="7B2486BC" w14:textId="77777777" w:rsidR="004A482F" w:rsidRDefault="004A482F" w:rsidP="00C00C00">
      <w:pPr>
        <w:rPr>
          <w:rFonts w:eastAsia="Times New Roman" w:cs="Futura"/>
          <w:color w:val="595959"/>
        </w:rPr>
      </w:pPr>
    </w:p>
    <w:p w14:paraId="4351DBFF" w14:textId="77777777" w:rsidR="004A482F" w:rsidRDefault="004A482F" w:rsidP="00C00C00">
      <w:pPr>
        <w:rPr>
          <w:rFonts w:eastAsia="Times New Roman" w:cs="Futura"/>
          <w:color w:val="595959"/>
        </w:rPr>
      </w:pPr>
    </w:p>
    <w:p w14:paraId="3671AFA9" w14:textId="77777777" w:rsidR="004A482F" w:rsidRDefault="004A482F" w:rsidP="00C00C00">
      <w:pPr>
        <w:rPr>
          <w:rFonts w:eastAsia="Times New Roman" w:cs="Futura"/>
          <w:color w:val="595959"/>
        </w:rPr>
      </w:pPr>
    </w:p>
    <w:p w14:paraId="426CC10F" w14:textId="77777777" w:rsidR="004A482F" w:rsidRDefault="004A482F" w:rsidP="00C00C00">
      <w:pPr>
        <w:rPr>
          <w:rFonts w:eastAsia="Times New Roman" w:cs="Futura"/>
          <w:color w:val="595959"/>
        </w:rPr>
      </w:pPr>
    </w:p>
    <w:p w14:paraId="61372E0B" w14:textId="77777777" w:rsidR="004A482F" w:rsidRDefault="004A482F" w:rsidP="00C00C00">
      <w:pPr>
        <w:rPr>
          <w:rFonts w:eastAsia="Times New Roman" w:cs="Futura"/>
          <w:color w:val="595959"/>
        </w:rPr>
      </w:pPr>
    </w:p>
    <w:p w14:paraId="1CEE54C8" w14:textId="77777777" w:rsidR="004A482F" w:rsidRDefault="004A482F" w:rsidP="00C00C00">
      <w:pPr>
        <w:rPr>
          <w:rFonts w:eastAsia="Times New Roman" w:cs="Futura"/>
          <w:color w:val="595959"/>
        </w:rPr>
      </w:pPr>
    </w:p>
    <w:p w14:paraId="40BC4E57" w14:textId="77777777" w:rsidR="00D1052B" w:rsidRDefault="00D1052B" w:rsidP="00D1052B">
      <w:pPr>
        <w:rPr>
          <w:rFonts w:eastAsia="Times New Roman" w:cs="Futura"/>
          <w:b/>
          <w:color w:val="595959"/>
        </w:rPr>
      </w:pPr>
      <w:r>
        <w:rPr>
          <w:rFonts w:eastAsia="Times New Roman" w:cs="Futura"/>
          <w:b/>
          <w:color w:val="595959"/>
        </w:rPr>
        <w:lastRenderedPageBreak/>
        <w:t>Indicador</w:t>
      </w:r>
    </w:p>
    <w:p w14:paraId="10DC1DBE" w14:textId="2CC13270" w:rsidR="00C00C00" w:rsidRPr="00132A84" w:rsidRDefault="00C00C00" w:rsidP="00CF3947">
      <w:pPr>
        <w:jc w:val="left"/>
        <w:rPr>
          <w:rFonts w:eastAsia="Times New Roman" w:cs="Futura"/>
          <w:b/>
          <w:color w:val="595959"/>
        </w:rPr>
      </w:pPr>
      <w:r w:rsidRPr="00132A84">
        <w:rPr>
          <w:rFonts w:eastAsia="Times New Roman" w:cs="Futura"/>
          <w:b/>
          <w:color w:val="595959"/>
        </w:rPr>
        <w:t>Tema 2 Infraestructura para el Desarrollo Económico</w:t>
      </w:r>
      <w:r w:rsidR="00D1052B">
        <w:rPr>
          <w:rFonts w:eastAsia="Times New Roman" w:cs="Futura"/>
          <w:b/>
          <w:color w:val="595959"/>
        </w:rPr>
        <w:t xml:space="preserve"> (1)</w:t>
      </w:r>
    </w:p>
    <w:tbl>
      <w:tblPr>
        <w:tblW w:w="8969" w:type="dxa"/>
        <w:tblInd w:w="80" w:type="dxa"/>
        <w:tblCellMar>
          <w:left w:w="70" w:type="dxa"/>
          <w:right w:w="70" w:type="dxa"/>
        </w:tblCellMar>
        <w:tblLook w:val="04A0" w:firstRow="1" w:lastRow="0" w:firstColumn="1" w:lastColumn="0" w:noHBand="0" w:noVBand="1"/>
      </w:tblPr>
      <w:tblGrid>
        <w:gridCol w:w="1628"/>
        <w:gridCol w:w="7341"/>
      </w:tblGrid>
      <w:tr w:rsidR="00C00C00" w:rsidRPr="00132A84" w14:paraId="5510647F" w14:textId="77777777" w:rsidTr="00565552">
        <w:trPr>
          <w:trHeight w:val="167"/>
        </w:trPr>
        <w:tc>
          <w:tcPr>
            <w:tcW w:w="1628" w:type="dxa"/>
            <w:tcBorders>
              <w:top w:val="single" w:sz="8" w:space="0" w:color="auto"/>
              <w:left w:val="single" w:sz="8" w:space="0" w:color="auto"/>
              <w:bottom w:val="single" w:sz="4" w:space="0" w:color="auto"/>
              <w:right w:val="single" w:sz="4" w:space="0" w:color="auto"/>
            </w:tcBorders>
            <w:shd w:val="clear" w:color="000000" w:fill="BFBFBF"/>
            <w:noWrap/>
            <w:vAlign w:val="bottom"/>
            <w:hideMark/>
          </w:tcPr>
          <w:p w14:paraId="676DB14D" w14:textId="77777777" w:rsidR="00C00C00" w:rsidRPr="000328CE" w:rsidRDefault="00C00C00" w:rsidP="00565552">
            <w:pPr>
              <w:spacing w:after="0" w:line="240" w:lineRule="auto"/>
              <w:jc w:val="center"/>
              <w:rPr>
                <w:rFonts w:eastAsia="Times New Roman" w:cs="Futura"/>
                <w:color w:val="595959"/>
                <w:sz w:val="20"/>
                <w:szCs w:val="20"/>
              </w:rPr>
            </w:pPr>
            <w:r w:rsidRPr="000328CE">
              <w:rPr>
                <w:rFonts w:eastAsia="Times New Roman" w:cs="Futura"/>
                <w:color w:val="595959"/>
                <w:sz w:val="20"/>
                <w:szCs w:val="20"/>
              </w:rPr>
              <w:t>Elemento</w:t>
            </w:r>
          </w:p>
        </w:tc>
        <w:tc>
          <w:tcPr>
            <w:tcW w:w="7341" w:type="dxa"/>
            <w:tcBorders>
              <w:top w:val="single" w:sz="8" w:space="0" w:color="auto"/>
              <w:left w:val="nil"/>
              <w:bottom w:val="single" w:sz="4" w:space="0" w:color="auto"/>
              <w:right w:val="single" w:sz="8" w:space="0" w:color="auto"/>
            </w:tcBorders>
            <w:shd w:val="clear" w:color="000000" w:fill="BFBFBF"/>
            <w:noWrap/>
            <w:vAlign w:val="bottom"/>
            <w:hideMark/>
          </w:tcPr>
          <w:p w14:paraId="7637C869" w14:textId="77777777" w:rsidR="00C00C00" w:rsidRPr="000328CE" w:rsidRDefault="00C00C00" w:rsidP="00565552">
            <w:pPr>
              <w:spacing w:after="0" w:line="240" w:lineRule="auto"/>
              <w:jc w:val="center"/>
              <w:rPr>
                <w:rFonts w:eastAsia="Times New Roman" w:cs="Futura"/>
                <w:color w:val="595959"/>
                <w:sz w:val="20"/>
                <w:szCs w:val="20"/>
              </w:rPr>
            </w:pPr>
            <w:r w:rsidRPr="000328CE">
              <w:rPr>
                <w:rFonts w:eastAsia="Times New Roman" w:cs="Futura"/>
                <w:color w:val="595959"/>
                <w:sz w:val="20"/>
                <w:szCs w:val="20"/>
              </w:rPr>
              <w:t>Características</w:t>
            </w:r>
          </w:p>
        </w:tc>
      </w:tr>
      <w:tr w:rsidR="00C00C00" w:rsidRPr="00132A84" w14:paraId="241EC3A3" w14:textId="77777777" w:rsidTr="00565552">
        <w:trPr>
          <w:trHeight w:val="317"/>
        </w:trPr>
        <w:tc>
          <w:tcPr>
            <w:tcW w:w="1628" w:type="dxa"/>
            <w:tcBorders>
              <w:top w:val="nil"/>
              <w:left w:val="single" w:sz="8" w:space="0" w:color="auto"/>
              <w:bottom w:val="single" w:sz="4" w:space="0" w:color="auto"/>
              <w:right w:val="single" w:sz="4" w:space="0" w:color="auto"/>
            </w:tcBorders>
            <w:shd w:val="clear" w:color="auto" w:fill="auto"/>
            <w:noWrap/>
            <w:vAlign w:val="center"/>
            <w:hideMark/>
          </w:tcPr>
          <w:p w14:paraId="70EC3BD1" w14:textId="77777777" w:rsidR="00C00C00" w:rsidRPr="000328CE" w:rsidRDefault="00C00C00" w:rsidP="00565552">
            <w:pPr>
              <w:spacing w:after="0" w:line="240" w:lineRule="auto"/>
              <w:rPr>
                <w:rFonts w:eastAsia="Times New Roman" w:cs="Futura"/>
                <w:color w:val="595959"/>
                <w:sz w:val="20"/>
                <w:szCs w:val="20"/>
              </w:rPr>
            </w:pPr>
            <w:r w:rsidRPr="000328CE">
              <w:rPr>
                <w:rFonts w:eastAsia="Times New Roman" w:cs="Futura"/>
                <w:color w:val="595959"/>
                <w:sz w:val="20"/>
                <w:szCs w:val="20"/>
              </w:rPr>
              <w:t>Indicador</w:t>
            </w:r>
          </w:p>
        </w:tc>
        <w:tc>
          <w:tcPr>
            <w:tcW w:w="7341" w:type="dxa"/>
            <w:tcBorders>
              <w:top w:val="nil"/>
              <w:left w:val="nil"/>
              <w:bottom w:val="single" w:sz="4" w:space="0" w:color="auto"/>
              <w:right w:val="single" w:sz="8" w:space="0" w:color="auto"/>
            </w:tcBorders>
            <w:shd w:val="clear" w:color="auto" w:fill="auto"/>
            <w:noWrap/>
            <w:vAlign w:val="center"/>
            <w:hideMark/>
          </w:tcPr>
          <w:p w14:paraId="31BFBF68" w14:textId="77777777" w:rsidR="00C00C00" w:rsidRPr="000328CE" w:rsidRDefault="00C00C00" w:rsidP="00565552">
            <w:pPr>
              <w:spacing w:after="0" w:line="240" w:lineRule="auto"/>
              <w:rPr>
                <w:rFonts w:eastAsia="Times New Roman" w:cs="Futura"/>
                <w:color w:val="595959"/>
                <w:sz w:val="20"/>
                <w:szCs w:val="20"/>
              </w:rPr>
            </w:pPr>
            <w:r w:rsidRPr="000328CE">
              <w:rPr>
                <w:rFonts w:eastAsia="Times New Roman" w:cs="Futura"/>
                <w:color w:val="595959"/>
                <w:sz w:val="20"/>
                <w:szCs w:val="20"/>
              </w:rPr>
              <w:t>Tasa de variación de Obras en Infraestructura Económica en el Estado.</w:t>
            </w:r>
          </w:p>
        </w:tc>
      </w:tr>
      <w:tr w:rsidR="00C00C00" w:rsidRPr="00132A84" w14:paraId="18C1E828" w14:textId="77777777" w:rsidTr="00565552">
        <w:trPr>
          <w:trHeight w:val="953"/>
        </w:trPr>
        <w:tc>
          <w:tcPr>
            <w:tcW w:w="1628" w:type="dxa"/>
            <w:tcBorders>
              <w:top w:val="nil"/>
              <w:left w:val="single" w:sz="8" w:space="0" w:color="auto"/>
              <w:bottom w:val="single" w:sz="4" w:space="0" w:color="auto"/>
              <w:right w:val="single" w:sz="4" w:space="0" w:color="auto"/>
            </w:tcBorders>
            <w:shd w:val="clear" w:color="auto" w:fill="auto"/>
            <w:noWrap/>
            <w:vAlign w:val="center"/>
            <w:hideMark/>
          </w:tcPr>
          <w:p w14:paraId="4B44094C" w14:textId="77777777" w:rsidR="00C00C00" w:rsidRPr="000328CE" w:rsidRDefault="00C00C00" w:rsidP="00565552">
            <w:pPr>
              <w:spacing w:after="0" w:line="240" w:lineRule="auto"/>
              <w:rPr>
                <w:rFonts w:eastAsia="Times New Roman" w:cs="Futura"/>
                <w:color w:val="595959"/>
                <w:sz w:val="20"/>
                <w:szCs w:val="20"/>
              </w:rPr>
            </w:pPr>
            <w:r w:rsidRPr="000328CE">
              <w:rPr>
                <w:rFonts w:eastAsia="Times New Roman" w:cs="Futura"/>
                <w:color w:val="595959"/>
                <w:sz w:val="20"/>
                <w:szCs w:val="20"/>
              </w:rPr>
              <w:t>Objetivo</w:t>
            </w:r>
          </w:p>
        </w:tc>
        <w:tc>
          <w:tcPr>
            <w:tcW w:w="7341" w:type="dxa"/>
            <w:tcBorders>
              <w:top w:val="nil"/>
              <w:left w:val="nil"/>
              <w:bottom w:val="single" w:sz="4" w:space="0" w:color="auto"/>
              <w:right w:val="single" w:sz="8" w:space="0" w:color="auto"/>
            </w:tcBorders>
            <w:shd w:val="clear" w:color="auto" w:fill="auto"/>
            <w:vAlign w:val="center"/>
            <w:hideMark/>
          </w:tcPr>
          <w:p w14:paraId="0C259496" w14:textId="592D240F" w:rsidR="00C00C00" w:rsidRPr="000328CE" w:rsidRDefault="00C00C00" w:rsidP="00565552">
            <w:pPr>
              <w:spacing w:after="0" w:line="240" w:lineRule="auto"/>
              <w:rPr>
                <w:rFonts w:eastAsia="Times New Roman" w:cs="Futura"/>
                <w:color w:val="595959"/>
                <w:sz w:val="20"/>
                <w:szCs w:val="20"/>
              </w:rPr>
            </w:pPr>
            <w:r w:rsidRPr="000328CE">
              <w:rPr>
                <w:rFonts w:eastAsia="Times New Roman" w:cs="Futura"/>
                <w:color w:val="595959"/>
                <w:sz w:val="20"/>
                <w:szCs w:val="20"/>
              </w:rPr>
              <w:t>Construir, Conservar y Modernizar la infraestructura carretera, portuaria y aeroportuaria, que impulse la conectividad, movilidad de personas y comercialización de productos pa</w:t>
            </w:r>
            <w:r w:rsidR="00FB7E96">
              <w:rPr>
                <w:rFonts w:eastAsia="Times New Roman" w:cs="Futura"/>
                <w:color w:val="595959"/>
                <w:sz w:val="20"/>
                <w:szCs w:val="20"/>
              </w:rPr>
              <w:t>ra el desarrollo económico del E</w:t>
            </w:r>
            <w:r w:rsidRPr="000328CE">
              <w:rPr>
                <w:rFonts w:eastAsia="Times New Roman" w:cs="Futura"/>
                <w:color w:val="595959"/>
                <w:sz w:val="20"/>
                <w:szCs w:val="20"/>
              </w:rPr>
              <w:t xml:space="preserve">stado.  </w:t>
            </w:r>
          </w:p>
        </w:tc>
      </w:tr>
      <w:tr w:rsidR="00C00C00" w:rsidRPr="00132A84" w14:paraId="365BAAE2" w14:textId="77777777" w:rsidTr="00565552">
        <w:trPr>
          <w:trHeight w:val="635"/>
        </w:trPr>
        <w:tc>
          <w:tcPr>
            <w:tcW w:w="1628" w:type="dxa"/>
            <w:tcBorders>
              <w:top w:val="nil"/>
              <w:left w:val="single" w:sz="8" w:space="0" w:color="auto"/>
              <w:bottom w:val="single" w:sz="4" w:space="0" w:color="auto"/>
              <w:right w:val="single" w:sz="4" w:space="0" w:color="auto"/>
            </w:tcBorders>
            <w:shd w:val="clear" w:color="auto" w:fill="auto"/>
            <w:noWrap/>
            <w:vAlign w:val="center"/>
            <w:hideMark/>
          </w:tcPr>
          <w:p w14:paraId="61F3F9B5" w14:textId="77777777" w:rsidR="00C00C00" w:rsidRPr="000328CE" w:rsidRDefault="00C00C00" w:rsidP="00565552">
            <w:pPr>
              <w:spacing w:after="0" w:line="240" w:lineRule="auto"/>
              <w:rPr>
                <w:rFonts w:eastAsia="Times New Roman" w:cs="Futura"/>
                <w:color w:val="595959"/>
                <w:sz w:val="20"/>
                <w:szCs w:val="20"/>
              </w:rPr>
            </w:pPr>
            <w:r w:rsidRPr="000328CE">
              <w:rPr>
                <w:rFonts w:eastAsia="Times New Roman" w:cs="Futura"/>
                <w:color w:val="595959"/>
                <w:sz w:val="20"/>
                <w:szCs w:val="20"/>
              </w:rPr>
              <w:t>Descripción</w:t>
            </w:r>
          </w:p>
        </w:tc>
        <w:tc>
          <w:tcPr>
            <w:tcW w:w="7341" w:type="dxa"/>
            <w:tcBorders>
              <w:top w:val="nil"/>
              <w:left w:val="nil"/>
              <w:bottom w:val="single" w:sz="4" w:space="0" w:color="auto"/>
              <w:right w:val="single" w:sz="8" w:space="0" w:color="auto"/>
            </w:tcBorders>
            <w:shd w:val="clear" w:color="auto" w:fill="auto"/>
            <w:vAlign w:val="center"/>
            <w:hideMark/>
          </w:tcPr>
          <w:p w14:paraId="67BF70EA" w14:textId="77777777" w:rsidR="00C00C00" w:rsidRPr="000328CE" w:rsidRDefault="00C00C00" w:rsidP="00565552">
            <w:pPr>
              <w:spacing w:after="0" w:line="240" w:lineRule="auto"/>
              <w:rPr>
                <w:rFonts w:eastAsia="Times New Roman" w:cs="Futura"/>
                <w:color w:val="595959"/>
                <w:sz w:val="20"/>
                <w:szCs w:val="20"/>
              </w:rPr>
            </w:pPr>
            <w:r w:rsidRPr="000328CE">
              <w:rPr>
                <w:rFonts w:eastAsia="Times New Roman" w:cs="Futura"/>
                <w:color w:val="595959"/>
                <w:sz w:val="20"/>
                <w:szCs w:val="20"/>
              </w:rPr>
              <w:t>Mide en términos porcentuales la variación de Obras en Infraestructura Económica ejecutadas en el Estado de Quintana Roo del presente año, con relación al año base.</w:t>
            </w:r>
          </w:p>
        </w:tc>
      </w:tr>
      <w:tr w:rsidR="00C00C00" w:rsidRPr="00132A84" w14:paraId="0596D54F" w14:textId="77777777" w:rsidTr="00565552">
        <w:trPr>
          <w:trHeight w:val="1271"/>
        </w:trPr>
        <w:tc>
          <w:tcPr>
            <w:tcW w:w="1628" w:type="dxa"/>
            <w:tcBorders>
              <w:top w:val="nil"/>
              <w:left w:val="single" w:sz="8" w:space="0" w:color="auto"/>
              <w:bottom w:val="single" w:sz="4" w:space="0" w:color="auto"/>
              <w:right w:val="single" w:sz="4" w:space="0" w:color="auto"/>
            </w:tcBorders>
            <w:shd w:val="clear" w:color="auto" w:fill="auto"/>
            <w:noWrap/>
            <w:vAlign w:val="center"/>
            <w:hideMark/>
          </w:tcPr>
          <w:p w14:paraId="75B76CD3" w14:textId="77777777" w:rsidR="00C00C00" w:rsidRPr="000328CE" w:rsidRDefault="00C00C00" w:rsidP="00565552">
            <w:pPr>
              <w:spacing w:after="0" w:line="240" w:lineRule="auto"/>
              <w:rPr>
                <w:rFonts w:eastAsia="Times New Roman" w:cs="Futura"/>
                <w:color w:val="595959"/>
                <w:sz w:val="20"/>
                <w:szCs w:val="20"/>
              </w:rPr>
            </w:pPr>
            <w:r w:rsidRPr="000328CE">
              <w:rPr>
                <w:rFonts w:eastAsia="Times New Roman" w:cs="Futura"/>
                <w:color w:val="595959"/>
                <w:sz w:val="20"/>
                <w:szCs w:val="20"/>
              </w:rPr>
              <w:t>Método de cálculo</w:t>
            </w:r>
          </w:p>
        </w:tc>
        <w:tc>
          <w:tcPr>
            <w:tcW w:w="7341" w:type="dxa"/>
            <w:tcBorders>
              <w:top w:val="nil"/>
              <w:left w:val="nil"/>
              <w:bottom w:val="single" w:sz="4" w:space="0" w:color="auto"/>
              <w:right w:val="single" w:sz="8" w:space="0" w:color="auto"/>
            </w:tcBorders>
            <w:shd w:val="clear" w:color="auto" w:fill="auto"/>
            <w:vAlign w:val="center"/>
            <w:hideMark/>
          </w:tcPr>
          <w:p w14:paraId="18D6DADB" w14:textId="77777777" w:rsidR="00C00C00" w:rsidRPr="000328CE" w:rsidRDefault="00C00C00" w:rsidP="00565552">
            <w:pPr>
              <w:spacing w:after="0" w:line="240" w:lineRule="auto"/>
              <w:rPr>
                <w:rFonts w:eastAsia="Times New Roman" w:cs="Futura"/>
                <w:color w:val="595959"/>
                <w:sz w:val="20"/>
                <w:szCs w:val="20"/>
              </w:rPr>
            </w:pPr>
            <w:r w:rsidRPr="000328CE">
              <w:rPr>
                <w:rFonts w:eastAsia="Times New Roman" w:cs="Futura"/>
                <w:color w:val="595959"/>
                <w:sz w:val="20"/>
                <w:szCs w:val="20"/>
              </w:rPr>
              <w:t>A = ((B / C) - 1) *100, donde                                                                                                                                      A= Tasa de variación de Obras de Infraestructura Económica en el Estado.                                          B= Obras de Infraestructura Económica ejecutadas en el periodo actual.                                           C= Obras de Infraestructura Económica ejecutadas en el periodo anterior.</w:t>
            </w:r>
          </w:p>
        </w:tc>
      </w:tr>
      <w:tr w:rsidR="00C00C00" w:rsidRPr="00132A84" w14:paraId="2DF768B2" w14:textId="77777777" w:rsidTr="00565552">
        <w:trPr>
          <w:trHeight w:val="317"/>
        </w:trPr>
        <w:tc>
          <w:tcPr>
            <w:tcW w:w="1628" w:type="dxa"/>
            <w:tcBorders>
              <w:top w:val="nil"/>
              <w:left w:val="single" w:sz="8" w:space="0" w:color="auto"/>
              <w:bottom w:val="single" w:sz="4" w:space="0" w:color="auto"/>
              <w:right w:val="single" w:sz="4" w:space="0" w:color="auto"/>
            </w:tcBorders>
            <w:shd w:val="clear" w:color="auto" w:fill="auto"/>
            <w:noWrap/>
            <w:vAlign w:val="center"/>
            <w:hideMark/>
          </w:tcPr>
          <w:p w14:paraId="0681F1B3" w14:textId="77777777" w:rsidR="00C00C00" w:rsidRPr="000328CE" w:rsidRDefault="00C00C00" w:rsidP="00565552">
            <w:pPr>
              <w:spacing w:after="0" w:line="240" w:lineRule="auto"/>
              <w:rPr>
                <w:rFonts w:eastAsia="Times New Roman" w:cs="Futura"/>
                <w:color w:val="595959"/>
                <w:sz w:val="20"/>
                <w:szCs w:val="20"/>
              </w:rPr>
            </w:pPr>
            <w:r w:rsidRPr="000328CE">
              <w:rPr>
                <w:rFonts w:eastAsia="Times New Roman" w:cs="Futura"/>
                <w:color w:val="595959"/>
                <w:sz w:val="20"/>
                <w:szCs w:val="20"/>
              </w:rPr>
              <w:t>Periodicidad</w:t>
            </w:r>
          </w:p>
        </w:tc>
        <w:tc>
          <w:tcPr>
            <w:tcW w:w="7341" w:type="dxa"/>
            <w:tcBorders>
              <w:top w:val="nil"/>
              <w:left w:val="nil"/>
              <w:bottom w:val="single" w:sz="4" w:space="0" w:color="auto"/>
              <w:right w:val="single" w:sz="8" w:space="0" w:color="auto"/>
            </w:tcBorders>
            <w:shd w:val="clear" w:color="auto" w:fill="auto"/>
            <w:vAlign w:val="center"/>
            <w:hideMark/>
          </w:tcPr>
          <w:p w14:paraId="422203C5" w14:textId="77777777" w:rsidR="00C00C00" w:rsidRPr="000328CE" w:rsidRDefault="00C00C00" w:rsidP="00565552">
            <w:pPr>
              <w:spacing w:after="0" w:line="240" w:lineRule="auto"/>
              <w:rPr>
                <w:rFonts w:eastAsia="Times New Roman" w:cs="Futura"/>
                <w:color w:val="595959"/>
                <w:sz w:val="20"/>
                <w:szCs w:val="20"/>
              </w:rPr>
            </w:pPr>
            <w:r w:rsidRPr="000328CE">
              <w:rPr>
                <w:rFonts w:eastAsia="Times New Roman" w:cs="Futura"/>
                <w:color w:val="595959"/>
                <w:sz w:val="20"/>
                <w:szCs w:val="20"/>
              </w:rPr>
              <w:t>Anual</w:t>
            </w:r>
          </w:p>
        </w:tc>
      </w:tr>
      <w:tr w:rsidR="00C00C00" w:rsidRPr="00132A84" w14:paraId="2CAE7687" w14:textId="77777777" w:rsidTr="00565552">
        <w:trPr>
          <w:trHeight w:val="635"/>
        </w:trPr>
        <w:tc>
          <w:tcPr>
            <w:tcW w:w="1628" w:type="dxa"/>
            <w:tcBorders>
              <w:top w:val="nil"/>
              <w:left w:val="single" w:sz="8" w:space="0" w:color="auto"/>
              <w:bottom w:val="single" w:sz="4" w:space="0" w:color="auto"/>
              <w:right w:val="single" w:sz="4" w:space="0" w:color="auto"/>
            </w:tcBorders>
            <w:shd w:val="clear" w:color="auto" w:fill="auto"/>
            <w:noWrap/>
            <w:vAlign w:val="center"/>
            <w:hideMark/>
          </w:tcPr>
          <w:p w14:paraId="07783D20" w14:textId="77777777" w:rsidR="00C00C00" w:rsidRPr="000328CE" w:rsidRDefault="00C00C00" w:rsidP="00565552">
            <w:pPr>
              <w:spacing w:after="0" w:line="240" w:lineRule="auto"/>
              <w:rPr>
                <w:rFonts w:eastAsia="Times New Roman" w:cs="Futura"/>
                <w:color w:val="595959"/>
                <w:sz w:val="20"/>
                <w:szCs w:val="20"/>
              </w:rPr>
            </w:pPr>
            <w:r w:rsidRPr="000328CE">
              <w:rPr>
                <w:rFonts w:eastAsia="Times New Roman" w:cs="Futura"/>
                <w:color w:val="595959"/>
                <w:sz w:val="20"/>
                <w:szCs w:val="20"/>
              </w:rPr>
              <w:t>Fuente</w:t>
            </w:r>
          </w:p>
        </w:tc>
        <w:tc>
          <w:tcPr>
            <w:tcW w:w="7341" w:type="dxa"/>
            <w:tcBorders>
              <w:top w:val="nil"/>
              <w:left w:val="nil"/>
              <w:bottom w:val="single" w:sz="4" w:space="0" w:color="auto"/>
              <w:right w:val="single" w:sz="8" w:space="0" w:color="auto"/>
            </w:tcBorders>
            <w:shd w:val="clear" w:color="auto" w:fill="auto"/>
            <w:vAlign w:val="center"/>
            <w:hideMark/>
          </w:tcPr>
          <w:p w14:paraId="2ACD9A8A" w14:textId="77777777" w:rsidR="00C00C00" w:rsidRPr="000328CE" w:rsidRDefault="00C00C00" w:rsidP="00565552">
            <w:pPr>
              <w:spacing w:after="0" w:line="240" w:lineRule="auto"/>
              <w:rPr>
                <w:rFonts w:eastAsia="Times New Roman" w:cs="Futura"/>
                <w:color w:val="595959"/>
                <w:sz w:val="20"/>
                <w:szCs w:val="20"/>
              </w:rPr>
            </w:pPr>
            <w:r w:rsidRPr="000328CE">
              <w:rPr>
                <w:rFonts w:eastAsia="Times New Roman" w:cs="Futura"/>
                <w:color w:val="595959"/>
                <w:sz w:val="20"/>
                <w:szCs w:val="20"/>
              </w:rPr>
              <w:t>Informe trimestral sobre las inversiones en Obra Pública Social del Estado de Quintana Roo, SEFIPLAN-SEOP</w:t>
            </w:r>
          </w:p>
        </w:tc>
      </w:tr>
      <w:tr w:rsidR="00C00C00" w:rsidRPr="00132A84" w14:paraId="2164BC23" w14:textId="77777777" w:rsidTr="00565552">
        <w:trPr>
          <w:trHeight w:val="317"/>
        </w:trPr>
        <w:tc>
          <w:tcPr>
            <w:tcW w:w="1628" w:type="dxa"/>
            <w:tcBorders>
              <w:top w:val="nil"/>
              <w:left w:val="single" w:sz="8" w:space="0" w:color="auto"/>
              <w:bottom w:val="single" w:sz="4" w:space="0" w:color="auto"/>
              <w:right w:val="single" w:sz="4" w:space="0" w:color="auto"/>
            </w:tcBorders>
            <w:shd w:val="clear" w:color="auto" w:fill="auto"/>
            <w:noWrap/>
            <w:vAlign w:val="center"/>
            <w:hideMark/>
          </w:tcPr>
          <w:p w14:paraId="3C05DD14" w14:textId="77777777" w:rsidR="00C00C00" w:rsidRPr="000328CE" w:rsidRDefault="00C00C00" w:rsidP="00565552">
            <w:pPr>
              <w:spacing w:after="0" w:line="240" w:lineRule="auto"/>
              <w:rPr>
                <w:rFonts w:eastAsia="Times New Roman" w:cs="Futura"/>
                <w:color w:val="595959"/>
                <w:sz w:val="20"/>
                <w:szCs w:val="20"/>
              </w:rPr>
            </w:pPr>
            <w:r w:rsidRPr="000328CE">
              <w:rPr>
                <w:rFonts w:eastAsia="Times New Roman" w:cs="Futura"/>
                <w:color w:val="595959"/>
                <w:sz w:val="20"/>
                <w:szCs w:val="20"/>
              </w:rPr>
              <w:t>Dimensión</w:t>
            </w:r>
          </w:p>
        </w:tc>
        <w:tc>
          <w:tcPr>
            <w:tcW w:w="7341" w:type="dxa"/>
            <w:tcBorders>
              <w:top w:val="nil"/>
              <w:left w:val="nil"/>
              <w:bottom w:val="single" w:sz="4" w:space="0" w:color="auto"/>
              <w:right w:val="single" w:sz="8" w:space="0" w:color="auto"/>
            </w:tcBorders>
            <w:shd w:val="clear" w:color="auto" w:fill="auto"/>
            <w:vAlign w:val="center"/>
            <w:hideMark/>
          </w:tcPr>
          <w:p w14:paraId="47FF1F68" w14:textId="77777777" w:rsidR="00C00C00" w:rsidRPr="000328CE" w:rsidRDefault="00C00C00" w:rsidP="00565552">
            <w:pPr>
              <w:spacing w:after="0" w:line="240" w:lineRule="auto"/>
              <w:rPr>
                <w:rFonts w:eastAsia="Times New Roman" w:cs="Futura"/>
                <w:color w:val="595959"/>
                <w:sz w:val="20"/>
                <w:szCs w:val="20"/>
              </w:rPr>
            </w:pPr>
            <w:r w:rsidRPr="000328CE">
              <w:rPr>
                <w:rFonts w:eastAsia="Times New Roman" w:cs="Futura"/>
                <w:color w:val="595959"/>
                <w:sz w:val="20"/>
                <w:szCs w:val="20"/>
              </w:rPr>
              <w:t>Eficiencia</w:t>
            </w:r>
          </w:p>
        </w:tc>
      </w:tr>
      <w:tr w:rsidR="00C00C00" w:rsidRPr="00132A84" w14:paraId="7899BA74" w14:textId="77777777" w:rsidTr="00565552">
        <w:trPr>
          <w:trHeight w:val="332"/>
        </w:trPr>
        <w:tc>
          <w:tcPr>
            <w:tcW w:w="1628" w:type="dxa"/>
            <w:tcBorders>
              <w:top w:val="nil"/>
              <w:left w:val="single" w:sz="8" w:space="0" w:color="auto"/>
              <w:bottom w:val="single" w:sz="8" w:space="0" w:color="auto"/>
              <w:right w:val="single" w:sz="4" w:space="0" w:color="auto"/>
            </w:tcBorders>
            <w:shd w:val="clear" w:color="auto" w:fill="auto"/>
            <w:noWrap/>
            <w:vAlign w:val="center"/>
            <w:hideMark/>
          </w:tcPr>
          <w:p w14:paraId="30925F03" w14:textId="77777777" w:rsidR="00C00C00" w:rsidRPr="000328CE" w:rsidRDefault="00C00C00" w:rsidP="00565552">
            <w:pPr>
              <w:spacing w:after="0" w:line="240" w:lineRule="auto"/>
              <w:rPr>
                <w:rFonts w:eastAsia="Times New Roman" w:cs="Futura"/>
                <w:color w:val="595959"/>
                <w:sz w:val="20"/>
                <w:szCs w:val="20"/>
              </w:rPr>
            </w:pPr>
            <w:r w:rsidRPr="000328CE">
              <w:rPr>
                <w:rFonts w:eastAsia="Times New Roman" w:cs="Futura"/>
                <w:color w:val="595959"/>
                <w:sz w:val="20"/>
                <w:szCs w:val="20"/>
              </w:rPr>
              <w:t>Referencias</w:t>
            </w:r>
          </w:p>
        </w:tc>
        <w:tc>
          <w:tcPr>
            <w:tcW w:w="7341" w:type="dxa"/>
            <w:tcBorders>
              <w:top w:val="nil"/>
              <w:left w:val="nil"/>
              <w:bottom w:val="single" w:sz="8" w:space="0" w:color="auto"/>
              <w:right w:val="single" w:sz="8" w:space="0" w:color="auto"/>
            </w:tcBorders>
            <w:shd w:val="clear" w:color="auto" w:fill="auto"/>
            <w:vAlign w:val="center"/>
            <w:hideMark/>
          </w:tcPr>
          <w:p w14:paraId="7A53B6D3" w14:textId="77777777" w:rsidR="00C00C00" w:rsidRPr="000328CE" w:rsidRDefault="00C00C00" w:rsidP="00565552">
            <w:pPr>
              <w:spacing w:after="0" w:line="240" w:lineRule="auto"/>
              <w:rPr>
                <w:rFonts w:eastAsia="Times New Roman" w:cs="Futura"/>
                <w:color w:val="595959"/>
                <w:sz w:val="20"/>
                <w:szCs w:val="20"/>
              </w:rPr>
            </w:pPr>
            <w:r w:rsidRPr="000328CE">
              <w:rPr>
                <w:rFonts w:eastAsia="Times New Roman" w:cs="Futura"/>
                <w:color w:val="595959"/>
                <w:sz w:val="20"/>
                <w:szCs w:val="20"/>
              </w:rPr>
              <w:t>N/A</w:t>
            </w:r>
          </w:p>
        </w:tc>
      </w:tr>
    </w:tbl>
    <w:p w14:paraId="3C92F372" w14:textId="4825E2EC" w:rsidR="00C00C00" w:rsidRPr="00072BBB" w:rsidRDefault="00072BBB" w:rsidP="00072BBB">
      <w:pPr>
        <w:rPr>
          <w:rFonts w:eastAsia="Times New Roman" w:cs="Futura"/>
          <w:color w:val="595959"/>
          <w:sz w:val="16"/>
          <w:szCs w:val="16"/>
        </w:rPr>
      </w:pPr>
      <w:r>
        <w:rPr>
          <w:rFonts w:eastAsia="Times New Roman" w:cs="Futura"/>
          <w:color w:val="595959"/>
          <w:sz w:val="16"/>
          <w:szCs w:val="16"/>
        </w:rPr>
        <w:t xml:space="preserve">  </w:t>
      </w:r>
      <w:r w:rsidR="00C00C00" w:rsidRPr="00072BBB">
        <w:rPr>
          <w:rFonts w:eastAsia="Times New Roman" w:cs="Futura"/>
          <w:color w:val="595959"/>
          <w:sz w:val="16"/>
          <w:szCs w:val="16"/>
        </w:rPr>
        <w:t>Fuente: Elaboración propia, Secretaría de Obras Públicas (SEOP) 2020</w:t>
      </w:r>
    </w:p>
    <w:p w14:paraId="3A62DCAC" w14:textId="77777777" w:rsidR="004A482F" w:rsidRDefault="004A482F" w:rsidP="00C00C00">
      <w:pPr>
        <w:spacing w:after="0" w:line="240" w:lineRule="auto"/>
        <w:rPr>
          <w:rFonts w:eastAsia="Times New Roman" w:cs="Futura"/>
          <w:color w:val="595959"/>
          <w:sz w:val="20"/>
          <w:szCs w:val="20"/>
        </w:rPr>
      </w:pPr>
    </w:p>
    <w:p w14:paraId="7DB88F8B" w14:textId="77777777" w:rsidR="004A482F" w:rsidRDefault="004A482F" w:rsidP="00C00C00">
      <w:pPr>
        <w:spacing w:after="0" w:line="240" w:lineRule="auto"/>
        <w:rPr>
          <w:rFonts w:eastAsia="Times New Roman" w:cs="Futura"/>
          <w:color w:val="595959"/>
          <w:sz w:val="20"/>
          <w:szCs w:val="20"/>
        </w:rPr>
      </w:pPr>
    </w:p>
    <w:p w14:paraId="2C67B844" w14:textId="77777777" w:rsidR="004A482F" w:rsidRDefault="004A482F" w:rsidP="00C00C00">
      <w:pPr>
        <w:spacing w:after="0" w:line="240" w:lineRule="auto"/>
        <w:rPr>
          <w:rFonts w:eastAsia="Times New Roman" w:cs="Futura"/>
          <w:color w:val="595959"/>
          <w:sz w:val="20"/>
          <w:szCs w:val="20"/>
        </w:rPr>
      </w:pPr>
    </w:p>
    <w:p w14:paraId="2214CA6B" w14:textId="77777777" w:rsidR="004A482F" w:rsidRDefault="004A482F" w:rsidP="00C00C00">
      <w:pPr>
        <w:spacing w:after="0" w:line="240" w:lineRule="auto"/>
        <w:rPr>
          <w:rFonts w:eastAsia="Times New Roman" w:cs="Futura"/>
          <w:color w:val="595959"/>
          <w:sz w:val="20"/>
          <w:szCs w:val="20"/>
        </w:rPr>
      </w:pPr>
    </w:p>
    <w:p w14:paraId="12A629D0" w14:textId="77777777" w:rsidR="004A482F" w:rsidRDefault="004A482F" w:rsidP="00C00C00">
      <w:pPr>
        <w:spacing w:after="0" w:line="240" w:lineRule="auto"/>
        <w:rPr>
          <w:rFonts w:eastAsia="Times New Roman" w:cs="Futura"/>
          <w:color w:val="595959"/>
          <w:sz w:val="20"/>
          <w:szCs w:val="20"/>
        </w:rPr>
      </w:pPr>
    </w:p>
    <w:p w14:paraId="0B9EDA38" w14:textId="77777777" w:rsidR="004A482F" w:rsidRDefault="004A482F" w:rsidP="00C00C00">
      <w:pPr>
        <w:spacing w:after="0" w:line="240" w:lineRule="auto"/>
        <w:rPr>
          <w:rFonts w:eastAsia="Times New Roman" w:cs="Futura"/>
          <w:color w:val="595959"/>
          <w:sz w:val="20"/>
          <w:szCs w:val="20"/>
        </w:rPr>
      </w:pPr>
    </w:p>
    <w:p w14:paraId="68265F06" w14:textId="77777777" w:rsidR="004A482F" w:rsidRDefault="004A482F" w:rsidP="00C00C00">
      <w:pPr>
        <w:spacing w:after="0" w:line="240" w:lineRule="auto"/>
        <w:rPr>
          <w:rFonts w:eastAsia="Times New Roman" w:cs="Futura"/>
          <w:color w:val="595959"/>
          <w:sz w:val="20"/>
          <w:szCs w:val="20"/>
        </w:rPr>
      </w:pPr>
    </w:p>
    <w:p w14:paraId="23184A5D" w14:textId="77777777" w:rsidR="004A482F" w:rsidRDefault="004A482F" w:rsidP="00C00C00">
      <w:pPr>
        <w:spacing w:after="0" w:line="240" w:lineRule="auto"/>
        <w:rPr>
          <w:rFonts w:eastAsia="Times New Roman" w:cs="Futura"/>
          <w:color w:val="595959"/>
          <w:sz w:val="20"/>
          <w:szCs w:val="20"/>
        </w:rPr>
      </w:pPr>
    </w:p>
    <w:p w14:paraId="75E99BD0" w14:textId="77777777" w:rsidR="004A482F" w:rsidRDefault="004A482F" w:rsidP="00C00C00">
      <w:pPr>
        <w:spacing w:after="0" w:line="240" w:lineRule="auto"/>
        <w:rPr>
          <w:rFonts w:eastAsia="Times New Roman" w:cs="Futura"/>
          <w:color w:val="595959"/>
          <w:sz w:val="20"/>
          <w:szCs w:val="20"/>
        </w:rPr>
      </w:pPr>
    </w:p>
    <w:p w14:paraId="1E0B6616" w14:textId="77777777" w:rsidR="004A482F" w:rsidRDefault="004A482F" w:rsidP="00C00C00">
      <w:pPr>
        <w:spacing w:after="0" w:line="240" w:lineRule="auto"/>
        <w:rPr>
          <w:rFonts w:eastAsia="Times New Roman" w:cs="Futura"/>
          <w:color w:val="595959"/>
          <w:sz w:val="20"/>
          <w:szCs w:val="20"/>
        </w:rPr>
      </w:pPr>
    </w:p>
    <w:p w14:paraId="365826A5" w14:textId="77777777" w:rsidR="004A482F" w:rsidRDefault="004A482F" w:rsidP="00C00C00">
      <w:pPr>
        <w:spacing w:after="0" w:line="240" w:lineRule="auto"/>
        <w:rPr>
          <w:rFonts w:eastAsia="Times New Roman" w:cs="Futura"/>
          <w:color w:val="595959"/>
          <w:sz w:val="20"/>
          <w:szCs w:val="20"/>
        </w:rPr>
      </w:pPr>
    </w:p>
    <w:p w14:paraId="6ECF5ACF" w14:textId="77777777" w:rsidR="004A482F" w:rsidRDefault="004A482F" w:rsidP="00C00C00">
      <w:pPr>
        <w:spacing w:after="0" w:line="240" w:lineRule="auto"/>
        <w:rPr>
          <w:rFonts w:eastAsia="Times New Roman" w:cs="Futura"/>
          <w:color w:val="595959"/>
          <w:sz w:val="20"/>
          <w:szCs w:val="20"/>
        </w:rPr>
      </w:pPr>
    </w:p>
    <w:p w14:paraId="23DBB35C" w14:textId="77777777" w:rsidR="004A482F" w:rsidRDefault="004A482F" w:rsidP="00C00C00">
      <w:pPr>
        <w:spacing w:after="0" w:line="240" w:lineRule="auto"/>
        <w:rPr>
          <w:rFonts w:eastAsia="Times New Roman" w:cs="Futura"/>
          <w:color w:val="595959"/>
          <w:sz w:val="20"/>
          <w:szCs w:val="20"/>
        </w:rPr>
      </w:pPr>
    </w:p>
    <w:p w14:paraId="3E7C8326" w14:textId="77777777" w:rsidR="004A482F" w:rsidRDefault="004A482F" w:rsidP="00C00C00">
      <w:pPr>
        <w:spacing w:after="0" w:line="240" w:lineRule="auto"/>
        <w:rPr>
          <w:rFonts w:eastAsia="Times New Roman" w:cs="Futura"/>
          <w:color w:val="595959"/>
          <w:sz w:val="20"/>
          <w:szCs w:val="20"/>
        </w:rPr>
      </w:pPr>
    </w:p>
    <w:p w14:paraId="49C02185" w14:textId="77777777" w:rsidR="004A482F" w:rsidRPr="000328CE" w:rsidRDefault="004A482F" w:rsidP="00C00C00">
      <w:pPr>
        <w:spacing w:after="0" w:line="240" w:lineRule="auto"/>
        <w:rPr>
          <w:rFonts w:eastAsia="Times New Roman" w:cs="Futura"/>
          <w:color w:val="595959"/>
          <w:sz w:val="20"/>
          <w:szCs w:val="20"/>
        </w:rPr>
      </w:pPr>
    </w:p>
    <w:p w14:paraId="3752D74B" w14:textId="77777777" w:rsidR="00D1052B" w:rsidRDefault="00D1052B" w:rsidP="00D1052B">
      <w:pPr>
        <w:rPr>
          <w:rFonts w:eastAsia="Times New Roman" w:cs="Futura"/>
          <w:b/>
          <w:color w:val="595959"/>
        </w:rPr>
      </w:pPr>
      <w:r>
        <w:rPr>
          <w:rFonts w:eastAsia="Times New Roman" w:cs="Futura"/>
          <w:b/>
          <w:color w:val="595959"/>
        </w:rPr>
        <w:lastRenderedPageBreak/>
        <w:t>Indicador</w:t>
      </w:r>
    </w:p>
    <w:p w14:paraId="4A2F5DE4" w14:textId="638C79FC" w:rsidR="000027B6" w:rsidRPr="00D1052B" w:rsidRDefault="00D1052B" w:rsidP="00D1052B">
      <w:pPr>
        <w:jc w:val="left"/>
        <w:rPr>
          <w:rFonts w:eastAsia="Times New Roman" w:cs="Futura"/>
          <w:b/>
          <w:color w:val="595959"/>
        </w:rPr>
      </w:pPr>
      <w:r w:rsidRPr="00132A84">
        <w:rPr>
          <w:rFonts w:eastAsia="Times New Roman" w:cs="Futura"/>
          <w:b/>
          <w:color w:val="595959"/>
        </w:rPr>
        <w:t>Tema 2 Infraestructura para el Desarrollo Económico</w:t>
      </w:r>
      <w:r>
        <w:rPr>
          <w:rFonts w:eastAsia="Times New Roman" w:cs="Futura"/>
          <w:b/>
          <w:color w:val="595959"/>
        </w:rPr>
        <w:t xml:space="preserve"> (</w:t>
      </w:r>
      <w:r>
        <w:rPr>
          <w:rFonts w:eastAsia="Times New Roman" w:cs="Futura"/>
          <w:b/>
          <w:color w:val="595959"/>
        </w:rPr>
        <w:t>2</w:t>
      </w:r>
      <w:r>
        <w:rPr>
          <w:rFonts w:eastAsia="Times New Roman" w:cs="Futura"/>
          <w:b/>
          <w:color w:val="595959"/>
        </w:rPr>
        <w:t>)</w:t>
      </w:r>
    </w:p>
    <w:tbl>
      <w:tblPr>
        <w:tblW w:w="9059" w:type="dxa"/>
        <w:tblInd w:w="80" w:type="dxa"/>
        <w:tblCellMar>
          <w:left w:w="70" w:type="dxa"/>
          <w:right w:w="70" w:type="dxa"/>
        </w:tblCellMar>
        <w:tblLook w:val="04A0" w:firstRow="1" w:lastRow="0" w:firstColumn="1" w:lastColumn="0" w:noHBand="0" w:noVBand="1"/>
      </w:tblPr>
      <w:tblGrid>
        <w:gridCol w:w="1645"/>
        <w:gridCol w:w="7414"/>
      </w:tblGrid>
      <w:tr w:rsidR="00C00C00" w:rsidRPr="00132A84" w14:paraId="470B52BF" w14:textId="77777777" w:rsidTr="00565552">
        <w:trPr>
          <w:trHeight w:val="160"/>
        </w:trPr>
        <w:tc>
          <w:tcPr>
            <w:tcW w:w="1645" w:type="dxa"/>
            <w:tcBorders>
              <w:top w:val="single" w:sz="8" w:space="0" w:color="auto"/>
              <w:left w:val="single" w:sz="8" w:space="0" w:color="auto"/>
              <w:bottom w:val="single" w:sz="4" w:space="0" w:color="auto"/>
              <w:right w:val="single" w:sz="4" w:space="0" w:color="auto"/>
            </w:tcBorders>
            <w:shd w:val="clear" w:color="000000" w:fill="BFBFBF"/>
            <w:noWrap/>
            <w:vAlign w:val="bottom"/>
            <w:hideMark/>
          </w:tcPr>
          <w:p w14:paraId="1F2B68EE" w14:textId="77777777" w:rsidR="00C00C00" w:rsidRPr="000328CE" w:rsidRDefault="00C00C00" w:rsidP="00565552">
            <w:pPr>
              <w:spacing w:after="0" w:line="240" w:lineRule="auto"/>
              <w:jc w:val="center"/>
              <w:rPr>
                <w:rFonts w:eastAsia="Times New Roman" w:cs="Futura"/>
                <w:color w:val="595959"/>
                <w:sz w:val="20"/>
                <w:szCs w:val="20"/>
              </w:rPr>
            </w:pPr>
            <w:r w:rsidRPr="000328CE">
              <w:rPr>
                <w:rFonts w:eastAsia="Times New Roman" w:cs="Futura"/>
                <w:color w:val="595959"/>
                <w:sz w:val="20"/>
                <w:szCs w:val="20"/>
              </w:rPr>
              <w:t>Elemento</w:t>
            </w:r>
          </w:p>
        </w:tc>
        <w:tc>
          <w:tcPr>
            <w:tcW w:w="7414" w:type="dxa"/>
            <w:tcBorders>
              <w:top w:val="single" w:sz="8" w:space="0" w:color="auto"/>
              <w:left w:val="nil"/>
              <w:bottom w:val="single" w:sz="4" w:space="0" w:color="auto"/>
              <w:right w:val="single" w:sz="8" w:space="0" w:color="auto"/>
            </w:tcBorders>
            <w:shd w:val="clear" w:color="000000" w:fill="BFBFBF"/>
            <w:noWrap/>
            <w:vAlign w:val="bottom"/>
            <w:hideMark/>
          </w:tcPr>
          <w:p w14:paraId="5F652A0E" w14:textId="77777777" w:rsidR="00C00C00" w:rsidRPr="000328CE" w:rsidRDefault="00C00C00" w:rsidP="00565552">
            <w:pPr>
              <w:spacing w:after="0" w:line="240" w:lineRule="auto"/>
              <w:jc w:val="center"/>
              <w:rPr>
                <w:rFonts w:eastAsia="Times New Roman" w:cs="Futura"/>
                <w:color w:val="595959"/>
                <w:sz w:val="20"/>
                <w:szCs w:val="20"/>
              </w:rPr>
            </w:pPr>
            <w:r w:rsidRPr="000328CE">
              <w:rPr>
                <w:rFonts w:eastAsia="Times New Roman" w:cs="Futura"/>
                <w:color w:val="595959"/>
                <w:sz w:val="20"/>
                <w:szCs w:val="20"/>
              </w:rPr>
              <w:t>Características</w:t>
            </w:r>
          </w:p>
        </w:tc>
      </w:tr>
      <w:tr w:rsidR="00C00C00" w:rsidRPr="00132A84" w14:paraId="56BA1CEE" w14:textId="77777777" w:rsidTr="00565552">
        <w:trPr>
          <w:trHeight w:val="317"/>
        </w:trPr>
        <w:tc>
          <w:tcPr>
            <w:tcW w:w="1645" w:type="dxa"/>
            <w:tcBorders>
              <w:top w:val="nil"/>
              <w:left w:val="single" w:sz="8" w:space="0" w:color="auto"/>
              <w:bottom w:val="single" w:sz="4" w:space="0" w:color="auto"/>
              <w:right w:val="single" w:sz="4" w:space="0" w:color="auto"/>
            </w:tcBorders>
            <w:shd w:val="clear" w:color="auto" w:fill="auto"/>
            <w:noWrap/>
            <w:vAlign w:val="center"/>
            <w:hideMark/>
          </w:tcPr>
          <w:p w14:paraId="1872464D" w14:textId="77777777" w:rsidR="00C00C00" w:rsidRPr="000328CE" w:rsidRDefault="00C00C00" w:rsidP="00565552">
            <w:pPr>
              <w:spacing w:after="0" w:line="240" w:lineRule="auto"/>
              <w:rPr>
                <w:rFonts w:eastAsia="Times New Roman" w:cs="Futura"/>
                <w:color w:val="595959"/>
                <w:sz w:val="20"/>
                <w:szCs w:val="20"/>
              </w:rPr>
            </w:pPr>
            <w:r w:rsidRPr="000328CE">
              <w:rPr>
                <w:rFonts w:eastAsia="Times New Roman" w:cs="Futura"/>
                <w:color w:val="595959"/>
                <w:sz w:val="20"/>
                <w:szCs w:val="20"/>
              </w:rPr>
              <w:t>Indicador</w:t>
            </w:r>
          </w:p>
        </w:tc>
        <w:tc>
          <w:tcPr>
            <w:tcW w:w="7414" w:type="dxa"/>
            <w:tcBorders>
              <w:top w:val="nil"/>
              <w:left w:val="nil"/>
              <w:bottom w:val="single" w:sz="4" w:space="0" w:color="auto"/>
              <w:right w:val="single" w:sz="8" w:space="0" w:color="auto"/>
            </w:tcBorders>
            <w:shd w:val="clear" w:color="auto" w:fill="auto"/>
            <w:noWrap/>
            <w:vAlign w:val="center"/>
            <w:hideMark/>
          </w:tcPr>
          <w:p w14:paraId="72FFB470" w14:textId="77777777" w:rsidR="00C00C00" w:rsidRPr="000328CE" w:rsidRDefault="00C00C00" w:rsidP="00565552">
            <w:pPr>
              <w:spacing w:after="0" w:line="240" w:lineRule="auto"/>
              <w:rPr>
                <w:rFonts w:eastAsia="Times New Roman" w:cs="Futura"/>
                <w:color w:val="595959"/>
                <w:sz w:val="20"/>
                <w:szCs w:val="20"/>
              </w:rPr>
            </w:pPr>
            <w:r w:rsidRPr="000328CE">
              <w:rPr>
                <w:rFonts w:eastAsia="Times New Roman" w:cs="Futura"/>
                <w:color w:val="595959"/>
                <w:sz w:val="20"/>
                <w:szCs w:val="20"/>
              </w:rPr>
              <w:t>Número de Obras de Infraestructura Económica ejecutadas</w:t>
            </w:r>
          </w:p>
        </w:tc>
      </w:tr>
      <w:tr w:rsidR="00C00C00" w:rsidRPr="00132A84" w14:paraId="48DC54A5" w14:textId="77777777" w:rsidTr="00565552">
        <w:trPr>
          <w:trHeight w:val="1274"/>
        </w:trPr>
        <w:tc>
          <w:tcPr>
            <w:tcW w:w="1645" w:type="dxa"/>
            <w:tcBorders>
              <w:top w:val="nil"/>
              <w:left w:val="single" w:sz="8" w:space="0" w:color="auto"/>
              <w:bottom w:val="single" w:sz="4" w:space="0" w:color="auto"/>
              <w:right w:val="single" w:sz="4" w:space="0" w:color="auto"/>
            </w:tcBorders>
            <w:shd w:val="clear" w:color="auto" w:fill="auto"/>
            <w:noWrap/>
            <w:vAlign w:val="center"/>
            <w:hideMark/>
          </w:tcPr>
          <w:p w14:paraId="3CF4B432" w14:textId="77777777" w:rsidR="00C00C00" w:rsidRPr="000328CE" w:rsidRDefault="00C00C00" w:rsidP="00565552">
            <w:pPr>
              <w:spacing w:after="0" w:line="240" w:lineRule="auto"/>
              <w:rPr>
                <w:rFonts w:eastAsia="Times New Roman" w:cs="Futura"/>
                <w:color w:val="595959"/>
                <w:sz w:val="20"/>
                <w:szCs w:val="20"/>
              </w:rPr>
            </w:pPr>
            <w:r w:rsidRPr="000328CE">
              <w:rPr>
                <w:rFonts w:eastAsia="Times New Roman" w:cs="Futura"/>
                <w:color w:val="595959"/>
                <w:sz w:val="20"/>
                <w:szCs w:val="20"/>
              </w:rPr>
              <w:t>Estrategia</w:t>
            </w:r>
          </w:p>
        </w:tc>
        <w:tc>
          <w:tcPr>
            <w:tcW w:w="7414" w:type="dxa"/>
            <w:tcBorders>
              <w:top w:val="nil"/>
              <w:left w:val="nil"/>
              <w:bottom w:val="single" w:sz="4" w:space="0" w:color="auto"/>
              <w:right w:val="single" w:sz="8" w:space="0" w:color="auto"/>
            </w:tcBorders>
            <w:shd w:val="clear" w:color="auto" w:fill="auto"/>
            <w:vAlign w:val="center"/>
            <w:hideMark/>
          </w:tcPr>
          <w:p w14:paraId="12B1C4EC" w14:textId="77777777" w:rsidR="00C00C00" w:rsidRPr="000328CE" w:rsidRDefault="00C00C00" w:rsidP="00565552">
            <w:pPr>
              <w:spacing w:after="0" w:line="240" w:lineRule="auto"/>
              <w:rPr>
                <w:rFonts w:eastAsia="Times New Roman" w:cs="Futura"/>
                <w:color w:val="595959"/>
                <w:sz w:val="20"/>
                <w:szCs w:val="20"/>
              </w:rPr>
            </w:pPr>
            <w:r w:rsidRPr="000328CE">
              <w:rPr>
                <w:rFonts w:eastAsia="Times New Roman" w:cs="Futura"/>
                <w:color w:val="595959"/>
                <w:sz w:val="20"/>
                <w:szCs w:val="20"/>
              </w:rPr>
              <w:t xml:space="preserve">Implementar programas de construcción, conservación y modernización de la infraestructura carretera, portuaria y aeroportuaria, que permita la conectividad de localidades con las zonas de producción y de consumo, y facilite la movilidad de personas y mercancías. </w:t>
            </w:r>
          </w:p>
        </w:tc>
      </w:tr>
      <w:tr w:rsidR="00C00C00" w:rsidRPr="00132A84" w14:paraId="13774F6E" w14:textId="77777777" w:rsidTr="00565552">
        <w:trPr>
          <w:trHeight w:val="637"/>
        </w:trPr>
        <w:tc>
          <w:tcPr>
            <w:tcW w:w="1645" w:type="dxa"/>
            <w:tcBorders>
              <w:top w:val="nil"/>
              <w:left w:val="single" w:sz="8" w:space="0" w:color="auto"/>
              <w:bottom w:val="single" w:sz="4" w:space="0" w:color="auto"/>
              <w:right w:val="single" w:sz="4" w:space="0" w:color="auto"/>
            </w:tcBorders>
            <w:shd w:val="clear" w:color="auto" w:fill="auto"/>
            <w:noWrap/>
            <w:vAlign w:val="center"/>
            <w:hideMark/>
          </w:tcPr>
          <w:p w14:paraId="47A81FA6" w14:textId="77777777" w:rsidR="00C00C00" w:rsidRPr="000328CE" w:rsidRDefault="00C00C00" w:rsidP="00565552">
            <w:pPr>
              <w:spacing w:after="0" w:line="240" w:lineRule="auto"/>
              <w:rPr>
                <w:rFonts w:eastAsia="Times New Roman" w:cs="Futura"/>
                <w:color w:val="595959"/>
                <w:sz w:val="20"/>
                <w:szCs w:val="20"/>
              </w:rPr>
            </w:pPr>
            <w:r w:rsidRPr="000328CE">
              <w:rPr>
                <w:rFonts w:eastAsia="Times New Roman" w:cs="Futura"/>
                <w:color w:val="595959"/>
                <w:sz w:val="20"/>
                <w:szCs w:val="20"/>
              </w:rPr>
              <w:t>Descripción</w:t>
            </w:r>
          </w:p>
        </w:tc>
        <w:tc>
          <w:tcPr>
            <w:tcW w:w="7414" w:type="dxa"/>
            <w:tcBorders>
              <w:top w:val="nil"/>
              <w:left w:val="nil"/>
              <w:bottom w:val="single" w:sz="4" w:space="0" w:color="auto"/>
              <w:right w:val="single" w:sz="8" w:space="0" w:color="auto"/>
            </w:tcBorders>
            <w:shd w:val="clear" w:color="auto" w:fill="auto"/>
            <w:vAlign w:val="center"/>
            <w:hideMark/>
          </w:tcPr>
          <w:p w14:paraId="17D2F7C0" w14:textId="77777777" w:rsidR="00C00C00" w:rsidRPr="000328CE" w:rsidRDefault="00C00C00" w:rsidP="00565552">
            <w:pPr>
              <w:spacing w:after="0" w:line="240" w:lineRule="auto"/>
              <w:rPr>
                <w:rFonts w:eastAsia="Times New Roman" w:cs="Futura"/>
                <w:color w:val="595959"/>
                <w:sz w:val="20"/>
                <w:szCs w:val="20"/>
              </w:rPr>
            </w:pPr>
            <w:r w:rsidRPr="000328CE">
              <w:rPr>
                <w:rFonts w:eastAsia="Times New Roman" w:cs="Futura"/>
                <w:color w:val="595959"/>
                <w:sz w:val="20"/>
                <w:szCs w:val="20"/>
              </w:rPr>
              <w:t>Mide en términos absolutos el número de Obras en Infraestructura Económica ejecutadas en el Estado de Quintana Roo del presente año, con relación al año base.</w:t>
            </w:r>
          </w:p>
        </w:tc>
      </w:tr>
      <w:tr w:rsidR="00C00C00" w:rsidRPr="00132A84" w14:paraId="49524A56" w14:textId="77777777" w:rsidTr="00565552">
        <w:trPr>
          <w:trHeight w:val="637"/>
        </w:trPr>
        <w:tc>
          <w:tcPr>
            <w:tcW w:w="1645" w:type="dxa"/>
            <w:tcBorders>
              <w:top w:val="nil"/>
              <w:left w:val="single" w:sz="8" w:space="0" w:color="auto"/>
              <w:bottom w:val="single" w:sz="4" w:space="0" w:color="auto"/>
              <w:right w:val="single" w:sz="4" w:space="0" w:color="auto"/>
            </w:tcBorders>
            <w:shd w:val="clear" w:color="auto" w:fill="auto"/>
            <w:noWrap/>
            <w:vAlign w:val="center"/>
            <w:hideMark/>
          </w:tcPr>
          <w:p w14:paraId="632ED7CC" w14:textId="77777777" w:rsidR="00C00C00" w:rsidRPr="000328CE" w:rsidRDefault="00C00C00" w:rsidP="00565552">
            <w:pPr>
              <w:spacing w:after="0" w:line="240" w:lineRule="auto"/>
              <w:rPr>
                <w:rFonts w:eastAsia="Times New Roman" w:cs="Futura"/>
                <w:color w:val="595959"/>
                <w:sz w:val="20"/>
                <w:szCs w:val="20"/>
              </w:rPr>
            </w:pPr>
            <w:r w:rsidRPr="000328CE">
              <w:rPr>
                <w:rFonts w:eastAsia="Times New Roman" w:cs="Futura"/>
                <w:color w:val="595959"/>
                <w:sz w:val="20"/>
                <w:szCs w:val="20"/>
              </w:rPr>
              <w:t>Método de cálculo</w:t>
            </w:r>
          </w:p>
        </w:tc>
        <w:tc>
          <w:tcPr>
            <w:tcW w:w="7414" w:type="dxa"/>
            <w:tcBorders>
              <w:top w:val="nil"/>
              <w:left w:val="nil"/>
              <w:bottom w:val="single" w:sz="4" w:space="0" w:color="auto"/>
              <w:right w:val="single" w:sz="8" w:space="0" w:color="auto"/>
            </w:tcBorders>
            <w:shd w:val="clear" w:color="auto" w:fill="auto"/>
            <w:vAlign w:val="center"/>
            <w:hideMark/>
          </w:tcPr>
          <w:p w14:paraId="171986BA" w14:textId="77777777" w:rsidR="00C00C00" w:rsidRPr="000328CE" w:rsidRDefault="00C00C00" w:rsidP="00565552">
            <w:pPr>
              <w:spacing w:after="0" w:line="240" w:lineRule="auto"/>
              <w:rPr>
                <w:rFonts w:eastAsia="Times New Roman" w:cs="Futura"/>
                <w:color w:val="595959"/>
                <w:sz w:val="20"/>
                <w:szCs w:val="20"/>
              </w:rPr>
            </w:pPr>
            <w:r w:rsidRPr="000328CE">
              <w:rPr>
                <w:rFonts w:eastAsia="Times New Roman" w:cs="Futura"/>
                <w:color w:val="595959"/>
                <w:sz w:val="20"/>
                <w:szCs w:val="20"/>
              </w:rPr>
              <w:t>Valor absoluto del número de Obras de Infraestructura Económica ejecutadas en el Estado de Quintana Roo.</w:t>
            </w:r>
          </w:p>
        </w:tc>
      </w:tr>
      <w:tr w:rsidR="00C00C00" w:rsidRPr="00132A84" w14:paraId="4D74BA0D" w14:textId="77777777" w:rsidTr="00565552">
        <w:trPr>
          <w:trHeight w:val="317"/>
        </w:trPr>
        <w:tc>
          <w:tcPr>
            <w:tcW w:w="1645" w:type="dxa"/>
            <w:tcBorders>
              <w:top w:val="nil"/>
              <w:left w:val="single" w:sz="8" w:space="0" w:color="auto"/>
              <w:bottom w:val="single" w:sz="4" w:space="0" w:color="auto"/>
              <w:right w:val="single" w:sz="4" w:space="0" w:color="auto"/>
            </w:tcBorders>
            <w:shd w:val="clear" w:color="auto" w:fill="auto"/>
            <w:noWrap/>
            <w:vAlign w:val="center"/>
            <w:hideMark/>
          </w:tcPr>
          <w:p w14:paraId="74FAAAFE" w14:textId="77777777" w:rsidR="00C00C00" w:rsidRPr="000328CE" w:rsidRDefault="00C00C00" w:rsidP="00565552">
            <w:pPr>
              <w:spacing w:after="0" w:line="240" w:lineRule="auto"/>
              <w:rPr>
                <w:rFonts w:eastAsia="Times New Roman" w:cs="Futura"/>
                <w:color w:val="595959"/>
                <w:sz w:val="20"/>
                <w:szCs w:val="20"/>
              </w:rPr>
            </w:pPr>
            <w:r w:rsidRPr="000328CE">
              <w:rPr>
                <w:rFonts w:eastAsia="Times New Roman" w:cs="Futura"/>
                <w:color w:val="595959"/>
                <w:sz w:val="20"/>
                <w:szCs w:val="20"/>
              </w:rPr>
              <w:t>Periodicidad</w:t>
            </w:r>
          </w:p>
        </w:tc>
        <w:tc>
          <w:tcPr>
            <w:tcW w:w="7414" w:type="dxa"/>
            <w:tcBorders>
              <w:top w:val="nil"/>
              <w:left w:val="nil"/>
              <w:bottom w:val="single" w:sz="4" w:space="0" w:color="auto"/>
              <w:right w:val="single" w:sz="8" w:space="0" w:color="auto"/>
            </w:tcBorders>
            <w:shd w:val="clear" w:color="auto" w:fill="auto"/>
            <w:vAlign w:val="center"/>
            <w:hideMark/>
          </w:tcPr>
          <w:p w14:paraId="4F7EC5BD" w14:textId="77777777" w:rsidR="00C00C00" w:rsidRPr="000328CE" w:rsidRDefault="00C00C00" w:rsidP="00565552">
            <w:pPr>
              <w:spacing w:after="0" w:line="240" w:lineRule="auto"/>
              <w:rPr>
                <w:rFonts w:eastAsia="Times New Roman" w:cs="Futura"/>
                <w:color w:val="595959"/>
                <w:sz w:val="20"/>
                <w:szCs w:val="20"/>
              </w:rPr>
            </w:pPr>
            <w:r w:rsidRPr="000328CE">
              <w:rPr>
                <w:rFonts w:eastAsia="Times New Roman" w:cs="Futura"/>
                <w:color w:val="595959"/>
                <w:sz w:val="20"/>
                <w:szCs w:val="20"/>
              </w:rPr>
              <w:t>Anual</w:t>
            </w:r>
          </w:p>
        </w:tc>
      </w:tr>
      <w:tr w:rsidR="00C00C00" w:rsidRPr="00132A84" w14:paraId="264A85C6" w14:textId="77777777" w:rsidTr="00565552">
        <w:trPr>
          <w:trHeight w:val="637"/>
        </w:trPr>
        <w:tc>
          <w:tcPr>
            <w:tcW w:w="1645" w:type="dxa"/>
            <w:tcBorders>
              <w:top w:val="nil"/>
              <w:left w:val="single" w:sz="8" w:space="0" w:color="auto"/>
              <w:bottom w:val="single" w:sz="4" w:space="0" w:color="auto"/>
              <w:right w:val="single" w:sz="4" w:space="0" w:color="auto"/>
            </w:tcBorders>
            <w:shd w:val="clear" w:color="auto" w:fill="auto"/>
            <w:noWrap/>
            <w:vAlign w:val="center"/>
            <w:hideMark/>
          </w:tcPr>
          <w:p w14:paraId="12126F20" w14:textId="77777777" w:rsidR="00C00C00" w:rsidRPr="000328CE" w:rsidRDefault="00C00C00" w:rsidP="00565552">
            <w:pPr>
              <w:spacing w:after="0" w:line="240" w:lineRule="auto"/>
              <w:rPr>
                <w:rFonts w:eastAsia="Times New Roman" w:cs="Futura"/>
                <w:color w:val="595959"/>
                <w:sz w:val="20"/>
                <w:szCs w:val="20"/>
              </w:rPr>
            </w:pPr>
            <w:r w:rsidRPr="000328CE">
              <w:rPr>
                <w:rFonts w:eastAsia="Times New Roman" w:cs="Futura"/>
                <w:color w:val="595959"/>
                <w:sz w:val="20"/>
                <w:szCs w:val="20"/>
              </w:rPr>
              <w:t>Fuente</w:t>
            </w:r>
          </w:p>
        </w:tc>
        <w:tc>
          <w:tcPr>
            <w:tcW w:w="7414" w:type="dxa"/>
            <w:tcBorders>
              <w:top w:val="nil"/>
              <w:left w:val="nil"/>
              <w:bottom w:val="single" w:sz="4" w:space="0" w:color="auto"/>
              <w:right w:val="single" w:sz="8" w:space="0" w:color="auto"/>
            </w:tcBorders>
            <w:shd w:val="clear" w:color="auto" w:fill="auto"/>
            <w:vAlign w:val="center"/>
            <w:hideMark/>
          </w:tcPr>
          <w:p w14:paraId="683DCF67" w14:textId="77777777" w:rsidR="00C00C00" w:rsidRPr="000328CE" w:rsidRDefault="00C00C00" w:rsidP="00565552">
            <w:pPr>
              <w:spacing w:after="0" w:line="240" w:lineRule="auto"/>
              <w:rPr>
                <w:rFonts w:eastAsia="Times New Roman" w:cs="Futura"/>
                <w:color w:val="595959"/>
                <w:sz w:val="20"/>
                <w:szCs w:val="20"/>
              </w:rPr>
            </w:pPr>
            <w:r w:rsidRPr="000328CE">
              <w:rPr>
                <w:rFonts w:eastAsia="Times New Roman" w:cs="Futura"/>
                <w:color w:val="595959"/>
                <w:sz w:val="20"/>
                <w:szCs w:val="20"/>
              </w:rPr>
              <w:t>Informe trimestral sobre las inversiones en Obra Pública Social del Estado de Quintana Roo, SEFIPLAN-SEOP</w:t>
            </w:r>
          </w:p>
        </w:tc>
      </w:tr>
      <w:tr w:rsidR="00C00C00" w:rsidRPr="00132A84" w14:paraId="6BF702A3" w14:textId="77777777" w:rsidTr="00565552">
        <w:trPr>
          <w:trHeight w:val="317"/>
        </w:trPr>
        <w:tc>
          <w:tcPr>
            <w:tcW w:w="1645" w:type="dxa"/>
            <w:tcBorders>
              <w:top w:val="nil"/>
              <w:left w:val="single" w:sz="8" w:space="0" w:color="auto"/>
              <w:bottom w:val="single" w:sz="4" w:space="0" w:color="auto"/>
              <w:right w:val="single" w:sz="4" w:space="0" w:color="auto"/>
            </w:tcBorders>
            <w:shd w:val="clear" w:color="auto" w:fill="auto"/>
            <w:noWrap/>
            <w:vAlign w:val="center"/>
            <w:hideMark/>
          </w:tcPr>
          <w:p w14:paraId="13FAD13A" w14:textId="77777777" w:rsidR="00C00C00" w:rsidRPr="000328CE" w:rsidRDefault="00C00C00" w:rsidP="00565552">
            <w:pPr>
              <w:spacing w:after="0" w:line="240" w:lineRule="auto"/>
              <w:rPr>
                <w:rFonts w:eastAsia="Times New Roman" w:cs="Futura"/>
                <w:color w:val="595959"/>
                <w:sz w:val="20"/>
                <w:szCs w:val="20"/>
              </w:rPr>
            </w:pPr>
            <w:r w:rsidRPr="000328CE">
              <w:rPr>
                <w:rFonts w:eastAsia="Times New Roman" w:cs="Futura"/>
                <w:color w:val="595959"/>
                <w:sz w:val="20"/>
                <w:szCs w:val="20"/>
              </w:rPr>
              <w:t>Dimensión</w:t>
            </w:r>
          </w:p>
        </w:tc>
        <w:tc>
          <w:tcPr>
            <w:tcW w:w="7414" w:type="dxa"/>
            <w:tcBorders>
              <w:top w:val="nil"/>
              <w:left w:val="nil"/>
              <w:bottom w:val="single" w:sz="4" w:space="0" w:color="auto"/>
              <w:right w:val="single" w:sz="8" w:space="0" w:color="auto"/>
            </w:tcBorders>
            <w:shd w:val="clear" w:color="auto" w:fill="auto"/>
            <w:vAlign w:val="center"/>
            <w:hideMark/>
          </w:tcPr>
          <w:p w14:paraId="18395ED0" w14:textId="77777777" w:rsidR="00C00C00" w:rsidRPr="000328CE" w:rsidRDefault="00C00C00" w:rsidP="00565552">
            <w:pPr>
              <w:spacing w:after="0" w:line="240" w:lineRule="auto"/>
              <w:rPr>
                <w:rFonts w:eastAsia="Times New Roman" w:cs="Futura"/>
                <w:color w:val="595959"/>
                <w:sz w:val="20"/>
                <w:szCs w:val="20"/>
              </w:rPr>
            </w:pPr>
            <w:r w:rsidRPr="000328CE">
              <w:rPr>
                <w:rFonts w:eastAsia="Times New Roman" w:cs="Futura"/>
                <w:color w:val="595959"/>
                <w:sz w:val="20"/>
                <w:szCs w:val="20"/>
              </w:rPr>
              <w:t>Eficiencia</w:t>
            </w:r>
          </w:p>
        </w:tc>
      </w:tr>
      <w:tr w:rsidR="00C00C00" w:rsidRPr="00132A84" w14:paraId="23A9DE20" w14:textId="77777777" w:rsidTr="00565552">
        <w:trPr>
          <w:trHeight w:val="333"/>
        </w:trPr>
        <w:tc>
          <w:tcPr>
            <w:tcW w:w="1645" w:type="dxa"/>
            <w:tcBorders>
              <w:top w:val="nil"/>
              <w:left w:val="single" w:sz="8" w:space="0" w:color="auto"/>
              <w:bottom w:val="single" w:sz="8" w:space="0" w:color="auto"/>
              <w:right w:val="single" w:sz="4" w:space="0" w:color="auto"/>
            </w:tcBorders>
            <w:shd w:val="clear" w:color="auto" w:fill="auto"/>
            <w:noWrap/>
            <w:vAlign w:val="center"/>
            <w:hideMark/>
          </w:tcPr>
          <w:p w14:paraId="7E2D2671" w14:textId="77777777" w:rsidR="00C00C00" w:rsidRPr="000328CE" w:rsidRDefault="00C00C00" w:rsidP="00565552">
            <w:pPr>
              <w:spacing w:after="0" w:line="240" w:lineRule="auto"/>
              <w:rPr>
                <w:rFonts w:eastAsia="Times New Roman" w:cs="Futura"/>
                <w:color w:val="595959"/>
                <w:sz w:val="20"/>
                <w:szCs w:val="20"/>
              </w:rPr>
            </w:pPr>
            <w:r w:rsidRPr="000328CE">
              <w:rPr>
                <w:rFonts w:eastAsia="Times New Roman" w:cs="Futura"/>
                <w:color w:val="595959"/>
                <w:sz w:val="20"/>
                <w:szCs w:val="20"/>
              </w:rPr>
              <w:t>Referencias</w:t>
            </w:r>
          </w:p>
        </w:tc>
        <w:tc>
          <w:tcPr>
            <w:tcW w:w="7414" w:type="dxa"/>
            <w:tcBorders>
              <w:top w:val="nil"/>
              <w:left w:val="nil"/>
              <w:bottom w:val="single" w:sz="8" w:space="0" w:color="auto"/>
              <w:right w:val="single" w:sz="8" w:space="0" w:color="auto"/>
            </w:tcBorders>
            <w:shd w:val="clear" w:color="auto" w:fill="auto"/>
            <w:vAlign w:val="center"/>
            <w:hideMark/>
          </w:tcPr>
          <w:p w14:paraId="2528A760" w14:textId="77777777" w:rsidR="00C00C00" w:rsidRPr="000328CE" w:rsidRDefault="00C00C00" w:rsidP="00565552">
            <w:pPr>
              <w:spacing w:after="0" w:line="240" w:lineRule="auto"/>
              <w:rPr>
                <w:rFonts w:eastAsia="Times New Roman" w:cs="Futura"/>
                <w:color w:val="595959"/>
                <w:sz w:val="20"/>
                <w:szCs w:val="20"/>
              </w:rPr>
            </w:pPr>
            <w:r w:rsidRPr="000328CE">
              <w:rPr>
                <w:rFonts w:eastAsia="Times New Roman" w:cs="Futura"/>
                <w:color w:val="595959"/>
                <w:sz w:val="20"/>
                <w:szCs w:val="20"/>
              </w:rPr>
              <w:t>N/A</w:t>
            </w:r>
          </w:p>
        </w:tc>
      </w:tr>
    </w:tbl>
    <w:p w14:paraId="46BB39B5" w14:textId="707F4103" w:rsidR="00C00C00" w:rsidRPr="00072BBB" w:rsidRDefault="00072BBB" w:rsidP="00072BBB">
      <w:pPr>
        <w:rPr>
          <w:rFonts w:eastAsia="Times New Roman" w:cs="Futura"/>
          <w:color w:val="595959"/>
          <w:sz w:val="16"/>
          <w:szCs w:val="16"/>
        </w:rPr>
      </w:pPr>
      <w:r>
        <w:rPr>
          <w:rFonts w:eastAsia="Times New Roman" w:cs="Futura"/>
          <w:color w:val="595959"/>
          <w:sz w:val="16"/>
          <w:szCs w:val="16"/>
        </w:rPr>
        <w:t xml:space="preserve">  </w:t>
      </w:r>
      <w:r w:rsidR="00C00C00" w:rsidRPr="00072BBB">
        <w:rPr>
          <w:rFonts w:eastAsia="Times New Roman" w:cs="Futura"/>
          <w:color w:val="595959"/>
          <w:sz w:val="16"/>
          <w:szCs w:val="16"/>
        </w:rPr>
        <w:t>Fuente: Elaboración propia, Secretaría de Obras Públicas (SEOP) 2020</w:t>
      </w:r>
    </w:p>
    <w:p w14:paraId="2863F3F1" w14:textId="5FDA1B9C" w:rsidR="007633DE" w:rsidRDefault="007633DE" w:rsidP="007633DE"/>
    <w:p w14:paraId="64E26B28" w14:textId="77777777" w:rsidR="004A482F" w:rsidRDefault="004A482F" w:rsidP="007633DE"/>
    <w:p w14:paraId="5D35C814" w14:textId="77777777" w:rsidR="004A482F" w:rsidRDefault="004A482F" w:rsidP="007633DE"/>
    <w:p w14:paraId="73498C57" w14:textId="77777777" w:rsidR="004A482F" w:rsidRDefault="004A482F" w:rsidP="007633DE"/>
    <w:p w14:paraId="6799E714" w14:textId="77777777" w:rsidR="004A482F" w:rsidRDefault="004A482F" w:rsidP="007633DE"/>
    <w:p w14:paraId="1642E5AD" w14:textId="77777777" w:rsidR="004A482F" w:rsidRDefault="004A482F" w:rsidP="007633DE"/>
    <w:p w14:paraId="1F71D78B" w14:textId="77777777" w:rsidR="004A482F" w:rsidRDefault="004A482F" w:rsidP="007633DE"/>
    <w:p w14:paraId="6D66C416" w14:textId="77777777" w:rsidR="004A482F" w:rsidRDefault="004A482F" w:rsidP="007633DE"/>
    <w:p w14:paraId="16DFC953" w14:textId="77777777" w:rsidR="00D1052B" w:rsidRDefault="00D1052B" w:rsidP="00D1052B">
      <w:pPr>
        <w:rPr>
          <w:rFonts w:eastAsia="Times New Roman" w:cs="Futura"/>
          <w:b/>
          <w:color w:val="595959"/>
        </w:rPr>
      </w:pPr>
      <w:r>
        <w:rPr>
          <w:rFonts w:eastAsia="Times New Roman" w:cs="Futura"/>
          <w:b/>
          <w:color w:val="595959"/>
        </w:rPr>
        <w:lastRenderedPageBreak/>
        <w:t>Indicador</w:t>
      </w:r>
    </w:p>
    <w:p w14:paraId="1143F3A6" w14:textId="078BED7A" w:rsidR="00E55312" w:rsidRPr="00132A84" w:rsidRDefault="00E55312" w:rsidP="00CF3947">
      <w:pPr>
        <w:jc w:val="left"/>
        <w:rPr>
          <w:rFonts w:eastAsia="Times New Roman" w:cs="Futura"/>
          <w:b/>
          <w:color w:val="595959"/>
        </w:rPr>
      </w:pPr>
      <w:r w:rsidRPr="00132A84">
        <w:rPr>
          <w:rFonts w:eastAsia="Times New Roman" w:cs="Futura"/>
          <w:b/>
          <w:color w:val="595959"/>
        </w:rPr>
        <w:t xml:space="preserve">Tema </w:t>
      </w:r>
      <w:r>
        <w:rPr>
          <w:rFonts w:eastAsia="Times New Roman" w:cs="Futura"/>
          <w:b/>
          <w:color w:val="595959"/>
        </w:rPr>
        <w:t>3</w:t>
      </w:r>
      <w:r w:rsidRPr="00132A84">
        <w:rPr>
          <w:rFonts w:eastAsia="Times New Roman" w:cs="Futura"/>
          <w:b/>
          <w:color w:val="595959"/>
        </w:rPr>
        <w:t xml:space="preserve"> </w:t>
      </w:r>
      <w:r>
        <w:rPr>
          <w:rFonts w:eastAsia="Times New Roman" w:cs="Futura"/>
          <w:b/>
          <w:color w:val="595959"/>
        </w:rPr>
        <w:t>F</w:t>
      </w:r>
      <w:r w:rsidRPr="00E55312">
        <w:rPr>
          <w:rFonts w:eastAsia="Times New Roman" w:cs="Futura"/>
          <w:b/>
          <w:color w:val="595959"/>
        </w:rPr>
        <w:t>ortalecimientos</w:t>
      </w:r>
      <w:r>
        <w:rPr>
          <w:rFonts w:eastAsia="Times New Roman" w:cs="Futura"/>
          <w:b/>
          <w:color w:val="595959"/>
        </w:rPr>
        <w:t xml:space="preserve"> del Sector P</w:t>
      </w:r>
      <w:r w:rsidRPr="00E55312">
        <w:rPr>
          <w:rFonts w:eastAsia="Times New Roman" w:cs="Futura"/>
          <w:b/>
          <w:color w:val="595959"/>
        </w:rPr>
        <w:t>ortuario</w:t>
      </w:r>
      <w:r w:rsidR="00D1052B">
        <w:rPr>
          <w:rFonts w:eastAsia="Times New Roman" w:cs="Futura"/>
          <w:b/>
          <w:color w:val="595959"/>
        </w:rPr>
        <w:t xml:space="preserve">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1816"/>
        <w:gridCol w:w="7721"/>
      </w:tblGrid>
      <w:tr w:rsidR="0036227F" w:rsidRPr="004A482F" w14:paraId="59E15F59" w14:textId="77777777" w:rsidTr="00654C2D">
        <w:trPr>
          <w:trHeight w:val="283"/>
          <w:jc w:val="center"/>
        </w:trPr>
        <w:tc>
          <w:tcPr>
            <w:tcW w:w="952" w:type="pct"/>
            <w:shd w:val="clear" w:color="auto" w:fill="BFBFBF" w:themeFill="background1" w:themeFillShade="BF"/>
            <w:tcMar>
              <w:top w:w="72" w:type="dxa"/>
              <w:left w:w="144" w:type="dxa"/>
              <w:bottom w:w="72" w:type="dxa"/>
              <w:right w:w="144" w:type="dxa"/>
            </w:tcMar>
            <w:hideMark/>
          </w:tcPr>
          <w:p w14:paraId="33C3B9AB" w14:textId="6E5050A7" w:rsidR="0036227F" w:rsidRPr="004A482F" w:rsidRDefault="00C2741A" w:rsidP="004A482F">
            <w:pPr>
              <w:spacing w:after="0" w:line="240" w:lineRule="auto"/>
              <w:rPr>
                <w:rFonts w:eastAsia="Times New Roman" w:cs="Futura"/>
                <w:color w:val="595959"/>
                <w:sz w:val="20"/>
                <w:szCs w:val="20"/>
              </w:rPr>
            </w:pPr>
            <w:r w:rsidRPr="005F7240">
              <w:t xml:space="preserve"> </w:t>
            </w:r>
            <w:r w:rsidR="0036227F" w:rsidRPr="004A482F">
              <w:rPr>
                <w:rFonts w:eastAsia="Times New Roman" w:cs="Futura"/>
                <w:color w:val="595959"/>
                <w:sz w:val="20"/>
                <w:szCs w:val="20"/>
              </w:rPr>
              <w:t>Elemento</w:t>
            </w:r>
          </w:p>
        </w:tc>
        <w:tc>
          <w:tcPr>
            <w:tcW w:w="4048" w:type="pct"/>
            <w:shd w:val="clear" w:color="auto" w:fill="BFBFBF" w:themeFill="background1" w:themeFillShade="BF"/>
            <w:tcMar>
              <w:top w:w="72" w:type="dxa"/>
              <w:left w:w="144" w:type="dxa"/>
              <w:bottom w:w="72" w:type="dxa"/>
              <w:right w:w="144" w:type="dxa"/>
            </w:tcMar>
            <w:hideMark/>
          </w:tcPr>
          <w:p w14:paraId="76B6B241" w14:textId="77777777" w:rsidR="0036227F" w:rsidRPr="004A482F" w:rsidRDefault="0036227F" w:rsidP="004A482F">
            <w:pPr>
              <w:spacing w:after="0" w:line="240" w:lineRule="auto"/>
              <w:rPr>
                <w:rFonts w:eastAsia="Times New Roman" w:cs="Futura"/>
                <w:color w:val="595959"/>
                <w:sz w:val="20"/>
                <w:szCs w:val="20"/>
              </w:rPr>
            </w:pPr>
            <w:r w:rsidRPr="004A482F">
              <w:rPr>
                <w:rFonts w:eastAsia="Times New Roman" w:cs="Futura"/>
                <w:color w:val="595959"/>
                <w:sz w:val="20"/>
                <w:szCs w:val="20"/>
              </w:rPr>
              <w:t>Características</w:t>
            </w:r>
          </w:p>
        </w:tc>
      </w:tr>
      <w:tr w:rsidR="0036227F" w:rsidRPr="004A482F" w14:paraId="75CFF78C" w14:textId="77777777" w:rsidTr="00654C2D">
        <w:trPr>
          <w:trHeight w:val="283"/>
          <w:jc w:val="center"/>
        </w:trPr>
        <w:tc>
          <w:tcPr>
            <w:tcW w:w="952" w:type="pct"/>
            <w:shd w:val="clear" w:color="auto" w:fill="FFFFFF" w:themeFill="background1"/>
            <w:tcMar>
              <w:top w:w="72" w:type="dxa"/>
              <w:left w:w="144" w:type="dxa"/>
              <w:bottom w:w="72" w:type="dxa"/>
              <w:right w:w="144" w:type="dxa"/>
            </w:tcMar>
            <w:hideMark/>
          </w:tcPr>
          <w:p w14:paraId="3613BD5D" w14:textId="77777777" w:rsidR="0036227F" w:rsidRPr="004A482F" w:rsidRDefault="0036227F" w:rsidP="004A482F">
            <w:pPr>
              <w:spacing w:after="0" w:line="240" w:lineRule="auto"/>
              <w:rPr>
                <w:rFonts w:eastAsia="Times New Roman" w:cs="Futura"/>
                <w:color w:val="595959"/>
                <w:sz w:val="20"/>
                <w:szCs w:val="20"/>
              </w:rPr>
            </w:pPr>
            <w:r w:rsidRPr="004A482F">
              <w:rPr>
                <w:rFonts w:eastAsia="Times New Roman" w:cs="Futura"/>
                <w:color w:val="595959"/>
                <w:sz w:val="20"/>
                <w:szCs w:val="20"/>
              </w:rPr>
              <w:t>Indicador:</w:t>
            </w:r>
          </w:p>
        </w:tc>
        <w:tc>
          <w:tcPr>
            <w:tcW w:w="4048" w:type="pct"/>
            <w:shd w:val="clear" w:color="auto" w:fill="FFFFFF" w:themeFill="background1"/>
            <w:tcMar>
              <w:top w:w="72" w:type="dxa"/>
              <w:left w:w="144" w:type="dxa"/>
              <w:bottom w:w="72" w:type="dxa"/>
              <w:right w:w="144" w:type="dxa"/>
            </w:tcMar>
            <w:hideMark/>
          </w:tcPr>
          <w:p w14:paraId="2E545F12" w14:textId="77777777" w:rsidR="0036227F" w:rsidRPr="004A482F" w:rsidRDefault="0036227F" w:rsidP="004A482F">
            <w:pPr>
              <w:spacing w:after="0" w:line="240" w:lineRule="auto"/>
              <w:rPr>
                <w:rFonts w:eastAsia="Times New Roman" w:cs="Futura"/>
                <w:color w:val="595959"/>
                <w:sz w:val="20"/>
                <w:szCs w:val="20"/>
              </w:rPr>
            </w:pPr>
            <w:r w:rsidRPr="004A482F">
              <w:rPr>
                <w:rFonts w:eastAsia="Times New Roman" w:cs="Futura"/>
                <w:color w:val="595959"/>
                <w:sz w:val="20"/>
                <w:szCs w:val="20"/>
              </w:rPr>
              <w:t>Índice de inversión anual de la infraestructura portuaria</w:t>
            </w:r>
          </w:p>
        </w:tc>
      </w:tr>
      <w:tr w:rsidR="0036227F" w:rsidRPr="004A482F" w14:paraId="4F68B004" w14:textId="77777777" w:rsidTr="00654C2D">
        <w:trPr>
          <w:trHeight w:val="283"/>
          <w:jc w:val="center"/>
        </w:trPr>
        <w:tc>
          <w:tcPr>
            <w:tcW w:w="952" w:type="pct"/>
            <w:shd w:val="clear" w:color="auto" w:fill="FFFFFF" w:themeFill="background1"/>
            <w:tcMar>
              <w:top w:w="72" w:type="dxa"/>
              <w:left w:w="144" w:type="dxa"/>
              <w:bottom w:w="72" w:type="dxa"/>
              <w:right w:w="144" w:type="dxa"/>
            </w:tcMar>
          </w:tcPr>
          <w:p w14:paraId="4658B709" w14:textId="77777777" w:rsidR="0036227F" w:rsidRPr="000568E6" w:rsidRDefault="0036227F" w:rsidP="004A482F">
            <w:pPr>
              <w:spacing w:after="0" w:line="240" w:lineRule="auto"/>
              <w:rPr>
                <w:rFonts w:eastAsia="Times New Roman" w:cs="Futura"/>
                <w:color w:val="595959"/>
                <w:sz w:val="20"/>
                <w:szCs w:val="20"/>
              </w:rPr>
            </w:pPr>
            <w:r w:rsidRPr="000568E6">
              <w:rPr>
                <w:rFonts w:eastAsia="Times New Roman" w:cs="Futura"/>
                <w:color w:val="595959"/>
                <w:sz w:val="20"/>
                <w:szCs w:val="20"/>
              </w:rPr>
              <w:t>Objetivo:</w:t>
            </w:r>
          </w:p>
        </w:tc>
        <w:tc>
          <w:tcPr>
            <w:tcW w:w="4048" w:type="pct"/>
            <w:shd w:val="clear" w:color="auto" w:fill="FFFFFF" w:themeFill="background1"/>
            <w:tcMar>
              <w:top w:w="72" w:type="dxa"/>
              <w:left w:w="144" w:type="dxa"/>
              <w:bottom w:w="72" w:type="dxa"/>
              <w:right w:w="144" w:type="dxa"/>
            </w:tcMar>
          </w:tcPr>
          <w:p w14:paraId="5472B3CD" w14:textId="513709DD" w:rsidR="0036227F" w:rsidRPr="000568E6" w:rsidRDefault="0036227F" w:rsidP="004A482F">
            <w:pPr>
              <w:spacing w:after="0" w:line="240" w:lineRule="auto"/>
              <w:rPr>
                <w:rFonts w:eastAsia="Times New Roman" w:cs="Futura"/>
                <w:color w:val="595959"/>
                <w:sz w:val="20"/>
                <w:szCs w:val="20"/>
              </w:rPr>
            </w:pPr>
            <w:r w:rsidRPr="000568E6">
              <w:rPr>
                <w:rFonts w:eastAsia="Times New Roman" w:cs="Futura"/>
                <w:color w:val="595959"/>
                <w:sz w:val="20"/>
                <w:szCs w:val="20"/>
              </w:rPr>
              <w:t>Maximizar la aportación de valor del sistema portuario de Quintana R</w:t>
            </w:r>
            <w:r w:rsidR="00FB7E96">
              <w:rPr>
                <w:rFonts w:eastAsia="Times New Roman" w:cs="Futura"/>
                <w:color w:val="595959"/>
                <w:sz w:val="20"/>
                <w:szCs w:val="20"/>
              </w:rPr>
              <w:t>oo al desarrollo económico del E</w:t>
            </w:r>
            <w:r w:rsidRPr="000568E6">
              <w:rPr>
                <w:rFonts w:eastAsia="Times New Roman" w:cs="Futura"/>
                <w:color w:val="595959"/>
                <w:sz w:val="20"/>
                <w:szCs w:val="20"/>
              </w:rPr>
              <w:t>stado.</w:t>
            </w:r>
          </w:p>
        </w:tc>
      </w:tr>
      <w:tr w:rsidR="0036227F" w:rsidRPr="004A482F" w14:paraId="1F41A79A" w14:textId="77777777" w:rsidTr="00654C2D">
        <w:trPr>
          <w:trHeight w:val="283"/>
          <w:jc w:val="center"/>
        </w:trPr>
        <w:tc>
          <w:tcPr>
            <w:tcW w:w="952" w:type="pct"/>
            <w:shd w:val="clear" w:color="auto" w:fill="FFFFFF" w:themeFill="background1"/>
            <w:tcMar>
              <w:top w:w="72" w:type="dxa"/>
              <w:left w:w="144" w:type="dxa"/>
              <w:bottom w:w="72" w:type="dxa"/>
              <w:right w:w="144" w:type="dxa"/>
            </w:tcMar>
            <w:hideMark/>
          </w:tcPr>
          <w:p w14:paraId="7E355C8C" w14:textId="77777777" w:rsidR="0036227F" w:rsidRPr="004A482F" w:rsidRDefault="0036227F" w:rsidP="004A482F">
            <w:pPr>
              <w:spacing w:after="0" w:line="240" w:lineRule="auto"/>
              <w:rPr>
                <w:rFonts w:eastAsia="Times New Roman" w:cs="Futura"/>
                <w:color w:val="595959"/>
                <w:sz w:val="20"/>
                <w:szCs w:val="20"/>
              </w:rPr>
            </w:pPr>
            <w:r w:rsidRPr="004A482F">
              <w:rPr>
                <w:rFonts w:eastAsia="Times New Roman" w:cs="Futura"/>
                <w:color w:val="595959"/>
                <w:sz w:val="20"/>
                <w:szCs w:val="20"/>
              </w:rPr>
              <w:t>Descripción:</w:t>
            </w:r>
          </w:p>
        </w:tc>
        <w:tc>
          <w:tcPr>
            <w:tcW w:w="4048" w:type="pct"/>
            <w:shd w:val="clear" w:color="auto" w:fill="FFFFFF" w:themeFill="background1"/>
            <w:tcMar>
              <w:top w:w="72" w:type="dxa"/>
              <w:left w:w="144" w:type="dxa"/>
              <w:bottom w:w="72" w:type="dxa"/>
              <w:right w:w="144" w:type="dxa"/>
            </w:tcMar>
            <w:hideMark/>
          </w:tcPr>
          <w:p w14:paraId="602C518E" w14:textId="77777777" w:rsidR="0036227F" w:rsidRPr="004A482F" w:rsidRDefault="0036227F" w:rsidP="004A482F">
            <w:pPr>
              <w:spacing w:after="0" w:line="240" w:lineRule="auto"/>
              <w:rPr>
                <w:rFonts w:eastAsia="Times New Roman" w:cs="Futura"/>
                <w:color w:val="595959"/>
                <w:sz w:val="20"/>
                <w:szCs w:val="20"/>
              </w:rPr>
            </w:pPr>
            <w:r w:rsidRPr="004A482F">
              <w:rPr>
                <w:rFonts w:eastAsia="Times New Roman" w:cs="Futura"/>
                <w:color w:val="595959"/>
                <w:sz w:val="20"/>
                <w:szCs w:val="20"/>
              </w:rPr>
              <w:t>Porcentaje de inversión anual en infraestructura portuaria por cada peso recaudado por la venta de servicios.</w:t>
            </w:r>
          </w:p>
        </w:tc>
      </w:tr>
      <w:tr w:rsidR="0036227F" w:rsidRPr="004A482F" w14:paraId="7DBA6FDB" w14:textId="77777777" w:rsidTr="00654C2D">
        <w:trPr>
          <w:trHeight w:val="283"/>
          <w:jc w:val="center"/>
        </w:trPr>
        <w:tc>
          <w:tcPr>
            <w:tcW w:w="952" w:type="pct"/>
            <w:shd w:val="clear" w:color="auto" w:fill="FFFFFF" w:themeFill="background1"/>
            <w:tcMar>
              <w:top w:w="72" w:type="dxa"/>
              <w:left w:w="144" w:type="dxa"/>
              <w:bottom w:w="72" w:type="dxa"/>
              <w:right w:w="144" w:type="dxa"/>
            </w:tcMar>
            <w:hideMark/>
          </w:tcPr>
          <w:p w14:paraId="34C791D1" w14:textId="77777777" w:rsidR="0036227F" w:rsidRPr="004A482F" w:rsidRDefault="0036227F" w:rsidP="004A482F">
            <w:pPr>
              <w:spacing w:after="0" w:line="240" w:lineRule="auto"/>
              <w:rPr>
                <w:rFonts w:eastAsia="Times New Roman" w:cs="Futura"/>
                <w:color w:val="595959"/>
                <w:sz w:val="20"/>
                <w:szCs w:val="20"/>
              </w:rPr>
            </w:pPr>
            <w:r w:rsidRPr="004A482F">
              <w:rPr>
                <w:rFonts w:eastAsia="Times New Roman" w:cs="Futura"/>
                <w:color w:val="595959"/>
                <w:sz w:val="20"/>
                <w:szCs w:val="20"/>
              </w:rPr>
              <w:t>Método de cálculo:</w:t>
            </w:r>
          </w:p>
        </w:tc>
        <w:tc>
          <w:tcPr>
            <w:tcW w:w="4048" w:type="pct"/>
            <w:shd w:val="clear" w:color="auto" w:fill="FFFFFF" w:themeFill="background1"/>
            <w:tcMar>
              <w:top w:w="72" w:type="dxa"/>
              <w:left w:w="144" w:type="dxa"/>
              <w:bottom w:w="72" w:type="dxa"/>
              <w:right w:w="144" w:type="dxa"/>
            </w:tcMar>
            <w:hideMark/>
          </w:tcPr>
          <w:p w14:paraId="6731D4B7" w14:textId="77777777" w:rsidR="0036227F" w:rsidRPr="004A482F" w:rsidRDefault="0036227F" w:rsidP="004A482F">
            <w:pPr>
              <w:spacing w:after="0" w:line="240" w:lineRule="auto"/>
              <w:rPr>
                <w:rFonts w:eastAsia="Times New Roman" w:cs="Futura"/>
                <w:color w:val="595959"/>
                <w:sz w:val="20"/>
                <w:szCs w:val="20"/>
              </w:rPr>
            </w:pPr>
            <w:r w:rsidRPr="004A482F">
              <w:rPr>
                <w:rFonts w:eastAsia="Times New Roman" w:cs="Futura"/>
                <w:color w:val="595959"/>
                <w:sz w:val="20"/>
                <w:szCs w:val="20"/>
              </w:rPr>
              <w:t>Montos de inversión anual en bienes inmuebles e infraestructura/Ingresos anuales por la venta de servicios e infraestructura</w:t>
            </w:r>
          </w:p>
        </w:tc>
      </w:tr>
      <w:tr w:rsidR="0036227F" w:rsidRPr="004A482F" w14:paraId="62D294BB" w14:textId="77777777" w:rsidTr="00654C2D">
        <w:trPr>
          <w:trHeight w:val="283"/>
          <w:jc w:val="center"/>
        </w:trPr>
        <w:tc>
          <w:tcPr>
            <w:tcW w:w="952" w:type="pct"/>
            <w:shd w:val="clear" w:color="auto" w:fill="FFFFFF" w:themeFill="background1"/>
            <w:tcMar>
              <w:top w:w="72" w:type="dxa"/>
              <w:left w:w="144" w:type="dxa"/>
              <w:bottom w:w="72" w:type="dxa"/>
              <w:right w:w="144" w:type="dxa"/>
            </w:tcMar>
            <w:hideMark/>
          </w:tcPr>
          <w:p w14:paraId="74621CAA" w14:textId="77777777" w:rsidR="0036227F" w:rsidRPr="004A482F" w:rsidRDefault="0036227F" w:rsidP="004A482F">
            <w:pPr>
              <w:spacing w:after="0" w:line="240" w:lineRule="auto"/>
              <w:rPr>
                <w:rFonts w:eastAsia="Times New Roman" w:cs="Futura"/>
                <w:color w:val="595959"/>
                <w:sz w:val="20"/>
                <w:szCs w:val="20"/>
              </w:rPr>
            </w:pPr>
            <w:r w:rsidRPr="004A482F">
              <w:rPr>
                <w:rFonts w:eastAsia="Times New Roman" w:cs="Futura"/>
                <w:color w:val="595959"/>
                <w:sz w:val="20"/>
                <w:szCs w:val="20"/>
              </w:rPr>
              <w:t>Periodicidad:</w:t>
            </w:r>
          </w:p>
        </w:tc>
        <w:tc>
          <w:tcPr>
            <w:tcW w:w="4048" w:type="pct"/>
            <w:shd w:val="clear" w:color="auto" w:fill="FFFFFF" w:themeFill="background1"/>
            <w:tcMar>
              <w:top w:w="72" w:type="dxa"/>
              <w:left w:w="144" w:type="dxa"/>
              <w:bottom w:w="72" w:type="dxa"/>
              <w:right w:w="144" w:type="dxa"/>
            </w:tcMar>
            <w:hideMark/>
          </w:tcPr>
          <w:p w14:paraId="72F2AC8D" w14:textId="77777777" w:rsidR="0036227F" w:rsidRPr="004A482F" w:rsidRDefault="0036227F" w:rsidP="004A482F">
            <w:pPr>
              <w:spacing w:after="0" w:line="240" w:lineRule="auto"/>
              <w:rPr>
                <w:rFonts w:eastAsia="Times New Roman" w:cs="Futura"/>
                <w:color w:val="595959"/>
                <w:sz w:val="20"/>
                <w:szCs w:val="20"/>
              </w:rPr>
            </w:pPr>
            <w:r w:rsidRPr="004A482F">
              <w:rPr>
                <w:rFonts w:eastAsia="Times New Roman" w:cs="Futura"/>
                <w:color w:val="595959"/>
                <w:sz w:val="20"/>
                <w:szCs w:val="20"/>
              </w:rPr>
              <w:t>Anual</w:t>
            </w:r>
          </w:p>
        </w:tc>
      </w:tr>
      <w:tr w:rsidR="0036227F" w:rsidRPr="004A482F" w14:paraId="1BD0891A" w14:textId="77777777" w:rsidTr="00654C2D">
        <w:trPr>
          <w:trHeight w:val="283"/>
          <w:jc w:val="center"/>
        </w:trPr>
        <w:tc>
          <w:tcPr>
            <w:tcW w:w="952" w:type="pct"/>
            <w:shd w:val="clear" w:color="auto" w:fill="FFFFFF" w:themeFill="background1"/>
            <w:tcMar>
              <w:top w:w="72" w:type="dxa"/>
              <w:left w:w="144" w:type="dxa"/>
              <w:bottom w:w="72" w:type="dxa"/>
              <w:right w:w="144" w:type="dxa"/>
            </w:tcMar>
            <w:hideMark/>
          </w:tcPr>
          <w:p w14:paraId="43A0BF59" w14:textId="77777777" w:rsidR="0036227F" w:rsidRPr="004A482F" w:rsidRDefault="0036227F" w:rsidP="004A482F">
            <w:pPr>
              <w:spacing w:after="0" w:line="240" w:lineRule="auto"/>
              <w:rPr>
                <w:rFonts w:eastAsia="Times New Roman" w:cs="Futura"/>
                <w:color w:val="595959"/>
                <w:sz w:val="20"/>
                <w:szCs w:val="20"/>
              </w:rPr>
            </w:pPr>
            <w:r w:rsidRPr="004A482F">
              <w:rPr>
                <w:rFonts w:eastAsia="Times New Roman" w:cs="Futura"/>
                <w:color w:val="595959"/>
                <w:sz w:val="20"/>
                <w:szCs w:val="20"/>
              </w:rPr>
              <w:t>Fuente:</w:t>
            </w:r>
          </w:p>
        </w:tc>
        <w:tc>
          <w:tcPr>
            <w:tcW w:w="4048" w:type="pct"/>
            <w:shd w:val="clear" w:color="auto" w:fill="FFFFFF" w:themeFill="background1"/>
            <w:tcMar>
              <w:top w:w="72" w:type="dxa"/>
              <w:left w:w="144" w:type="dxa"/>
              <w:bottom w:w="72" w:type="dxa"/>
              <w:right w:w="144" w:type="dxa"/>
            </w:tcMar>
            <w:hideMark/>
          </w:tcPr>
          <w:p w14:paraId="08D98503" w14:textId="77777777" w:rsidR="0036227F" w:rsidRPr="004A482F" w:rsidRDefault="0036227F" w:rsidP="004A482F">
            <w:pPr>
              <w:spacing w:after="0" w:line="240" w:lineRule="auto"/>
              <w:rPr>
                <w:rFonts w:eastAsia="Times New Roman" w:cs="Futura"/>
                <w:color w:val="595959"/>
                <w:sz w:val="20"/>
                <w:szCs w:val="20"/>
              </w:rPr>
            </w:pPr>
            <w:r w:rsidRPr="004A482F">
              <w:rPr>
                <w:rFonts w:eastAsia="Times New Roman" w:cs="Futura"/>
                <w:color w:val="595959"/>
                <w:sz w:val="20"/>
                <w:szCs w:val="20"/>
              </w:rPr>
              <w:t>Administración Portuaria Integral de Quintana Roo</w:t>
            </w:r>
          </w:p>
        </w:tc>
      </w:tr>
      <w:tr w:rsidR="0036227F" w:rsidRPr="004A482F" w14:paraId="1AED28E2" w14:textId="77777777" w:rsidTr="00654C2D">
        <w:trPr>
          <w:trHeight w:val="283"/>
          <w:jc w:val="center"/>
        </w:trPr>
        <w:tc>
          <w:tcPr>
            <w:tcW w:w="952" w:type="pct"/>
            <w:shd w:val="clear" w:color="auto" w:fill="FFFFFF" w:themeFill="background1"/>
            <w:tcMar>
              <w:top w:w="72" w:type="dxa"/>
              <w:left w:w="144" w:type="dxa"/>
              <w:bottom w:w="72" w:type="dxa"/>
              <w:right w:w="144" w:type="dxa"/>
            </w:tcMar>
            <w:hideMark/>
          </w:tcPr>
          <w:p w14:paraId="2A286916" w14:textId="77777777" w:rsidR="0036227F" w:rsidRPr="004A482F" w:rsidRDefault="0036227F" w:rsidP="004A482F">
            <w:pPr>
              <w:spacing w:after="0" w:line="240" w:lineRule="auto"/>
              <w:rPr>
                <w:rFonts w:eastAsia="Times New Roman" w:cs="Futura"/>
                <w:color w:val="595959"/>
                <w:sz w:val="20"/>
                <w:szCs w:val="20"/>
              </w:rPr>
            </w:pPr>
            <w:r w:rsidRPr="004A482F">
              <w:rPr>
                <w:rFonts w:eastAsia="Times New Roman" w:cs="Futura"/>
                <w:color w:val="595959"/>
                <w:sz w:val="20"/>
                <w:szCs w:val="20"/>
              </w:rPr>
              <w:t>Dimensión:</w:t>
            </w:r>
          </w:p>
        </w:tc>
        <w:tc>
          <w:tcPr>
            <w:tcW w:w="4048" w:type="pct"/>
            <w:shd w:val="clear" w:color="auto" w:fill="FFFFFF" w:themeFill="background1"/>
            <w:tcMar>
              <w:top w:w="72" w:type="dxa"/>
              <w:left w:w="144" w:type="dxa"/>
              <w:bottom w:w="72" w:type="dxa"/>
              <w:right w:w="144" w:type="dxa"/>
            </w:tcMar>
            <w:hideMark/>
          </w:tcPr>
          <w:p w14:paraId="6B544522" w14:textId="77777777" w:rsidR="0036227F" w:rsidRPr="004A482F" w:rsidRDefault="0036227F" w:rsidP="004A482F">
            <w:pPr>
              <w:spacing w:after="0" w:line="240" w:lineRule="auto"/>
              <w:rPr>
                <w:rFonts w:eastAsia="Times New Roman" w:cs="Futura"/>
                <w:color w:val="595959"/>
                <w:sz w:val="20"/>
                <w:szCs w:val="20"/>
              </w:rPr>
            </w:pPr>
            <w:r w:rsidRPr="004A482F">
              <w:rPr>
                <w:rFonts w:eastAsia="Times New Roman" w:cs="Futura"/>
                <w:color w:val="595959"/>
                <w:sz w:val="20"/>
                <w:szCs w:val="20"/>
              </w:rPr>
              <w:t>Eficiencia.</w:t>
            </w:r>
          </w:p>
        </w:tc>
      </w:tr>
      <w:tr w:rsidR="0036227F" w:rsidRPr="004A482F" w14:paraId="439FE9EB" w14:textId="77777777" w:rsidTr="00654C2D">
        <w:trPr>
          <w:trHeight w:val="420"/>
          <w:jc w:val="center"/>
        </w:trPr>
        <w:tc>
          <w:tcPr>
            <w:tcW w:w="952" w:type="pct"/>
            <w:shd w:val="clear" w:color="auto" w:fill="FFFFFF" w:themeFill="background1"/>
            <w:tcMar>
              <w:top w:w="72" w:type="dxa"/>
              <w:left w:w="144" w:type="dxa"/>
              <w:bottom w:w="72" w:type="dxa"/>
              <w:right w:w="144" w:type="dxa"/>
            </w:tcMar>
          </w:tcPr>
          <w:p w14:paraId="17461F93" w14:textId="77777777" w:rsidR="0036227F" w:rsidRPr="004A482F" w:rsidRDefault="0036227F" w:rsidP="004A482F">
            <w:pPr>
              <w:spacing w:after="0" w:line="240" w:lineRule="auto"/>
              <w:rPr>
                <w:rFonts w:eastAsia="Times New Roman" w:cs="Futura"/>
                <w:color w:val="595959"/>
                <w:sz w:val="20"/>
                <w:szCs w:val="20"/>
              </w:rPr>
            </w:pPr>
            <w:r w:rsidRPr="004A482F">
              <w:rPr>
                <w:rFonts w:eastAsia="Times New Roman" w:cs="Futura"/>
                <w:color w:val="595959"/>
                <w:sz w:val="20"/>
                <w:szCs w:val="20"/>
              </w:rPr>
              <w:t>Referencias Adicionales</w:t>
            </w:r>
          </w:p>
        </w:tc>
        <w:tc>
          <w:tcPr>
            <w:tcW w:w="4048" w:type="pct"/>
            <w:shd w:val="clear" w:color="auto" w:fill="FFFFFF" w:themeFill="background1"/>
            <w:tcMar>
              <w:top w:w="72" w:type="dxa"/>
              <w:left w:w="144" w:type="dxa"/>
              <w:bottom w:w="72" w:type="dxa"/>
              <w:right w:w="144" w:type="dxa"/>
            </w:tcMar>
          </w:tcPr>
          <w:p w14:paraId="78360A17" w14:textId="77777777" w:rsidR="0036227F" w:rsidRPr="004A482F" w:rsidRDefault="0036227F" w:rsidP="004A482F">
            <w:pPr>
              <w:spacing w:after="0" w:line="240" w:lineRule="auto"/>
              <w:rPr>
                <w:rFonts w:eastAsia="Times New Roman" w:cs="Futura"/>
                <w:color w:val="595959"/>
                <w:sz w:val="20"/>
                <w:szCs w:val="20"/>
              </w:rPr>
            </w:pPr>
            <w:r w:rsidRPr="004A482F">
              <w:rPr>
                <w:rFonts w:eastAsia="Times New Roman" w:cs="Futura"/>
                <w:color w:val="595959"/>
                <w:sz w:val="20"/>
                <w:szCs w:val="20"/>
              </w:rPr>
              <w:t xml:space="preserve">Estados financieros. </w:t>
            </w:r>
          </w:p>
          <w:p w14:paraId="4C2DFD54" w14:textId="77777777" w:rsidR="0036227F" w:rsidRPr="004A482F" w:rsidRDefault="0036227F" w:rsidP="004A482F">
            <w:pPr>
              <w:spacing w:after="0" w:line="240" w:lineRule="auto"/>
              <w:rPr>
                <w:rFonts w:eastAsia="Times New Roman" w:cs="Futura"/>
                <w:color w:val="595959"/>
                <w:sz w:val="20"/>
                <w:szCs w:val="20"/>
              </w:rPr>
            </w:pPr>
            <w:r w:rsidRPr="004A482F">
              <w:rPr>
                <w:rFonts w:eastAsia="Times New Roman" w:cs="Futura"/>
                <w:color w:val="595959"/>
                <w:sz w:val="20"/>
                <w:szCs w:val="20"/>
              </w:rPr>
              <w:t>Reportes estadísticos.</w:t>
            </w:r>
          </w:p>
          <w:p w14:paraId="1B5C6BCA" w14:textId="77777777" w:rsidR="0036227F" w:rsidRPr="004A482F" w:rsidRDefault="0036227F" w:rsidP="004A482F">
            <w:pPr>
              <w:spacing w:after="0" w:line="240" w:lineRule="auto"/>
              <w:rPr>
                <w:rFonts w:eastAsia="Times New Roman" w:cs="Futura"/>
                <w:color w:val="595959"/>
                <w:sz w:val="20"/>
                <w:szCs w:val="20"/>
              </w:rPr>
            </w:pPr>
            <w:r w:rsidRPr="004A482F">
              <w:rPr>
                <w:rFonts w:eastAsia="Times New Roman" w:cs="Futura"/>
                <w:color w:val="595959"/>
                <w:sz w:val="20"/>
                <w:szCs w:val="20"/>
              </w:rPr>
              <w:t>Programa de obras anual.</w:t>
            </w:r>
          </w:p>
        </w:tc>
      </w:tr>
    </w:tbl>
    <w:p w14:paraId="69D1C520" w14:textId="77777777" w:rsidR="004A482F" w:rsidRPr="000328CE" w:rsidRDefault="004A482F" w:rsidP="00072BBB">
      <w:pPr>
        <w:rPr>
          <w:rFonts w:eastAsia="Times New Roman" w:cs="Futura"/>
          <w:color w:val="595959"/>
          <w:sz w:val="20"/>
          <w:szCs w:val="20"/>
        </w:rPr>
      </w:pPr>
      <w:r w:rsidRPr="00072BBB">
        <w:rPr>
          <w:rFonts w:eastAsia="Times New Roman" w:cs="Futura"/>
          <w:color w:val="595959"/>
          <w:sz w:val="16"/>
          <w:szCs w:val="16"/>
        </w:rPr>
        <w:t>Fuente: Elaboración propia, Administración Portuaria Integral de Quintana Roo (APIQROO) 2020</w:t>
      </w:r>
    </w:p>
    <w:p w14:paraId="69BD1B21" w14:textId="77777777" w:rsidR="0036227F" w:rsidRPr="004A482F" w:rsidRDefault="0036227F" w:rsidP="004A482F">
      <w:pPr>
        <w:spacing w:after="0" w:line="240" w:lineRule="auto"/>
        <w:rPr>
          <w:rFonts w:eastAsia="Times New Roman" w:cs="Futura"/>
          <w:color w:val="595959"/>
          <w:sz w:val="20"/>
          <w:szCs w:val="20"/>
        </w:rPr>
      </w:pPr>
    </w:p>
    <w:p w14:paraId="61C0488A" w14:textId="77777777" w:rsidR="0036227F" w:rsidRDefault="0036227F" w:rsidP="004A482F">
      <w:pPr>
        <w:spacing w:after="0" w:line="240" w:lineRule="auto"/>
        <w:rPr>
          <w:rFonts w:eastAsia="Times New Roman" w:cs="Futura"/>
          <w:color w:val="595959"/>
          <w:sz w:val="20"/>
          <w:szCs w:val="20"/>
        </w:rPr>
      </w:pPr>
    </w:p>
    <w:p w14:paraId="0344A212" w14:textId="77777777" w:rsidR="004A482F" w:rsidRDefault="004A482F" w:rsidP="004A482F">
      <w:pPr>
        <w:spacing w:after="0" w:line="240" w:lineRule="auto"/>
        <w:rPr>
          <w:rFonts w:eastAsia="Times New Roman" w:cs="Futura"/>
          <w:color w:val="595959"/>
          <w:sz w:val="20"/>
          <w:szCs w:val="20"/>
        </w:rPr>
      </w:pPr>
    </w:p>
    <w:p w14:paraId="7B0A3BBE" w14:textId="77777777" w:rsidR="004A482F" w:rsidRDefault="004A482F" w:rsidP="004A482F">
      <w:pPr>
        <w:spacing w:after="0" w:line="240" w:lineRule="auto"/>
        <w:rPr>
          <w:rFonts w:eastAsia="Times New Roman" w:cs="Futura"/>
          <w:color w:val="595959"/>
          <w:sz w:val="20"/>
          <w:szCs w:val="20"/>
        </w:rPr>
      </w:pPr>
    </w:p>
    <w:p w14:paraId="52A2D280" w14:textId="77777777" w:rsidR="004A482F" w:rsidRDefault="004A482F" w:rsidP="004A482F">
      <w:pPr>
        <w:spacing w:after="0" w:line="240" w:lineRule="auto"/>
        <w:rPr>
          <w:rFonts w:eastAsia="Times New Roman" w:cs="Futura"/>
          <w:color w:val="595959"/>
          <w:sz w:val="20"/>
          <w:szCs w:val="20"/>
        </w:rPr>
      </w:pPr>
    </w:p>
    <w:p w14:paraId="4B724740" w14:textId="77777777" w:rsidR="004A482F" w:rsidRDefault="004A482F" w:rsidP="004A482F">
      <w:pPr>
        <w:spacing w:after="0" w:line="240" w:lineRule="auto"/>
        <w:rPr>
          <w:rFonts w:eastAsia="Times New Roman" w:cs="Futura"/>
          <w:color w:val="595959"/>
          <w:sz w:val="20"/>
          <w:szCs w:val="20"/>
        </w:rPr>
      </w:pPr>
    </w:p>
    <w:p w14:paraId="7A24386A" w14:textId="77777777" w:rsidR="004A482F" w:rsidRDefault="004A482F" w:rsidP="004A482F">
      <w:pPr>
        <w:spacing w:after="0" w:line="240" w:lineRule="auto"/>
        <w:rPr>
          <w:rFonts w:eastAsia="Times New Roman" w:cs="Futura"/>
          <w:color w:val="595959"/>
          <w:sz w:val="20"/>
          <w:szCs w:val="20"/>
        </w:rPr>
      </w:pPr>
    </w:p>
    <w:p w14:paraId="5A95365D" w14:textId="77777777" w:rsidR="004A482F" w:rsidRDefault="004A482F" w:rsidP="004A482F">
      <w:pPr>
        <w:spacing w:after="0" w:line="240" w:lineRule="auto"/>
        <w:rPr>
          <w:rFonts w:eastAsia="Times New Roman" w:cs="Futura"/>
          <w:color w:val="595959"/>
          <w:sz w:val="20"/>
          <w:szCs w:val="20"/>
        </w:rPr>
      </w:pPr>
    </w:p>
    <w:p w14:paraId="2953715E" w14:textId="77777777" w:rsidR="004A482F" w:rsidRDefault="004A482F" w:rsidP="004A482F">
      <w:pPr>
        <w:spacing w:after="0" w:line="240" w:lineRule="auto"/>
        <w:rPr>
          <w:rFonts w:eastAsia="Times New Roman" w:cs="Futura"/>
          <w:color w:val="595959"/>
          <w:sz w:val="20"/>
          <w:szCs w:val="20"/>
        </w:rPr>
      </w:pPr>
    </w:p>
    <w:p w14:paraId="0130E5FD" w14:textId="77777777" w:rsidR="004A482F" w:rsidRDefault="004A482F" w:rsidP="004A482F">
      <w:pPr>
        <w:spacing w:after="0" w:line="240" w:lineRule="auto"/>
        <w:rPr>
          <w:rFonts w:eastAsia="Times New Roman" w:cs="Futura"/>
          <w:color w:val="595959"/>
          <w:sz w:val="20"/>
          <w:szCs w:val="20"/>
        </w:rPr>
      </w:pPr>
    </w:p>
    <w:p w14:paraId="4BF3CF49" w14:textId="77777777" w:rsidR="004A482F" w:rsidRDefault="004A482F" w:rsidP="004A482F">
      <w:pPr>
        <w:spacing w:after="0" w:line="240" w:lineRule="auto"/>
        <w:rPr>
          <w:rFonts w:eastAsia="Times New Roman" w:cs="Futura"/>
          <w:color w:val="595959"/>
          <w:sz w:val="20"/>
          <w:szCs w:val="20"/>
        </w:rPr>
      </w:pPr>
    </w:p>
    <w:p w14:paraId="6363FC16" w14:textId="77777777" w:rsidR="004A482F" w:rsidRDefault="004A482F" w:rsidP="004A482F">
      <w:pPr>
        <w:spacing w:after="0" w:line="240" w:lineRule="auto"/>
        <w:rPr>
          <w:rFonts w:eastAsia="Times New Roman" w:cs="Futura"/>
          <w:color w:val="595959"/>
          <w:sz w:val="20"/>
          <w:szCs w:val="20"/>
        </w:rPr>
      </w:pPr>
    </w:p>
    <w:p w14:paraId="0DCAB1C2" w14:textId="77777777" w:rsidR="004A482F" w:rsidRDefault="004A482F" w:rsidP="004A482F">
      <w:pPr>
        <w:spacing w:after="0" w:line="240" w:lineRule="auto"/>
        <w:rPr>
          <w:rFonts w:eastAsia="Times New Roman" w:cs="Futura"/>
          <w:color w:val="595959"/>
          <w:sz w:val="20"/>
          <w:szCs w:val="20"/>
        </w:rPr>
      </w:pPr>
    </w:p>
    <w:p w14:paraId="34122A2E" w14:textId="77777777" w:rsidR="004A482F" w:rsidRDefault="004A482F" w:rsidP="004A482F">
      <w:pPr>
        <w:spacing w:after="0" w:line="240" w:lineRule="auto"/>
        <w:rPr>
          <w:rFonts w:eastAsia="Times New Roman" w:cs="Futura"/>
          <w:color w:val="595959"/>
          <w:sz w:val="20"/>
          <w:szCs w:val="20"/>
        </w:rPr>
      </w:pPr>
    </w:p>
    <w:p w14:paraId="1EA9AF15" w14:textId="77777777" w:rsidR="00D1052B" w:rsidRDefault="00D1052B" w:rsidP="004A482F">
      <w:pPr>
        <w:spacing w:after="0" w:line="240" w:lineRule="auto"/>
        <w:rPr>
          <w:rFonts w:eastAsia="Times New Roman" w:cs="Futura"/>
          <w:color w:val="595959"/>
          <w:sz w:val="20"/>
          <w:szCs w:val="20"/>
        </w:rPr>
      </w:pPr>
    </w:p>
    <w:p w14:paraId="37E90439" w14:textId="77777777" w:rsidR="004A482F" w:rsidRDefault="004A482F" w:rsidP="004A482F">
      <w:pPr>
        <w:spacing w:after="0" w:line="240" w:lineRule="auto"/>
        <w:rPr>
          <w:rFonts w:eastAsia="Times New Roman" w:cs="Futura"/>
          <w:color w:val="595959"/>
          <w:sz w:val="20"/>
          <w:szCs w:val="20"/>
        </w:rPr>
      </w:pPr>
    </w:p>
    <w:p w14:paraId="0153CC90" w14:textId="77777777" w:rsidR="004A482F" w:rsidRDefault="004A482F" w:rsidP="004A482F">
      <w:pPr>
        <w:spacing w:after="0" w:line="240" w:lineRule="auto"/>
        <w:rPr>
          <w:rFonts w:eastAsia="Times New Roman" w:cs="Futura"/>
          <w:color w:val="595959"/>
          <w:sz w:val="20"/>
          <w:szCs w:val="20"/>
        </w:rPr>
      </w:pPr>
    </w:p>
    <w:p w14:paraId="2A76C6E4" w14:textId="77777777" w:rsidR="00D1052B" w:rsidRDefault="00D1052B" w:rsidP="00D1052B">
      <w:pPr>
        <w:rPr>
          <w:rFonts w:eastAsia="Times New Roman" w:cs="Futura"/>
          <w:b/>
          <w:color w:val="595959"/>
        </w:rPr>
      </w:pPr>
      <w:r>
        <w:rPr>
          <w:rFonts w:eastAsia="Times New Roman" w:cs="Futura"/>
          <w:b/>
          <w:color w:val="595959"/>
        </w:rPr>
        <w:lastRenderedPageBreak/>
        <w:t>Indicador</w:t>
      </w:r>
    </w:p>
    <w:p w14:paraId="6EAE7E29" w14:textId="15A91FF3" w:rsidR="00D1052B" w:rsidRPr="00D1052B" w:rsidRDefault="00D1052B" w:rsidP="00D1052B">
      <w:pPr>
        <w:jc w:val="left"/>
        <w:rPr>
          <w:rFonts w:eastAsia="Times New Roman" w:cs="Futura"/>
          <w:b/>
          <w:color w:val="595959"/>
        </w:rPr>
      </w:pPr>
      <w:r w:rsidRPr="00132A84">
        <w:rPr>
          <w:rFonts w:eastAsia="Times New Roman" w:cs="Futura"/>
          <w:b/>
          <w:color w:val="595959"/>
        </w:rPr>
        <w:t xml:space="preserve">Tema </w:t>
      </w:r>
      <w:r>
        <w:rPr>
          <w:rFonts w:eastAsia="Times New Roman" w:cs="Futura"/>
          <w:b/>
          <w:color w:val="595959"/>
        </w:rPr>
        <w:t>3</w:t>
      </w:r>
      <w:r w:rsidRPr="00132A84">
        <w:rPr>
          <w:rFonts w:eastAsia="Times New Roman" w:cs="Futura"/>
          <w:b/>
          <w:color w:val="595959"/>
        </w:rPr>
        <w:t xml:space="preserve"> </w:t>
      </w:r>
      <w:r>
        <w:rPr>
          <w:rFonts w:eastAsia="Times New Roman" w:cs="Futura"/>
          <w:b/>
          <w:color w:val="595959"/>
        </w:rPr>
        <w:t>F</w:t>
      </w:r>
      <w:r w:rsidRPr="00E55312">
        <w:rPr>
          <w:rFonts w:eastAsia="Times New Roman" w:cs="Futura"/>
          <w:b/>
          <w:color w:val="595959"/>
        </w:rPr>
        <w:t>ortalecimientos</w:t>
      </w:r>
      <w:r>
        <w:rPr>
          <w:rFonts w:eastAsia="Times New Roman" w:cs="Futura"/>
          <w:b/>
          <w:color w:val="595959"/>
        </w:rPr>
        <w:t xml:space="preserve"> del Sector P</w:t>
      </w:r>
      <w:r w:rsidRPr="00E55312">
        <w:rPr>
          <w:rFonts w:eastAsia="Times New Roman" w:cs="Futura"/>
          <w:b/>
          <w:color w:val="595959"/>
        </w:rPr>
        <w:t>ortuario</w:t>
      </w:r>
      <w:r>
        <w:rPr>
          <w:rFonts w:eastAsia="Times New Roman" w:cs="Futura"/>
          <w:b/>
          <w:color w:val="595959"/>
        </w:rPr>
        <w:t xml:space="preserve"> (</w:t>
      </w:r>
      <w:r w:rsidR="0042428B">
        <w:rPr>
          <w:rFonts w:eastAsia="Times New Roman" w:cs="Futura"/>
          <w:b/>
          <w:color w:val="595959"/>
        </w:rPr>
        <w:t>2</w:t>
      </w:r>
      <w:r>
        <w:rPr>
          <w:rFonts w:eastAsia="Times New Roman" w:cs="Futura"/>
          <w:b/>
          <w:color w:val="595959"/>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1816"/>
        <w:gridCol w:w="7721"/>
      </w:tblGrid>
      <w:tr w:rsidR="0036227F" w:rsidRPr="004A482F" w14:paraId="4E6156A8" w14:textId="77777777" w:rsidTr="00565552">
        <w:trPr>
          <w:trHeight w:val="283"/>
        </w:trPr>
        <w:tc>
          <w:tcPr>
            <w:tcW w:w="952" w:type="pct"/>
            <w:shd w:val="clear" w:color="auto" w:fill="BFBFBF" w:themeFill="background1" w:themeFillShade="BF"/>
            <w:tcMar>
              <w:top w:w="72" w:type="dxa"/>
              <w:left w:w="144" w:type="dxa"/>
              <w:bottom w:w="72" w:type="dxa"/>
              <w:right w:w="144" w:type="dxa"/>
            </w:tcMar>
            <w:hideMark/>
          </w:tcPr>
          <w:p w14:paraId="23269CDE" w14:textId="77777777" w:rsidR="0036227F" w:rsidRPr="004A482F" w:rsidRDefault="0036227F" w:rsidP="004A482F">
            <w:pPr>
              <w:spacing w:after="0" w:line="240" w:lineRule="auto"/>
              <w:rPr>
                <w:rFonts w:eastAsia="Times New Roman" w:cs="Futura"/>
                <w:color w:val="595959"/>
                <w:sz w:val="20"/>
                <w:szCs w:val="20"/>
              </w:rPr>
            </w:pPr>
            <w:r w:rsidRPr="004A482F">
              <w:rPr>
                <w:rFonts w:eastAsia="Times New Roman" w:cs="Futura"/>
                <w:color w:val="595959"/>
                <w:sz w:val="20"/>
                <w:szCs w:val="20"/>
              </w:rPr>
              <w:t>Elemento</w:t>
            </w:r>
          </w:p>
        </w:tc>
        <w:tc>
          <w:tcPr>
            <w:tcW w:w="4048" w:type="pct"/>
            <w:shd w:val="clear" w:color="auto" w:fill="BFBFBF" w:themeFill="background1" w:themeFillShade="BF"/>
            <w:tcMar>
              <w:top w:w="72" w:type="dxa"/>
              <w:left w:w="144" w:type="dxa"/>
              <w:bottom w:w="72" w:type="dxa"/>
              <w:right w:w="144" w:type="dxa"/>
            </w:tcMar>
            <w:hideMark/>
          </w:tcPr>
          <w:p w14:paraId="1B5CB390" w14:textId="77777777" w:rsidR="0036227F" w:rsidRPr="004A482F" w:rsidRDefault="0036227F" w:rsidP="004A482F">
            <w:pPr>
              <w:spacing w:after="0" w:line="240" w:lineRule="auto"/>
              <w:rPr>
                <w:rFonts w:eastAsia="Times New Roman" w:cs="Futura"/>
                <w:color w:val="595959"/>
                <w:sz w:val="20"/>
                <w:szCs w:val="20"/>
              </w:rPr>
            </w:pPr>
            <w:r w:rsidRPr="004A482F">
              <w:rPr>
                <w:rFonts w:eastAsia="Times New Roman" w:cs="Futura"/>
                <w:color w:val="595959"/>
                <w:sz w:val="20"/>
                <w:szCs w:val="20"/>
              </w:rPr>
              <w:t>Características</w:t>
            </w:r>
          </w:p>
        </w:tc>
      </w:tr>
      <w:tr w:rsidR="0036227F" w:rsidRPr="004A482F" w14:paraId="266C7AD6" w14:textId="77777777" w:rsidTr="00565552">
        <w:trPr>
          <w:trHeight w:val="283"/>
        </w:trPr>
        <w:tc>
          <w:tcPr>
            <w:tcW w:w="952" w:type="pct"/>
            <w:shd w:val="clear" w:color="auto" w:fill="FFFFFF" w:themeFill="background1"/>
            <w:tcMar>
              <w:top w:w="72" w:type="dxa"/>
              <w:left w:w="144" w:type="dxa"/>
              <w:bottom w:w="72" w:type="dxa"/>
              <w:right w:w="144" w:type="dxa"/>
            </w:tcMar>
            <w:hideMark/>
          </w:tcPr>
          <w:p w14:paraId="07463F7B" w14:textId="77777777" w:rsidR="0036227F" w:rsidRPr="004A482F" w:rsidRDefault="0036227F" w:rsidP="004A482F">
            <w:pPr>
              <w:spacing w:after="0" w:line="240" w:lineRule="auto"/>
              <w:rPr>
                <w:rFonts w:eastAsia="Times New Roman" w:cs="Futura"/>
                <w:color w:val="595959"/>
                <w:sz w:val="20"/>
                <w:szCs w:val="20"/>
              </w:rPr>
            </w:pPr>
            <w:r w:rsidRPr="004A482F">
              <w:rPr>
                <w:rFonts w:eastAsia="Times New Roman" w:cs="Futura"/>
                <w:color w:val="595959"/>
                <w:sz w:val="20"/>
                <w:szCs w:val="20"/>
              </w:rPr>
              <w:t>Indicador:</w:t>
            </w:r>
          </w:p>
        </w:tc>
        <w:tc>
          <w:tcPr>
            <w:tcW w:w="4048" w:type="pct"/>
            <w:shd w:val="clear" w:color="auto" w:fill="FFFFFF" w:themeFill="background1"/>
            <w:tcMar>
              <w:top w:w="72" w:type="dxa"/>
              <w:left w:w="144" w:type="dxa"/>
              <w:bottom w:w="72" w:type="dxa"/>
              <w:right w:w="144" w:type="dxa"/>
            </w:tcMar>
            <w:hideMark/>
          </w:tcPr>
          <w:p w14:paraId="2CFDF9FF" w14:textId="77777777" w:rsidR="0036227F" w:rsidRPr="004A482F" w:rsidRDefault="0036227F" w:rsidP="004A482F">
            <w:pPr>
              <w:spacing w:after="0" w:line="240" w:lineRule="auto"/>
              <w:rPr>
                <w:rFonts w:eastAsia="Times New Roman" w:cs="Futura"/>
                <w:color w:val="595959"/>
                <w:sz w:val="20"/>
                <w:szCs w:val="20"/>
              </w:rPr>
            </w:pPr>
            <w:r w:rsidRPr="004A482F">
              <w:rPr>
                <w:rFonts w:eastAsia="Times New Roman" w:cs="Futura"/>
                <w:color w:val="595959"/>
                <w:sz w:val="20"/>
                <w:szCs w:val="20"/>
              </w:rPr>
              <w:t>Montos de inversión.</w:t>
            </w:r>
          </w:p>
        </w:tc>
      </w:tr>
      <w:tr w:rsidR="0036227F" w:rsidRPr="004A482F" w14:paraId="45CCAA31" w14:textId="77777777" w:rsidTr="00565552">
        <w:trPr>
          <w:trHeight w:val="283"/>
        </w:trPr>
        <w:tc>
          <w:tcPr>
            <w:tcW w:w="952" w:type="pct"/>
            <w:shd w:val="clear" w:color="auto" w:fill="FFFFFF" w:themeFill="background1"/>
            <w:tcMar>
              <w:top w:w="72" w:type="dxa"/>
              <w:left w:w="144" w:type="dxa"/>
              <w:bottom w:w="72" w:type="dxa"/>
              <w:right w:w="144" w:type="dxa"/>
            </w:tcMar>
          </w:tcPr>
          <w:p w14:paraId="2AB13D5C" w14:textId="77777777" w:rsidR="0036227F" w:rsidRPr="004A482F" w:rsidRDefault="0036227F" w:rsidP="004A482F">
            <w:pPr>
              <w:spacing w:after="0" w:line="240" w:lineRule="auto"/>
              <w:rPr>
                <w:rFonts w:eastAsia="Times New Roman" w:cs="Futura"/>
                <w:color w:val="595959"/>
                <w:sz w:val="20"/>
                <w:szCs w:val="20"/>
              </w:rPr>
            </w:pPr>
            <w:r w:rsidRPr="004A482F">
              <w:rPr>
                <w:rFonts w:eastAsia="Times New Roman" w:cs="Futura"/>
                <w:color w:val="595959"/>
                <w:sz w:val="20"/>
                <w:szCs w:val="20"/>
              </w:rPr>
              <w:t>Estrategia:</w:t>
            </w:r>
          </w:p>
        </w:tc>
        <w:tc>
          <w:tcPr>
            <w:tcW w:w="4048" w:type="pct"/>
            <w:shd w:val="clear" w:color="auto" w:fill="FFFFFF" w:themeFill="background1"/>
            <w:tcMar>
              <w:top w:w="72" w:type="dxa"/>
              <w:left w:w="144" w:type="dxa"/>
              <w:bottom w:w="72" w:type="dxa"/>
              <w:right w:w="144" w:type="dxa"/>
            </w:tcMar>
          </w:tcPr>
          <w:p w14:paraId="6C8BAF30" w14:textId="0574546E" w:rsidR="0036227F" w:rsidRPr="004A482F" w:rsidRDefault="00E55312" w:rsidP="004A482F">
            <w:pPr>
              <w:spacing w:after="0" w:line="240" w:lineRule="auto"/>
              <w:rPr>
                <w:rFonts w:eastAsia="Times New Roman" w:cs="Futura"/>
                <w:color w:val="595959"/>
                <w:sz w:val="20"/>
                <w:szCs w:val="20"/>
              </w:rPr>
            </w:pPr>
            <w:r w:rsidRPr="00E55312">
              <w:rPr>
                <w:rFonts w:eastAsia="Times New Roman" w:cs="Futura"/>
                <w:color w:val="595959"/>
                <w:sz w:val="20"/>
                <w:szCs w:val="20"/>
              </w:rPr>
              <w:t>Construir, modernizar y mantener la infraestructura marítima, bajo criterios estratégicos de servicio y seguridad para todas las líneas de negocio del sistema portuario estatal.</w:t>
            </w:r>
          </w:p>
        </w:tc>
      </w:tr>
      <w:tr w:rsidR="0036227F" w:rsidRPr="004A482F" w14:paraId="404B6F02" w14:textId="77777777" w:rsidTr="00565552">
        <w:trPr>
          <w:trHeight w:val="283"/>
        </w:trPr>
        <w:tc>
          <w:tcPr>
            <w:tcW w:w="952" w:type="pct"/>
            <w:shd w:val="clear" w:color="auto" w:fill="FFFFFF" w:themeFill="background1"/>
            <w:tcMar>
              <w:top w:w="72" w:type="dxa"/>
              <w:left w:w="144" w:type="dxa"/>
              <w:bottom w:w="72" w:type="dxa"/>
              <w:right w:w="144" w:type="dxa"/>
            </w:tcMar>
            <w:hideMark/>
          </w:tcPr>
          <w:p w14:paraId="57A9E70D" w14:textId="77777777" w:rsidR="0036227F" w:rsidRPr="004A482F" w:rsidRDefault="0036227F" w:rsidP="004A482F">
            <w:pPr>
              <w:spacing w:after="0" w:line="240" w:lineRule="auto"/>
              <w:rPr>
                <w:rFonts w:eastAsia="Times New Roman" w:cs="Futura"/>
                <w:color w:val="595959"/>
                <w:sz w:val="20"/>
                <w:szCs w:val="20"/>
              </w:rPr>
            </w:pPr>
            <w:r w:rsidRPr="004A482F">
              <w:rPr>
                <w:rFonts w:eastAsia="Times New Roman" w:cs="Futura"/>
                <w:color w:val="595959"/>
                <w:sz w:val="20"/>
                <w:szCs w:val="20"/>
              </w:rPr>
              <w:t>Descripción:</w:t>
            </w:r>
          </w:p>
        </w:tc>
        <w:tc>
          <w:tcPr>
            <w:tcW w:w="4048" w:type="pct"/>
            <w:shd w:val="clear" w:color="auto" w:fill="FFFFFF" w:themeFill="background1"/>
            <w:tcMar>
              <w:top w:w="72" w:type="dxa"/>
              <w:left w:w="144" w:type="dxa"/>
              <w:bottom w:w="72" w:type="dxa"/>
              <w:right w:w="144" w:type="dxa"/>
            </w:tcMar>
            <w:hideMark/>
          </w:tcPr>
          <w:p w14:paraId="2C11C1FA" w14:textId="77777777" w:rsidR="0036227F" w:rsidRPr="004A482F" w:rsidRDefault="0036227F" w:rsidP="004A482F">
            <w:pPr>
              <w:spacing w:after="0" w:line="240" w:lineRule="auto"/>
              <w:rPr>
                <w:rFonts w:eastAsia="Times New Roman" w:cs="Futura"/>
                <w:color w:val="595959"/>
                <w:sz w:val="20"/>
                <w:szCs w:val="20"/>
              </w:rPr>
            </w:pPr>
            <w:r w:rsidRPr="004A482F">
              <w:rPr>
                <w:rFonts w:eastAsia="Times New Roman" w:cs="Futura"/>
                <w:color w:val="595959"/>
                <w:sz w:val="20"/>
                <w:szCs w:val="20"/>
              </w:rPr>
              <w:t>Millones de pesos invertidos en el desarrollo de la infraestructura portuaria concesionada (obra nueva, modernización, mantenimiento) y aplicada a las diversas líneas de negocio de la APIQROO.</w:t>
            </w:r>
          </w:p>
        </w:tc>
      </w:tr>
      <w:tr w:rsidR="0036227F" w:rsidRPr="004A482F" w14:paraId="0EFB0B8E" w14:textId="77777777" w:rsidTr="00565552">
        <w:trPr>
          <w:trHeight w:val="283"/>
        </w:trPr>
        <w:tc>
          <w:tcPr>
            <w:tcW w:w="952" w:type="pct"/>
            <w:shd w:val="clear" w:color="auto" w:fill="FFFFFF" w:themeFill="background1"/>
            <w:tcMar>
              <w:top w:w="72" w:type="dxa"/>
              <w:left w:w="144" w:type="dxa"/>
              <w:bottom w:w="72" w:type="dxa"/>
              <w:right w:w="144" w:type="dxa"/>
            </w:tcMar>
            <w:hideMark/>
          </w:tcPr>
          <w:p w14:paraId="28EE7BBE" w14:textId="77777777" w:rsidR="0036227F" w:rsidRPr="004A482F" w:rsidRDefault="0036227F" w:rsidP="004A482F">
            <w:pPr>
              <w:spacing w:after="0" w:line="240" w:lineRule="auto"/>
              <w:rPr>
                <w:rFonts w:eastAsia="Times New Roman" w:cs="Futura"/>
                <w:color w:val="595959"/>
                <w:sz w:val="20"/>
                <w:szCs w:val="20"/>
              </w:rPr>
            </w:pPr>
            <w:r w:rsidRPr="004A482F">
              <w:rPr>
                <w:rFonts w:eastAsia="Times New Roman" w:cs="Futura"/>
                <w:color w:val="595959"/>
                <w:sz w:val="20"/>
                <w:szCs w:val="20"/>
              </w:rPr>
              <w:t>Método de cálculo:</w:t>
            </w:r>
          </w:p>
        </w:tc>
        <w:tc>
          <w:tcPr>
            <w:tcW w:w="4048" w:type="pct"/>
            <w:shd w:val="clear" w:color="auto" w:fill="FFFFFF" w:themeFill="background1"/>
            <w:tcMar>
              <w:top w:w="72" w:type="dxa"/>
              <w:left w:w="144" w:type="dxa"/>
              <w:bottom w:w="72" w:type="dxa"/>
              <w:right w:w="144" w:type="dxa"/>
            </w:tcMar>
            <w:hideMark/>
          </w:tcPr>
          <w:p w14:paraId="600DDD98" w14:textId="77777777" w:rsidR="0036227F" w:rsidRPr="004A482F" w:rsidRDefault="0036227F" w:rsidP="004A482F">
            <w:pPr>
              <w:spacing w:after="0" w:line="240" w:lineRule="auto"/>
              <w:rPr>
                <w:rFonts w:eastAsia="Times New Roman" w:cs="Futura"/>
                <w:color w:val="595959"/>
                <w:sz w:val="20"/>
                <w:szCs w:val="20"/>
              </w:rPr>
            </w:pPr>
            <w:r w:rsidRPr="004A482F">
              <w:rPr>
                <w:rFonts w:eastAsia="Times New Roman" w:cs="Futura"/>
                <w:color w:val="595959"/>
                <w:sz w:val="20"/>
                <w:szCs w:val="20"/>
              </w:rPr>
              <w:t>Sumatoria de los montos ejecutados (Obra nueva, modernización y mantenimiento mayor)</w:t>
            </w:r>
          </w:p>
        </w:tc>
      </w:tr>
      <w:tr w:rsidR="0036227F" w:rsidRPr="004A482F" w14:paraId="088C9089" w14:textId="77777777" w:rsidTr="00565552">
        <w:trPr>
          <w:trHeight w:val="283"/>
        </w:trPr>
        <w:tc>
          <w:tcPr>
            <w:tcW w:w="952" w:type="pct"/>
            <w:shd w:val="clear" w:color="auto" w:fill="FFFFFF" w:themeFill="background1"/>
            <w:tcMar>
              <w:top w:w="72" w:type="dxa"/>
              <w:left w:w="144" w:type="dxa"/>
              <w:bottom w:w="72" w:type="dxa"/>
              <w:right w:w="144" w:type="dxa"/>
            </w:tcMar>
            <w:hideMark/>
          </w:tcPr>
          <w:p w14:paraId="4FF6F950" w14:textId="77777777" w:rsidR="0036227F" w:rsidRPr="004A482F" w:rsidRDefault="0036227F" w:rsidP="004A482F">
            <w:pPr>
              <w:spacing w:after="0" w:line="240" w:lineRule="auto"/>
              <w:rPr>
                <w:rFonts w:eastAsia="Times New Roman" w:cs="Futura"/>
                <w:color w:val="595959"/>
                <w:sz w:val="20"/>
                <w:szCs w:val="20"/>
              </w:rPr>
            </w:pPr>
            <w:r w:rsidRPr="004A482F">
              <w:rPr>
                <w:rFonts w:eastAsia="Times New Roman" w:cs="Futura"/>
                <w:color w:val="595959"/>
                <w:sz w:val="20"/>
                <w:szCs w:val="20"/>
              </w:rPr>
              <w:t>Periodicidad:</w:t>
            </w:r>
          </w:p>
        </w:tc>
        <w:tc>
          <w:tcPr>
            <w:tcW w:w="4048" w:type="pct"/>
            <w:shd w:val="clear" w:color="auto" w:fill="FFFFFF" w:themeFill="background1"/>
            <w:tcMar>
              <w:top w:w="72" w:type="dxa"/>
              <w:left w:w="144" w:type="dxa"/>
              <w:bottom w:w="72" w:type="dxa"/>
              <w:right w:w="144" w:type="dxa"/>
            </w:tcMar>
            <w:hideMark/>
          </w:tcPr>
          <w:p w14:paraId="50C74AC7" w14:textId="77777777" w:rsidR="0036227F" w:rsidRPr="004A482F" w:rsidRDefault="0036227F" w:rsidP="004A482F">
            <w:pPr>
              <w:spacing w:after="0" w:line="240" w:lineRule="auto"/>
              <w:rPr>
                <w:rFonts w:eastAsia="Times New Roman" w:cs="Futura"/>
                <w:color w:val="595959"/>
                <w:sz w:val="20"/>
                <w:szCs w:val="20"/>
              </w:rPr>
            </w:pPr>
            <w:r w:rsidRPr="004A482F">
              <w:rPr>
                <w:rFonts w:eastAsia="Times New Roman" w:cs="Futura"/>
                <w:color w:val="595959"/>
                <w:sz w:val="20"/>
                <w:szCs w:val="20"/>
              </w:rPr>
              <w:t>Anual</w:t>
            </w:r>
          </w:p>
        </w:tc>
      </w:tr>
      <w:tr w:rsidR="0036227F" w:rsidRPr="004A482F" w14:paraId="778698C0" w14:textId="77777777" w:rsidTr="00565552">
        <w:trPr>
          <w:trHeight w:val="283"/>
        </w:trPr>
        <w:tc>
          <w:tcPr>
            <w:tcW w:w="952" w:type="pct"/>
            <w:shd w:val="clear" w:color="auto" w:fill="FFFFFF" w:themeFill="background1"/>
            <w:tcMar>
              <w:top w:w="72" w:type="dxa"/>
              <w:left w:w="144" w:type="dxa"/>
              <w:bottom w:w="72" w:type="dxa"/>
              <w:right w:w="144" w:type="dxa"/>
            </w:tcMar>
            <w:hideMark/>
          </w:tcPr>
          <w:p w14:paraId="13917BE3" w14:textId="77777777" w:rsidR="0036227F" w:rsidRPr="004A482F" w:rsidRDefault="0036227F" w:rsidP="004A482F">
            <w:pPr>
              <w:spacing w:after="0" w:line="240" w:lineRule="auto"/>
              <w:rPr>
                <w:rFonts w:eastAsia="Times New Roman" w:cs="Futura"/>
                <w:color w:val="595959"/>
                <w:sz w:val="20"/>
                <w:szCs w:val="20"/>
              </w:rPr>
            </w:pPr>
            <w:r w:rsidRPr="004A482F">
              <w:rPr>
                <w:rFonts w:eastAsia="Times New Roman" w:cs="Futura"/>
                <w:color w:val="595959"/>
                <w:sz w:val="20"/>
                <w:szCs w:val="20"/>
              </w:rPr>
              <w:t>Fuente:</w:t>
            </w:r>
          </w:p>
        </w:tc>
        <w:tc>
          <w:tcPr>
            <w:tcW w:w="4048" w:type="pct"/>
            <w:shd w:val="clear" w:color="auto" w:fill="FFFFFF" w:themeFill="background1"/>
            <w:tcMar>
              <w:top w:w="72" w:type="dxa"/>
              <w:left w:w="144" w:type="dxa"/>
              <w:bottom w:w="72" w:type="dxa"/>
              <w:right w:w="144" w:type="dxa"/>
            </w:tcMar>
            <w:hideMark/>
          </w:tcPr>
          <w:p w14:paraId="4F4A7C12" w14:textId="77777777" w:rsidR="0036227F" w:rsidRPr="004A482F" w:rsidRDefault="0036227F" w:rsidP="004A482F">
            <w:pPr>
              <w:spacing w:after="0" w:line="240" w:lineRule="auto"/>
              <w:rPr>
                <w:rFonts w:eastAsia="Times New Roman" w:cs="Futura"/>
                <w:color w:val="595959"/>
                <w:sz w:val="20"/>
                <w:szCs w:val="20"/>
              </w:rPr>
            </w:pPr>
            <w:r w:rsidRPr="004A482F">
              <w:rPr>
                <w:rFonts w:eastAsia="Times New Roman" w:cs="Futura"/>
                <w:color w:val="595959"/>
                <w:sz w:val="20"/>
                <w:szCs w:val="20"/>
              </w:rPr>
              <w:t>Administración Portuaria Integral de Quintana Roo</w:t>
            </w:r>
          </w:p>
        </w:tc>
      </w:tr>
      <w:tr w:rsidR="0036227F" w:rsidRPr="004A482F" w14:paraId="074D6E62" w14:textId="77777777" w:rsidTr="00565552">
        <w:trPr>
          <w:trHeight w:val="283"/>
        </w:trPr>
        <w:tc>
          <w:tcPr>
            <w:tcW w:w="952" w:type="pct"/>
            <w:shd w:val="clear" w:color="auto" w:fill="FFFFFF" w:themeFill="background1"/>
            <w:tcMar>
              <w:top w:w="72" w:type="dxa"/>
              <w:left w:w="144" w:type="dxa"/>
              <w:bottom w:w="72" w:type="dxa"/>
              <w:right w:w="144" w:type="dxa"/>
            </w:tcMar>
            <w:hideMark/>
          </w:tcPr>
          <w:p w14:paraId="019EF245" w14:textId="77777777" w:rsidR="0036227F" w:rsidRPr="004A482F" w:rsidRDefault="0036227F" w:rsidP="004A482F">
            <w:pPr>
              <w:spacing w:after="0" w:line="240" w:lineRule="auto"/>
              <w:rPr>
                <w:rFonts w:eastAsia="Times New Roman" w:cs="Futura"/>
                <w:color w:val="595959"/>
                <w:sz w:val="20"/>
                <w:szCs w:val="20"/>
              </w:rPr>
            </w:pPr>
            <w:r w:rsidRPr="004A482F">
              <w:rPr>
                <w:rFonts w:eastAsia="Times New Roman" w:cs="Futura"/>
                <w:color w:val="595959"/>
                <w:sz w:val="20"/>
                <w:szCs w:val="20"/>
              </w:rPr>
              <w:t>Dimensión:</w:t>
            </w:r>
          </w:p>
        </w:tc>
        <w:tc>
          <w:tcPr>
            <w:tcW w:w="4048" w:type="pct"/>
            <w:shd w:val="clear" w:color="auto" w:fill="FFFFFF" w:themeFill="background1"/>
            <w:tcMar>
              <w:top w:w="72" w:type="dxa"/>
              <w:left w:w="144" w:type="dxa"/>
              <w:bottom w:w="72" w:type="dxa"/>
              <w:right w:w="144" w:type="dxa"/>
            </w:tcMar>
            <w:hideMark/>
          </w:tcPr>
          <w:p w14:paraId="49C0DF90" w14:textId="77777777" w:rsidR="0036227F" w:rsidRPr="004A482F" w:rsidRDefault="0036227F" w:rsidP="004A482F">
            <w:pPr>
              <w:spacing w:after="0" w:line="240" w:lineRule="auto"/>
              <w:rPr>
                <w:rFonts w:eastAsia="Times New Roman" w:cs="Futura"/>
                <w:color w:val="595959"/>
                <w:sz w:val="20"/>
                <w:szCs w:val="20"/>
              </w:rPr>
            </w:pPr>
            <w:r w:rsidRPr="004A482F">
              <w:rPr>
                <w:rFonts w:eastAsia="Times New Roman" w:cs="Futura"/>
                <w:color w:val="595959"/>
                <w:sz w:val="20"/>
                <w:szCs w:val="20"/>
              </w:rPr>
              <w:t>Eficiencia.</w:t>
            </w:r>
          </w:p>
        </w:tc>
      </w:tr>
      <w:tr w:rsidR="0036227F" w:rsidRPr="004A482F" w14:paraId="00499B23" w14:textId="77777777" w:rsidTr="00565552">
        <w:trPr>
          <w:trHeight w:val="283"/>
        </w:trPr>
        <w:tc>
          <w:tcPr>
            <w:tcW w:w="952" w:type="pct"/>
            <w:shd w:val="clear" w:color="auto" w:fill="FFFFFF" w:themeFill="background1"/>
            <w:tcMar>
              <w:top w:w="72" w:type="dxa"/>
              <w:left w:w="144" w:type="dxa"/>
              <w:bottom w:w="72" w:type="dxa"/>
              <w:right w:w="144" w:type="dxa"/>
            </w:tcMar>
          </w:tcPr>
          <w:p w14:paraId="40906717" w14:textId="77777777" w:rsidR="0036227F" w:rsidRPr="004A482F" w:rsidRDefault="0036227F" w:rsidP="004A482F">
            <w:pPr>
              <w:spacing w:after="0" w:line="240" w:lineRule="auto"/>
              <w:rPr>
                <w:rFonts w:eastAsia="Times New Roman" w:cs="Futura"/>
                <w:color w:val="595959"/>
                <w:sz w:val="20"/>
                <w:szCs w:val="20"/>
              </w:rPr>
            </w:pPr>
            <w:r w:rsidRPr="004A482F">
              <w:rPr>
                <w:rFonts w:eastAsia="Times New Roman" w:cs="Futura"/>
                <w:color w:val="595959"/>
                <w:sz w:val="20"/>
                <w:szCs w:val="20"/>
              </w:rPr>
              <w:t>Referencias Adicionales</w:t>
            </w:r>
          </w:p>
        </w:tc>
        <w:tc>
          <w:tcPr>
            <w:tcW w:w="4048" w:type="pct"/>
            <w:shd w:val="clear" w:color="auto" w:fill="FFFFFF" w:themeFill="background1"/>
            <w:tcMar>
              <w:top w:w="72" w:type="dxa"/>
              <w:left w:w="144" w:type="dxa"/>
              <w:bottom w:w="72" w:type="dxa"/>
              <w:right w:w="144" w:type="dxa"/>
            </w:tcMar>
          </w:tcPr>
          <w:p w14:paraId="7ECFADC0" w14:textId="77777777" w:rsidR="0036227F" w:rsidRPr="004A482F" w:rsidRDefault="0036227F" w:rsidP="004A482F">
            <w:pPr>
              <w:spacing w:after="0" w:line="240" w:lineRule="auto"/>
              <w:rPr>
                <w:rFonts w:eastAsia="Times New Roman" w:cs="Futura"/>
                <w:color w:val="595959"/>
                <w:sz w:val="20"/>
                <w:szCs w:val="20"/>
              </w:rPr>
            </w:pPr>
            <w:r w:rsidRPr="004A482F">
              <w:rPr>
                <w:rFonts w:eastAsia="Times New Roman" w:cs="Futura"/>
                <w:color w:val="595959"/>
                <w:sz w:val="20"/>
                <w:szCs w:val="20"/>
              </w:rPr>
              <w:t>Cuadernillo de acta de asamblea de consejo de administración y POA anual de SCT.</w:t>
            </w:r>
          </w:p>
        </w:tc>
      </w:tr>
    </w:tbl>
    <w:p w14:paraId="4578EBD6" w14:textId="77777777" w:rsidR="004A482F" w:rsidRPr="00072BBB" w:rsidRDefault="004A482F" w:rsidP="00072BBB">
      <w:pPr>
        <w:rPr>
          <w:rFonts w:eastAsia="Times New Roman" w:cs="Futura"/>
          <w:color w:val="595959"/>
          <w:sz w:val="16"/>
          <w:szCs w:val="16"/>
        </w:rPr>
      </w:pPr>
      <w:r w:rsidRPr="00072BBB">
        <w:rPr>
          <w:rFonts w:eastAsia="Times New Roman" w:cs="Futura"/>
          <w:color w:val="595959"/>
          <w:sz w:val="16"/>
          <w:szCs w:val="16"/>
        </w:rPr>
        <w:t>Fuente: Elaboración propia, Administración Portuaria Integral de Quintana Roo (APIQROO) 2020</w:t>
      </w:r>
    </w:p>
    <w:p w14:paraId="28ABCB19" w14:textId="77777777" w:rsidR="0036227F" w:rsidRPr="004A482F" w:rsidRDefault="0036227F" w:rsidP="004A482F">
      <w:pPr>
        <w:spacing w:after="0" w:line="240" w:lineRule="auto"/>
        <w:rPr>
          <w:rFonts w:eastAsia="Times New Roman" w:cs="Futura"/>
          <w:color w:val="595959"/>
          <w:sz w:val="20"/>
          <w:szCs w:val="20"/>
        </w:rPr>
      </w:pPr>
    </w:p>
    <w:p w14:paraId="038BA05D" w14:textId="77777777" w:rsidR="0036227F" w:rsidRPr="004A482F" w:rsidRDefault="0036227F" w:rsidP="004A482F">
      <w:pPr>
        <w:spacing w:after="0" w:line="240" w:lineRule="auto"/>
        <w:rPr>
          <w:rFonts w:eastAsia="Times New Roman" w:cs="Futura"/>
          <w:color w:val="595959"/>
          <w:sz w:val="20"/>
          <w:szCs w:val="20"/>
        </w:rPr>
      </w:pPr>
    </w:p>
    <w:p w14:paraId="2401C6AC" w14:textId="77777777" w:rsidR="0036227F" w:rsidRPr="004A482F" w:rsidRDefault="0036227F" w:rsidP="004A482F">
      <w:pPr>
        <w:spacing w:after="0" w:line="240" w:lineRule="auto"/>
        <w:rPr>
          <w:rFonts w:eastAsia="Times New Roman" w:cs="Futura"/>
          <w:color w:val="595959"/>
          <w:sz w:val="20"/>
          <w:szCs w:val="20"/>
        </w:rPr>
      </w:pPr>
    </w:p>
    <w:p w14:paraId="7E85C516" w14:textId="77777777" w:rsidR="0036227F" w:rsidRPr="004A482F" w:rsidRDefault="0036227F" w:rsidP="004A482F">
      <w:pPr>
        <w:spacing w:after="0" w:line="240" w:lineRule="auto"/>
        <w:rPr>
          <w:rFonts w:eastAsia="Times New Roman" w:cs="Futura"/>
          <w:color w:val="595959"/>
          <w:sz w:val="20"/>
          <w:szCs w:val="20"/>
        </w:rPr>
      </w:pPr>
    </w:p>
    <w:p w14:paraId="6D5F3453" w14:textId="77777777" w:rsidR="0036227F" w:rsidRPr="004A482F" w:rsidRDefault="0036227F" w:rsidP="004A482F">
      <w:pPr>
        <w:spacing w:after="0" w:line="240" w:lineRule="auto"/>
        <w:rPr>
          <w:rFonts w:eastAsia="Times New Roman" w:cs="Futura"/>
          <w:color w:val="595959"/>
          <w:sz w:val="20"/>
          <w:szCs w:val="20"/>
        </w:rPr>
      </w:pPr>
    </w:p>
    <w:p w14:paraId="2ECB7C6E" w14:textId="77777777" w:rsidR="0036227F" w:rsidRPr="004A482F" w:rsidRDefault="0036227F" w:rsidP="004A482F">
      <w:pPr>
        <w:spacing w:after="0" w:line="240" w:lineRule="auto"/>
        <w:rPr>
          <w:rFonts w:eastAsia="Times New Roman" w:cs="Futura"/>
          <w:color w:val="595959"/>
          <w:sz w:val="20"/>
          <w:szCs w:val="20"/>
        </w:rPr>
      </w:pPr>
    </w:p>
    <w:p w14:paraId="470A7D76" w14:textId="77777777" w:rsidR="0036227F" w:rsidRPr="0036227F" w:rsidRDefault="0036227F" w:rsidP="0036227F">
      <w:pPr>
        <w:rPr>
          <w:rFonts w:eastAsia="Calibri" w:cs="Arial"/>
          <w:sz w:val="18"/>
          <w:szCs w:val="20"/>
        </w:rPr>
      </w:pPr>
    </w:p>
    <w:p w14:paraId="6BB64715" w14:textId="77777777" w:rsidR="0036227F" w:rsidRPr="0036227F" w:rsidRDefault="0036227F" w:rsidP="0036227F">
      <w:pPr>
        <w:rPr>
          <w:rFonts w:eastAsia="Calibri" w:cs="Arial"/>
          <w:sz w:val="18"/>
          <w:szCs w:val="20"/>
        </w:rPr>
      </w:pPr>
    </w:p>
    <w:p w14:paraId="7133C297" w14:textId="77777777" w:rsidR="0036227F" w:rsidRPr="0036227F" w:rsidRDefault="0036227F" w:rsidP="0036227F">
      <w:pPr>
        <w:rPr>
          <w:rFonts w:eastAsia="Calibri" w:cs="Arial"/>
          <w:sz w:val="18"/>
          <w:szCs w:val="20"/>
        </w:rPr>
      </w:pPr>
    </w:p>
    <w:p w14:paraId="54E74905" w14:textId="77777777" w:rsidR="000F2021" w:rsidRDefault="000F2021" w:rsidP="0036227F">
      <w:pPr>
        <w:rPr>
          <w:rFonts w:eastAsia="Calibri" w:cs="Arial"/>
          <w:sz w:val="18"/>
          <w:szCs w:val="20"/>
        </w:rPr>
      </w:pPr>
    </w:p>
    <w:p w14:paraId="7C50A628" w14:textId="77777777" w:rsidR="000F2021" w:rsidRDefault="000F2021" w:rsidP="0036227F">
      <w:pPr>
        <w:rPr>
          <w:rFonts w:eastAsia="Calibri" w:cs="Arial"/>
          <w:sz w:val="18"/>
          <w:szCs w:val="20"/>
        </w:rPr>
      </w:pPr>
    </w:p>
    <w:p w14:paraId="525E0773" w14:textId="5EE9807D" w:rsidR="000F2021" w:rsidRDefault="000F2021" w:rsidP="00CF3947">
      <w:pPr>
        <w:jc w:val="left"/>
        <w:rPr>
          <w:rFonts w:eastAsia="Times New Roman" w:cs="Futura"/>
          <w:b/>
          <w:color w:val="595959"/>
        </w:rPr>
      </w:pPr>
      <w:r w:rsidRPr="00CF3947">
        <w:rPr>
          <w:rFonts w:eastAsia="Times New Roman" w:cs="Futura"/>
          <w:b/>
          <w:color w:val="595959"/>
        </w:rPr>
        <w:lastRenderedPageBreak/>
        <w:t xml:space="preserve">Anexo 3. </w:t>
      </w:r>
      <w:r w:rsidR="007245DD">
        <w:rPr>
          <w:rFonts w:eastAsia="Times New Roman" w:cs="Futura"/>
          <w:b/>
          <w:color w:val="595959"/>
        </w:rPr>
        <w:t>Matrices de Indicadores para Resultados</w:t>
      </w:r>
    </w:p>
    <w:p w14:paraId="7B7298C4" w14:textId="41F03416" w:rsidR="004B274D" w:rsidRPr="00132A84" w:rsidRDefault="004B274D" w:rsidP="004B274D">
      <w:pPr>
        <w:rPr>
          <w:rFonts w:eastAsia="Times New Roman" w:cs="Futura"/>
          <w:b/>
          <w:color w:val="595959"/>
        </w:rPr>
      </w:pPr>
      <w:r w:rsidRPr="00132A84">
        <w:rPr>
          <w:rFonts w:eastAsia="Times New Roman" w:cs="Futura"/>
          <w:b/>
          <w:color w:val="595959"/>
        </w:rPr>
        <w:t>Tema 1 Infraestructura</w:t>
      </w:r>
      <w:r>
        <w:rPr>
          <w:rFonts w:eastAsia="Times New Roman" w:cs="Futura"/>
          <w:b/>
          <w:color w:val="595959"/>
        </w:rPr>
        <w:t xml:space="preserve"> para el Desarrollo</w:t>
      </w:r>
      <w:r w:rsidRPr="00132A84">
        <w:rPr>
          <w:rFonts w:eastAsia="Times New Roman" w:cs="Futura"/>
          <w:b/>
          <w:color w:val="595959"/>
        </w:rPr>
        <w:t xml:space="preserve"> Social</w:t>
      </w:r>
      <w:r w:rsidR="00D1052B">
        <w:rPr>
          <w:rFonts w:eastAsia="Times New Roman" w:cs="Futura"/>
          <w:b/>
          <w:color w:val="595959"/>
        </w:rPr>
        <w:t xml:space="preserve"> </w:t>
      </w:r>
    </w:p>
    <w:tbl>
      <w:tblPr>
        <w:tblW w:w="4976" w:type="pct"/>
        <w:jc w:val="center"/>
        <w:tblCellMar>
          <w:left w:w="70" w:type="dxa"/>
          <w:right w:w="70" w:type="dxa"/>
        </w:tblCellMar>
        <w:tblLook w:val="04A0" w:firstRow="1" w:lastRow="0" w:firstColumn="1" w:lastColumn="0" w:noHBand="0" w:noVBand="1"/>
      </w:tblPr>
      <w:tblGrid>
        <w:gridCol w:w="844"/>
        <w:gridCol w:w="2265"/>
        <w:gridCol w:w="1989"/>
        <w:gridCol w:w="2694"/>
        <w:gridCol w:w="1699"/>
      </w:tblGrid>
      <w:tr w:rsidR="009D4FD3" w:rsidRPr="004966E0" w14:paraId="4A31D10B" w14:textId="77777777" w:rsidTr="00D62401">
        <w:trPr>
          <w:trHeight w:val="274"/>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3C19F0A5" w14:textId="2123225E" w:rsidR="009D4FD3" w:rsidRPr="004966E0" w:rsidRDefault="00BC4B45" w:rsidP="002341C4">
            <w:pPr>
              <w:spacing w:after="0" w:line="240" w:lineRule="auto"/>
              <w:jc w:val="center"/>
              <w:rPr>
                <w:rFonts w:eastAsia="Times New Roman" w:cs="Arial"/>
                <w:b/>
                <w:bCs/>
                <w:color w:val="000000"/>
                <w:sz w:val="12"/>
                <w:szCs w:val="12"/>
                <w:lang w:val="es-MX" w:eastAsia="es-MX"/>
              </w:rPr>
            </w:pPr>
            <w:r>
              <w:rPr>
                <w:rFonts w:eastAsia="Times New Roman" w:cs="Arial"/>
                <w:b/>
                <w:bCs/>
                <w:color w:val="000000"/>
                <w:sz w:val="12"/>
                <w:szCs w:val="12"/>
                <w:lang w:val="es-MX" w:eastAsia="es-MX"/>
              </w:rPr>
              <w:t>Matriz de Indicadores para Resultados (MIR)</w:t>
            </w:r>
          </w:p>
        </w:tc>
      </w:tr>
      <w:tr w:rsidR="009D4FD3" w:rsidRPr="004966E0" w14:paraId="109B2299" w14:textId="77777777" w:rsidTr="004B274D">
        <w:trPr>
          <w:trHeight w:val="274"/>
          <w:jc w:val="center"/>
        </w:trPr>
        <w:tc>
          <w:tcPr>
            <w:tcW w:w="445" w:type="pct"/>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742D6A6F" w14:textId="77777777" w:rsidR="009D4FD3" w:rsidRPr="004966E0" w:rsidRDefault="009D4FD3" w:rsidP="002341C4">
            <w:pPr>
              <w:spacing w:after="0" w:line="240" w:lineRule="auto"/>
              <w:jc w:val="center"/>
              <w:rPr>
                <w:rFonts w:eastAsia="Times New Roman" w:cs="Arial"/>
                <w:b/>
                <w:bCs/>
                <w:color w:val="000000"/>
                <w:sz w:val="12"/>
                <w:szCs w:val="12"/>
                <w:lang w:val="es-MX" w:eastAsia="es-MX"/>
              </w:rPr>
            </w:pPr>
            <w:r w:rsidRPr="004966E0">
              <w:rPr>
                <w:rFonts w:eastAsia="Times New Roman" w:cs="Arial"/>
                <w:b/>
                <w:bCs/>
                <w:color w:val="000000"/>
                <w:sz w:val="12"/>
                <w:szCs w:val="12"/>
                <w:lang w:val="es-MX" w:eastAsia="es-MX"/>
              </w:rPr>
              <w:t>Nivel</w:t>
            </w:r>
          </w:p>
        </w:tc>
        <w:tc>
          <w:tcPr>
            <w:tcW w:w="1193" w:type="pct"/>
            <w:tcBorders>
              <w:top w:val="single" w:sz="4" w:space="0" w:color="000000"/>
              <w:left w:val="nil"/>
              <w:bottom w:val="single" w:sz="4" w:space="0" w:color="000000"/>
              <w:right w:val="single" w:sz="4" w:space="0" w:color="000000"/>
            </w:tcBorders>
            <w:shd w:val="clear" w:color="auto" w:fill="92CDDC" w:themeFill="accent5" w:themeFillTint="99"/>
            <w:vAlign w:val="center"/>
            <w:hideMark/>
          </w:tcPr>
          <w:p w14:paraId="0D59238E" w14:textId="77777777" w:rsidR="009D4FD3" w:rsidRPr="004966E0" w:rsidRDefault="009D4FD3" w:rsidP="002341C4">
            <w:pPr>
              <w:spacing w:after="0" w:line="240" w:lineRule="auto"/>
              <w:jc w:val="center"/>
              <w:rPr>
                <w:rFonts w:eastAsia="Times New Roman" w:cs="Arial"/>
                <w:b/>
                <w:bCs/>
                <w:color w:val="000000"/>
                <w:sz w:val="12"/>
                <w:szCs w:val="12"/>
                <w:lang w:val="es-MX" w:eastAsia="es-MX"/>
              </w:rPr>
            </w:pPr>
            <w:r w:rsidRPr="004966E0">
              <w:rPr>
                <w:rFonts w:eastAsia="Times New Roman" w:cs="Arial"/>
                <w:b/>
                <w:bCs/>
                <w:color w:val="000000"/>
                <w:sz w:val="12"/>
                <w:szCs w:val="12"/>
                <w:lang w:val="es-MX" w:eastAsia="es-MX"/>
              </w:rPr>
              <w:t>Resumen Narrativo</w:t>
            </w:r>
          </w:p>
        </w:tc>
        <w:tc>
          <w:tcPr>
            <w:tcW w:w="1048" w:type="pct"/>
            <w:tcBorders>
              <w:top w:val="single" w:sz="4" w:space="0" w:color="000000"/>
              <w:left w:val="nil"/>
              <w:bottom w:val="single" w:sz="4" w:space="0" w:color="000000"/>
              <w:right w:val="single" w:sz="4" w:space="0" w:color="000000"/>
            </w:tcBorders>
            <w:shd w:val="clear" w:color="auto" w:fill="92CDDC" w:themeFill="accent5" w:themeFillTint="99"/>
            <w:vAlign w:val="center"/>
            <w:hideMark/>
          </w:tcPr>
          <w:p w14:paraId="2FB5C28C" w14:textId="77777777" w:rsidR="009D4FD3" w:rsidRPr="004966E0" w:rsidRDefault="009D4FD3" w:rsidP="002341C4">
            <w:pPr>
              <w:spacing w:after="0" w:line="240" w:lineRule="auto"/>
              <w:jc w:val="center"/>
              <w:rPr>
                <w:rFonts w:eastAsia="Times New Roman" w:cs="Arial"/>
                <w:b/>
                <w:bCs/>
                <w:color w:val="000000"/>
                <w:sz w:val="12"/>
                <w:szCs w:val="12"/>
                <w:lang w:val="es-MX" w:eastAsia="es-MX"/>
              </w:rPr>
            </w:pPr>
            <w:r w:rsidRPr="004966E0">
              <w:rPr>
                <w:rFonts w:eastAsia="Times New Roman" w:cs="Arial"/>
                <w:b/>
                <w:bCs/>
                <w:color w:val="000000"/>
                <w:sz w:val="12"/>
                <w:szCs w:val="12"/>
                <w:lang w:val="es-MX" w:eastAsia="es-MX"/>
              </w:rPr>
              <w:t>Indicador</w:t>
            </w:r>
          </w:p>
        </w:tc>
        <w:tc>
          <w:tcPr>
            <w:tcW w:w="1419" w:type="pct"/>
            <w:tcBorders>
              <w:top w:val="single" w:sz="4" w:space="0" w:color="000000"/>
              <w:left w:val="nil"/>
              <w:bottom w:val="single" w:sz="4" w:space="0" w:color="000000"/>
              <w:right w:val="single" w:sz="4" w:space="0" w:color="000000"/>
            </w:tcBorders>
            <w:shd w:val="clear" w:color="auto" w:fill="92CDDC" w:themeFill="accent5" w:themeFillTint="99"/>
            <w:vAlign w:val="center"/>
            <w:hideMark/>
          </w:tcPr>
          <w:p w14:paraId="6AF54508" w14:textId="77777777" w:rsidR="009D4FD3" w:rsidRPr="004966E0" w:rsidRDefault="009D4FD3" w:rsidP="002341C4">
            <w:pPr>
              <w:spacing w:after="0" w:line="240" w:lineRule="auto"/>
              <w:jc w:val="center"/>
              <w:rPr>
                <w:rFonts w:eastAsia="Times New Roman" w:cs="Arial"/>
                <w:b/>
                <w:bCs/>
                <w:color w:val="000000"/>
                <w:sz w:val="12"/>
                <w:szCs w:val="12"/>
                <w:lang w:val="es-MX" w:eastAsia="es-MX"/>
              </w:rPr>
            </w:pPr>
            <w:r w:rsidRPr="004966E0">
              <w:rPr>
                <w:rFonts w:eastAsia="Times New Roman" w:cs="Arial"/>
                <w:b/>
                <w:bCs/>
                <w:color w:val="000000"/>
                <w:sz w:val="12"/>
                <w:szCs w:val="12"/>
                <w:lang w:val="es-MX" w:eastAsia="es-MX"/>
              </w:rPr>
              <w:t>Medio de Verificación</w:t>
            </w:r>
          </w:p>
        </w:tc>
        <w:tc>
          <w:tcPr>
            <w:tcW w:w="895" w:type="pct"/>
            <w:tcBorders>
              <w:top w:val="single" w:sz="4" w:space="0" w:color="000000"/>
              <w:left w:val="nil"/>
              <w:bottom w:val="single" w:sz="4" w:space="0" w:color="000000"/>
              <w:right w:val="single" w:sz="4" w:space="0" w:color="000000"/>
            </w:tcBorders>
            <w:shd w:val="clear" w:color="auto" w:fill="92CDDC" w:themeFill="accent5" w:themeFillTint="99"/>
            <w:vAlign w:val="center"/>
            <w:hideMark/>
          </w:tcPr>
          <w:p w14:paraId="5E662B61" w14:textId="77777777" w:rsidR="009D4FD3" w:rsidRPr="004966E0" w:rsidRDefault="009D4FD3" w:rsidP="002341C4">
            <w:pPr>
              <w:spacing w:after="0" w:line="240" w:lineRule="auto"/>
              <w:jc w:val="center"/>
              <w:rPr>
                <w:rFonts w:eastAsia="Times New Roman" w:cs="Arial"/>
                <w:b/>
                <w:bCs/>
                <w:color w:val="000000"/>
                <w:sz w:val="12"/>
                <w:szCs w:val="12"/>
                <w:lang w:val="es-MX" w:eastAsia="es-MX"/>
              </w:rPr>
            </w:pPr>
            <w:r w:rsidRPr="004966E0">
              <w:rPr>
                <w:rFonts w:eastAsia="Times New Roman" w:cs="Arial"/>
                <w:b/>
                <w:bCs/>
                <w:color w:val="000000"/>
                <w:sz w:val="12"/>
                <w:szCs w:val="12"/>
                <w:lang w:val="es-MX" w:eastAsia="es-MX"/>
              </w:rPr>
              <w:t>Supuesto</w:t>
            </w:r>
          </w:p>
        </w:tc>
      </w:tr>
      <w:tr w:rsidR="009D4FD3" w:rsidRPr="004966E0" w14:paraId="6A384AC5" w14:textId="77777777" w:rsidTr="004B274D">
        <w:trPr>
          <w:trHeight w:val="549"/>
          <w:jc w:val="center"/>
        </w:trPr>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B12D0" w14:textId="75F703A6" w:rsidR="009D4FD3" w:rsidRPr="004966E0" w:rsidRDefault="009D4FD3" w:rsidP="009D4FD3">
            <w:pPr>
              <w:spacing w:after="0" w:line="240" w:lineRule="auto"/>
              <w:jc w:val="left"/>
              <w:rPr>
                <w:rFonts w:eastAsia="Times New Roman" w:cs="Arial"/>
                <w:color w:val="000000"/>
                <w:sz w:val="12"/>
                <w:szCs w:val="12"/>
                <w:lang w:val="es-MX" w:eastAsia="es-MX"/>
              </w:rPr>
            </w:pPr>
            <w:r w:rsidRPr="009D4FD3">
              <w:rPr>
                <w:rFonts w:eastAsia="Times New Roman" w:cs="Arial"/>
                <w:color w:val="000000"/>
                <w:sz w:val="12"/>
                <w:szCs w:val="12"/>
                <w:lang w:val="es-MX" w:eastAsia="es-MX"/>
              </w:rPr>
              <w:t>Fin</w:t>
            </w:r>
          </w:p>
        </w:tc>
        <w:tc>
          <w:tcPr>
            <w:tcW w:w="1193" w:type="pct"/>
            <w:tcBorders>
              <w:top w:val="single" w:sz="4" w:space="0" w:color="000000"/>
              <w:left w:val="nil"/>
              <w:bottom w:val="single" w:sz="4" w:space="0" w:color="000000"/>
              <w:right w:val="single" w:sz="4" w:space="0" w:color="000000"/>
            </w:tcBorders>
            <w:shd w:val="clear" w:color="auto" w:fill="auto"/>
            <w:vAlign w:val="center"/>
            <w:hideMark/>
          </w:tcPr>
          <w:p w14:paraId="345D7720" w14:textId="4E681DB3" w:rsidR="009D4FD3" w:rsidRPr="004966E0" w:rsidRDefault="009D4FD3" w:rsidP="009D4FD3">
            <w:pPr>
              <w:spacing w:after="0" w:line="240" w:lineRule="auto"/>
              <w:rPr>
                <w:rFonts w:eastAsia="Times New Roman" w:cs="Arial"/>
                <w:color w:val="000000"/>
                <w:sz w:val="12"/>
                <w:szCs w:val="12"/>
                <w:lang w:val="es-MX" w:eastAsia="es-MX"/>
              </w:rPr>
            </w:pPr>
            <w:r w:rsidRPr="009D4FD3">
              <w:rPr>
                <w:rFonts w:eastAsia="Times New Roman" w:cs="Arial"/>
                <w:color w:val="000000"/>
                <w:sz w:val="12"/>
                <w:szCs w:val="12"/>
                <w:lang w:val="es-MX" w:eastAsia="es-MX"/>
              </w:rPr>
              <w:t>F. Contribuir con infraestructura que mejore la calidad de vida de las personas y consolide a Quintana Roo como un Estado competitivo, con modernidad y sustentabilidad; mediante planes y programas de infraestructura social, económica y servicios básicos.</w:t>
            </w:r>
          </w:p>
        </w:tc>
        <w:tc>
          <w:tcPr>
            <w:tcW w:w="1048" w:type="pct"/>
            <w:tcBorders>
              <w:top w:val="single" w:sz="4" w:space="0" w:color="000000"/>
              <w:left w:val="nil"/>
              <w:bottom w:val="single" w:sz="4" w:space="0" w:color="000000"/>
              <w:right w:val="single" w:sz="4" w:space="0" w:color="000000"/>
            </w:tcBorders>
            <w:shd w:val="clear" w:color="auto" w:fill="auto"/>
            <w:vAlign w:val="center"/>
            <w:hideMark/>
          </w:tcPr>
          <w:p w14:paraId="00AFDDFF" w14:textId="6D8668F6" w:rsidR="009D4FD3" w:rsidRPr="004966E0" w:rsidRDefault="009D4FD3" w:rsidP="009D4FD3">
            <w:pPr>
              <w:spacing w:after="0" w:line="240" w:lineRule="auto"/>
              <w:rPr>
                <w:rFonts w:eastAsia="Times New Roman" w:cs="Arial"/>
                <w:color w:val="000000"/>
                <w:sz w:val="12"/>
                <w:szCs w:val="12"/>
                <w:lang w:val="es-MX" w:eastAsia="es-MX"/>
              </w:rPr>
            </w:pPr>
            <w:r w:rsidRPr="009D4FD3">
              <w:rPr>
                <w:rFonts w:eastAsia="Times New Roman" w:cs="Arial"/>
                <w:color w:val="000000"/>
                <w:sz w:val="12"/>
                <w:szCs w:val="12"/>
                <w:lang w:val="es-MX" w:eastAsia="es-MX"/>
              </w:rPr>
              <w:t>PED30I1 - Accidentes de tránsito causa determinante o presunta</w:t>
            </w:r>
          </w:p>
        </w:tc>
        <w:tc>
          <w:tcPr>
            <w:tcW w:w="1419" w:type="pct"/>
            <w:tcBorders>
              <w:top w:val="single" w:sz="4" w:space="0" w:color="000000"/>
              <w:left w:val="nil"/>
              <w:bottom w:val="single" w:sz="4" w:space="0" w:color="000000"/>
              <w:right w:val="single" w:sz="4" w:space="0" w:color="000000"/>
            </w:tcBorders>
            <w:shd w:val="clear" w:color="auto" w:fill="auto"/>
            <w:vAlign w:val="center"/>
            <w:hideMark/>
          </w:tcPr>
          <w:p w14:paraId="75E42B2B" w14:textId="6D716BF1" w:rsidR="009D4FD3" w:rsidRPr="004966E0" w:rsidRDefault="009D4FD3" w:rsidP="009D4FD3">
            <w:pPr>
              <w:spacing w:after="0" w:line="240" w:lineRule="auto"/>
              <w:rPr>
                <w:rFonts w:eastAsia="Times New Roman" w:cs="Arial"/>
                <w:color w:val="000000"/>
                <w:sz w:val="12"/>
                <w:szCs w:val="12"/>
                <w:lang w:val="es-MX" w:eastAsia="es-MX"/>
              </w:rPr>
            </w:pPr>
            <w:r w:rsidRPr="009D4FD3">
              <w:rPr>
                <w:rFonts w:eastAsia="Times New Roman" w:cs="Arial"/>
                <w:color w:val="000000"/>
                <w:sz w:val="12"/>
                <w:szCs w:val="12"/>
                <w:lang w:val="es-MX" w:eastAsia="es-MX"/>
              </w:rPr>
              <w:t xml:space="preserve">Informe anual sobre accidentes de </w:t>
            </w:r>
            <w:r w:rsidR="001C2CFE" w:rsidRPr="009D4FD3">
              <w:rPr>
                <w:rFonts w:eastAsia="Times New Roman" w:cs="Arial"/>
                <w:color w:val="000000"/>
                <w:sz w:val="12"/>
                <w:szCs w:val="12"/>
                <w:lang w:val="es-MX" w:eastAsia="es-MX"/>
              </w:rPr>
              <w:t>tránsito</w:t>
            </w:r>
            <w:r w:rsidRPr="009D4FD3">
              <w:rPr>
                <w:rFonts w:eastAsia="Times New Roman" w:cs="Arial"/>
                <w:color w:val="000000"/>
                <w:sz w:val="12"/>
                <w:szCs w:val="12"/>
                <w:lang w:val="es-MX" w:eastAsia="es-MX"/>
              </w:rPr>
              <w:t xml:space="preserve"> en carreteras del Estado de Quintana Roo, IMCO-INEGI. </w:t>
            </w:r>
          </w:p>
        </w:tc>
        <w:tc>
          <w:tcPr>
            <w:tcW w:w="895" w:type="pct"/>
            <w:tcBorders>
              <w:top w:val="single" w:sz="4" w:space="0" w:color="000000"/>
              <w:left w:val="nil"/>
              <w:bottom w:val="single" w:sz="4" w:space="0" w:color="000000"/>
              <w:right w:val="single" w:sz="4" w:space="0" w:color="000000"/>
            </w:tcBorders>
            <w:shd w:val="clear" w:color="auto" w:fill="auto"/>
            <w:vAlign w:val="center"/>
            <w:hideMark/>
          </w:tcPr>
          <w:p w14:paraId="4D58FEEB" w14:textId="35FFDE25" w:rsidR="009D4FD3" w:rsidRPr="004966E0" w:rsidRDefault="009D4FD3" w:rsidP="009D4FD3">
            <w:pPr>
              <w:spacing w:after="0" w:line="240" w:lineRule="auto"/>
              <w:rPr>
                <w:rFonts w:eastAsia="Times New Roman" w:cs="Arial"/>
                <w:color w:val="000000"/>
                <w:sz w:val="12"/>
                <w:szCs w:val="12"/>
                <w:lang w:val="es-MX" w:eastAsia="es-MX"/>
              </w:rPr>
            </w:pPr>
            <w:r w:rsidRPr="009D4FD3">
              <w:rPr>
                <w:rFonts w:eastAsia="Times New Roman" w:cs="Arial"/>
                <w:color w:val="000000"/>
                <w:sz w:val="12"/>
                <w:szCs w:val="12"/>
                <w:lang w:val="es-MX" w:eastAsia="es-MX"/>
              </w:rPr>
              <w:t>Condiciones económicas sociales y políticas adecuadas</w:t>
            </w:r>
          </w:p>
        </w:tc>
      </w:tr>
      <w:tr w:rsidR="009D4FD3" w:rsidRPr="004966E0" w14:paraId="3655A6A9" w14:textId="77777777" w:rsidTr="004B274D">
        <w:trPr>
          <w:trHeight w:val="732"/>
          <w:jc w:val="center"/>
        </w:trPr>
        <w:tc>
          <w:tcPr>
            <w:tcW w:w="445" w:type="pct"/>
            <w:tcBorders>
              <w:top w:val="nil"/>
              <w:left w:val="single" w:sz="4" w:space="0" w:color="000000"/>
              <w:bottom w:val="single" w:sz="4" w:space="0" w:color="000000"/>
              <w:right w:val="single" w:sz="4" w:space="0" w:color="000000"/>
            </w:tcBorders>
            <w:shd w:val="clear" w:color="auto" w:fill="auto"/>
            <w:vAlign w:val="center"/>
            <w:hideMark/>
          </w:tcPr>
          <w:p w14:paraId="0C9959C3" w14:textId="18481516" w:rsidR="009D4FD3" w:rsidRPr="004966E0" w:rsidRDefault="009D4FD3" w:rsidP="009D4FD3">
            <w:pPr>
              <w:spacing w:after="0" w:line="240" w:lineRule="auto"/>
              <w:jc w:val="left"/>
              <w:rPr>
                <w:rFonts w:eastAsia="Times New Roman" w:cs="Arial"/>
                <w:color w:val="000000"/>
                <w:sz w:val="12"/>
                <w:szCs w:val="12"/>
                <w:lang w:val="es-MX" w:eastAsia="es-MX"/>
              </w:rPr>
            </w:pPr>
            <w:r w:rsidRPr="009D4FD3">
              <w:rPr>
                <w:rFonts w:eastAsia="Times New Roman" w:cs="Arial"/>
                <w:color w:val="000000"/>
                <w:sz w:val="12"/>
                <w:szCs w:val="12"/>
                <w:lang w:val="es-MX" w:eastAsia="es-MX"/>
              </w:rPr>
              <w:t>Propósito</w:t>
            </w:r>
          </w:p>
        </w:tc>
        <w:tc>
          <w:tcPr>
            <w:tcW w:w="1193" w:type="pct"/>
            <w:tcBorders>
              <w:top w:val="nil"/>
              <w:left w:val="nil"/>
              <w:bottom w:val="single" w:sz="4" w:space="0" w:color="000000"/>
              <w:right w:val="single" w:sz="4" w:space="0" w:color="000000"/>
            </w:tcBorders>
            <w:shd w:val="clear" w:color="auto" w:fill="auto"/>
            <w:vAlign w:val="center"/>
            <w:hideMark/>
          </w:tcPr>
          <w:p w14:paraId="72153A6B" w14:textId="41B41AD8" w:rsidR="009D4FD3" w:rsidRPr="004966E0" w:rsidRDefault="009D4FD3" w:rsidP="009D4FD3">
            <w:pPr>
              <w:spacing w:after="0" w:line="240" w:lineRule="auto"/>
              <w:rPr>
                <w:rFonts w:eastAsia="Times New Roman" w:cs="Arial"/>
                <w:color w:val="000000"/>
                <w:sz w:val="12"/>
                <w:szCs w:val="12"/>
                <w:lang w:val="es-MX" w:eastAsia="es-MX"/>
              </w:rPr>
            </w:pPr>
            <w:r w:rsidRPr="009D4FD3">
              <w:rPr>
                <w:rFonts w:eastAsia="Times New Roman" w:cs="Arial"/>
                <w:color w:val="000000"/>
                <w:sz w:val="12"/>
                <w:szCs w:val="12"/>
                <w:lang w:val="es-MX" w:eastAsia="es-MX"/>
              </w:rPr>
              <w:t>P. El Estado cuenta con infraestructura básica y vial construida y rehabilitada con coordinación de las Dependencias del Ejecutivo, Organismos Descentralizados y los Ayuntamientos.</w:t>
            </w:r>
          </w:p>
        </w:tc>
        <w:tc>
          <w:tcPr>
            <w:tcW w:w="1048" w:type="pct"/>
            <w:tcBorders>
              <w:top w:val="nil"/>
              <w:left w:val="nil"/>
              <w:bottom w:val="single" w:sz="4" w:space="0" w:color="000000"/>
              <w:right w:val="single" w:sz="4" w:space="0" w:color="000000"/>
            </w:tcBorders>
            <w:shd w:val="clear" w:color="auto" w:fill="auto"/>
            <w:vAlign w:val="center"/>
            <w:hideMark/>
          </w:tcPr>
          <w:p w14:paraId="336F1DFF" w14:textId="25FA38A8" w:rsidR="009D4FD3" w:rsidRPr="004966E0" w:rsidRDefault="009D4FD3" w:rsidP="009D4FD3">
            <w:pPr>
              <w:spacing w:after="0" w:line="240" w:lineRule="auto"/>
              <w:rPr>
                <w:rFonts w:eastAsia="Times New Roman" w:cs="Arial"/>
                <w:color w:val="000000"/>
                <w:sz w:val="12"/>
                <w:szCs w:val="12"/>
                <w:lang w:val="es-MX" w:eastAsia="es-MX"/>
              </w:rPr>
            </w:pPr>
            <w:r w:rsidRPr="009D4FD3">
              <w:rPr>
                <w:rFonts w:eastAsia="Times New Roman" w:cs="Arial"/>
                <w:color w:val="000000"/>
                <w:sz w:val="12"/>
                <w:szCs w:val="12"/>
                <w:lang w:val="es-MX" w:eastAsia="es-MX"/>
              </w:rPr>
              <w:t>Tasa de variación de obras de infraestructura Social del Estado</w:t>
            </w:r>
          </w:p>
        </w:tc>
        <w:tc>
          <w:tcPr>
            <w:tcW w:w="1419" w:type="pct"/>
            <w:tcBorders>
              <w:top w:val="nil"/>
              <w:left w:val="nil"/>
              <w:bottom w:val="single" w:sz="4" w:space="0" w:color="000000"/>
              <w:right w:val="single" w:sz="4" w:space="0" w:color="000000"/>
            </w:tcBorders>
            <w:shd w:val="clear" w:color="auto" w:fill="auto"/>
            <w:vAlign w:val="center"/>
            <w:hideMark/>
          </w:tcPr>
          <w:p w14:paraId="48DE94AE" w14:textId="6D8032EB" w:rsidR="009D4FD3" w:rsidRPr="004966E0" w:rsidRDefault="009D4FD3" w:rsidP="009D4FD3">
            <w:pPr>
              <w:spacing w:after="0" w:line="240" w:lineRule="auto"/>
              <w:rPr>
                <w:rFonts w:eastAsia="Times New Roman" w:cs="Arial"/>
                <w:color w:val="000000"/>
                <w:sz w:val="12"/>
                <w:szCs w:val="12"/>
                <w:lang w:val="es-MX" w:eastAsia="es-MX"/>
              </w:rPr>
            </w:pPr>
            <w:r w:rsidRPr="009D4FD3">
              <w:rPr>
                <w:rFonts w:eastAsia="Times New Roman" w:cs="Arial"/>
                <w:color w:val="000000"/>
                <w:sz w:val="12"/>
                <w:szCs w:val="12"/>
                <w:lang w:val="es-MX" w:eastAsia="es-MX"/>
              </w:rPr>
              <w:t>Informe Trimestral SEOP</w:t>
            </w:r>
          </w:p>
        </w:tc>
        <w:tc>
          <w:tcPr>
            <w:tcW w:w="895" w:type="pct"/>
            <w:tcBorders>
              <w:top w:val="nil"/>
              <w:left w:val="nil"/>
              <w:bottom w:val="single" w:sz="4" w:space="0" w:color="000000"/>
              <w:right w:val="single" w:sz="4" w:space="0" w:color="000000"/>
            </w:tcBorders>
            <w:shd w:val="clear" w:color="auto" w:fill="auto"/>
            <w:vAlign w:val="center"/>
            <w:hideMark/>
          </w:tcPr>
          <w:p w14:paraId="1DFAB745" w14:textId="10B57254" w:rsidR="009D4FD3" w:rsidRPr="004966E0" w:rsidRDefault="009D4FD3" w:rsidP="009D4FD3">
            <w:pPr>
              <w:spacing w:after="0" w:line="240" w:lineRule="auto"/>
              <w:rPr>
                <w:rFonts w:eastAsia="Times New Roman" w:cs="Arial"/>
                <w:color w:val="000000"/>
                <w:sz w:val="12"/>
                <w:szCs w:val="12"/>
                <w:lang w:val="es-MX" w:eastAsia="es-MX"/>
              </w:rPr>
            </w:pPr>
            <w:r w:rsidRPr="009D4FD3">
              <w:rPr>
                <w:rFonts w:eastAsia="Times New Roman" w:cs="Arial"/>
                <w:color w:val="000000"/>
                <w:sz w:val="12"/>
                <w:szCs w:val="12"/>
                <w:lang w:val="es-MX" w:eastAsia="es-MX"/>
              </w:rPr>
              <w:t>Condiciones meteorológicas favorables</w:t>
            </w:r>
          </w:p>
        </w:tc>
      </w:tr>
      <w:tr w:rsidR="009D4FD3" w:rsidRPr="004966E0" w14:paraId="1DBBA6F7" w14:textId="77777777" w:rsidTr="004B274D">
        <w:trPr>
          <w:trHeight w:val="365"/>
          <w:jc w:val="center"/>
        </w:trPr>
        <w:tc>
          <w:tcPr>
            <w:tcW w:w="445" w:type="pct"/>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0EE77E02" w14:textId="551E115A" w:rsidR="009D4FD3" w:rsidRPr="004966E0" w:rsidRDefault="009D4FD3" w:rsidP="009D4FD3">
            <w:pPr>
              <w:spacing w:after="0" w:line="240" w:lineRule="auto"/>
              <w:jc w:val="left"/>
              <w:rPr>
                <w:rFonts w:eastAsia="Times New Roman" w:cs="Arial"/>
                <w:color w:val="000000"/>
                <w:sz w:val="12"/>
                <w:szCs w:val="12"/>
                <w:lang w:val="es-MX" w:eastAsia="es-MX"/>
              </w:rPr>
            </w:pPr>
            <w:r w:rsidRPr="009D4FD3">
              <w:rPr>
                <w:rFonts w:eastAsia="Times New Roman" w:cs="Arial"/>
                <w:color w:val="000000"/>
                <w:sz w:val="12"/>
                <w:szCs w:val="12"/>
                <w:lang w:val="es-MX" w:eastAsia="es-MX"/>
              </w:rPr>
              <w:t>Componente</w:t>
            </w:r>
          </w:p>
        </w:tc>
        <w:tc>
          <w:tcPr>
            <w:tcW w:w="1193" w:type="pct"/>
            <w:tcBorders>
              <w:top w:val="nil"/>
              <w:left w:val="nil"/>
              <w:bottom w:val="single" w:sz="4" w:space="0" w:color="000000"/>
              <w:right w:val="single" w:sz="4" w:space="0" w:color="000000"/>
            </w:tcBorders>
            <w:shd w:val="clear" w:color="auto" w:fill="D9D9D9" w:themeFill="background1" w:themeFillShade="D9"/>
            <w:vAlign w:val="center"/>
            <w:hideMark/>
          </w:tcPr>
          <w:p w14:paraId="61D9D9AF" w14:textId="1273D262" w:rsidR="009D4FD3" w:rsidRPr="004966E0" w:rsidRDefault="009D4FD3" w:rsidP="009D4FD3">
            <w:pPr>
              <w:spacing w:after="0" w:line="240" w:lineRule="auto"/>
              <w:rPr>
                <w:rFonts w:eastAsia="Times New Roman" w:cs="Arial"/>
                <w:color w:val="000000"/>
                <w:sz w:val="12"/>
                <w:szCs w:val="12"/>
                <w:lang w:val="es-MX" w:eastAsia="es-MX"/>
              </w:rPr>
            </w:pPr>
            <w:r w:rsidRPr="009D4FD3">
              <w:rPr>
                <w:rFonts w:eastAsia="Times New Roman" w:cs="Arial"/>
                <w:color w:val="000000"/>
                <w:sz w:val="12"/>
                <w:szCs w:val="12"/>
                <w:lang w:val="es-MX" w:eastAsia="es-MX"/>
              </w:rPr>
              <w:t>C.1 - Obras de Infraestructura Social Sustentables en el Estado terminadas</w:t>
            </w:r>
          </w:p>
        </w:tc>
        <w:tc>
          <w:tcPr>
            <w:tcW w:w="1048" w:type="pct"/>
            <w:tcBorders>
              <w:top w:val="nil"/>
              <w:left w:val="nil"/>
              <w:bottom w:val="single" w:sz="4" w:space="0" w:color="000000"/>
              <w:right w:val="single" w:sz="4" w:space="0" w:color="000000"/>
            </w:tcBorders>
            <w:shd w:val="clear" w:color="auto" w:fill="D9D9D9" w:themeFill="background1" w:themeFillShade="D9"/>
            <w:vAlign w:val="center"/>
            <w:hideMark/>
          </w:tcPr>
          <w:p w14:paraId="7D80E8EF" w14:textId="3524021B" w:rsidR="009D4FD3" w:rsidRPr="004966E0" w:rsidRDefault="009D4FD3" w:rsidP="009D4FD3">
            <w:pPr>
              <w:spacing w:after="0" w:line="240" w:lineRule="auto"/>
              <w:rPr>
                <w:rFonts w:eastAsia="Times New Roman" w:cs="Arial"/>
                <w:color w:val="000000"/>
                <w:sz w:val="12"/>
                <w:szCs w:val="12"/>
                <w:lang w:val="es-MX" w:eastAsia="es-MX"/>
              </w:rPr>
            </w:pPr>
            <w:r w:rsidRPr="009D4FD3">
              <w:rPr>
                <w:rFonts w:eastAsia="Times New Roman" w:cs="Arial"/>
                <w:color w:val="000000"/>
                <w:sz w:val="12"/>
                <w:szCs w:val="12"/>
                <w:lang w:val="es-MX" w:eastAsia="es-MX"/>
              </w:rPr>
              <w:t>Porcentaje de Localidades beneficiadas por la construcción de Obras de Infraestructura Social</w:t>
            </w:r>
          </w:p>
        </w:tc>
        <w:tc>
          <w:tcPr>
            <w:tcW w:w="1419" w:type="pct"/>
            <w:tcBorders>
              <w:top w:val="nil"/>
              <w:left w:val="nil"/>
              <w:bottom w:val="single" w:sz="4" w:space="0" w:color="000000"/>
              <w:right w:val="single" w:sz="4" w:space="0" w:color="000000"/>
            </w:tcBorders>
            <w:shd w:val="clear" w:color="auto" w:fill="D9D9D9" w:themeFill="background1" w:themeFillShade="D9"/>
            <w:vAlign w:val="center"/>
            <w:hideMark/>
          </w:tcPr>
          <w:p w14:paraId="55751B46" w14:textId="633AE6A3" w:rsidR="009D4FD3" w:rsidRPr="004966E0" w:rsidRDefault="009D4FD3" w:rsidP="009D4FD3">
            <w:pPr>
              <w:spacing w:after="0" w:line="240" w:lineRule="auto"/>
              <w:rPr>
                <w:rFonts w:eastAsia="Times New Roman" w:cs="Arial"/>
                <w:color w:val="000000"/>
                <w:sz w:val="12"/>
                <w:szCs w:val="12"/>
                <w:lang w:val="es-MX" w:eastAsia="es-MX"/>
              </w:rPr>
            </w:pPr>
            <w:r w:rsidRPr="009D4FD3">
              <w:rPr>
                <w:rFonts w:eastAsia="Times New Roman" w:cs="Arial"/>
                <w:color w:val="000000"/>
                <w:sz w:val="12"/>
                <w:szCs w:val="12"/>
                <w:lang w:val="es-MX" w:eastAsia="es-MX"/>
              </w:rPr>
              <w:t xml:space="preserve">Padrón de localidades con </w:t>
            </w:r>
            <w:r w:rsidR="001C2CFE" w:rsidRPr="009D4FD3">
              <w:rPr>
                <w:rFonts w:eastAsia="Times New Roman" w:cs="Arial"/>
                <w:color w:val="000000"/>
                <w:sz w:val="12"/>
                <w:szCs w:val="12"/>
                <w:lang w:val="es-MX" w:eastAsia="es-MX"/>
              </w:rPr>
              <w:t>infraestructura</w:t>
            </w:r>
            <w:r w:rsidRPr="009D4FD3">
              <w:rPr>
                <w:rFonts w:eastAsia="Times New Roman" w:cs="Arial"/>
                <w:color w:val="000000"/>
                <w:sz w:val="12"/>
                <w:szCs w:val="12"/>
                <w:lang w:val="es-MX" w:eastAsia="es-MX"/>
              </w:rPr>
              <w:t xml:space="preserve"> social publicado en la página de la Secretaría de Obras Públicas (SEOP). En la liga https://www.qroo.gob.mx/seop/informe-de-actividades-pbr </w:t>
            </w:r>
          </w:p>
        </w:tc>
        <w:tc>
          <w:tcPr>
            <w:tcW w:w="895" w:type="pct"/>
            <w:tcBorders>
              <w:top w:val="nil"/>
              <w:left w:val="nil"/>
              <w:bottom w:val="single" w:sz="4" w:space="0" w:color="000000"/>
              <w:right w:val="single" w:sz="4" w:space="0" w:color="000000"/>
            </w:tcBorders>
            <w:shd w:val="clear" w:color="auto" w:fill="D9D9D9" w:themeFill="background1" w:themeFillShade="D9"/>
            <w:vAlign w:val="center"/>
            <w:hideMark/>
          </w:tcPr>
          <w:p w14:paraId="08A42F6A" w14:textId="31EAE308" w:rsidR="009D4FD3" w:rsidRPr="004966E0" w:rsidRDefault="009D4FD3" w:rsidP="009D4FD3">
            <w:pPr>
              <w:spacing w:after="0" w:line="240" w:lineRule="auto"/>
              <w:rPr>
                <w:rFonts w:eastAsia="Times New Roman" w:cs="Arial"/>
                <w:color w:val="000000"/>
                <w:sz w:val="12"/>
                <w:szCs w:val="12"/>
                <w:lang w:val="es-MX" w:eastAsia="es-MX"/>
              </w:rPr>
            </w:pPr>
            <w:r w:rsidRPr="009D4FD3">
              <w:rPr>
                <w:rFonts w:eastAsia="Times New Roman" w:cs="Arial"/>
                <w:color w:val="000000"/>
                <w:sz w:val="12"/>
                <w:szCs w:val="12"/>
                <w:lang w:val="es-MX" w:eastAsia="es-MX"/>
              </w:rPr>
              <w:t xml:space="preserve">Los habitantes de las localidades del Estado de </w:t>
            </w:r>
            <w:r w:rsidR="001C2CFE" w:rsidRPr="009D4FD3">
              <w:rPr>
                <w:rFonts w:eastAsia="Times New Roman" w:cs="Arial"/>
                <w:color w:val="000000"/>
                <w:sz w:val="12"/>
                <w:szCs w:val="12"/>
                <w:lang w:val="es-MX" w:eastAsia="es-MX"/>
              </w:rPr>
              <w:t>Quintana</w:t>
            </w:r>
            <w:r w:rsidRPr="009D4FD3">
              <w:rPr>
                <w:rFonts w:eastAsia="Times New Roman" w:cs="Arial"/>
                <w:color w:val="000000"/>
                <w:sz w:val="12"/>
                <w:szCs w:val="12"/>
                <w:lang w:val="es-MX" w:eastAsia="es-MX"/>
              </w:rPr>
              <w:t xml:space="preserve"> Roo demanden bienes o servicios públicos de infraestructura social.</w:t>
            </w:r>
          </w:p>
        </w:tc>
      </w:tr>
      <w:tr w:rsidR="009D4FD3" w:rsidRPr="004966E0" w14:paraId="2C2F04C3" w14:textId="77777777" w:rsidTr="004B274D">
        <w:trPr>
          <w:trHeight w:val="549"/>
          <w:jc w:val="center"/>
        </w:trPr>
        <w:tc>
          <w:tcPr>
            <w:tcW w:w="445" w:type="pct"/>
            <w:tcBorders>
              <w:top w:val="nil"/>
              <w:left w:val="single" w:sz="4" w:space="0" w:color="000000"/>
              <w:bottom w:val="single" w:sz="4" w:space="0" w:color="000000"/>
              <w:right w:val="single" w:sz="4" w:space="0" w:color="000000"/>
            </w:tcBorders>
            <w:shd w:val="clear" w:color="auto" w:fill="auto"/>
            <w:vAlign w:val="center"/>
            <w:hideMark/>
          </w:tcPr>
          <w:p w14:paraId="430100B6" w14:textId="624CDEF3" w:rsidR="009D4FD3" w:rsidRPr="004966E0" w:rsidRDefault="009D4FD3" w:rsidP="009D4FD3">
            <w:pPr>
              <w:spacing w:after="0" w:line="240" w:lineRule="auto"/>
              <w:jc w:val="left"/>
              <w:rPr>
                <w:rFonts w:eastAsia="Times New Roman" w:cs="Arial"/>
                <w:color w:val="000000"/>
                <w:sz w:val="12"/>
                <w:szCs w:val="12"/>
                <w:lang w:val="es-MX" w:eastAsia="es-MX"/>
              </w:rPr>
            </w:pPr>
            <w:r w:rsidRPr="009D4FD3">
              <w:rPr>
                <w:rFonts w:eastAsia="Times New Roman" w:cs="Arial"/>
                <w:color w:val="000000"/>
                <w:sz w:val="12"/>
                <w:szCs w:val="12"/>
                <w:lang w:val="es-MX" w:eastAsia="es-MX"/>
              </w:rPr>
              <w:t>Actividad</w:t>
            </w:r>
          </w:p>
        </w:tc>
        <w:tc>
          <w:tcPr>
            <w:tcW w:w="1193" w:type="pct"/>
            <w:tcBorders>
              <w:top w:val="nil"/>
              <w:left w:val="nil"/>
              <w:bottom w:val="single" w:sz="4" w:space="0" w:color="000000"/>
              <w:right w:val="single" w:sz="4" w:space="0" w:color="000000"/>
            </w:tcBorders>
            <w:shd w:val="clear" w:color="auto" w:fill="auto"/>
            <w:vAlign w:val="center"/>
            <w:hideMark/>
          </w:tcPr>
          <w:p w14:paraId="18851BB0" w14:textId="5E9F77ED" w:rsidR="009D4FD3" w:rsidRPr="004966E0" w:rsidRDefault="009D4FD3" w:rsidP="009D4FD3">
            <w:pPr>
              <w:spacing w:after="0" w:line="240" w:lineRule="auto"/>
              <w:rPr>
                <w:rFonts w:eastAsia="Times New Roman" w:cs="Arial"/>
                <w:color w:val="000000"/>
                <w:sz w:val="12"/>
                <w:szCs w:val="12"/>
                <w:lang w:val="es-MX" w:eastAsia="es-MX"/>
              </w:rPr>
            </w:pPr>
            <w:r w:rsidRPr="009D4FD3">
              <w:rPr>
                <w:rFonts w:eastAsia="Times New Roman" w:cs="Arial"/>
                <w:color w:val="000000"/>
                <w:sz w:val="12"/>
                <w:szCs w:val="12"/>
                <w:lang w:val="es-MX" w:eastAsia="es-MX"/>
              </w:rPr>
              <w:t>C.1.A.1 -  Elaboración de Proyectos Ejecutivos de Infraestructura Social</w:t>
            </w:r>
          </w:p>
        </w:tc>
        <w:tc>
          <w:tcPr>
            <w:tcW w:w="1048" w:type="pct"/>
            <w:tcBorders>
              <w:top w:val="nil"/>
              <w:left w:val="nil"/>
              <w:bottom w:val="single" w:sz="4" w:space="0" w:color="000000"/>
              <w:right w:val="single" w:sz="4" w:space="0" w:color="000000"/>
            </w:tcBorders>
            <w:shd w:val="clear" w:color="auto" w:fill="auto"/>
            <w:vAlign w:val="center"/>
            <w:hideMark/>
          </w:tcPr>
          <w:p w14:paraId="4583F30C" w14:textId="7D90C7F4" w:rsidR="009D4FD3" w:rsidRPr="004966E0" w:rsidRDefault="009D4FD3" w:rsidP="009D4FD3">
            <w:pPr>
              <w:spacing w:after="0" w:line="240" w:lineRule="auto"/>
              <w:rPr>
                <w:rFonts w:eastAsia="Times New Roman" w:cs="Arial"/>
                <w:color w:val="000000"/>
                <w:sz w:val="12"/>
                <w:szCs w:val="12"/>
                <w:lang w:val="es-MX" w:eastAsia="es-MX"/>
              </w:rPr>
            </w:pPr>
            <w:r w:rsidRPr="009D4FD3">
              <w:rPr>
                <w:rFonts w:eastAsia="Times New Roman" w:cs="Arial"/>
                <w:color w:val="000000"/>
                <w:sz w:val="12"/>
                <w:szCs w:val="12"/>
                <w:lang w:val="es-MX" w:eastAsia="es-MX"/>
              </w:rPr>
              <w:t>Porcentaje de Proyectos para Obras de Infraestructura Social ejecutados en el Estado</w:t>
            </w:r>
          </w:p>
        </w:tc>
        <w:tc>
          <w:tcPr>
            <w:tcW w:w="1419" w:type="pct"/>
            <w:tcBorders>
              <w:top w:val="nil"/>
              <w:left w:val="nil"/>
              <w:bottom w:val="single" w:sz="4" w:space="0" w:color="000000"/>
              <w:right w:val="single" w:sz="4" w:space="0" w:color="000000"/>
            </w:tcBorders>
            <w:shd w:val="clear" w:color="auto" w:fill="auto"/>
            <w:vAlign w:val="center"/>
            <w:hideMark/>
          </w:tcPr>
          <w:p w14:paraId="720FF177" w14:textId="488D9194" w:rsidR="009D4FD3" w:rsidRPr="004966E0" w:rsidRDefault="009D4FD3" w:rsidP="009D4FD3">
            <w:pPr>
              <w:spacing w:after="0" w:line="240" w:lineRule="auto"/>
              <w:rPr>
                <w:rFonts w:eastAsia="Times New Roman" w:cs="Arial"/>
                <w:color w:val="000000"/>
                <w:sz w:val="12"/>
                <w:szCs w:val="12"/>
                <w:lang w:val="es-MX" w:eastAsia="es-MX"/>
              </w:rPr>
            </w:pPr>
            <w:r w:rsidRPr="009D4FD3">
              <w:rPr>
                <w:rFonts w:eastAsia="Times New Roman" w:cs="Arial"/>
                <w:color w:val="000000"/>
                <w:sz w:val="12"/>
                <w:szCs w:val="12"/>
                <w:lang w:val="es-MX" w:eastAsia="es-MX"/>
              </w:rPr>
              <w:t xml:space="preserve">Informe mensual de proyectos de infraestructura social elaborados y priorizados, publicado en la página de la Secretaría de Obras Públicas (SEOP). En la liga https://www.qroo.gob.mx/seop/informe-de-actividades-pbr </w:t>
            </w:r>
          </w:p>
        </w:tc>
        <w:tc>
          <w:tcPr>
            <w:tcW w:w="895" w:type="pct"/>
            <w:tcBorders>
              <w:top w:val="nil"/>
              <w:left w:val="nil"/>
              <w:bottom w:val="single" w:sz="4" w:space="0" w:color="000000"/>
              <w:right w:val="single" w:sz="4" w:space="0" w:color="000000"/>
            </w:tcBorders>
            <w:shd w:val="clear" w:color="auto" w:fill="auto"/>
            <w:vAlign w:val="center"/>
            <w:hideMark/>
          </w:tcPr>
          <w:p w14:paraId="68AF67D3" w14:textId="568B33EA" w:rsidR="009D4FD3" w:rsidRPr="004966E0" w:rsidRDefault="009D4FD3" w:rsidP="009D4FD3">
            <w:pPr>
              <w:spacing w:after="0" w:line="240" w:lineRule="auto"/>
              <w:rPr>
                <w:rFonts w:eastAsia="Times New Roman" w:cs="Arial"/>
                <w:color w:val="000000"/>
                <w:sz w:val="12"/>
                <w:szCs w:val="12"/>
                <w:lang w:val="es-MX" w:eastAsia="es-MX"/>
              </w:rPr>
            </w:pPr>
            <w:r w:rsidRPr="009D4FD3">
              <w:rPr>
                <w:rFonts w:eastAsia="Times New Roman" w:cs="Arial"/>
                <w:color w:val="000000"/>
                <w:sz w:val="12"/>
                <w:szCs w:val="12"/>
                <w:lang w:val="es-MX" w:eastAsia="es-MX"/>
              </w:rPr>
              <w:t>Existen modificaciones en los lineamientos y/o políticas de los fondos de inversión para proyectos de obra pública</w:t>
            </w:r>
          </w:p>
        </w:tc>
      </w:tr>
      <w:tr w:rsidR="009D4FD3" w:rsidRPr="004966E0" w14:paraId="25B3C400" w14:textId="77777777" w:rsidTr="004B274D">
        <w:trPr>
          <w:trHeight w:val="549"/>
          <w:jc w:val="center"/>
        </w:trPr>
        <w:tc>
          <w:tcPr>
            <w:tcW w:w="445" w:type="pct"/>
            <w:tcBorders>
              <w:top w:val="nil"/>
              <w:left w:val="single" w:sz="4" w:space="0" w:color="000000"/>
              <w:bottom w:val="single" w:sz="4" w:space="0" w:color="000000"/>
              <w:right w:val="single" w:sz="4" w:space="0" w:color="000000"/>
            </w:tcBorders>
            <w:shd w:val="clear" w:color="auto" w:fill="auto"/>
            <w:vAlign w:val="center"/>
            <w:hideMark/>
          </w:tcPr>
          <w:p w14:paraId="22D67107" w14:textId="612BB67F" w:rsidR="009D4FD3" w:rsidRPr="004966E0" w:rsidRDefault="009D4FD3" w:rsidP="009D4FD3">
            <w:pPr>
              <w:spacing w:after="0" w:line="240" w:lineRule="auto"/>
              <w:jc w:val="left"/>
              <w:rPr>
                <w:rFonts w:eastAsia="Times New Roman" w:cs="Arial"/>
                <w:color w:val="000000"/>
                <w:sz w:val="12"/>
                <w:szCs w:val="12"/>
                <w:lang w:val="es-MX" w:eastAsia="es-MX"/>
              </w:rPr>
            </w:pPr>
            <w:r w:rsidRPr="009D4FD3">
              <w:rPr>
                <w:rFonts w:eastAsia="Times New Roman" w:cs="Arial"/>
                <w:color w:val="000000"/>
                <w:sz w:val="12"/>
                <w:szCs w:val="12"/>
                <w:lang w:val="es-MX" w:eastAsia="es-MX"/>
              </w:rPr>
              <w:t>Actividad</w:t>
            </w:r>
          </w:p>
        </w:tc>
        <w:tc>
          <w:tcPr>
            <w:tcW w:w="1193" w:type="pct"/>
            <w:tcBorders>
              <w:top w:val="nil"/>
              <w:left w:val="nil"/>
              <w:bottom w:val="single" w:sz="4" w:space="0" w:color="000000"/>
              <w:right w:val="single" w:sz="4" w:space="0" w:color="000000"/>
            </w:tcBorders>
            <w:shd w:val="clear" w:color="auto" w:fill="auto"/>
            <w:vAlign w:val="center"/>
            <w:hideMark/>
          </w:tcPr>
          <w:p w14:paraId="17BAD843" w14:textId="0F580368" w:rsidR="009D4FD3" w:rsidRPr="004966E0" w:rsidRDefault="009D4FD3" w:rsidP="009D4FD3">
            <w:pPr>
              <w:spacing w:after="0" w:line="240" w:lineRule="auto"/>
              <w:rPr>
                <w:rFonts w:eastAsia="Times New Roman" w:cs="Arial"/>
                <w:color w:val="000000"/>
                <w:sz w:val="12"/>
                <w:szCs w:val="12"/>
                <w:lang w:val="es-MX" w:eastAsia="es-MX"/>
              </w:rPr>
            </w:pPr>
            <w:r w:rsidRPr="009D4FD3">
              <w:rPr>
                <w:rFonts w:eastAsia="Times New Roman" w:cs="Arial"/>
                <w:color w:val="000000"/>
                <w:sz w:val="12"/>
                <w:szCs w:val="12"/>
                <w:lang w:val="es-MX" w:eastAsia="es-MX"/>
              </w:rPr>
              <w:t>C.1.A.2 - Integración del Banco de Proyectos de Infraestructura Social</w:t>
            </w:r>
          </w:p>
        </w:tc>
        <w:tc>
          <w:tcPr>
            <w:tcW w:w="1048" w:type="pct"/>
            <w:tcBorders>
              <w:top w:val="nil"/>
              <w:left w:val="nil"/>
              <w:bottom w:val="single" w:sz="4" w:space="0" w:color="000000"/>
              <w:right w:val="single" w:sz="4" w:space="0" w:color="000000"/>
            </w:tcBorders>
            <w:shd w:val="clear" w:color="auto" w:fill="auto"/>
            <w:vAlign w:val="center"/>
            <w:hideMark/>
          </w:tcPr>
          <w:p w14:paraId="76073716" w14:textId="68B8AA57" w:rsidR="009D4FD3" w:rsidRPr="004966E0" w:rsidRDefault="009D4FD3" w:rsidP="009D4FD3">
            <w:pPr>
              <w:spacing w:after="0" w:line="240" w:lineRule="auto"/>
              <w:rPr>
                <w:rFonts w:eastAsia="Times New Roman" w:cs="Arial"/>
                <w:color w:val="000000"/>
                <w:sz w:val="12"/>
                <w:szCs w:val="12"/>
                <w:lang w:val="es-MX" w:eastAsia="es-MX"/>
              </w:rPr>
            </w:pPr>
            <w:r w:rsidRPr="009D4FD3">
              <w:rPr>
                <w:rFonts w:eastAsia="Times New Roman" w:cs="Arial"/>
                <w:color w:val="000000"/>
                <w:sz w:val="12"/>
                <w:szCs w:val="12"/>
                <w:lang w:val="es-MX" w:eastAsia="es-MX"/>
              </w:rPr>
              <w:t>Porcentaje de Proyectos de Obras de Infraestructura Social rentables para financiamiento</w:t>
            </w:r>
          </w:p>
        </w:tc>
        <w:tc>
          <w:tcPr>
            <w:tcW w:w="1419" w:type="pct"/>
            <w:tcBorders>
              <w:top w:val="nil"/>
              <w:left w:val="nil"/>
              <w:bottom w:val="single" w:sz="4" w:space="0" w:color="000000"/>
              <w:right w:val="single" w:sz="4" w:space="0" w:color="000000"/>
            </w:tcBorders>
            <w:shd w:val="clear" w:color="auto" w:fill="auto"/>
            <w:vAlign w:val="center"/>
            <w:hideMark/>
          </w:tcPr>
          <w:p w14:paraId="0DD94267" w14:textId="30B98C73" w:rsidR="009D4FD3" w:rsidRPr="004966E0" w:rsidRDefault="009D4FD3" w:rsidP="009D4FD3">
            <w:pPr>
              <w:spacing w:after="0" w:line="240" w:lineRule="auto"/>
              <w:rPr>
                <w:rFonts w:eastAsia="Times New Roman" w:cs="Arial"/>
                <w:color w:val="000000"/>
                <w:sz w:val="12"/>
                <w:szCs w:val="12"/>
                <w:lang w:val="es-MX" w:eastAsia="es-MX"/>
              </w:rPr>
            </w:pPr>
            <w:r w:rsidRPr="009D4FD3">
              <w:rPr>
                <w:rFonts w:eastAsia="Times New Roman" w:cs="Arial"/>
                <w:color w:val="000000"/>
                <w:sz w:val="12"/>
                <w:szCs w:val="12"/>
                <w:lang w:val="es-MX" w:eastAsia="es-MX"/>
              </w:rPr>
              <w:t xml:space="preserve">Informe de obras y acciones de infraestructura social en gestión, publicado en la página de la Secretaría de Obras Públicas (SEOP). En la liga https://www.qroo.gob.mx/seop/informe-de-actividades-pbr </w:t>
            </w:r>
          </w:p>
        </w:tc>
        <w:tc>
          <w:tcPr>
            <w:tcW w:w="895" w:type="pct"/>
            <w:tcBorders>
              <w:top w:val="nil"/>
              <w:left w:val="nil"/>
              <w:bottom w:val="single" w:sz="4" w:space="0" w:color="000000"/>
              <w:right w:val="single" w:sz="4" w:space="0" w:color="000000"/>
            </w:tcBorders>
            <w:shd w:val="clear" w:color="auto" w:fill="auto"/>
            <w:vAlign w:val="center"/>
            <w:hideMark/>
          </w:tcPr>
          <w:p w14:paraId="62D52330" w14:textId="6E9FC887" w:rsidR="009D4FD3" w:rsidRPr="004966E0" w:rsidRDefault="009D4FD3" w:rsidP="009D4FD3">
            <w:pPr>
              <w:spacing w:after="0" w:line="240" w:lineRule="auto"/>
              <w:rPr>
                <w:rFonts w:eastAsia="Times New Roman" w:cs="Arial"/>
                <w:color w:val="000000"/>
                <w:sz w:val="12"/>
                <w:szCs w:val="12"/>
                <w:lang w:val="es-MX" w:eastAsia="es-MX"/>
              </w:rPr>
            </w:pPr>
            <w:r w:rsidRPr="009D4FD3">
              <w:rPr>
                <w:rFonts w:eastAsia="Times New Roman" w:cs="Arial"/>
                <w:color w:val="000000"/>
                <w:sz w:val="12"/>
                <w:szCs w:val="12"/>
                <w:lang w:val="es-MX" w:eastAsia="es-MX"/>
              </w:rPr>
              <w:t xml:space="preserve">Los </w:t>
            </w:r>
            <w:r w:rsidR="001C2CFE" w:rsidRPr="009D4FD3">
              <w:rPr>
                <w:rFonts w:eastAsia="Times New Roman" w:cs="Arial"/>
                <w:color w:val="000000"/>
                <w:sz w:val="12"/>
                <w:szCs w:val="12"/>
                <w:lang w:val="es-MX" w:eastAsia="es-MX"/>
              </w:rPr>
              <w:t>entes</w:t>
            </w:r>
            <w:r w:rsidRPr="009D4FD3">
              <w:rPr>
                <w:rFonts w:eastAsia="Times New Roman" w:cs="Arial"/>
                <w:color w:val="000000"/>
                <w:sz w:val="12"/>
                <w:szCs w:val="12"/>
                <w:lang w:val="es-MX" w:eastAsia="es-MX"/>
              </w:rPr>
              <w:t xml:space="preserve"> públicos </w:t>
            </w:r>
            <w:r w:rsidR="001C2CFE" w:rsidRPr="009D4FD3">
              <w:rPr>
                <w:rFonts w:eastAsia="Times New Roman" w:cs="Arial"/>
                <w:color w:val="000000"/>
                <w:sz w:val="12"/>
                <w:szCs w:val="12"/>
                <w:lang w:val="es-MX" w:eastAsia="es-MX"/>
              </w:rPr>
              <w:t>envíen</w:t>
            </w:r>
            <w:r w:rsidRPr="009D4FD3">
              <w:rPr>
                <w:rFonts w:eastAsia="Times New Roman" w:cs="Arial"/>
                <w:color w:val="000000"/>
                <w:sz w:val="12"/>
                <w:szCs w:val="12"/>
                <w:lang w:val="es-MX" w:eastAsia="es-MX"/>
              </w:rPr>
              <w:t xml:space="preserve"> sus proyectos de acuerdo al calendario establecido por la </w:t>
            </w:r>
            <w:r w:rsidR="001C2CFE" w:rsidRPr="009D4FD3">
              <w:rPr>
                <w:rFonts w:eastAsia="Times New Roman" w:cs="Arial"/>
                <w:color w:val="000000"/>
                <w:sz w:val="12"/>
                <w:szCs w:val="12"/>
                <w:lang w:val="es-MX" w:eastAsia="es-MX"/>
              </w:rPr>
              <w:t>Secretaría</w:t>
            </w:r>
            <w:r w:rsidRPr="009D4FD3">
              <w:rPr>
                <w:rFonts w:eastAsia="Times New Roman" w:cs="Arial"/>
                <w:color w:val="000000"/>
                <w:sz w:val="12"/>
                <w:szCs w:val="12"/>
                <w:lang w:val="es-MX" w:eastAsia="es-MX"/>
              </w:rPr>
              <w:t xml:space="preserve"> de Obras Públicas (SEOP).</w:t>
            </w:r>
          </w:p>
        </w:tc>
      </w:tr>
      <w:tr w:rsidR="009D4FD3" w:rsidRPr="004966E0" w14:paraId="79FAF4BA" w14:textId="77777777" w:rsidTr="004B274D">
        <w:trPr>
          <w:trHeight w:val="549"/>
          <w:jc w:val="center"/>
        </w:trPr>
        <w:tc>
          <w:tcPr>
            <w:tcW w:w="445" w:type="pct"/>
            <w:tcBorders>
              <w:top w:val="nil"/>
              <w:left w:val="single" w:sz="4" w:space="0" w:color="000000"/>
              <w:bottom w:val="single" w:sz="4" w:space="0" w:color="000000"/>
              <w:right w:val="single" w:sz="4" w:space="0" w:color="000000"/>
            </w:tcBorders>
            <w:shd w:val="clear" w:color="auto" w:fill="auto"/>
            <w:vAlign w:val="center"/>
            <w:hideMark/>
          </w:tcPr>
          <w:p w14:paraId="7C730C7D" w14:textId="0AF35D20" w:rsidR="009D4FD3" w:rsidRPr="004966E0" w:rsidRDefault="009D4FD3" w:rsidP="009D4FD3">
            <w:pPr>
              <w:spacing w:after="0" w:line="240" w:lineRule="auto"/>
              <w:jc w:val="left"/>
              <w:rPr>
                <w:rFonts w:eastAsia="Times New Roman" w:cs="Arial"/>
                <w:color w:val="000000"/>
                <w:sz w:val="12"/>
                <w:szCs w:val="12"/>
                <w:lang w:val="es-MX" w:eastAsia="es-MX"/>
              </w:rPr>
            </w:pPr>
            <w:r w:rsidRPr="009D4FD3">
              <w:rPr>
                <w:rFonts w:eastAsia="Times New Roman" w:cs="Arial"/>
                <w:color w:val="000000"/>
                <w:sz w:val="12"/>
                <w:szCs w:val="12"/>
                <w:lang w:val="es-MX" w:eastAsia="es-MX"/>
              </w:rPr>
              <w:t>Actividad</w:t>
            </w:r>
          </w:p>
        </w:tc>
        <w:tc>
          <w:tcPr>
            <w:tcW w:w="1193" w:type="pct"/>
            <w:tcBorders>
              <w:top w:val="nil"/>
              <w:left w:val="nil"/>
              <w:bottom w:val="single" w:sz="4" w:space="0" w:color="000000"/>
              <w:right w:val="single" w:sz="4" w:space="0" w:color="000000"/>
            </w:tcBorders>
            <w:shd w:val="clear" w:color="auto" w:fill="auto"/>
            <w:vAlign w:val="center"/>
            <w:hideMark/>
          </w:tcPr>
          <w:p w14:paraId="64B3051A" w14:textId="3455B8D6" w:rsidR="009D4FD3" w:rsidRPr="004966E0" w:rsidRDefault="009D4FD3" w:rsidP="009D4FD3">
            <w:pPr>
              <w:spacing w:after="0" w:line="240" w:lineRule="auto"/>
              <w:rPr>
                <w:rFonts w:eastAsia="Times New Roman" w:cs="Arial"/>
                <w:color w:val="000000"/>
                <w:sz w:val="12"/>
                <w:szCs w:val="12"/>
                <w:lang w:val="es-MX" w:eastAsia="es-MX"/>
              </w:rPr>
            </w:pPr>
            <w:r w:rsidRPr="009D4FD3">
              <w:rPr>
                <w:rFonts w:eastAsia="Times New Roman" w:cs="Arial"/>
                <w:color w:val="000000"/>
                <w:sz w:val="12"/>
                <w:szCs w:val="12"/>
                <w:lang w:val="es-MX" w:eastAsia="es-MX"/>
              </w:rPr>
              <w:t>C.1.A.3 - Gestión de Recursos ante Instancias Federales y Estatales para la ejecución de Obras de Infraestructura Social</w:t>
            </w:r>
          </w:p>
        </w:tc>
        <w:tc>
          <w:tcPr>
            <w:tcW w:w="1048" w:type="pct"/>
            <w:tcBorders>
              <w:top w:val="nil"/>
              <w:left w:val="nil"/>
              <w:bottom w:val="single" w:sz="4" w:space="0" w:color="000000"/>
              <w:right w:val="single" w:sz="4" w:space="0" w:color="000000"/>
            </w:tcBorders>
            <w:shd w:val="clear" w:color="auto" w:fill="auto"/>
            <w:vAlign w:val="center"/>
            <w:hideMark/>
          </w:tcPr>
          <w:p w14:paraId="42D7B3A7" w14:textId="4E95B020" w:rsidR="009D4FD3" w:rsidRPr="004966E0" w:rsidRDefault="009D4FD3" w:rsidP="009D4FD3">
            <w:pPr>
              <w:spacing w:after="0" w:line="240" w:lineRule="auto"/>
              <w:rPr>
                <w:rFonts w:eastAsia="Times New Roman" w:cs="Arial"/>
                <w:color w:val="000000"/>
                <w:sz w:val="12"/>
                <w:szCs w:val="12"/>
                <w:lang w:val="es-MX" w:eastAsia="es-MX"/>
              </w:rPr>
            </w:pPr>
            <w:r w:rsidRPr="009D4FD3">
              <w:rPr>
                <w:rFonts w:eastAsia="Times New Roman" w:cs="Arial"/>
                <w:color w:val="000000"/>
                <w:sz w:val="12"/>
                <w:szCs w:val="12"/>
                <w:lang w:val="es-MX" w:eastAsia="es-MX"/>
              </w:rPr>
              <w:t>Porcentaje de Proyectos de Obras de Infraestructura Social autorizados</w:t>
            </w:r>
          </w:p>
        </w:tc>
        <w:tc>
          <w:tcPr>
            <w:tcW w:w="1419" w:type="pct"/>
            <w:tcBorders>
              <w:top w:val="nil"/>
              <w:left w:val="nil"/>
              <w:bottom w:val="single" w:sz="4" w:space="0" w:color="000000"/>
              <w:right w:val="single" w:sz="4" w:space="0" w:color="000000"/>
            </w:tcBorders>
            <w:shd w:val="clear" w:color="auto" w:fill="auto"/>
            <w:vAlign w:val="center"/>
            <w:hideMark/>
          </w:tcPr>
          <w:p w14:paraId="6813D526" w14:textId="18232962" w:rsidR="009D4FD3" w:rsidRPr="004966E0" w:rsidRDefault="009D4FD3" w:rsidP="009D4FD3">
            <w:pPr>
              <w:spacing w:after="0" w:line="240" w:lineRule="auto"/>
              <w:rPr>
                <w:rFonts w:eastAsia="Times New Roman" w:cs="Arial"/>
                <w:color w:val="000000"/>
                <w:sz w:val="12"/>
                <w:szCs w:val="12"/>
                <w:lang w:val="es-MX" w:eastAsia="es-MX"/>
              </w:rPr>
            </w:pPr>
            <w:r w:rsidRPr="009D4FD3">
              <w:rPr>
                <w:rFonts w:eastAsia="Times New Roman" w:cs="Arial"/>
                <w:color w:val="000000"/>
                <w:sz w:val="12"/>
                <w:szCs w:val="12"/>
                <w:lang w:val="es-MX" w:eastAsia="es-MX"/>
              </w:rPr>
              <w:t xml:space="preserve">Informe de solicitudes para proyectos de obras de infraestructura social, publicado en la página de la Secretaría de Obras Públicas (SEOP). En la liga https://www.qroo.gob.mx/seop/informe-de-actividades-pbr </w:t>
            </w:r>
          </w:p>
        </w:tc>
        <w:tc>
          <w:tcPr>
            <w:tcW w:w="895" w:type="pct"/>
            <w:tcBorders>
              <w:top w:val="nil"/>
              <w:left w:val="nil"/>
              <w:bottom w:val="single" w:sz="4" w:space="0" w:color="000000"/>
              <w:right w:val="single" w:sz="4" w:space="0" w:color="000000"/>
            </w:tcBorders>
            <w:shd w:val="clear" w:color="auto" w:fill="auto"/>
            <w:vAlign w:val="center"/>
            <w:hideMark/>
          </w:tcPr>
          <w:p w14:paraId="5BE4F795" w14:textId="083E0EC8" w:rsidR="009D4FD3" w:rsidRPr="004966E0" w:rsidRDefault="009D4FD3" w:rsidP="009D4FD3">
            <w:pPr>
              <w:spacing w:after="0" w:line="240" w:lineRule="auto"/>
              <w:rPr>
                <w:rFonts w:eastAsia="Times New Roman" w:cs="Arial"/>
                <w:color w:val="000000"/>
                <w:sz w:val="12"/>
                <w:szCs w:val="12"/>
                <w:lang w:val="es-MX" w:eastAsia="es-MX"/>
              </w:rPr>
            </w:pPr>
            <w:r w:rsidRPr="009D4FD3">
              <w:rPr>
                <w:rFonts w:eastAsia="Times New Roman" w:cs="Arial"/>
                <w:color w:val="000000"/>
                <w:sz w:val="12"/>
                <w:szCs w:val="12"/>
                <w:lang w:val="es-MX" w:eastAsia="es-MX"/>
              </w:rPr>
              <w:t xml:space="preserve">Los proyectos se revisan de acuerdo al calendario establecido por parte de la Unidad de Política y Control Presupuestal de la Secretaría de Hacienda y Crédito Público (S.H.C.P.). </w:t>
            </w:r>
          </w:p>
        </w:tc>
      </w:tr>
      <w:tr w:rsidR="009D4FD3" w:rsidRPr="004966E0" w14:paraId="1DCFF816" w14:textId="77777777" w:rsidTr="004B274D">
        <w:trPr>
          <w:trHeight w:val="916"/>
          <w:jc w:val="center"/>
        </w:trPr>
        <w:tc>
          <w:tcPr>
            <w:tcW w:w="445" w:type="pct"/>
            <w:tcBorders>
              <w:top w:val="nil"/>
              <w:left w:val="single" w:sz="4" w:space="0" w:color="000000"/>
              <w:bottom w:val="single" w:sz="4" w:space="0" w:color="000000"/>
              <w:right w:val="single" w:sz="4" w:space="0" w:color="000000"/>
            </w:tcBorders>
            <w:shd w:val="clear" w:color="auto" w:fill="auto"/>
            <w:vAlign w:val="center"/>
            <w:hideMark/>
          </w:tcPr>
          <w:p w14:paraId="2B8B8F77" w14:textId="09FB6619" w:rsidR="009D4FD3" w:rsidRPr="004966E0" w:rsidRDefault="009D4FD3" w:rsidP="009D4FD3">
            <w:pPr>
              <w:spacing w:after="0" w:line="240" w:lineRule="auto"/>
              <w:jc w:val="left"/>
              <w:rPr>
                <w:rFonts w:eastAsia="Times New Roman" w:cs="Arial"/>
                <w:color w:val="000000"/>
                <w:sz w:val="12"/>
                <w:szCs w:val="12"/>
                <w:lang w:val="es-MX" w:eastAsia="es-MX"/>
              </w:rPr>
            </w:pPr>
            <w:r w:rsidRPr="009D4FD3">
              <w:rPr>
                <w:rFonts w:eastAsia="Times New Roman" w:cs="Arial"/>
                <w:color w:val="000000"/>
                <w:sz w:val="12"/>
                <w:szCs w:val="12"/>
                <w:lang w:val="es-MX" w:eastAsia="es-MX"/>
              </w:rPr>
              <w:t>Actividad</w:t>
            </w:r>
          </w:p>
        </w:tc>
        <w:tc>
          <w:tcPr>
            <w:tcW w:w="1193" w:type="pct"/>
            <w:tcBorders>
              <w:top w:val="nil"/>
              <w:left w:val="nil"/>
              <w:bottom w:val="single" w:sz="4" w:space="0" w:color="000000"/>
              <w:right w:val="single" w:sz="4" w:space="0" w:color="000000"/>
            </w:tcBorders>
            <w:shd w:val="clear" w:color="auto" w:fill="auto"/>
            <w:vAlign w:val="center"/>
            <w:hideMark/>
          </w:tcPr>
          <w:p w14:paraId="240B8081" w14:textId="6A099305" w:rsidR="009D4FD3" w:rsidRPr="004966E0" w:rsidRDefault="009D4FD3" w:rsidP="009D4FD3">
            <w:pPr>
              <w:spacing w:after="0" w:line="240" w:lineRule="auto"/>
              <w:rPr>
                <w:rFonts w:eastAsia="Times New Roman" w:cs="Arial"/>
                <w:color w:val="000000"/>
                <w:sz w:val="12"/>
                <w:szCs w:val="12"/>
                <w:lang w:val="es-MX" w:eastAsia="es-MX"/>
              </w:rPr>
            </w:pPr>
            <w:r w:rsidRPr="009D4FD3">
              <w:rPr>
                <w:rFonts w:eastAsia="Times New Roman" w:cs="Arial"/>
                <w:color w:val="000000"/>
                <w:sz w:val="12"/>
                <w:szCs w:val="12"/>
                <w:lang w:val="es-MX" w:eastAsia="es-MX"/>
              </w:rPr>
              <w:t>C.1.A.4 - Licitación de Proyectos de Infraestructura Social</w:t>
            </w:r>
          </w:p>
        </w:tc>
        <w:tc>
          <w:tcPr>
            <w:tcW w:w="1048" w:type="pct"/>
            <w:tcBorders>
              <w:top w:val="nil"/>
              <w:left w:val="nil"/>
              <w:bottom w:val="single" w:sz="4" w:space="0" w:color="000000"/>
              <w:right w:val="single" w:sz="4" w:space="0" w:color="000000"/>
            </w:tcBorders>
            <w:shd w:val="clear" w:color="auto" w:fill="auto"/>
            <w:vAlign w:val="center"/>
            <w:hideMark/>
          </w:tcPr>
          <w:p w14:paraId="684D9826" w14:textId="746D77FA" w:rsidR="009D4FD3" w:rsidRPr="004966E0" w:rsidRDefault="009D4FD3" w:rsidP="009D4FD3">
            <w:pPr>
              <w:spacing w:after="0" w:line="240" w:lineRule="auto"/>
              <w:rPr>
                <w:rFonts w:eastAsia="Times New Roman" w:cs="Arial"/>
                <w:color w:val="000000"/>
                <w:sz w:val="12"/>
                <w:szCs w:val="12"/>
                <w:lang w:val="es-MX" w:eastAsia="es-MX"/>
              </w:rPr>
            </w:pPr>
            <w:r w:rsidRPr="009D4FD3">
              <w:rPr>
                <w:rFonts w:eastAsia="Times New Roman" w:cs="Arial"/>
                <w:color w:val="000000"/>
                <w:sz w:val="12"/>
                <w:szCs w:val="12"/>
                <w:lang w:val="es-MX" w:eastAsia="es-MX"/>
              </w:rPr>
              <w:t>Porcentaje de Ofertas Económicas  solventes para Obras de Infraestructura Social</w:t>
            </w:r>
          </w:p>
        </w:tc>
        <w:tc>
          <w:tcPr>
            <w:tcW w:w="1419" w:type="pct"/>
            <w:tcBorders>
              <w:top w:val="nil"/>
              <w:left w:val="nil"/>
              <w:bottom w:val="single" w:sz="4" w:space="0" w:color="000000"/>
              <w:right w:val="single" w:sz="4" w:space="0" w:color="000000"/>
            </w:tcBorders>
            <w:shd w:val="clear" w:color="auto" w:fill="auto"/>
            <w:vAlign w:val="center"/>
            <w:hideMark/>
          </w:tcPr>
          <w:p w14:paraId="03D2C7FE" w14:textId="7A6AC97F" w:rsidR="009D4FD3" w:rsidRPr="004966E0" w:rsidRDefault="009D4FD3" w:rsidP="009D4FD3">
            <w:pPr>
              <w:spacing w:after="0" w:line="240" w:lineRule="auto"/>
              <w:rPr>
                <w:rFonts w:eastAsia="Times New Roman" w:cs="Arial"/>
                <w:color w:val="000000"/>
                <w:sz w:val="12"/>
                <w:szCs w:val="12"/>
                <w:lang w:val="es-MX" w:eastAsia="es-MX"/>
              </w:rPr>
            </w:pPr>
            <w:r w:rsidRPr="009D4FD3">
              <w:rPr>
                <w:rFonts w:eastAsia="Times New Roman" w:cs="Arial"/>
                <w:color w:val="000000"/>
                <w:sz w:val="12"/>
                <w:szCs w:val="12"/>
                <w:lang w:val="es-MX" w:eastAsia="es-MX"/>
              </w:rPr>
              <w:t xml:space="preserve">Informe de obras de infraestructura social licitadas, publicado en la página de la Secretaría de Obras Públicas (SEOP). En la liga https://www.qroo.gob.mx/seop/informe-de-actividades-pbr </w:t>
            </w:r>
          </w:p>
        </w:tc>
        <w:tc>
          <w:tcPr>
            <w:tcW w:w="895" w:type="pct"/>
            <w:tcBorders>
              <w:top w:val="nil"/>
              <w:left w:val="nil"/>
              <w:bottom w:val="single" w:sz="4" w:space="0" w:color="000000"/>
              <w:right w:val="single" w:sz="4" w:space="0" w:color="000000"/>
            </w:tcBorders>
            <w:shd w:val="clear" w:color="auto" w:fill="auto"/>
            <w:vAlign w:val="center"/>
            <w:hideMark/>
          </w:tcPr>
          <w:p w14:paraId="484F1B1D" w14:textId="2265F190" w:rsidR="009D4FD3" w:rsidRPr="004966E0" w:rsidRDefault="009D4FD3" w:rsidP="009D4FD3">
            <w:pPr>
              <w:spacing w:after="0" w:line="240" w:lineRule="auto"/>
              <w:rPr>
                <w:rFonts w:eastAsia="Times New Roman" w:cs="Arial"/>
                <w:color w:val="000000"/>
                <w:sz w:val="12"/>
                <w:szCs w:val="12"/>
                <w:lang w:val="es-MX" w:eastAsia="es-MX"/>
              </w:rPr>
            </w:pPr>
            <w:r w:rsidRPr="009D4FD3">
              <w:rPr>
                <w:rFonts w:eastAsia="Times New Roman" w:cs="Arial"/>
                <w:color w:val="000000"/>
                <w:sz w:val="12"/>
                <w:szCs w:val="12"/>
                <w:lang w:val="es-MX" w:eastAsia="es-MX"/>
              </w:rPr>
              <w:t xml:space="preserve">Las empresas contratistas cumplen con los requisitos documentales establecidos en las bases de licitación pública. </w:t>
            </w:r>
          </w:p>
        </w:tc>
      </w:tr>
      <w:tr w:rsidR="009D4FD3" w:rsidRPr="004966E0" w14:paraId="2F16F757" w14:textId="77777777" w:rsidTr="004B274D">
        <w:trPr>
          <w:trHeight w:val="365"/>
          <w:jc w:val="center"/>
        </w:trPr>
        <w:tc>
          <w:tcPr>
            <w:tcW w:w="445" w:type="pct"/>
            <w:tcBorders>
              <w:top w:val="nil"/>
              <w:left w:val="single" w:sz="4" w:space="0" w:color="000000"/>
              <w:bottom w:val="single" w:sz="4" w:space="0" w:color="000000"/>
              <w:right w:val="single" w:sz="4" w:space="0" w:color="000000"/>
            </w:tcBorders>
            <w:shd w:val="clear" w:color="auto" w:fill="auto"/>
            <w:vAlign w:val="center"/>
            <w:hideMark/>
          </w:tcPr>
          <w:p w14:paraId="4E6D2195" w14:textId="2558EA6E" w:rsidR="009D4FD3" w:rsidRPr="004966E0" w:rsidRDefault="009D4FD3" w:rsidP="009D4FD3">
            <w:pPr>
              <w:spacing w:after="0" w:line="240" w:lineRule="auto"/>
              <w:jc w:val="left"/>
              <w:rPr>
                <w:rFonts w:eastAsia="Times New Roman" w:cs="Arial"/>
                <w:color w:val="000000"/>
                <w:sz w:val="12"/>
                <w:szCs w:val="12"/>
                <w:lang w:val="es-MX" w:eastAsia="es-MX"/>
              </w:rPr>
            </w:pPr>
            <w:r w:rsidRPr="009D4FD3">
              <w:rPr>
                <w:rFonts w:eastAsia="Times New Roman" w:cs="Arial"/>
                <w:color w:val="000000"/>
                <w:sz w:val="12"/>
                <w:szCs w:val="12"/>
                <w:lang w:val="es-MX" w:eastAsia="es-MX"/>
              </w:rPr>
              <w:t>Actividad</w:t>
            </w:r>
          </w:p>
        </w:tc>
        <w:tc>
          <w:tcPr>
            <w:tcW w:w="1193" w:type="pct"/>
            <w:tcBorders>
              <w:top w:val="nil"/>
              <w:left w:val="nil"/>
              <w:bottom w:val="single" w:sz="4" w:space="0" w:color="000000"/>
              <w:right w:val="single" w:sz="4" w:space="0" w:color="000000"/>
            </w:tcBorders>
            <w:shd w:val="clear" w:color="auto" w:fill="auto"/>
            <w:vAlign w:val="center"/>
            <w:hideMark/>
          </w:tcPr>
          <w:p w14:paraId="4BAE36CE" w14:textId="5AB2FFC9" w:rsidR="009D4FD3" w:rsidRPr="004966E0" w:rsidRDefault="009D4FD3" w:rsidP="009D4FD3">
            <w:pPr>
              <w:spacing w:after="0" w:line="240" w:lineRule="auto"/>
              <w:rPr>
                <w:rFonts w:eastAsia="Times New Roman" w:cs="Arial"/>
                <w:color w:val="000000"/>
                <w:sz w:val="12"/>
                <w:szCs w:val="12"/>
                <w:lang w:val="es-MX" w:eastAsia="es-MX"/>
              </w:rPr>
            </w:pPr>
            <w:r w:rsidRPr="009D4FD3">
              <w:rPr>
                <w:rFonts w:eastAsia="Times New Roman" w:cs="Arial"/>
                <w:color w:val="000000"/>
                <w:sz w:val="12"/>
                <w:szCs w:val="12"/>
                <w:lang w:val="es-MX" w:eastAsia="es-MX"/>
              </w:rPr>
              <w:t>C.1.A.5 - Instalación de Comités de Contraloría Social para la ejecución de Obras de Infraestructura Social</w:t>
            </w:r>
          </w:p>
        </w:tc>
        <w:tc>
          <w:tcPr>
            <w:tcW w:w="1048" w:type="pct"/>
            <w:tcBorders>
              <w:top w:val="nil"/>
              <w:left w:val="nil"/>
              <w:bottom w:val="single" w:sz="4" w:space="0" w:color="000000"/>
              <w:right w:val="single" w:sz="4" w:space="0" w:color="000000"/>
            </w:tcBorders>
            <w:shd w:val="clear" w:color="auto" w:fill="auto"/>
            <w:vAlign w:val="center"/>
            <w:hideMark/>
          </w:tcPr>
          <w:p w14:paraId="75796954" w14:textId="791390D5" w:rsidR="009D4FD3" w:rsidRPr="004966E0" w:rsidRDefault="009D4FD3" w:rsidP="009D4FD3">
            <w:pPr>
              <w:spacing w:after="0" w:line="240" w:lineRule="auto"/>
              <w:rPr>
                <w:rFonts w:eastAsia="Times New Roman" w:cs="Arial"/>
                <w:color w:val="000000"/>
                <w:sz w:val="12"/>
                <w:szCs w:val="12"/>
                <w:lang w:val="es-MX" w:eastAsia="es-MX"/>
              </w:rPr>
            </w:pPr>
            <w:r w:rsidRPr="009D4FD3">
              <w:rPr>
                <w:rFonts w:eastAsia="Times New Roman" w:cs="Arial"/>
                <w:color w:val="000000"/>
                <w:sz w:val="12"/>
                <w:szCs w:val="12"/>
                <w:lang w:val="es-MX" w:eastAsia="es-MX"/>
              </w:rPr>
              <w:t>Porcentaje de Participantes en Comités de Contraloría Social en el tema de Obras con Infraestructura Social</w:t>
            </w:r>
          </w:p>
        </w:tc>
        <w:tc>
          <w:tcPr>
            <w:tcW w:w="1419" w:type="pct"/>
            <w:tcBorders>
              <w:top w:val="nil"/>
              <w:left w:val="nil"/>
              <w:bottom w:val="single" w:sz="4" w:space="0" w:color="000000"/>
              <w:right w:val="single" w:sz="4" w:space="0" w:color="000000"/>
            </w:tcBorders>
            <w:shd w:val="clear" w:color="auto" w:fill="auto"/>
            <w:vAlign w:val="center"/>
            <w:hideMark/>
          </w:tcPr>
          <w:p w14:paraId="4DCABC51" w14:textId="1461F324" w:rsidR="009D4FD3" w:rsidRPr="004966E0" w:rsidRDefault="009D4FD3" w:rsidP="009D4FD3">
            <w:pPr>
              <w:spacing w:after="0" w:line="240" w:lineRule="auto"/>
              <w:rPr>
                <w:rFonts w:eastAsia="Times New Roman" w:cs="Arial"/>
                <w:color w:val="000000"/>
                <w:sz w:val="12"/>
                <w:szCs w:val="12"/>
                <w:lang w:val="es-MX" w:eastAsia="es-MX"/>
              </w:rPr>
            </w:pPr>
            <w:r w:rsidRPr="009D4FD3">
              <w:rPr>
                <w:rFonts w:eastAsia="Times New Roman" w:cs="Arial"/>
                <w:color w:val="000000"/>
                <w:sz w:val="12"/>
                <w:szCs w:val="12"/>
                <w:lang w:val="es-MX" w:eastAsia="es-MX"/>
              </w:rPr>
              <w:t xml:space="preserve">Registro mensual de participantes en los Comités para Obras de Infraestructura Social, publicado en la página de la Secretaría de Obras Públicas (SEOP). En la liga https://www.qroo.gob.mx/seop/informe-de-actividades-pbr </w:t>
            </w:r>
          </w:p>
        </w:tc>
        <w:tc>
          <w:tcPr>
            <w:tcW w:w="895" w:type="pct"/>
            <w:tcBorders>
              <w:top w:val="nil"/>
              <w:left w:val="nil"/>
              <w:bottom w:val="single" w:sz="4" w:space="0" w:color="000000"/>
              <w:right w:val="single" w:sz="4" w:space="0" w:color="000000"/>
            </w:tcBorders>
            <w:shd w:val="clear" w:color="auto" w:fill="auto"/>
            <w:vAlign w:val="center"/>
            <w:hideMark/>
          </w:tcPr>
          <w:p w14:paraId="75A7528E" w14:textId="4059C7D3" w:rsidR="009D4FD3" w:rsidRPr="004966E0" w:rsidRDefault="009D4FD3" w:rsidP="009D4FD3">
            <w:pPr>
              <w:spacing w:after="0" w:line="240" w:lineRule="auto"/>
              <w:rPr>
                <w:rFonts w:eastAsia="Times New Roman" w:cs="Arial"/>
                <w:color w:val="000000"/>
                <w:sz w:val="12"/>
                <w:szCs w:val="12"/>
                <w:lang w:val="es-MX" w:eastAsia="es-MX"/>
              </w:rPr>
            </w:pPr>
            <w:r w:rsidRPr="009D4FD3">
              <w:rPr>
                <w:rFonts w:eastAsia="Times New Roman" w:cs="Arial"/>
                <w:color w:val="000000"/>
                <w:sz w:val="12"/>
                <w:szCs w:val="12"/>
                <w:lang w:val="es-MX" w:eastAsia="es-MX"/>
              </w:rPr>
              <w:t>La ciudadanía asiste a las invitaciones de los comités de obra de Infraestructura Social.</w:t>
            </w:r>
          </w:p>
        </w:tc>
      </w:tr>
      <w:tr w:rsidR="009D4FD3" w:rsidRPr="004966E0" w14:paraId="00EFDE28" w14:textId="77777777" w:rsidTr="004B274D">
        <w:trPr>
          <w:trHeight w:val="549"/>
          <w:jc w:val="center"/>
        </w:trPr>
        <w:tc>
          <w:tcPr>
            <w:tcW w:w="445" w:type="pct"/>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1F1B91DC" w14:textId="5B968969" w:rsidR="009D4FD3" w:rsidRPr="004966E0" w:rsidRDefault="009D4FD3" w:rsidP="009D4FD3">
            <w:pPr>
              <w:spacing w:after="0" w:line="240" w:lineRule="auto"/>
              <w:jc w:val="left"/>
              <w:rPr>
                <w:rFonts w:eastAsia="Times New Roman" w:cs="Arial"/>
                <w:color w:val="000000"/>
                <w:sz w:val="12"/>
                <w:szCs w:val="12"/>
                <w:lang w:val="es-MX" w:eastAsia="es-MX"/>
              </w:rPr>
            </w:pPr>
            <w:r w:rsidRPr="009D4FD3">
              <w:rPr>
                <w:rFonts w:eastAsia="Times New Roman" w:cs="Arial"/>
                <w:color w:val="000000"/>
                <w:sz w:val="12"/>
                <w:szCs w:val="12"/>
                <w:lang w:val="es-MX" w:eastAsia="es-MX"/>
              </w:rPr>
              <w:t>Componente</w:t>
            </w:r>
          </w:p>
        </w:tc>
        <w:tc>
          <w:tcPr>
            <w:tcW w:w="1193" w:type="pct"/>
            <w:tcBorders>
              <w:top w:val="nil"/>
              <w:left w:val="nil"/>
              <w:bottom w:val="single" w:sz="4" w:space="0" w:color="000000"/>
              <w:right w:val="single" w:sz="4" w:space="0" w:color="000000"/>
            </w:tcBorders>
            <w:shd w:val="clear" w:color="auto" w:fill="D9D9D9" w:themeFill="background1" w:themeFillShade="D9"/>
            <w:vAlign w:val="center"/>
            <w:hideMark/>
          </w:tcPr>
          <w:p w14:paraId="7FB762CF" w14:textId="76C6FEAE" w:rsidR="009D4FD3" w:rsidRPr="004966E0" w:rsidRDefault="009D4FD3" w:rsidP="009D4FD3">
            <w:pPr>
              <w:spacing w:after="0" w:line="240" w:lineRule="auto"/>
              <w:rPr>
                <w:rFonts w:eastAsia="Times New Roman" w:cs="Arial"/>
                <w:color w:val="000000"/>
                <w:sz w:val="12"/>
                <w:szCs w:val="12"/>
                <w:lang w:val="es-MX" w:eastAsia="es-MX"/>
              </w:rPr>
            </w:pPr>
            <w:r w:rsidRPr="009D4FD3">
              <w:rPr>
                <w:rFonts w:eastAsia="Times New Roman" w:cs="Arial"/>
                <w:color w:val="000000"/>
                <w:sz w:val="12"/>
                <w:szCs w:val="12"/>
                <w:lang w:val="es-MX" w:eastAsia="es-MX"/>
              </w:rPr>
              <w:t>C.2 - Obras de Infraestructura Gubernamental en el Estado terminadas</w:t>
            </w:r>
          </w:p>
        </w:tc>
        <w:tc>
          <w:tcPr>
            <w:tcW w:w="1048" w:type="pct"/>
            <w:tcBorders>
              <w:top w:val="nil"/>
              <w:left w:val="nil"/>
              <w:bottom w:val="single" w:sz="4" w:space="0" w:color="000000"/>
              <w:right w:val="single" w:sz="4" w:space="0" w:color="000000"/>
            </w:tcBorders>
            <w:shd w:val="clear" w:color="auto" w:fill="D9D9D9" w:themeFill="background1" w:themeFillShade="D9"/>
            <w:vAlign w:val="center"/>
            <w:hideMark/>
          </w:tcPr>
          <w:p w14:paraId="3956A0C0" w14:textId="724E8FFA" w:rsidR="009D4FD3" w:rsidRPr="004966E0" w:rsidRDefault="009D4FD3" w:rsidP="009D4FD3">
            <w:pPr>
              <w:spacing w:after="0" w:line="240" w:lineRule="auto"/>
              <w:rPr>
                <w:rFonts w:eastAsia="Times New Roman" w:cs="Arial"/>
                <w:color w:val="000000"/>
                <w:sz w:val="12"/>
                <w:szCs w:val="12"/>
                <w:lang w:val="es-MX" w:eastAsia="es-MX"/>
              </w:rPr>
            </w:pPr>
            <w:r w:rsidRPr="009D4FD3">
              <w:rPr>
                <w:rFonts w:eastAsia="Times New Roman" w:cs="Arial"/>
                <w:color w:val="000000"/>
                <w:sz w:val="12"/>
                <w:szCs w:val="12"/>
                <w:lang w:val="es-MX" w:eastAsia="es-MX"/>
              </w:rPr>
              <w:t>Porcentaje de localidades beneficiadas por la construcción de Obras de Infraestructura Gubernamental</w:t>
            </w:r>
          </w:p>
        </w:tc>
        <w:tc>
          <w:tcPr>
            <w:tcW w:w="1419" w:type="pct"/>
            <w:tcBorders>
              <w:top w:val="nil"/>
              <w:left w:val="nil"/>
              <w:bottom w:val="single" w:sz="4" w:space="0" w:color="000000"/>
              <w:right w:val="single" w:sz="4" w:space="0" w:color="000000"/>
            </w:tcBorders>
            <w:shd w:val="clear" w:color="auto" w:fill="D9D9D9" w:themeFill="background1" w:themeFillShade="D9"/>
            <w:vAlign w:val="center"/>
            <w:hideMark/>
          </w:tcPr>
          <w:p w14:paraId="4B61C1D6" w14:textId="68E6EA2A" w:rsidR="009D4FD3" w:rsidRPr="004966E0" w:rsidRDefault="009D4FD3" w:rsidP="009D4FD3">
            <w:pPr>
              <w:spacing w:after="0" w:line="240" w:lineRule="auto"/>
              <w:rPr>
                <w:rFonts w:eastAsia="Times New Roman" w:cs="Arial"/>
                <w:color w:val="000000"/>
                <w:sz w:val="12"/>
                <w:szCs w:val="12"/>
                <w:lang w:val="es-MX" w:eastAsia="es-MX"/>
              </w:rPr>
            </w:pPr>
            <w:r w:rsidRPr="009D4FD3">
              <w:rPr>
                <w:rFonts w:eastAsia="Times New Roman" w:cs="Arial"/>
                <w:color w:val="000000"/>
                <w:sz w:val="12"/>
                <w:szCs w:val="12"/>
                <w:lang w:val="es-MX" w:eastAsia="es-MX"/>
              </w:rPr>
              <w:t xml:space="preserve">Padrón de localidades con infraestructura Gubernamental publicado en la página de la Secretaría de Obras Públicas (SEOP). En la liga https://www.qroo.gob.mx/seop/informe-de-actividades-pbr </w:t>
            </w:r>
          </w:p>
        </w:tc>
        <w:tc>
          <w:tcPr>
            <w:tcW w:w="895" w:type="pct"/>
            <w:tcBorders>
              <w:top w:val="nil"/>
              <w:left w:val="nil"/>
              <w:bottom w:val="single" w:sz="4" w:space="0" w:color="000000"/>
              <w:right w:val="single" w:sz="4" w:space="0" w:color="000000"/>
            </w:tcBorders>
            <w:shd w:val="clear" w:color="auto" w:fill="D9D9D9" w:themeFill="background1" w:themeFillShade="D9"/>
            <w:vAlign w:val="center"/>
            <w:hideMark/>
          </w:tcPr>
          <w:p w14:paraId="005611A7" w14:textId="3B0DA827" w:rsidR="009D4FD3" w:rsidRPr="004966E0" w:rsidRDefault="009D4FD3" w:rsidP="009D4FD3">
            <w:pPr>
              <w:spacing w:after="0" w:line="240" w:lineRule="auto"/>
              <w:rPr>
                <w:rFonts w:eastAsia="Times New Roman" w:cs="Arial"/>
                <w:color w:val="000000"/>
                <w:sz w:val="12"/>
                <w:szCs w:val="12"/>
                <w:lang w:val="es-MX" w:eastAsia="es-MX"/>
              </w:rPr>
            </w:pPr>
            <w:r w:rsidRPr="009D4FD3">
              <w:rPr>
                <w:rFonts w:eastAsia="Times New Roman" w:cs="Arial"/>
                <w:color w:val="000000"/>
                <w:sz w:val="12"/>
                <w:szCs w:val="12"/>
                <w:lang w:val="es-MX" w:eastAsia="es-MX"/>
              </w:rPr>
              <w:t>Los habitantes de las localidades del Estado de Quintana Roo demandan bienes o servicios públicos de Infraestructura Gubernamental</w:t>
            </w:r>
          </w:p>
        </w:tc>
      </w:tr>
      <w:tr w:rsidR="009D4FD3" w:rsidRPr="004966E0" w14:paraId="490128C6" w14:textId="77777777" w:rsidTr="004B274D">
        <w:trPr>
          <w:trHeight w:val="916"/>
          <w:jc w:val="center"/>
        </w:trPr>
        <w:tc>
          <w:tcPr>
            <w:tcW w:w="445" w:type="pct"/>
            <w:tcBorders>
              <w:top w:val="nil"/>
              <w:left w:val="single" w:sz="4" w:space="0" w:color="000000"/>
              <w:bottom w:val="single" w:sz="4" w:space="0" w:color="000000"/>
              <w:right w:val="single" w:sz="4" w:space="0" w:color="000000"/>
            </w:tcBorders>
            <w:shd w:val="clear" w:color="auto" w:fill="auto"/>
            <w:vAlign w:val="center"/>
            <w:hideMark/>
          </w:tcPr>
          <w:p w14:paraId="0D2A57A3" w14:textId="02C267DE" w:rsidR="009D4FD3" w:rsidRPr="004966E0" w:rsidRDefault="009D4FD3" w:rsidP="009D4FD3">
            <w:pPr>
              <w:spacing w:after="0" w:line="240" w:lineRule="auto"/>
              <w:jc w:val="left"/>
              <w:rPr>
                <w:rFonts w:eastAsia="Times New Roman" w:cs="Arial"/>
                <w:color w:val="000000"/>
                <w:sz w:val="12"/>
                <w:szCs w:val="12"/>
                <w:lang w:val="es-MX" w:eastAsia="es-MX"/>
              </w:rPr>
            </w:pPr>
            <w:r w:rsidRPr="009D4FD3">
              <w:rPr>
                <w:rFonts w:eastAsia="Times New Roman" w:cs="Arial"/>
                <w:color w:val="000000"/>
                <w:sz w:val="12"/>
                <w:szCs w:val="12"/>
                <w:lang w:val="es-MX" w:eastAsia="es-MX"/>
              </w:rPr>
              <w:t>Actividad</w:t>
            </w:r>
          </w:p>
        </w:tc>
        <w:tc>
          <w:tcPr>
            <w:tcW w:w="1193" w:type="pct"/>
            <w:tcBorders>
              <w:top w:val="nil"/>
              <w:left w:val="nil"/>
              <w:bottom w:val="single" w:sz="4" w:space="0" w:color="000000"/>
              <w:right w:val="single" w:sz="4" w:space="0" w:color="000000"/>
            </w:tcBorders>
            <w:shd w:val="clear" w:color="auto" w:fill="auto"/>
            <w:vAlign w:val="center"/>
            <w:hideMark/>
          </w:tcPr>
          <w:p w14:paraId="2C70C56B" w14:textId="56AD1B06" w:rsidR="009D4FD3" w:rsidRPr="004966E0" w:rsidRDefault="009D4FD3" w:rsidP="009D4FD3">
            <w:pPr>
              <w:spacing w:after="0" w:line="240" w:lineRule="auto"/>
              <w:rPr>
                <w:rFonts w:eastAsia="Times New Roman" w:cs="Arial"/>
                <w:color w:val="000000"/>
                <w:sz w:val="12"/>
                <w:szCs w:val="12"/>
                <w:lang w:val="es-MX" w:eastAsia="es-MX"/>
              </w:rPr>
            </w:pPr>
            <w:r w:rsidRPr="009D4FD3">
              <w:rPr>
                <w:rFonts w:eastAsia="Times New Roman" w:cs="Arial"/>
                <w:color w:val="000000"/>
                <w:sz w:val="12"/>
                <w:szCs w:val="12"/>
                <w:lang w:val="es-MX" w:eastAsia="es-MX"/>
              </w:rPr>
              <w:t xml:space="preserve">C.2.A.1 - Elaboración de Proyectos Ejecutivos de Infraestructura Gubernamental </w:t>
            </w:r>
          </w:p>
        </w:tc>
        <w:tc>
          <w:tcPr>
            <w:tcW w:w="1048" w:type="pct"/>
            <w:tcBorders>
              <w:top w:val="nil"/>
              <w:left w:val="nil"/>
              <w:bottom w:val="single" w:sz="4" w:space="0" w:color="000000"/>
              <w:right w:val="single" w:sz="4" w:space="0" w:color="000000"/>
            </w:tcBorders>
            <w:shd w:val="clear" w:color="auto" w:fill="auto"/>
            <w:vAlign w:val="center"/>
            <w:hideMark/>
          </w:tcPr>
          <w:p w14:paraId="7D5277AE" w14:textId="7A6838D8" w:rsidR="009D4FD3" w:rsidRPr="004966E0" w:rsidRDefault="009D4FD3" w:rsidP="009D4FD3">
            <w:pPr>
              <w:spacing w:after="0" w:line="240" w:lineRule="auto"/>
              <w:rPr>
                <w:rFonts w:eastAsia="Times New Roman" w:cs="Arial"/>
                <w:color w:val="000000"/>
                <w:sz w:val="12"/>
                <w:szCs w:val="12"/>
                <w:lang w:val="es-MX" w:eastAsia="es-MX"/>
              </w:rPr>
            </w:pPr>
            <w:r w:rsidRPr="009D4FD3">
              <w:rPr>
                <w:rFonts w:eastAsia="Times New Roman" w:cs="Arial"/>
                <w:color w:val="000000"/>
                <w:sz w:val="12"/>
                <w:szCs w:val="12"/>
                <w:lang w:val="es-MX" w:eastAsia="es-MX"/>
              </w:rPr>
              <w:t>Porcentaje de Proyectos para Obras de Infraestructura Gubernamental ejecutados en el Estado</w:t>
            </w:r>
          </w:p>
        </w:tc>
        <w:tc>
          <w:tcPr>
            <w:tcW w:w="1419" w:type="pct"/>
            <w:tcBorders>
              <w:top w:val="nil"/>
              <w:left w:val="nil"/>
              <w:bottom w:val="single" w:sz="4" w:space="0" w:color="000000"/>
              <w:right w:val="single" w:sz="4" w:space="0" w:color="000000"/>
            </w:tcBorders>
            <w:shd w:val="clear" w:color="auto" w:fill="auto"/>
            <w:vAlign w:val="center"/>
            <w:hideMark/>
          </w:tcPr>
          <w:p w14:paraId="5FC637EF" w14:textId="0D992106" w:rsidR="009D4FD3" w:rsidRPr="004966E0" w:rsidRDefault="009D4FD3" w:rsidP="009D4FD3">
            <w:pPr>
              <w:spacing w:after="0" w:line="240" w:lineRule="auto"/>
              <w:rPr>
                <w:rFonts w:eastAsia="Times New Roman" w:cs="Arial"/>
                <w:color w:val="000000"/>
                <w:sz w:val="12"/>
                <w:szCs w:val="12"/>
                <w:lang w:val="es-MX" w:eastAsia="es-MX"/>
              </w:rPr>
            </w:pPr>
            <w:r w:rsidRPr="009D4FD3">
              <w:rPr>
                <w:rFonts w:eastAsia="Times New Roman" w:cs="Arial"/>
                <w:color w:val="000000"/>
                <w:sz w:val="12"/>
                <w:szCs w:val="12"/>
                <w:lang w:val="es-MX" w:eastAsia="es-MX"/>
              </w:rPr>
              <w:t>Informe mensual de proyectos de Obras de Infraestructura Gubernamental elaborados y priorizados, publicado en la página de la Secretaría de Obras Públicas (SEOP). En la liga https://www.qroo.gob.mx/seop/informe-de-actividades-pbr</w:t>
            </w:r>
          </w:p>
        </w:tc>
        <w:tc>
          <w:tcPr>
            <w:tcW w:w="895" w:type="pct"/>
            <w:tcBorders>
              <w:top w:val="nil"/>
              <w:left w:val="nil"/>
              <w:bottom w:val="single" w:sz="4" w:space="0" w:color="000000"/>
              <w:right w:val="single" w:sz="4" w:space="0" w:color="000000"/>
            </w:tcBorders>
            <w:shd w:val="clear" w:color="auto" w:fill="auto"/>
            <w:vAlign w:val="center"/>
            <w:hideMark/>
          </w:tcPr>
          <w:p w14:paraId="525CB10D" w14:textId="5091F81A" w:rsidR="009D4FD3" w:rsidRPr="004966E0" w:rsidRDefault="009D4FD3" w:rsidP="009D4FD3">
            <w:pPr>
              <w:spacing w:after="0" w:line="240" w:lineRule="auto"/>
              <w:rPr>
                <w:rFonts w:eastAsia="Times New Roman" w:cs="Arial"/>
                <w:color w:val="000000"/>
                <w:sz w:val="12"/>
                <w:szCs w:val="12"/>
                <w:lang w:val="es-MX" w:eastAsia="es-MX"/>
              </w:rPr>
            </w:pPr>
            <w:r w:rsidRPr="009D4FD3">
              <w:rPr>
                <w:rFonts w:eastAsia="Times New Roman" w:cs="Arial"/>
                <w:color w:val="000000"/>
                <w:sz w:val="12"/>
                <w:szCs w:val="12"/>
                <w:lang w:val="es-MX" w:eastAsia="es-MX"/>
              </w:rPr>
              <w:t>Existen modificaciones en los lineamientos y/o políticas de los fondos de inversión para proyectos de obra pública.</w:t>
            </w:r>
          </w:p>
        </w:tc>
      </w:tr>
    </w:tbl>
    <w:tbl>
      <w:tblPr>
        <w:tblStyle w:val="Tablaconcuadrcula"/>
        <w:tblW w:w="0" w:type="auto"/>
        <w:tblLook w:val="04A0" w:firstRow="1" w:lastRow="0" w:firstColumn="1" w:lastColumn="0" w:noHBand="0" w:noVBand="1"/>
      </w:tblPr>
      <w:tblGrid>
        <w:gridCol w:w="1283"/>
        <w:gridCol w:w="2039"/>
        <w:gridCol w:w="1760"/>
        <w:gridCol w:w="2721"/>
        <w:gridCol w:w="1734"/>
      </w:tblGrid>
      <w:tr w:rsidR="001C2CFE" w:rsidRPr="001C2CFE" w14:paraId="0961867E" w14:textId="77777777" w:rsidTr="00D62401">
        <w:trPr>
          <w:trHeight w:val="280"/>
        </w:trPr>
        <w:tc>
          <w:tcPr>
            <w:tcW w:w="9537" w:type="dxa"/>
            <w:gridSpan w:val="5"/>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443A3DCC" w14:textId="09437001" w:rsidR="001C2CFE" w:rsidRPr="004966E0" w:rsidRDefault="001C2CFE" w:rsidP="001C2CFE">
            <w:pPr>
              <w:spacing w:after="0" w:line="240" w:lineRule="auto"/>
              <w:jc w:val="center"/>
              <w:rPr>
                <w:rFonts w:eastAsia="Times New Roman" w:cs="Arial"/>
                <w:b/>
                <w:bCs/>
                <w:color w:val="000000"/>
                <w:sz w:val="12"/>
                <w:szCs w:val="12"/>
                <w:lang w:val="es-MX" w:eastAsia="es-MX"/>
              </w:rPr>
            </w:pPr>
            <w:r>
              <w:rPr>
                <w:rFonts w:eastAsia="Times New Roman" w:cs="Arial"/>
                <w:b/>
                <w:bCs/>
                <w:color w:val="000000"/>
                <w:sz w:val="12"/>
                <w:szCs w:val="12"/>
                <w:lang w:val="es-MX" w:eastAsia="es-MX"/>
              </w:rPr>
              <w:lastRenderedPageBreak/>
              <w:t>Matriz de Indicadores para Resultados (MIR)</w:t>
            </w:r>
          </w:p>
        </w:tc>
      </w:tr>
      <w:tr w:rsidR="00D62401" w:rsidRPr="001C2CFE" w14:paraId="3A653800" w14:textId="77777777" w:rsidTr="00D62401">
        <w:trPr>
          <w:trHeight w:val="280"/>
        </w:trPr>
        <w:tc>
          <w:tcPr>
            <w:tcW w:w="128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73418F34" w14:textId="3E8C4FD9" w:rsidR="001C2CFE" w:rsidRPr="001C2CFE" w:rsidRDefault="001C2CFE" w:rsidP="001C2CFE">
            <w:pPr>
              <w:spacing w:after="0" w:line="240" w:lineRule="auto"/>
              <w:jc w:val="center"/>
              <w:rPr>
                <w:rFonts w:eastAsia="Times New Roman" w:cs="Arial"/>
                <w:color w:val="000000"/>
                <w:sz w:val="12"/>
                <w:szCs w:val="12"/>
                <w:lang w:val="es-MX" w:eastAsia="es-MX"/>
              </w:rPr>
            </w:pPr>
            <w:r w:rsidRPr="004966E0">
              <w:rPr>
                <w:rFonts w:eastAsia="Times New Roman" w:cs="Arial"/>
                <w:b/>
                <w:bCs/>
                <w:color w:val="000000"/>
                <w:sz w:val="12"/>
                <w:szCs w:val="12"/>
                <w:lang w:val="es-MX" w:eastAsia="es-MX"/>
              </w:rPr>
              <w:t>Nivel</w:t>
            </w:r>
          </w:p>
        </w:tc>
        <w:tc>
          <w:tcPr>
            <w:tcW w:w="2039" w:type="dxa"/>
            <w:tcBorders>
              <w:top w:val="single" w:sz="4" w:space="0" w:color="000000"/>
              <w:left w:val="nil"/>
              <w:bottom w:val="single" w:sz="4" w:space="0" w:color="000000"/>
              <w:right w:val="single" w:sz="4" w:space="0" w:color="000000"/>
            </w:tcBorders>
            <w:shd w:val="clear" w:color="auto" w:fill="92CDDC" w:themeFill="accent5" w:themeFillTint="99"/>
            <w:vAlign w:val="center"/>
          </w:tcPr>
          <w:p w14:paraId="351FB3AE" w14:textId="27E013B2" w:rsidR="001C2CFE" w:rsidRPr="001C2CFE" w:rsidRDefault="001C2CFE" w:rsidP="001C2CFE">
            <w:pPr>
              <w:spacing w:after="0" w:line="240" w:lineRule="auto"/>
              <w:jc w:val="center"/>
              <w:rPr>
                <w:rFonts w:eastAsia="Times New Roman" w:cs="Arial"/>
                <w:color w:val="000000"/>
                <w:sz w:val="12"/>
                <w:szCs w:val="12"/>
                <w:lang w:val="es-MX" w:eastAsia="es-MX"/>
              </w:rPr>
            </w:pPr>
            <w:r w:rsidRPr="004966E0">
              <w:rPr>
                <w:rFonts w:eastAsia="Times New Roman" w:cs="Arial"/>
                <w:b/>
                <w:bCs/>
                <w:color w:val="000000"/>
                <w:sz w:val="12"/>
                <w:szCs w:val="12"/>
                <w:lang w:val="es-MX" w:eastAsia="es-MX"/>
              </w:rPr>
              <w:t>Resumen Narrativo</w:t>
            </w:r>
          </w:p>
        </w:tc>
        <w:tc>
          <w:tcPr>
            <w:tcW w:w="1760" w:type="dxa"/>
            <w:tcBorders>
              <w:top w:val="single" w:sz="4" w:space="0" w:color="000000"/>
              <w:left w:val="nil"/>
              <w:bottom w:val="single" w:sz="4" w:space="0" w:color="000000"/>
              <w:right w:val="single" w:sz="4" w:space="0" w:color="000000"/>
            </w:tcBorders>
            <w:shd w:val="clear" w:color="auto" w:fill="92CDDC" w:themeFill="accent5" w:themeFillTint="99"/>
            <w:vAlign w:val="center"/>
          </w:tcPr>
          <w:p w14:paraId="1C3CE25F" w14:textId="5A6061AA" w:rsidR="001C2CFE" w:rsidRPr="001C2CFE" w:rsidRDefault="001C2CFE" w:rsidP="001C2CFE">
            <w:pPr>
              <w:spacing w:after="0" w:line="240" w:lineRule="auto"/>
              <w:jc w:val="center"/>
              <w:rPr>
                <w:rFonts w:eastAsia="Times New Roman" w:cs="Arial"/>
                <w:color w:val="000000"/>
                <w:sz w:val="12"/>
                <w:szCs w:val="12"/>
                <w:lang w:val="es-MX" w:eastAsia="es-MX"/>
              </w:rPr>
            </w:pPr>
            <w:r w:rsidRPr="004966E0">
              <w:rPr>
                <w:rFonts w:eastAsia="Times New Roman" w:cs="Arial"/>
                <w:b/>
                <w:bCs/>
                <w:color w:val="000000"/>
                <w:sz w:val="12"/>
                <w:szCs w:val="12"/>
                <w:lang w:val="es-MX" w:eastAsia="es-MX"/>
              </w:rPr>
              <w:t>Indicador</w:t>
            </w:r>
          </w:p>
        </w:tc>
        <w:tc>
          <w:tcPr>
            <w:tcW w:w="2721" w:type="dxa"/>
            <w:tcBorders>
              <w:top w:val="single" w:sz="4" w:space="0" w:color="000000"/>
              <w:left w:val="nil"/>
              <w:bottom w:val="single" w:sz="4" w:space="0" w:color="000000"/>
              <w:right w:val="single" w:sz="4" w:space="0" w:color="000000"/>
            </w:tcBorders>
            <w:shd w:val="clear" w:color="auto" w:fill="92CDDC" w:themeFill="accent5" w:themeFillTint="99"/>
            <w:vAlign w:val="center"/>
          </w:tcPr>
          <w:p w14:paraId="66C506EA" w14:textId="3E8F93F8" w:rsidR="001C2CFE" w:rsidRPr="001C2CFE" w:rsidRDefault="001C2CFE" w:rsidP="001C2CFE">
            <w:pPr>
              <w:spacing w:after="0" w:line="240" w:lineRule="auto"/>
              <w:jc w:val="center"/>
              <w:rPr>
                <w:rFonts w:eastAsia="Times New Roman" w:cs="Arial"/>
                <w:color w:val="000000"/>
                <w:sz w:val="12"/>
                <w:szCs w:val="12"/>
                <w:lang w:val="es-MX" w:eastAsia="es-MX"/>
              </w:rPr>
            </w:pPr>
            <w:r w:rsidRPr="004966E0">
              <w:rPr>
                <w:rFonts w:eastAsia="Times New Roman" w:cs="Arial"/>
                <w:b/>
                <w:bCs/>
                <w:color w:val="000000"/>
                <w:sz w:val="12"/>
                <w:szCs w:val="12"/>
                <w:lang w:val="es-MX" w:eastAsia="es-MX"/>
              </w:rPr>
              <w:t>Medio de Verificación</w:t>
            </w:r>
          </w:p>
        </w:tc>
        <w:tc>
          <w:tcPr>
            <w:tcW w:w="1734" w:type="dxa"/>
            <w:tcBorders>
              <w:top w:val="single" w:sz="4" w:space="0" w:color="000000"/>
              <w:left w:val="nil"/>
              <w:bottom w:val="single" w:sz="4" w:space="0" w:color="000000"/>
              <w:right w:val="single" w:sz="4" w:space="0" w:color="000000"/>
            </w:tcBorders>
            <w:shd w:val="clear" w:color="auto" w:fill="92CDDC" w:themeFill="accent5" w:themeFillTint="99"/>
            <w:vAlign w:val="center"/>
          </w:tcPr>
          <w:p w14:paraId="2FA725E3" w14:textId="252C6970" w:rsidR="001C2CFE" w:rsidRPr="001C2CFE" w:rsidRDefault="001C2CFE" w:rsidP="001C2CFE">
            <w:pPr>
              <w:spacing w:after="0" w:line="240" w:lineRule="auto"/>
              <w:jc w:val="center"/>
              <w:rPr>
                <w:rFonts w:eastAsia="Times New Roman" w:cs="Arial"/>
                <w:color w:val="000000"/>
                <w:sz w:val="12"/>
                <w:szCs w:val="12"/>
                <w:lang w:val="es-MX" w:eastAsia="es-MX"/>
              </w:rPr>
            </w:pPr>
            <w:r w:rsidRPr="004966E0">
              <w:rPr>
                <w:rFonts w:eastAsia="Times New Roman" w:cs="Arial"/>
                <w:b/>
                <w:bCs/>
                <w:color w:val="000000"/>
                <w:sz w:val="12"/>
                <w:szCs w:val="12"/>
                <w:lang w:val="es-MX" w:eastAsia="es-MX"/>
              </w:rPr>
              <w:t>Supuesto</w:t>
            </w:r>
          </w:p>
        </w:tc>
      </w:tr>
      <w:tr w:rsidR="001C2CFE" w:rsidRPr="001C2CFE" w14:paraId="0A001E33" w14:textId="77777777" w:rsidTr="00080CB3">
        <w:trPr>
          <w:trHeight w:val="983"/>
        </w:trPr>
        <w:tc>
          <w:tcPr>
            <w:tcW w:w="1283" w:type="dxa"/>
            <w:vAlign w:val="center"/>
            <w:hideMark/>
          </w:tcPr>
          <w:p w14:paraId="03CAAE62" w14:textId="77777777" w:rsidR="001C2CFE" w:rsidRPr="001C2CFE" w:rsidRDefault="001C2CFE" w:rsidP="001C2CFE">
            <w:pPr>
              <w:spacing w:after="0" w:line="240" w:lineRule="auto"/>
              <w:rPr>
                <w:rFonts w:eastAsia="Times New Roman" w:cs="Arial"/>
                <w:color w:val="000000"/>
                <w:sz w:val="12"/>
                <w:szCs w:val="12"/>
                <w:lang w:val="es-MX" w:eastAsia="es-MX"/>
              </w:rPr>
            </w:pPr>
            <w:r w:rsidRPr="001C2CFE">
              <w:rPr>
                <w:rFonts w:eastAsia="Times New Roman" w:cs="Arial"/>
                <w:color w:val="000000"/>
                <w:sz w:val="12"/>
                <w:szCs w:val="12"/>
                <w:lang w:val="es-MX" w:eastAsia="es-MX"/>
              </w:rPr>
              <w:t>Actividad</w:t>
            </w:r>
          </w:p>
        </w:tc>
        <w:tc>
          <w:tcPr>
            <w:tcW w:w="2039" w:type="dxa"/>
            <w:vAlign w:val="center"/>
            <w:hideMark/>
          </w:tcPr>
          <w:p w14:paraId="119085D3" w14:textId="77777777" w:rsidR="001C2CFE" w:rsidRPr="001C2CFE" w:rsidRDefault="001C2CFE" w:rsidP="001C2CFE">
            <w:pPr>
              <w:spacing w:after="0" w:line="240" w:lineRule="auto"/>
              <w:rPr>
                <w:rFonts w:eastAsia="Times New Roman" w:cs="Arial"/>
                <w:color w:val="000000"/>
                <w:sz w:val="12"/>
                <w:szCs w:val="12"/>
                <w:lang w:val="es-MX" w:eastAsia="es-MX"/>
              </w:rPr>
            </w:pPr>
            <w:r w:rsidRPr="001C2CFE">
              <w:rPr>
                <w:rFonts w:eastAsia="Times New Roman" w:cs="Arial"/>
                <w:color w:val="000000"/>
                <w:sz w:val="12"/>
                <w:szCs w:val="12"/>
                <w:lang w:val="es-MX" w:eastAsia="es-MX"/>
              </w:rPr>
              <w:t>C.2.A.2 - Implementación de acciones para fortalecer el Modelo de Prevención Quintana Roo</w:t>
            </w:r>
          </w:p>
        </w:tc>
        <w:tc>
          <w:tcPr>
            <w:tcW w:w="1760" w:type="dxa"/>
            <w:vAlign w:val="center"/>
            <w:hideMark/>
          </w:tcPr>
          <w:p w14:paraId="706AA72C" w14:textId="77777777" w:rsidR="001C2CFE" w:rsidRPr="001C2CFE" w:rsidRDefault="001C2CFE" w:rsidP="001C2CFE">
            <w:pPr>
              <w:spacing w:after="0" w:line="240" w:lineRule="auto"/>
              <w:rPr>
                <w:rFonts w:eastAsia="Times New Roman" w:cs="Arial"/>
                <w:color w:val="000000"/>
                <w:sz w:val="12"/>
                <w:szCs w:val="12"/>
                <w:lang w:val="es-MX" w:eastAsia="es-MX"/>
              </w:rPr>
            </w:pPr>
            <w:r w:rsidRPr="001C2CFE">
              <w:rPr>
                <w:rFonts w:eastAsia="Times New Roman" w:cs="Arial"/>
                <w:color w:val="000000"/>
                <w:sz w:val="12"/>
                <w:szCs w:val="12"/>
                <w:lang w:val="es-MX" w:eastAsia="es-MX"/>
              </w:rPr>
              <w:t>Porcentaje de acciones realizadas en el fortalecimiento del Modelo de Prevención Quintana Roo</w:t>
            </w:r>
          </w:p>
        </w:tc>
        <w:tc>
          <w:tcPr>
            <w:tcW w:w="2721" w:type="dxa"/>
            <w:vAlign w:val="center"/>
            <w:hideMark/>
          </w:tcPr>
          <w:p w14:paraId="469C33AD" w14:textId="77777777" w:rsidR="001C2CFE" w:rsidRPr="001C2CFE" w:rsidRDefault="001C2CFE" w:rsidP="001C2CFE">
            <w:pPr>
              <w:spacing w:after="0" w:line="240" w:lineRule="auto"/>
              <w:rPr>
                <w:rFonts w:eastAsia="Times New Roman" w:cs="Arial"/>
                <w:color w:val="000000"/>
                <w:sz w:val="12"/>
                <w:szCs w:val="12"/>
                <w:lang w:val="es-MX" w:eastAsia="es-MX"/>
              </w:rPr>
            </w:pPr>
            <w:r w:rsidRPr="001C2CFE">
              <w:rPr>
                <w:rFonts w:eastAsia="Times New Roman" w:cs="Arial"/>
                <w:color w:val="000000"/>
                <w:sz w:val="12"/>
                <w:szCs w:val="12"/>
                <w:lang w:val="es-MX" w:eastAsia="es-MX"/>
              </w:rPr>
              <w:t xml:space="preserve">Informe anual de acciones en el fortalecimiento del Modelo de Prevención Quintana Roo en la Secretaría de Obras Públicas, publicado en la página de la Secretaría de Obras Públicas (SEOP). En la liga https://www.qroo.gob.mx/seop/informe-de-actividades-pbr </w:t>
            </w:r>
          </w:p>
        </w:tc>
        <w:tc>
          <w:tcPr>
            <w:tcW w:w="1734" w:type="dxa"/>
            <w:vAlign w:val="center"/>
            <w:hideMark/>
          </w:tcPr>
          <w:p w14:paraId="717754E1" w14:textId="77777777" w:rsidR="001C2CFE" w:rsidRPr="001C2CFE" w:rsidRDefault="001C2CFE" w:rsidP="001C2CFE">
            <w:pPr>
              <w:spacing w:after="0" w:line="240" w:lineRule="auto"/>
              <w:rPr>
                <w:rFonts w:eastAsia="Times New Roman" w:cs="Arial"/>
                <w:color w:val="000000"/>
                <w:sz w:val="12"/>
                <w:szCs w:val="12"/>
                <w:lang w:val="es-MX" w:eastAsia="es-MX"/>
              </w:rPr>
            </w:pPr>
            <w:r w:rsidRPr="001C2CFE">
              <w:rPr>
                <w:rFonts w:eastAsia="Times New Roman" w:cs="Arial"/>
                <w:color w:val="000000"/>
                <w:sz w:val="12"/>
                <w:szCs w:val="12"/>
                <w:lang w:val="es-MX" w:eastAsia="es-MX"/>
              </w:rPr>
              <w:t>Las acciones en materia del fortalecimiento del Modelo de Prevención Quintana Roo se realicen en los plazos establecidos</w:t>
            </w:r>
          </w:p>
        </w:tc>
      </w:tr>
      <w:tr w:rsidR="001C2CFE" w:rsidRPr="001C2CFE" w14:paraId="38603B46" w14:textId="77777777" w:rsidTr="00080CB3">
        <w:trPr>
          <w:trHeight w:val="833"/>
        </w:trPr>
        <w:tc>
          <w:tcPr>
            <w:tcW w:w="1283" w:type="dxa"/>
            <w:vAlign w:val="center"/>
            <w:hideMark/>
          </w:tcPr>
          <w:p w14:paraId="419331B7" w14:textId="77777777" w:rsidR="001C2CFE" w:rsidRPr="001C2CFE" w:rsidRDefault="001C2CFE" w:rsidP="001C2CFE">
            <w:pPr>
              <w:spacing w:after="0" w:line="240" w:lineRule="auto"/>
              <w:rPr>
                <w:rFonts w:eastAsia="Times New Roman" w:cs="Arial"/>
                <w:color w:val="000000"/>
                <w:sz w:val="12"/>
                <w:szCs w:val="12"/>
                <w:lang w:val="es-MX" w:eastAsia="es-MX"/>
              </w:rPr>
            </w:pPr>
            <w:r w:rsidRPr="001C2CFE">
              <w:rPr>
                <w:rFonts w:eastAsia="Times New Roman" w:cs="Arial"/>
                <w:color w:val="000000"/>
                <w:sz w:val="12"/>
                <w:szCs w:val="12"/>
                <w:lang w:val="es-MX" w:eastAsia="es-MX"/>
              </w:rPr>
              <w:t>Actividad</w:t>
            </w:r>
          </w:p>
        </w:tc>
        <w:tc>
          <w:tcPr>
            <w:tcW w:w="2039" w:type="dxa"/>
            <w:vAlign w:val="center"/>
            <w:hideMark/>
          </w:tcPr>
          <w:p w14:paraId="46E7133F" w14:textId="77777777" w:rsidR="001C2CFE" w:rsidRPr="001C2CFE" w:rsidRDefault="001C2CFE" w:rsidP="001C2CFE">
            <w:pPr>
              <w:spacing w:after="0" w:line="240" w:lineRule="auto"/>
              <w:rPr>
                <w:rFonts w:eastAsia="Times New Roman" w:cs="Arial"/>
                <w:color w:val="000000"/>
                <w:sz w:val="12"/>
                <w:szCs w:val="12"/>
                <w:lang w:val="es-MX" w:eastAsia="es-MX"/>
              </w:rPr>
            </w:pPr>
            <w:r w:rsidRPr="001C2CFE">
              <w:rPr>
                <w:rFonts w:eastAsia="Times New Roman" w:cs="Arial"/>
                <w:color w:val="000000"/>
                <w:sz w:val="12"/>
                <w:szCs w:val="12"/>
                <w:lang w:val="es-MX" w:eastAsia="es-MX"/>
              </w:rPr>
              <w:t>C.2.A.3 - Implementación de acciones para vigilar el respeto a los derechos humanos.</w:t>
            </w:r>
          </w:p>
        </w:tc>
        <w:tc>
          <w:tcPr>
            <w:tcW w:w="1760" w:type="dxa"/>
            <w:vAlign w:val="center"/>
            <w:hideMark/>
          </w:tcPr>
          <w:p w14:paraId="29DA2298" w14:textId="77777777" w:rsidR="001C2CFE" w:rsidRPr="001C2CFE" w:rsidRDefault="001C2CFE" w:rsidP="001C2CFE">
            <w:pPr>
              <w:spacing w:after="0" w:line="240" w:lineRule="auto"/>
              <w:rPr>
                <w:rFonts w:eastAsia="Times New Roman" w:cs="Arial"/>
                <w:color w:val="000000"/>
                <w:sz w:val="12"/>
                <w:szCs w:val="12"/>
                <w:lang w:val="es-MX" w:eastAsia="es-MX"/>
              </w:rPr>
            </w:pPr>
            <w:r w:rsidRPr="001C2CFE">
              <w:rPr>
                <w:rFonts w:eastAsia="Times New Roman" w:cs="Arial"/>
                <w:color w:val="000000"/>
                <w:sz w:val="12"/>
                <w:szCs w:val="12"/>
                <w:lang w:val="es-MX" w:eastAsia="es-MX"/>
              </w:rPr>
              <w:t>Porcentaje de acciones en materia de respeto a los derechos humanos ejecutados</w:t>
            </w:r>
          </w:p>
        </w:tc>
        <w:tc>
          <w:tcPr>
            <w:tcW w:w="2721" w:type="dxa"/>
            <w:vAlign w:val="center"/>
            <w:hideMark/>
          </w:tcPr>
          <w:p w14:paraId="306DD85E" w14:textId="77777777" w:rsidR="001C2CFE" w:rsidRPr="001C2CFE" w:rsidRDefault="001C2CFE" w:rsidP="001C2CFE">
            <w:pPr>
              <w:spacing w:after="0" w:line="240" w:lineRule="auto"/>
              <w:rPr>
                <w:rFonts w:eastAsia="Times New Roman" w:cs="Arial"/>
                <w:color w:val="000000"/>
                <w:sz w:val="12"/>
                <w:szCs w:val="12"/>
                <w:lang w:val="es-MX" w:eastAsia="es-MX"/>
              </w:rPr>
            </w:pPr>
            <w:r w:rsidRPr="001C2CFE">
              <w:rPr>
                <w:rFonts w:eastAsia="Times New Roman" w:cs="Arial"/>
                <w:color w:val="000000"/>
                <w:sz w:val="12"/>
                <w:szCs w:val="12"/>
                <w:lang w:val="es-MX" w:eastAsia="es-MX"/>
              </w:rPr>
              <w:t xml:space="preserve">Informe anual de acciones en el fortalecimiento de los Derechos Humanos en la Secretaría de Obras Públicas, publicado en la página de la Secretaría de Obras Públicas (SEOP). En la liga https://www.qroo.gob.mx/seop/informe-de-actividades-pbr </w:t>
            </w:r>
          </w:p>
        </w:tc>
        <w:tc>
          <w:tcPr>
            <w:tcW w:w="1734" w:type="dxa"/>
            <w:vAlign w:val="center"/>
            <w:hideMark/>
          </w:tcPr>
          <w:p w14:paraId="01125C01" w14:textId="77777777" w:rsidR="001C2CFE" w:rsidRPr="001C2CFE" w:rsidRDefault="001C2CFE" w:rsidP="001C2CFE">
            <w:pPr>
              <w:spacing w:after="0" w:line="240" w:lineRule="auto"/>
              <w:rPr>
                <w:rFonts w:eastAsia="Times New Roman" w:cs="Arial"/>
                <w:color w:val="000000"/>
                <w:sz w:val="12"/>
                <w:szCs w:val="12"/>
                <w:lang w:val="es-MX" w:eastAsia="es-MX"/>
              </w:rPr>
            </w:pPr>
            <w:r w:rsidRPr="001C2CFE">
              <w:rPr>
                <w:rFonts w:eastAsia="Times New Roman" w:cs="Arial"/>
                <w:color w:val="000000"/>
                <w:sz w:val="12"/>
                <w:szCs w:val="12"/>
                <w:lang w:val="es-MX" w:eastAsia="es-MX"/>
              </w:rPr>
              <w:t xml:space="preserve">Las autoridades estatales cooperan de modo efectivo con la ciudadanía para garantizar los derechos humanos. </w:t>
            </w:r>
          </w:p>
        </w:tc>
      </w:tr>
      <w:tr w:rsidR="001C2CFE" w:rsidRPr="001C2CFE" w14:paraId="2E614BDE" w14:textId="77777777" w:rsidTr="00080CB3">
        <w:trPr>
          <w:trHeight w:val="986"/>
        </w:trPr>
        <w:tc>
          <w:tcPr>
            <w:tcW w:w="1283" w:type="dxa"/>
            <w:shd w:val="clear" w:color="auto" w:fill="D9D9D9" w:themeFill="background1" w:themeFillShade="D9"/>
            <w:vAlign w:val="center"/>
            <w:hideMark/>
          </w:tcPr>
          <w:p w14:paraId="5ECECD03" w14:textId="77777777" w:rsidR="001C2CFE" w:rsidRPr="001C2CFE" w:rsidRDefault="001C2CFE" w:rsidP="001C2CFE">
            <w:pPr>
              <w:spacing w:after="0" w:line="240" w:lineRule="auto"/>
              <w:rPr>
                <w:rFonts w:eastAsia="Times New Roman" w:cs="Arial"/>
                <w:color w:val="000000"/>
                <w:sz w:val="12"/>
                <w:szCs w:val="12"/>
                <w:lang w:val="es-MX" w:eastAsia="es-MX"/>
              </w:rPr>
            </w:pPr>
            <w:r w:rsidRPr="001C2CFE">
              <w:rPr>
                <w:rFonts w:eastAsia="Times New Roman" w:cs="Arial"/>
                <w:color w:val="000000"/>
                <w:sz w:val="12"/>
                <w:szCs w:val="12"/>
                <w:lang w:val="es-MX" w:eastAsia="es-MX"/>
              </w:rPr>
              <w:t>Componente</w:t>
            </w:r>
          </w:p>
        </w:tc>
        <w:tc>
          <w:tcPr>
            <w:tcW w:w="2039" w:type="dxa"/>
            <w:shd w:val="clear" w:color="auto" w:fill="D9D9D9" w:themeFill="background1" w:themeFillShade="D9"/>
            <w:vAlign w:val="center"/>
            <w:hideMark/>
          </w:tcPr>
          <w:p w14:paraId="3E9BD690" w14:textId="77777777" w:rsidR="001C2CFE" w:rsidRPr="001C2CFE" w:rsidRDefault="001C2CFE" w:rsidP="001C2CFE">
            <w:pPr>
              <w:spacing w:after="0" w:line="240" w:lineRule="auto"/>
              <w:rPr>
                <w:rFonts w:eastAsia="Times New Roman" w:cs="Arial"/>
                <w:color w:val="000000"/>
                <w:sz w:val="12"/>
                <w:szCs w:val="12"/>
                <w:lang w:val="es-MX" w:eastAsia="es-MX"/>
              </w:rPr>
            </w:pPr>
            <w:r w:rsidRPr="001C2CFE">
              <w:rPr>
                <w:rFonts w:eastAsia="Times New Roman" w:cs="Arial"/>
                <w:color w:val="000000"/>
                <w:sz w:val="12"/>
                <w:szCs w:val="12"/>
                <w:lang w:val="es-MX" w:eastAsia="es-MX"/>
              </w:rPr>
              <w:t>C.3 - Obras de Movilidad Sustentable en el Estado terminadas</w:t>
            </w:r>
          </w:p>
        </w:tc>
        <w:tc>
          <w:tcPr>
            <w:tcW w:w="1760" w:type="dxa"/>
            <w:shd w:val="clear" w:color="auto" w:fill="D9D9D9" w:themeFill="background1" w:themeFillShade="D9"/>
            <w:vAlign w:val="center"/>
            <w:hideMark/>
          </w:tcPr>
          <w:p w14:paraId="7B83306B" w14:textId="77777777" w:rsidR="001C2CFE" w:rsidRPr="001C2CFE" w:rsidRDefault="001C2CFE" w:rsidP="001C2CFE">
            <w:pPr>
              <w:spacing w:after="0" w:line="240" w:lineRule="auto"/>
              <w:rPr>
                <w:rFonts w:eastAsia="Times New Roman" w:cs="Arial"/>
                <w:color w:val="000000"/>
                <w:sz w:val="12"/>
                <w:szCs w:val="12"/>
                <w:lang w:val="es-MX" w:eastAsia="es-MX"/>
              </w:rPr>
            </w:pPr>
            <w:r w:rsidRPr="001C2CFE">
              <w:rPr>
                <w:rFonts w:eastAsia="Times New Roman" w:cs="Arial"/>
                <w:color w:val="000000"/>
                <w:sz w:val="12"/>
                <w:szCs w:val="12"/>
                <w:lang w:val="es-MX" w:eastAsia="es-MX"/>
              </w:rPr>
              <w:t>Porcentaje de localidades beneficiadas por la construcción de Obras de movilidad sustentable</w:t>
            </w:r>
          </w:p>
        </w:tc>
        <w:tc>
          <w:tcPr>
            <w:tcW w:w="2721" w:type="dxa"/>
            <w:shd w:val="clear" w:color="auto" w:fill="D9D9D9" w:themeFill="background1" w:themeFillShade="D9"/>
            <w:vAlign w:val="center"/>
            <w:hideMark/>
          </w:tcPr>
          <w:p w14:paraId="72E57E77" w14:textId="77777777" w:rsidR="001C2CFE" w:rsidRPr="001C2CFE" w:rsidRDefault="001C2CFE" w:rsidP="001C2CFE">
            <w:pPr>
              <w:spacing w:after="0" w:line="240" w:lineRule="auto"/>
              <w:rPr>
                <w:rFonts w:eastAsia="Times New Roman" w:cs="Arial"/>
                <w:color w:val="000000"/>
                <w:sz w:val="12"/>
                <w:szCs w:val="12"/>
                <w:lang w:val="es-MX" w:eastAsia="es-MX"/>
              </w:rPr>
            </w:pPr>
            <w:r w:rsidRPr="001C2CFE">
              <w:rPr>
                <w:rFonts w:eastAsia="Times New Roman" w:cs="Arial"/>
                <w:color w:val="000000"/>
                <w:sz w:val="12"/>
                <w:szCs w:val="12"/>
                <w:lang w:val="es-MX" w:eastAsia="es-MX"/>
              </w:rPr>
              <w:t xml:space="preserve">Padrón de localidades con Infraestructura de Movilidad publicado en la página de la Secretaría de Obras Públicas (SEOP). En la liga https://www.qroo.gob.mx/seop/informe-de-actividades-pbr </w:t>
            </w:r>
          </w:p>
        </w:tc>
        <w:tc>
          <w:tcPr>
            <w:tcW w:w="1734" w:type="dxa"/>
            <w:shd w:val="clear" w:color="auto" w:fill="D9D9D9" w:themeFill="background1" w:themeFillShade="D9"/>
            <w:vAlign w:val="center"/>
            <w:hideMark/>
          </w:tcPr>
          <w:p w14:paraId="69319656" w14:textId="77777777" w:rsidR="001C2CFE" w:rsidRPr="001C2CFE" w:rsidRDefault="001C2CFE" w:rsidP="001C2CFE">
            <w:pPr>
              <w:spacing w:after="0" w:line="240" w:lineRule="auto"/>
              <w:rPr>
                <w:rFonts w:eastAsia="Times New Roman" w:cs="Arial"/>
                <w:color w:val="000000"/>
                <w:sz w:val="12"/>
                <w:szCs w:val="12"/>
                <w:lang w:val="es-MX" w:eastAsia="es-MX"/>
              </w:rPr>
            </w:pPr>
            <w:r w:rsidRPr="001C2CFE">
              <w:rPr>
                <w:rFonts w:eastAsia="Times New Roman" w:cs="Arial"/>
                <w:color w:val="000000"/>
                <w:sz w:val="12"/>
                <w:szCs w:val="12"/>
                <w:lang w:val="es-MX" w:eastAsia="es-MX"/>
              </w:rPr>
              <w:t>Los habitantes de las localidades del Estado de Quintana Roo demandan bienes o servicios públicos de Infraestructura no motorizada amigable con el ambiente</w:t>
            </w:r>
          </w:p>
        </w:tc>
      </w:tr>
      <w:tr w:rsidR="001C2CFE" w:rsidRPr="001C2CFE" w14:paraId="5363FFE5" w14:textId="77777777" w:rsidTr="00080CB3">
        <w:trPr>
          <w:trHeight w:val="986"/>
        </w:trPr>
        <w:tc>
          <w:tcPr>
            <w:tcW w:w="1283" w:type="dxa"/>
            <w:vAlign w:val="center"/>
            <w:hideMark/>
          </w:tcPr>
          <w:p w14:paraId="65A84954" w14:textId="77777777" w:rsidR="001C2CFE" w:rsidRPr="001C2CFE" w:rsidRDefault="001C2CFE" w:rsidP="001C2CFE">
            <w:pPr>
              <w:spacing w:after="0" w:line="240" w:lineRule="auto"/>
              <w:rPr>
                <w:rFonts w:eastAsia="Times New Roman" w:cs="Arial"/>
                <w:color w:val="000000"/>
                <w:sz w:val="12"/>
                <w:szCs w:val="12"/>
                <w:lang w:val="es-MX" w:eastAsia="es-MX"/>
              </w:rPr>
            </w:pPr>
            <w:r w:rsidRPr="001C2CFE">
              <w:rPr>
                <w:rFonts w:eastAsia="Times New Roman" w:cs="Arial"/>
                <w:color w:val="000000"/>
                <w:sz w:val="12"/>
                <w:szCs w:val="12"/>
                <w:lang w:val="es-MX" w:eastAsia="es-MX"/>
              </w:rPr>
              <w:t>Actividad</w:t>
            </w:r>
          </w:p>
        </w:tc>
        <w:tc>
          <w:tcPr>
            <w:tcW w:w="2039" w:type="dxa"/>
            <w:vAlign w:val="center"/>
            <w:hideMark/>
          </w:tcPr>
          <w:p w14:paraId="041218E0" w14:textId="77777777" w:rsidR="001C2CFE" w:rsidRPr="001C2CFE" w:rsidRDefault="001C2CFE" w:rsidP="001C2CFE">
            <w:pPr>
              <w:spacing w:after="0" w:line="240" w:lineRule="auto"/>
              <w:rPr>
                <w:rFonts w:eastAsia="Times New Roman" w:cs="Arial"/>
                <w:color w:val="000000"/>
                <w:sz w:val="12"/>
                <w:szCs w:val="12"/>
                <w:lang w:val="es-MX" w:eastAsia="es-MX"/>
              </w:rPr>
            </w:pPr>
            <w:r w:rsidRPr="001C2CFE">
              <w:rPr>
                <w:rFonts w:eastAsia="Times New Roman" w:cs="Arial"/>
                <w:color w:val="000000"/>
                <w:sz w:val="12"/>
                <w:szCs w:val="12"/>
                <w:lang w:val="es-MX" w:eastAsia="es-MX"/>
              </w:rPr>
              <w:t>C.3.A.1 - Elaboración de Proyectos Ejecutivos de Obras de Movilidad Sustentable</w:t>
            </w:r>
          </w:p>
        </w:tc>
        <w:tc>
          <w:tcPr>
            <w:tcW w:w="1760" w:type="dxa"/>
            <w:vAlign w:val="center"/>
            <w:hideMark/>
          </w:tcPr>
          <w:p w14:paraId="4550F86E" w14:textId="77777777" w:rsidR="001C2CFE" w:rsidRPr="001C2CFE" w:rsidRDefault="001C2CFE" w:rsidP="001C2CFE">
            <w:pPr>
              <w:spacing w:after="0" w:line="240" w:lineRule="auto"/>
              <w:rPr>
                <w:rFonts w:eastAsia="Times New Roman" w:cs="Arial"/>
                <w:color w:val="000000"/>
                <w:sz w:val="12"/>
                <w:szCs w:val="12"/>
                <w:lang w:val="es-MX" w:eastAsia="es-MX"/>
              </w:rPr>
            </w:pPr>
            <w:r w:rsidRPr="001C2CFE">
              <w:rPr>
                <w:rFonts w:eastAsia="Times New Roman" w:cs="Arial"/>
                <w:color w:val="000000"/>
                <w:sz w:val="12"/>
                <w:szCs w:val="12"/>
                <w:lang w:val="es-MX" w:eastAsia="es-MX"/>
              </w:rPr>
              <w:t>Porcentaje de Proyectos para Obras de Movilidad Sustentable ejecutados en el Estado</w:t>
            </w:r>
          </w:p>
        </w:tc>
        <w:tc>
          <w:tcPr>
            <w:tcW w:w="2721" w:type="dxa"/>
            <w:vAlign w:val="center"/>
            <w:hideMark/>
          </w:tcPr>
          <w:p w14:paraId="4E57707F" w14:textId="77777777" w:rsidR="001C2CFE" w:rsidRPr="001C2CFE" w:rsidRDefault="001C2CFE" w:rsidP="001C2CFE">
            <w:pPr>
              <w:spacing w:after="0" w:line="240" w:lineRule="auto"/>
              <w:rPr>
                <w:rFonts w:eastAsia="Times New Roman" w:cs="Arial"/>
                <w:color w:val="000000"/>
                <w:sz w:val="12"/>
                <w:szCs w:val="12"/>
                <w:lang w:val="es-MX" w:eastAsia="es-MX"/>
              </w:rPr>
            </w:pPr>
            <w:r w:rsidRPr="001C2CFE">
              <w:rPr>
                <w:rFonts w:eastAsia="Times New Roman" w:cs="Arial"/>
                <w:color w:val="000000"/>
                <w:sz w:val="12"/>
                <w:szCs w:val="12"/>
                <w:lang w:val="es-MX" w:eastAsia="es-MX"/>
              </w:rPr>
              <w:t xml:space="preserve">Informe mensual de proyectos de obras de movilidad elaborados y priorizados, publicado en la página de la Secretaría de Obras Públicas (SEOP). En la liga https://www.qroo.gob.mx/seop/informe-de-actividades-pbr </w:t>
            </w:r>
          </w:p>
        </w:tc>
        <w:tc>
          <w:tcPr>
            <w:tcW w:w="1734" w:type="dxa"/>
            <w:vAlign w:val="center"/>
            <w:hideMark/>
          </w:tcPr>
          <w:p w14:paraId="0B839E7E" w14:textId="77777777" w:rsidR="001C2CFE" w:rsidRPr="001C2CFE" w:rsidRDefault="001C2CFE" w:rsidP="001C2CFE">
            <w:pPr>
              <w:spacing w:after="0" w:line="240" w:lineRule="auto"/>
              <w:rPr>
                <w:rFonts w:eastAsia="Times New Roman" w:cs="Arial"/>
                <w:color w:val="000000"/>
                <w:sz w:val="12"/>
                <w:szCs w:val="12"/>
                <w:lang w:val="es-MX" w:eastAsia="es-MX"/>
              </w:rPr>
            </w:pPr>
            <w:r w:rsidRPr="001C2CFE">
              <w:rPr>
                <w:rFonts w:eastAsia="Times New Roman" w:cs="Arial"/>
                <w:color w:val="000000"/>
                <w:sz w:val="12"/>
                <w:szCs w:val="12"/>
                <w:lang w:val="es-MX" w:eastAsia="es-MX"/>
              </w:rPr>
              <w:t>Existen modificaciones en los lineamientos y/o políticas de los fondos de inversión para proyectos de obra pública.</w:t>
            </w:r>
          </w:p>
        </w:tc>
      </w:tr>
      <w:tr w:rsidR="001C2CFE" w:rsidRPr="001C2CFE" w14:paraId="6403FAF1" w14:textId="77777777" w:rsidTr="00080CB3">
        <w:trPr>
          <w:trHeight w:val="830"/>
        </w:trPr>
        <w:tc>
          <w:tcPr>
            <w:tcW w:w="1283" w:type="dxa"/>
            <w:vAlign w:val="center"/>
            <w:hideMark/>
          </w:tcPr>
          <w:p w14:paraId="3E5CCFE7" w14:textId="77777777" w:rsidR="001C2CFE" w:rsidRPr="001C2CFE" w:rsidRDefault="001C2CFE" w:rsidP="001C2CFE">
            <w:pPr>
              <w:spacing w:after="0" w:line="240" w:lineRule="auto"/>
              <w:rPr>
                <w:rFonts w:eastAsia="Times New Roman" w:cs="Arial"/>
                <w:color w:val="000000"/>
                <w:sz w:val="12"/>
                <w:szCs w:val="12"/>
                <w:lang w:val="es-MX" w:eastAsia="es-MX"/>
              </w:rPr>
            </w:pPr>
            <w:r w:rsidRPr="001C2CFE">
              <w:rPr>
                <w:rFonts w:eastAsia="Times New Roman" w:cs="Arial"/>
                <w:color w:val="000000"/>
                <w:sz w:val="12"/>
                <w:szCs w:val="12"/>
                <w:lang w:val="es-MX" w:eastAsia="es-MX"/>
              </w:rPr>
              <w:t>Actividad</w:t>
            </w:r>
          </w:p>
        </w:tc>
        <w:tc>
          <w:tcPr>
            <w:tcW w:w="2039" w:type="dxa"/>
            <w:vAlign w:val="center"/>
            <w:hideMark/>
          </w:tcPr>
          <w:p w14:paraId="09A0B759" w14:textId="77777777" w:rsidR="001C2CFE" w:rsidRPr="001C2CFE" w:rsidRDefault="001C2CFE" w:rsidP="001C2CFE">
            <w:pPr>
              <w:spacing w:after="0" w:line="240" w:lineRule="auto"/>
              <w:rPr>
                <w:rFonts w:eastAsia="Times New Roman" w:cs="Arial"/>
                <w:color w:val="000000"/>
                <w:sz w:val="12"/>
                <w:szCs w:val="12"/>
                <w:lang w:val="es-MX" w:eastAsia="es-MX"/>
              </w:rPr>
            </w:pPr>
            <w:r w:rsidRPr="001C2CFE">
              <w:rPr>
                <w:rFonts w:eastAsia="Times New Roman" w:cs="Arial"/>
                <w:color w:val="000000"/>
                <w:sz w:val="12"/>
                <w:szCs w:val="12"/>
                <w:lang w:val="es-MX" w:eastAsia="es-MX"/>
              </w:rPr>
              <w:t>C.3.A.2 - Supervisión de obras contratadas de Infraestructura Social, Gubernamental y Movilidad</w:t>
            </w:r>
          </w:p>
        </w:tc>
        <w:tc>
          <w:tcPr>
            <w:tcW w:w="1760" w:type="dxa"/>
            <w:vAlign w:val="center"/>
            <w:hideMark/>
          </w:tcPr>
          <w:p w14:paraId="75A6906B" w14:textId="77777777" w:rsidR="001C2CFE" w:rsidRPr="001C2CFE" w:rsidRDefault="001C2CFE" w:rsidP="001C2CFE">
            <w:pPr>
              <w:spacing w:after="0" w:line="240" w:lineRule="auto"/>
              <w:rPr>
                <w:rFonts w:eastAsia="Times New Roman" w:cs="Arial"/>
                <w:color w:val="000000"/>
                <w:sz w:val="12"/>
                <w:szCs w:val="12"/>
                <w:lang w:val="es-MX" w:eastAsia="es-MX"/>
              </w:rPr>
            </w:pPr>
            <w:r w:rsidRPr="001C2CFE">
              <w:rPr>
                <w:rFonts w:eastAsia="Times New Roman" w:cs="Arial"/>
                <w:color w:val="000000"/>
                <w:sz w:val="12"/>
                <w:szCs w:val="12"/>
                <w:lang w:val="es-MX" w:eastAsia="es-MX"/>
              </w:rPr>
              <w:t>Porcentaje de Obras de Infraestructura Social, Gubernamental y Movilidad terminadas y entregadas de acuerdo al calendario de ejecución</w:t>
            </w:r>
          </w:p>
        </w:tc>
        <w:tc>
          <w:tcPr>
            <w:tcW w:w="2721" w:type="dxa"/>
            <w:vAlign w:val="center"/>
            <w:hideMark/>
          </w:tcPr>
          <w:p w14:paraId="11FF56D4" w14:textId="77777777" w:rsidR="001C2CFE" w:rsidRPr="001C2CFE" w:rsidRDefault="001C2CFE" w:rsidP="001C2CFE">
            <w:pPr>
              <w:spacing w:after="0" w:line="240" w:lineRule="auto"/>
              <w:rPr>
                <w:rFonts w:eastAsia="Times New Roman" w:cs="Arial"/>
                <w:color w:val="000000"/>
                <w:sz w:val="12"/>
                <w:szCs w:val="12"/>
                <w:lang w:val="es-MX" w:eastAsia="es-MX"/>
              </w:rPr>
            </w:pPr>
            <w:r w:rsidRPr="001C2CFE">
              <w:rPr>
                <w:rFonts w:eastAsia="Times New Roman" w:cs="Arial"/>
                <w:color w:val="000000"/>
                <w:sz w:val="12"/>
                <w:szCs w:val="12"/>
                <w:lang w:val="es-MX" w:eastAsia="es-MX"/>
              </w:rPr>
              <w:t xml:space="preserve">Informe mensual de visitas de supervisión de obras de Infraestructura Social, Gubernamental y Movilidad publicado en la página de la Secretaría de Obras Públicas (SEOP). En la liga https://www.qroo.gob.mx/seop/informe-de-actividades-pbr </w:t>
            </w:r>
          </w:p>
        </w:tc>
        <w:tc>
          <w:tcPr>
            <w:tcW w:w="1734" w:type="dxa"/>
            <w:vAlign w:val="center"/>
            <w:hideMark/>
          </w:tcPr>
          <w:p w14:paraId="0BB2C388" w14:textId="77777777" w:rsidR="001C2CFE" w:rsidRPr="001C2CFE" w:rsidRDefault="001C2CFE" w:rsidP="001C2CFE">
            <w:pPr>
              <w:spacing w:after="0" w:line="240" w:lineRule="auto"/>
              <w:rPr>
                <w:rFonts w:eastAsia="Times New Roman" w:cs="Arial"/>
                <w:color w:val="000000"/>
                <w:sz w:val="12"/>
                <w:szCs w:val="12"/>
                <w:lang w:val="es-MX" w:eastAsia="es-MX"/>
              </w:rPr>
            </w:pPr>
            <w:r w:rsidRPr="001C2CFE">
              <w:rPr>
                <w:rFonts w:eastAsia="Times New Roman" w:cs="Arial"/>
                <w:color w:val="000000"/>
                <w:sz w:val="12"/>
                <w:szCs w:val="12"/>
                <w:lang w:val="es-MX" w:eastAsia="es-MX"/>
              </w:rPr>
              <w:t>Los contratistas cumplen los plazos de los tiempos de ejecución de las obras</w:t>
            </w:r>
          </w:p>
        </w:tc>
      </w:tr>
      <w:tr w:rsidR="001C2CFE" w:rsidRPr="001C2CFE" w14:paraId="6791905C" w14:textId="77777777" w:rsidTr="00080CB3">
        <w:trPr>
          <w:trHeight w:val="842"/>
        </w:trPr>
        <w:tc>
          <w:tcPr>
            <w:tcW w:w="1283" w:type="dxa"/>
            <w:vAlign w:val="center"/>
            <w:hideMark/>
          </w:tcPr>
          <w:p w14:paraId="07BED4C8" w14:textId="77777777" w:rsidR="001C2CFE" w:rsidRPr="001C2CFE" w:rsidRDefault="001C2CFE" w:rsidP="001C2CFE">
            <w:pPr>
              <w:spacing w:after="0" w:line="240" w:lineRule="auto"/>
              <w:rPr>
                <w:rFonts w:eastAsia="Times New Roman" w:cs="Arial"/>
                <w:color w:val="000000"/>
                <w:sz w:val="12"/>
                <w:szCs w:val="12"/>
                <w:lang w:val="es-MX" w:eastAsia="es-MX"/>
              </w:rPr>
            </w:pPr>
            <w:r w:rsidRPr="001C2CFE">
              <w:rPr>
                <w:rFonts w:eastAsia="Times New Roman" w:cs="Arial"/>
                <w:color w:val="000000"/>
                <w:sz w:val="12"/>
                <w:szCs w:val="12"/>
                <w:lang w:val="es-MX" w:eastAsia="es-MX"/>
              </w:rPr>
              <w:t>Actividad</w:t>
            </w:r>
          </w:p>
        </w:tc>
        <w:tc>
          <w:tcPr>
            <w:tcW w:w="2039" w:type="dxa"/>
            <w:vAlign w:val="center"/>
            <w:hideMark/>
          </w:tcPr>
          <w:p w14:paraId="3EF5BF58" w14:textId="6BF768D9" w:rsidR="001C2CFE" w:rsidRPr="001C2CFE" w:rsidRDefault="001C2CFE" w:rsidP="001C2CFE">
            <w:pPr>
              <w:spacing w:after="0" w:line="240" w:lineRule="auto"/>
              <w:rPr>
                <w:rFonts w:eastAsia="Times New Roman" w:cs="Arial"/>
                <w:color w:val="000000"/>
                <w:sz w:val="12"/>
                <w:szCs w:val="12"/>
                <w:lang w:val="es-MX" w:eastAsia="es-MX"/>
              </w:rPr>
            </w:pPr>
            <w:r w:rsidRPr="001C2CFE">
              <w:rPr>
                <w:rFonts w:eastAsia="Times New Roman" w:cs="Arial"/>
                <w:color w:val="000000"/>
                <w:sz w:val="12"/>
                <w:szCs w:val="12"/>
                <w:lang w:val="es-MX" w:eastAsia="es-MX"/>
              </w:rPr>
              <w:t xml:space="preserve">C.3.A.3 - Atención de las auditorias de Obras de Infraestructura </w:t>
            </w:r>
            <w:r w:rsidR="00BF7CD6" w:rsidRPr="001C2CFE">
              <w:rPr>
                <w:rFonts w:eastAsia="Times New Roman" w:cs="Arial"/>
                <w:color w:val="000000"/>
                <w:sz w:val="12"/>
                <w:szCs w:val="12"/>
                <w:lang w:val="es-MX" w:eastAsia="es-MX"/>
              </w:rPr>
              <w:t>Social, Gubernamental</w:t>
            </w:r>
            <w:r w:rsidRPr="001C2CFE">
              <w:rPr>
                <w:rFonts w:eastAsia="Times New Roman" w:cs="Arial"/>
                <w:color w:val="000000"/>
                <w:sz w:val="12"/>
                <w:szCs w:val="12"/>
                <w:lang w:val="es-MX" w:eastAsia="es-MX"/>
              </w:rPr>
              <w:t xml:space="preserve"> y Movilidad</w:t>
            </w:r>
          </w:p>
        </w:tc>
        <w:tc>
          <w:tcPr>
            <w:tcW w:w="1760" w:type="dxa"/>
            <w:vAlign w:val="center"/>
            <w:hideMark/>
          </w:tcPr>
          <w:p w14:paraId="74BA5FC4" w14:textId="77777777" w:rsidR="001C2CFE" w:rsidRPr="001C2CFE" w:rsidRDefault="001C2CFE" w:rsidP="001C2CFE">
            <w:pPr>
              <w:spacing w:after="0" w:line="240" w:lineRule="auto"/>
              <w:rPr>
                <w:rFonts w:eastAsia="Times New Roman" w:cs="Arial"/>
                <w:color w:val="000000"/>
                <w:sz w:val="12"/>
                <w:szCs w:val="12"/>
                <w:lang w:val="es-MX" w:eastAsia="es-MX"/>
              </w:rPr>
            </w:pPr>
            <w:r w:rsidRPr="001C2CFE">
              <w:rPr>
                <w:rFonts w:eastAsia="Times New Roman" w:cs="Arial"/>
                <w:color w:val="000000"/>
                <w:sz w:val="12"/>
                <w:szCs w:val="12"/>
                <w:lang w:val="es-MX" w:eastAsia="es-MX"/>
              </w:rPr>
              <w:t>Porcentaje de observaciones solventadas y entregadas en los plazos establecidos</w:t>
            </w:r>
          </w:p>
        </w:tc>
        <w:tc>
          <w:tcPr>
            <w:tcW w:w="2721" w:type="dxa"/>
            <w:vAlign w:val="center"/>
            <w:hideMark/>
          </w:tcPr>
          <w:p w14:paraId="2CF8E960" w14:textId="77777777" w:rsidR="001C2CFE" w:rsidRPr="001C2CFE" w:rsidRDefault="001C2CFE" w:rsidP="001C2CFE">
            <w:pPr>
              <w:spacing w:after="0" w:line="240" w:lineRule="auto"/>
              <w:rPr>
                <w:rFonts w:eastAsia="Times New Roman" w:cs="Arial"/>
                <w:color w:val="000000"/>
                <w:sz w:val="12"/>
                <w:szCs w:val="12"/>
                <w:lang w:val="es-MX" w:eastAsia="es-MX"/>
              </w:rPr>
            </w:pPr>
            <w:r w:rsidRPr="001C2CFE">
              <w:rPr>
                <w:rFonts w:eastAsia="Times New Roman" w:cs="Arial"/>
                <w:color w:val="000000"/>
                <w:sz w:val="12"/>
                <w:szCs w:val="12"/>
                <w:lang w:val="es-MX" w:eastAsia="es-MX"/>
              </w:rPr>
              <w:t xml:space="preserve">Informe mensual de auditorías solventadas en temas de obras de infraestructura social, publicado en la página de la Secretaría de Obras Públicas (SEOP). En la liga https://www.qroo.gob.mx/seop/informe-de-actividades-pbr </w:t>
            </w:r>
          </w:p>
        </w:tc>
        <w:tc>
          <w:tcPr>
            <w:tcW w:w="1734" w:type="dxa"/>
            <w:vAlign w:val="center"/>
            <w:hideMark/>
          </w:tcPr>
          <w:p w14:paraId="641DD56D" w14:textId="77777777" w:rsidR="001C2CFE" w:rsidRPr="001C2CFE" w:rsidRDefault="001C2CFE" w:rsidP="001C2CFE">
            <w:pPr>
              <w:spacing w:after="0" w:line="240" w:lineRule="auto"/>
              <w:rPr>
                <w:rFonts w:eastAsia="Times New Roman" w:cs="Arial"/>
                <w:color w:val="000000"/>
                <w:sz w:val="12"/>
                <w:szCs w:val="12"/>
                <w:lang w:val="es-MX" w:eastAsia="es-MX"/>
              </w:rPr>
            </w:pPr>
            <w:r w:rsidRPr="001C2CFE">
              <w:rPr>
                <w:rFonts w:eastAsia="Times New Roman" w:cs="Arial"/>
                <w:color w:val="000000"/>
                <w:sz w:val="12"/>
                <w:szCs w:val="12"/>
                <w:lang w:val="es-MX" w:eastAsia="es-MX"/>
              </w:rPr>
              <w:t>Se cuenta con expedientes completos de información recibidos durante el desarrollo de las obras de infraestructura social.</w:t>
            </w:r>
          </w:p>
        </w:tc>
      </w:tr>
    </w:tbl>
    <w:p w14:paraId="3B3CC53A" w14:textId="77777777" w:rsidR="000A07FE" w:rsidRPr="006A69DA" w:rsidRDefault="000A07FE" w:rsidP="000A07FE">
      <w:pPr>
        <w:rPr>
          <w:rFonts w:eastAsia="Times New Roman" w:cs="Futura"/>
          <w:color w:val="595959"/>
          <w:sz w:val="16"/>
          <w:szCs w:val="16"/>
        </w:rPr>
      </w:pPr>
      <w:r w:rsidRPr="006A69DA">
        <w:rPr>
          <w:rFonts w:eastAsia="Times New Roman" w:cs="Futura"/>
          <w:color w:val="595959"/>
          <w:sz w:val="16"/>
          <w:szCs w:val="16"/>
        </w:rPr>
        <w:t>Fuente: Elaboración propia, Secretaría de Obras Públicas (SEOP) 2020</w:t>
      </w:r>
    </w:p>
    <w:p w14:paraId="53E25C3D" w14:textId="77777777" w:rsidR="009D4FD3" w:rsidRDefault="009D4FD3" w:rsidP="00871958">
      <w:pPr>
        <w:spacing w:after="0" w:line="240" w:lineRule="auto"/>
        <w:rPr>
          <w:rFonts w:eastAsia="Times New Roman" w:cs="Futura"/>
          <w:color w:val="595959"/>
          <w:sz w:val="20"/>
          <w:szCs w:val="20"/>
        </w:rPr>
      </w:pPr>
    </w:p>
    <w:p w14:paraId="2DF97278" w14:textId="77777777" w:rsidR="009D4FD3" w:rsidRDefault="009D4FD3" w:rsidP="00871958">
      <w:pPr>
        <w:spacing w:after="0" w:line="240" w:lineRule="auto"/>
        <w:rPr>
          <w:rFonts w:eastAsia="Times New Roman" w:cs="Futura"/>
          <w:color w:val="595959"/>
          <w:sz w:val="20"/>
          <w:szCs w:val="20"/>
        </w:rPr>
      </w:pPr>
    </w:p>
    <w:p w14:paraId="55A9250F" w14:textId="77777777" w:rsidR="009D4FD3" w:rsidRDefault="009D4FD3" w:rsidP="00871958">
      <w:pPr>
        <w:spacing w:after="0" w:line="240" w:lineRule="auto"/>
        <w:rPr>
          <w:rFonts w:eastAsia="Times New Roman" w:cs="Futura"/>
          <w:color w:val="595959"/>
          <w:sz w:val="20"/>
          <w:szCs w:val="20"/>
        </w:rPr>
      </w:pPr>
    </w:p>
    <w:p w14:paraId="54FF8485" w14:textId="77777777" w:rsidR="009D4FD3" w:rsidRDefault="009D4FD3" w:rsidP="00871958">
      <w:pPr>
        <w:spacing w:after="0" w:line="240" w:lineRule="auto"/>
        <w:rPr>
          <w:rFonts w:eastAsia="Times New Roman" w:cs="Futura"/>
          <w:color w:val="595959"/>
          <w:sz w:val="20"/>
          <w:szCs w:val="20"/>
        </w:rPr>
      </w:pPr>
    </w:p>
    <w:p w14:paraId="698BB483" w14:textId="77777777" w:rsidR="009D4FD3" w:rsidRDefault="009D4FD3" w:rsidP="00871958">
      <w:pPr>
        <w:spacing w:after="0" w:line="240" w:lineRule="auto"/>
        <w:rPr>
          <w:rFonts w:eastAsia="Times New Roman" w:cs="Futura"/>
          <w:color w:val="595959"/>
          <w:sz w:val="20"/>
          <w:szCs w:val="20"/>
        </w:rPr>
      </w:pPr>
    </w:p>
    <w:p w14:paraId="2F98E965" w14:textId="77777777" w:rsidR="009D4FD3" w:rsidRDefault="009D4FD3" w:rsidP="00871958">
      <w:pPr>
        <w:spacing w:after="0" w:line="240" w:lineRule="auto"/>
        <w:rPr>
          <w:rFonts w:eastAsia="Times New Roman" w:cs="Futura"/>
          <w:color w:val="595959"/>
          <w:sz w:val="20"/>
          <w:szCs w:val="20"/>
        </w:rPr>
      </w:pPr>
    </w:p>
    <w:p w14:paraId="183E9F6F" w14:textId="77777777" w:rsidR="009D4FD3" w:rsidRDefault="009D4FD3" w:rsidP="00871958">
      <w:pPr>
        <w:spacing w:after="0" w:line="240" w:lineRule="auto"/>
        <w:rPr>
          <w:rFonts w:eastAsia="Times New Roman" w:cs="Futura"/>
          <w:color w:val="595959"/>
          <w:sz w:val="20"/>
          <w:szCs w:val="20"/>
        </w:rPr>
      </w:pPr>
    </w:p>
    <w:p w14:paraId="357733B3" w14:textId="77777777" w:rsidR="009D4FD3" w:rsidRDefault="009D4FD3" w:rsidP="00871958">
      <w:pPr>
        <w:spacing w:after="0" w:line="240" w:lineRule="auto"/>
        <w:rPr>
          <w:rFonts w:eastAsia="Times New Roman" w:cs="Futura"/>
          <w:color w:val="595959"/>
          <w:sz w:val="20"/>
          <w:szCs w:val="20"/>
        </w:rPr>
      </w:pPr>
    </w:p>
    <w:p w14:paraId="390733B8" w14:textId="77777777" w:rsidR="009D4FD3" w:rsidRDefault="009D4FD3" w:rsidP="00871958">
      <w:pPr>
        <w:spacing w:after="0" w:line="240" w:lineRule="auto"/>
        <w:rPr>
          <w:rFonts w:eastAsia="Times New Roman" w:cs="Futura"/>
          <w:color w:val="595959"/>
          <w:sz w:val="20"/>
          <w:szCs w:val="20"/>
        </w:rPr>
      </w:pPr>
    </w:p>
    <w:p w14:paraId="6457DD94" w14:textId="77777777" w:rsidR="009D4FD3" w:rsidRDefault="009D4FD3" w:rsidP="00871958">
      <w:pPr>
        <w:spacing w:after="0" w:line="240" w:lineRule="auto"/>
        <w:rPr>
          <w:rFonts w:eastAsia="Times New Roman" w:cs="Futura"/>
          <w:color w:val="595959"/>
          <w:sz w:val="20"/>
          <w:szCs w:val="20"/>
        </w:rPr>
      </w:pPr>
    </w:p>
    <w:p w14:paraId="19DC5866" w14:textId="77777777" w:rsidR="009D4FD3" w:rsidRDefault="009D4FD3" w:rsidP="00871958">
      <w:pPr>
        <w:spacing w:after="0" w:line="240" w:lineRule="auto"/>
        <w:rPr>
          <w:rFonts w:eastAsia="Times New Roman" w:cs="Futura"/>
          <w:color w:val="595959"/>
          <w:sz w:val="20"/>
          <w:szCs w:val="20"/>
        </w:rPr>
      </w:pPr>
    </w:p>
    <w:p w14:paraId="35380E88" w14:textId="77777777" w:rsidR="009D4FD3" w:rsidRDefault="009D4FD3" w:rsidP="00871958">
      <w:pPr>
        <w:spacing w:after="0" w:line="240" w:lineRule="auto"/>
        <w:rPr>
          <w:rFonts w:eastAsia="Times New Roman" w:cs="Futura"/>
          <w:color w:val="595959"/>
          <w:sz w:val="20"/>
          <w:szCs w:val="20"/>
        </w:rPr>
      </w:pPr>
    </w:p>
    <w:p w14:paraId="42924A34" w14:textId="77777777" w:rsidR="009D4FD3" w:rsidRDefault="009D4FD3" w:rsidP="00871958">
      <w:pPr>
        <w:spacing w:after="0" w:line="240" w:lineRule="auto"/>
        <w:rPr>
          <w:rFonts w:eastAsia="Times New Roman" w:cs="Futura"/>
          <w:color w:val="595959"/>
          <w:sz w:val="20"/>
          <w:szCs w:val="20"/>
        </w:rPr>
      </w:pPr>
    </w:p>
    <w:p w14:paraId="01357BB8" w14:textId="77777777" w:rsidR="009D4FD3" w:rsidRDefault="009D4FD3" w:rsidP="00871958">
      <w:pPr>
        <w:spacing w:after="0" w:line="240" w:lineRule="auto"/>
        <w:rPr>
          <w:rFonts w:eastAsia="Times New Roman" w:cs="Futura"/>
          <w:color w:val="595959"/>
          <w:sz w:val="20"/>
          <w:szCs w:val="20"/>
        </w:rPr>
      </w:pPr>
    </w:p>
    <w:p w14:paraId="1607AE77" w14:textId="77777777" w:rsidR="004B274D" w:rsidRDefault="004B274D" w:rsidP="00871958">
      <w:pPr>
        <w:spacing w:after="0" w:line="240" w:lineRule="auto"/>
        <w:rPr>
          <w:rFonts w:eastAsia="Times New Roman" w:cs="Futura"/>
          <w:color w:val="595959"/>
          <w:sz w:val="20"/>
          <w:szCs w:val="20"/>
        </w:rPr>
      </w:pPr>
    </w:p>
    <w:p w14:paraId="7BD7F89D" w14:textId="77777777" w:rsidR="009D4FD3" w:rsidRDefault="009D4FD3" w:rsidP="00871958">
      <w:pPr>
        <w:spacing w:after="0" w:line="240" w:lineRule="auto"/>
        <w:rPr>
          <w:rFonts w:eastAsia="Times New Roman" w:cs="Futura"/>
          <w:color w:val="595959"/>
          <w:sz w:val="20"/>
          <w:szCs w:val="20"/>
        </w:rPr>
      </w:pPr>
    </w:p>
    <w:p w14:paraId="276996C6" w14:textId="3FBCC3A7" w:rsidR="009D4FD3" w:rsidRPr="004B274D" w:rsidRDefault="004B274D" w:rsidP="004B274D">
      <w:pPr>
        <w:jc w:val="left"/>
        <w:rPr>
          <w:rFonts w:eastAsia="Times New Roman" w:cs="Futura"/>
          <w:b/>
          <w:color w:val="595959"/>
        </w:rPr>
      </w:pPr>
      <w:r w:rsidRPr="00132A84">
        <w:rPr>
          <w:rFonts w:eastAsia="Times New Roman" w:cs="Futura"/>
          <w:b/>
          <w:color w:val="595959"/>
        </w:rPr>
        <w:lastRenderedPageBreak/>
        <w:t>Tema 2 Infraestructura para el Desarrollo Económico</w:t>
      </w:r>
    </w:p>
    <w:tbl>
      <w:tblPr>
        <w:tblStyle w:val="Tablaconcuadrcula"/>
        <w:tblW w:w="0" w:type="auto"/>
        <w:tblLook w:val="04A0" w:firstRow="1" w:lastRow="0" w:firstColumn="1" w:lastColumn="0" w:noHBand="0" w:noVBand="1"/>
      </w:tblPr>
      <w:tblGrid>
        <w:gridCol w:w="904"/>
        <w:gridCol w:w="2493"/>
        <w:gridCol w:w="1560"/>
        <w:gridCol w:w="2776"/>
        <w:gridCol w:w="1804"/>
      </w:tblGrid>
      <w:tr w:rsidR="00D62401" w:rsidRPr="00D62401" w14:paraId="31557F82" w14:textId="77777777" w:rsidTr="00D62401">
        <w:trPr>
          <w:trHeight w:val="184"/>
        </w:trPr>
        <w:tc>
          <w:tcPr>
            <w:tcW w:w="9537" w:type="dxa"/>
            <w:gridSpan w:val="5"/>
            <w:shd w:val="clear" w:color="auto" w:fill="92CDDC" w:themeFill="accent5" w:themeFillTint="99"/>
          </w:tcPr>
          <w:p w14:paraId="3A001C96" w14:textId="5F76809B" w:rsidR="00D62401" w:rsidRPr="00D62401" w:rsidRDefault="00D62401" w:rsidP="00D62401">
            <w:pPr>
              <w:spacing w:after="0" w:line="240" w:lineRule="auto"/>
              <w:jc w:val="center"/>
              <w:rPr>
                <w:rFonts w:eastAsia="Times New Roman" w:cs="Arial"/>
                <w:b/>
                <w:bCs/>
                <w:color w:val="000000"/>
                <w:sz w:val="12"/>
                <w:szCs w:val="12"/>
                <w:lang w:val="es-MX" w:eastAsia="es-MX"/>
              </w:rPr>
            </w:pPr>
            <w:r>
              <w:rPr>
                <w:rFonts w:eastAsia="Times New Roman" w:cs="Arial"/>
                <w:b/>
                <w:bCs/>
                <w:color w:val="000000"/>
                <w:sz w:val="12"/>
                <w:szCs w:val="12"/>
                <w:lang w:val="es-MX" w:eastAsia="es-MX"/>
              </w:rPr>
              <w:t>Matriz de Indicadores para Resultados (MIR)</w:t>
            </w:r>
          </w:p>
        </w:tc>
      </w:tr>
      <w:tr w:rsidR="00D62401" w:rsidRPr="00D62401" w14:paraId="76DB5434" w14:textId="77777777" w:rsidTr="00BC4B45">
        <w:trPr>
          <w:trHeight w:val="184"/>
        </w:trPr>
        <w:tc>
          <w:tcPr>
            <w:tcW w:w="904" w:type="dxa"/>
            <w:shd w:val="clear" w:color="auto" w:fill="92CDDC" w:themeFill="accent5" w:themeFillTint="99"/>
            <w:hideMark/>
          </w:tcPr>
          <w:p w14:paraId="3E62BE85" w14:textId="27F53C37" w:rsidR="00D62401" w:rsidRPr="00D62401" w:rsidRDefault="00D62401" w:rsidP="00D62401">
            <w:pPr>
              <w:spacing w:after="0" w:line="240" w:lineRule="auto"/>
              <w:jc w:val="center"/>
              <w:rPr>
                <w:rFonts w:eastAsia="Times New Roman" w:cs="Arial"/>
                <w:b/>
                <w:bCs/>
                <w:color w:val="000000"/>
                <w:sz w:val="12"/>
                <w:szCs w:val="12"/>
                <w:lang w:val="es-MX" w:eastAsia="es-MX"/>
              </w:rPr>
            </w:pPr>
            <w:r w:rsidRPr="00D62401">
              <w:rPr>
                <w:rFonts w:eastAsia="Times New Roman" w:cs="Arial"/>
                <w:b/>
                <w:bCs/>
                <w:color w:val="000000"/>
                <w:sz w:val="12"/>
                <w:szCs w:val="12"/>
                <w:lang w:val="es-MX" w:eastAsia="es-MX"/>
              </w:rPr>
              <w:t>Nivel</w:t>
            </w:r>
          </w:p>
        </w:tc>
        <w:tc>
          <w:tcPr>
            <w:tcW w:w="2493" w:type="dxa"/>
            <w:shd w:val="clear" w:color="auto" w:fill="92CDDC" w:themeFill="accent5" w:themeFillTint="99"/>
            <w:hideMark/>
          </w:tcPr>
          <w:p w14:paraId="6D33DA84" w14:textId="3EE7BCB6" w:rsidR="00D62401" w:rsidRPr="00D62401" w:rsidRDefault="00D62401" w:rsidP="00D62401">
            <w:pPr>
              <w:spacing w:after="0" w:line="240" w:lineRule="auto"/>
              <w:jc w:val="center"/>
              <w:rPr>
                <w:rFonts w:eastAsia="Times New Roman" w:cs="Arial"/>
                <w:b/>
                <w:bCs/>
                <w:color w:val="000000"/>
                <w:sz w:val="12"/>
                <w:szCs w:val="12"/>
                <w:lang w:val="es-MX" w:eastAsia="es-MX"/>
              </w:rPr>
            </w:pPr>
            <w:r w:rsidRPr="00D62401">
              <w:rPr>
                <w:rFonts w:eastAsia="Times New Roman" w:cs="Arial"/>
                <w:b/>
                <w:bCs/>
                <w:color w:val="000000"/>
                <w:sz w:val="12"/>
                <w:szCs w:val="12"/>
                <w:lang w:val="es-MX" w:eastAsia="es-MX"/>
              </w:rPr>
              <w:t>Resumen Narrativo</w:t>
            </w:r>
          </w:p>
        </w:tc>
        <w:tc>
          <w:tcPr>
            <w:tcW w:w="1560" w:type="dxa"/>
            <w:shd w:val="clear" w:color="auto" w:fill="92CDDC" w:themeFill="accent5" w:themeFillTint="99"/>
            <w:hideMark/>
          </w:tcPr>
          <w:p w14:paraId="7952FC53" w14:textId="28EA0106" w:rsidR="00D62401" w:rsidRPr="00D62401" w:rsidRDefault="00D62401" w:rsidP="00D62401">
            <w:pPr>
              <w:spacing w:after="0" w:line="240" w:lineRule="auto"/>
              <w:jc w:val="center"/>
              <w:rPr>
                <w:rFonts w:eastAsia="Times New Roman" w:cs="Arial"/>
                <w:b/>
                <w:bCs/>
                <w:color w:val="000000"/>
                <w:sz w:val="12"/>
                <w:szCs w:val="12"/>
                <w:lang w:val="es-MX" w:eastAsia="es-MX"/>
              </w:rPr>
            </w:pPr>
            <w:r w:rsidRPr="00D62401">
              <w:rPr>
                <w:rFonts w:eastAsia="Times New Roman" w:cs="Arial"/>
                <w:b/>
                <w:bCs/>
                <w:color w:val="000000"/>
                <w:sz w:val="12"/>
                <w:szCs w:val="12"/>
                <w:lang w:val="es-MX" w:eastAsia="es-MX"/>
              </w:rPr>
              <w:t>Indicador</w:t>
            </w:r>
          </w:p>
        </w:tc>
        <w:tc>
          <w:tcPr>
            <w:tcW w:w="2776" w:type="dxa"/>
            <w:shd w:val="clear" w:color="auto" w:fill="92CDDC" w:themeFill="accent5" w:themeFillTint="99"/>
            <w:hideMark/>
          </w:tcPr>
          <w:p w14:paraId="7FA6FE73" w14:textId="1B4357A5" w:rsidR="00D62401" w:rsidRPr="00D62401" w:rsidRDefault="00D62401" w:rsidP="00D62401">
            <w:pPr>
              <w:spacing w:after="0" w:line="240" w:lineRule="auto"/>
              <w:jc w:val="center"/>
              <w:rPr>
                <w:rFonts w:eastAsia="Times New Roman" w:cs="Arial"/>
                <w:b/>
                <w:bCs/>
                <w:color w:val="000000"/>
                <w:sz w:val="12"/>
                <w:szCs w:val="12"/>
                <w:lang w:val="es-MX" w:eastAsia="es-MX"/>
              </w:rPr>
            </w:pPr>
            <w:r w:rsidRPr="00D62401">
              <w:rPr>
                <w:rFonts w:eastAsia="Times New Roman" w:cs="Arial"/>
                <w:b/>
                <w:bCs/>
                <w:color w:val="000000"/>
                <w:sz w:val="12"/>
                <w:szCs w:val="12"/>
                <w:lang w:val="es-MX" w:eastAsia="es-MX"/>
              </w:rPr>
              <w:t>Medio de Verificación</w:t>
            </w:r>
          </w:p>
        </w:tc>
        <w:tc>
          <w:tcPr>
            <w:tcW w:w="1804" w:type="dxa"/>
            <w:shd w:val="clear" w:color="auto" w:fill="92CDDC" w:themeFill="accent5" w:themeFillTint="99"/>
            <w:hideMark/>
          </w:tcPr>
          <w:p w14:paraId="447C7D2F" w14:textId="11959929" w:rsidR="00D62401" w:rsidRPr="00D62401" w:rsidRDefault="00D62401" w:rsidP="00D62401">
            <w:pPr>
              <w:spacing w:after="0" w:line="240" w:lineRule="auto"/>
              <w:jc w:val="center"/>
              <w:rPr>
                <w:rFonts w:eastAsia="Times New Roman" w:cs="Arial"/>
                <w:b/>
                <w:bCs/>
                <w:color w:val="000000"/>
                <w:sz w:val="12"/>
                <w:szCs w:val="12"/>
                <w:lang w:val="es-MX" w:eastAsia="es-MX"/>
              </w:rPr>
            </w:pPr>
            <w:r w:rsidRPr="00D62401">
              <w:rPr>
                <w:rFonts w:eastAsia="Times New Roman" w:cs="Arial"/>
                <w:b/>
                <w:bCs/>
                <w:color w:val="000000"/>
                <w:sz w:val="12"/>
                <w:szCs w:val="12"/>
                <w:lang w:val="es-MX" w:eastAsia="es-MX"/>
              </w:rPr>
              <w:t>Supuesto</w:t>
            </w:r>
          </w:p>
        </w:tc>
      </w:tr>
      <w:tr w:rsidR="00D62401" w:rsidRPr="00D62401" w14:paraId="35BB5397" w14:textId="77777777" w:rsidTr="00BC4B45">
        <w:trPr>
          <w:trHeight w:val="1023"/>
        </w:trPr>
        <w:tc>
          <w:tcPr>
            <w:tcW w:w="904" w:type="dxa"/>
            <w:vAlign w:val="center"/>
            <w:hideMark/>
          </w:tcPr>
          <w:p w14:paraId="573A50D1" w14:textId="77777777" w:rsidR="00D62401" w:rsidRPr="00D62401" w:rsidRDefault="00D62401" w:rsidP="00D62401">
            <w:pPr>
              <w:spacing w:after="0" w:line="240" w:lineRule="auto"/>
              <w:rPr>
                <w:rFonts w:eastAsia="Times New Roman" w:cs="Arial"/>
                <w:color w:val="000000"/>
                <w:sz w:val="12"/>
                <w:szCs w:val="12"/>
                <w:lang w:val="es-MX" w:eastAsia="es-MX"/>
              </w:rPr>
            </w:pPr>
            <w:r w:rsidRPr="00D62401">
              <w:rPr>
                <w:rFonts w:eastAsia="Times New Roman" w:cs="Arial"/>
                <w:color w:val="000000"/>
                <w:sz w:val="12"/>
                <w:szCs w:val="12"/>
                <w:lang w:val="es-MX" w:eastAsia="es-MX"/>
              </w:rPr>
              <w:t>Fin</w:t>
            </w:r>
          </w:p>
        </w:tc>
        <w:tc>
          <w:tcPr>
            <w:tcW w:w="2493" w:type="dxa"/>
            <w:vAlign w:val="center"/>
            <w:hideMark/>
          </w:tcPr>
          <w:p w14:paraId="733B3A90" w14:textId="77777777" w:rsidR="00D62401" w:rsidRPr="00D62401" w:rsidRDefault="00D62401" w:rsidP="00D62401">
            <w:pPr>
              <w:spacing w:after="0" w:line="240" w:lineRule="auto"/>
              <w:rPr>
                <w:rFonts w:eastAsia="Times New Roman" w:cs="Arial"/>
                <w:color w:val="000000"/>
                <w:sz w:val="12"/>
                <w:szCs w:val="12"/>
                <w:lang w:val="es-MX" w:eastAsia="es-MX"/>
              </w:rPr>
            </w:pPr>
            <w:r w:rsidRPr="00D62401">
              <w:rPr>
                <w:rFonts w:eastAsia="Times New Roman" w:cs="Arial"/>
                <w:color w:val="000000"/>
                <w:sz w:val="12"/>
                <w:szCs w:val="12"/>
                <w:lang w:val="es-MX" w:eastAsia="es-MX"/>
              </w:rPr>
              <w:t>F. Contribuir con infraestructura que mejore la calidad de vida de las personas y consolide a Quintana Roo como un Estado competitivo, con modernidad y sustentabilidad; mediante planes y programas de infraestructura social, económica y servicios básicos.</w:t>
            </w:r>
          </w:p>
        </w:tc>
        <w:tc>
          <w:tcPr>
            <w:tcW w:w="1560" w:type="dxa"/>
            <w:vAlign w:val="center"/>
            <w:hideMark/>
          </w:tcPr>
          <w:p w14:paraId="4242A1F2" w14:textId="77777777" w:rsidR="00D62401" w:rsidRPr="00D62401" w:rsidRDefault="00D62401" w:rsidP="00D62401">
            <w:pPr>
              <w:spacing w:after="0" w:line="240" w:lineRule="auto"/>
              <w:rPr>
                <w:rFonts w:eastAsia="Times New Roman" w:cs="Arial"/>
                <w:color w:val="000000"/>
                <w:sz w:val="12"/>
                <w:szCs w:val="12"/>
                <w:lang w:val="es-MX" w:eastAsia="es-MX"/>
              </w:rPr>
            </w:pPr>
            <w:r w:rsidRPr="00D62401">
              <w:rPr>
                <w:rFonts w:eastAsia="Times New Roman" w:cs="Arial"/>
                <w:color w:val="000000"/>
                <w:sz w:val="12"/>
                <w:szCs w:val="12"/>
                <w:lang w:val="es-MX" w:eastAsia="es-MX"/>
              </w:rPr>
              <w:t>PED30I1 - Accidentes de tránsito causa determinante o presunta</w:t>
            </w:r>
          </w:p>
        </w:tc>
        <w:tc>
          <w:tcPr>
            <w:tcW w:w="2776" w:type="dxa"/>
            <w:vAlign w:val="center"/>
            <w:hideMark/>
          </w:tcPr>
          <w:p w14:paraId="114B8FAB" w14:textId="7E88CF64" w:rsidR="00D62401" w:rsidRPr="00D62401" w:rsidRDefault="00D62401" w:rsidP="00D62401">
            <w:pPr>
              <w:spacing w:after="0" w:line="240" w:lineRule="auto"/>
              <w:rPr>
                <w:rFonts w:eastAsia="Times New Roman" w:cs="Arial"/>
                <w:color w:val="000000"/>
                <w:sz w:val="12"/>
                <w:szCs w:val="12"/>
                <w:lang w:val="es-MX" w:eastAsia="es-MX"/>
              </w:rPr>
            </w:pPr>
            <w:r w:rsidRPr="00D62401">
              <w:rPr>
                <w:rFonts w:eastAsia="Times New Roman" w:cs="Arial"/>
                <w:color w:val="000000"/>
                <w:sz w:val="12"/>
                <w:szCs w:val="12"/>
                <w:lang w:val="es-MX" w:eastAsia="es-MX"/>
              </w:rPr>
              <w:t xml:space="preserve">Informe anual sobre accidentes de tránsito en carreteras del Estado de Quintana Roo, IMCO-INEGI. </w:t>
            </w:r>
          </w:p>
        </w:tc>
        <w:tc>
          <w:tcPr>
            <w:tcW w:w="1804" w:type="dxa"/>
            <w:vAlign w:val="center"/>
            <w:hideMark/>
          </w:tcPr>
          <w:p w14:paraId="1AD342EE" w14:textId="77777777" w:rsidR="00D62401" w:rsidRPr="00D62401" w:rsidRDefault="00D62401" w:rsidP="00D62401">
            <w:pPr>
              <w:spacing w:after="0" w:line="240" w:lineRule="auto"/>
              <w:rPr>
                <w:rFonts w:eastAsia="Times New Roman" w:cs="Arial"/>
                <w:color w:val="000000"/>
                <w:sz w:val="12"/>
                <w:szCs w:val="12"/>
                <w:lang w:val="es-MX" w:eastAsia="es-MX"/>
              </w:rPr>
            </w:pPr>
            <w:r w:rsidRPr="00D62401">
              <w:rPr>
                <w:rFonts w:eastAsia="Times New Roman" w:cs="Arial"/>
                <w:color w:val="000000"/>
                <w:sz w:val="12"/>
                <w:szCs w:val="12"/>
                <w:lang w:val="es-MX" w:eastAsia="es-MX"/>
              </w:rPr>
              <w:t>Condiciones económicas sociales y políticas adecuadas</w:t>
            </w:r>
          </w:p>
        </w:tc>
      </w:tr>
      <w:tr w:rsidR="00D62401" w:rsidRPr="00D62401" w14:paraId="32DA65EE" w14:textId="77777777" w:rsidTr="00BC4B45">
        <w:trPr>
          <w:trHeight w:val="642"/>
        </w:trPr>
        <w:tc>
          <w:tcPr>
            <w:tcW w:w="904" w:type="dxa"/>
            <w:vAlign w:val="center"/>
            <w:hideMark/>
          </w:tcPr>
          <w:p w14:paraId="6E82AB5C" w14:textId="77777777" w:rsidR="00D62401" w:rsidRPr="00D62401" w:rsidRDefault="00D62401" w:rsidP="00D62401">
            <w:pPr>
              <w:spacing w:after="0" w:line="240" w:lineRule="auto"/>
              <w:rPr>
                <w:rFonts w:eastAsia="Times New Roman" w:cs="Arial"/>
                <w:color w:val="000000"/>
                <w:sz w:val="12"/>
                <w:szCs w:val="12"/>
                <w:lang w:val="es-MX" w:eastAsia="es-MX"/>
              </w:rPr>
            </w:pPr>
            <w:r w:rsidRPr="00D62401">
              <w:rPr>
                <w:rFonts w:eastAsia="Times New Roman" w:cs="Arial"/>
                <w:color w:val="000000"/>
                <w:sz w:val="12"/>
                <w:szCs w:val="12"/>
                <w:lang w:val="es-MX" w:eastAsia="es-MX"/>
              </w:rPr>
              <w:t>Propósito</w:t>
            </w:r>
          </w:p>
        </w:tc>
        <w:tc>
          <w:tcPr>
            <w:tcW w:w="2493" w:type="dxa"/>
            <w:vAlign w:val="center"/>
            <w:hideMark/>
          </w:tcPr>
          <w:p w14:paraId="25F4CAA8" w14:textId="77777777" w:rsidR="00D62401" w:rsidRPr="00D62401" w:rsidRDefault="00D62401" w:rsidP="00D62401">
            <w:pPr>
              <w:spacing w:after="0" w:line="240" w:lineRule="auto"/>
              <w:rPr>
                <w:rFonts w:eastAsia="Times New Roman" w:cs="Arial"/>
                <w:color w:val="000000"/>
                <w:sz w:val="12"/>
                <w:szCs w:val="12"/>
                <w:lang w:val="es-MX" w:eastAsia="es-MX"/>
              </w:rPr>
            </w:pPr>
            <w:r w:rsidRPr="00D62401">
              <w:rPr>
                <w:rFonts w:eastAsia="Times New Roman" w:cs="Arial"/>
                <w:color w:val="000000"/>
                <w:sz w:val="12"/>
                <w:szCs w:val="12"/>
                <w:lang w:val="es-MX" w:eastAsia="es-MX"/>
              </w:rPr>
              <w:t>P. El Estado cuenta con infraestructura básica y vial construida y rehabilitada con coordinación de las Dependencias del Ejecutivo, Organismos Descentralizados y los Ayuntamientos.</w:t>
            </w:r>
          </w:p>
        </w:tc>
        <w:tc>
          <w:tcPr>
            <w:tcW w:w="1560" w:type="dxa"/>
            <w:vAlign w:val="center"/>
            <w:hideMark/>
          </w:tcPr>
          <w:p w14:paraId="3B0F479A" w14:textId="77777777" w:rsidR="00D62401" w:rsidRPr="00D62401" w:rsidRDefault="00D62401" w:rsidP="00D62401">
            <w:pPr>
              <w:spacing w:after="0" w:line="240" w:lineRule="auto"/>
              <w:rPr>
                <w:rFonts w:eastAsia="Times New Roman" w:cs="Arial"/>
                <w:color w:val="000000"/>
                <w:sz w:val="12"/>
                <w:szCs w:val="12"/>
                <w:lang w:val="es-MX" w:eastAsia="es-MX"/>
              </w:rPr>
            </w:pPr>
            <w:r w:rsidRPr="00D62401">
              <w:rPr>
                <w:rFonts w:eastAsia="Times New Roman" w:cs="Arial"/>
                <w:color w:val="000000"/>
                <w:sz w:val="12"/>
                <w:szCs w:val="12"/>
                <w:lang w:val="es-MX" w:eastAsia="es-MX"/>
              </w:rPr>
              <w:t>Tasa de variación de obras en infraestructura económica en el Estado.</w:t>
            </w:r>
          </w:p>
        </w:tc>
        <w:tc>
          <w:tcPr>
            <w:tcW w:w="2776" w:type="dxa"/>
            <w:vAlign w:val="center"/>
            <w:hideMark/>
          </w:tcPr>
          <w:p w14:paraId="543ABE1A" w14:textId="77777777" w:rsidR="00D62401" w:rsidRPr="00D62401" w:rsidRDefault="00D62401" w:rsidP="00D62401">
            <w:pPr>
              <w:spacing w:after="0" w:line="240" w:lineRule="auto"/>
              <w:rPr>
                <w:rFonts w:eastAsia="Times New Roman" w:cs="Arial"/>
                <w:color w:val="000000"/>
                <w:sz w:val="12"/>
                <w:szCs w:val="12"/>
                <w:lang w:val="es-MX" w:eastAsia="es-MX"/>
              </w:rPr>
            </w:pPr>
            <w:r w:rsidRPr="00D62401">
              <w:rPr>
                <w:rFonts w:eastAsia="Times New Roman" w:cs="Arial"/>
                <w:color w:val="000000"/>
                <w:sz w:val="12"/>
                <w:szCs w:val="12"/>
                <w:lang w:val="es-MX" w:eastAsia="es-MX"/>
              </w:rPr>
              <w:t>Informe Trimestral SEOP</w:t>
            </w:r>
          </w:p>
        </w:tc>
        <w:tc>
          <w:tcPr>
            <w:tcW w:w="1804" w:type="dxa"/>
            <w:vAlign w:val="center"/>
            <w:hideMark/>
          </w:tcPr>
          <w:p w14:paraId="6C9BDF82" w14:textId="77777777" w:rsidR="00D62401" w:rsidRPr="00D62401" w:rsidRDefault="00D62401" w:rsidP="00D62401">
            <w:pPr>
              <w:spacing w:after="0" w:line="240" w:lineRule="auto"/>
              <w:rPr>
                <w:rFonts w:eastAsia="Times New Roman" w:cs="Arial"/>
                <w:color w:val="000000"/>
                <w:sz w:val="12"/>
                <w:szCs w:val="12"/>
                <w:lang w:val="es-MX" w:eastAsia="es-MX"/>
              </w:rPr>
            </w:pPr>
            <w:r w:rsidRPr="00D62401">
              <w:rPr>
                <w:rFonts w:eastAsia="Times New Roman" w:cs="Arial"/>
                <w:color w:val="000000"/>
                <w:sz w:val="12"/>
                <w:szCs w:val="12"/>
                <w:lang w:val="es-MX" w:eastAsia="es-MX"/>
              </w:rPr>
              <w:t>Condiciones meteorológicas favorables</w:t>
            </w:r>
          </w:p>
        </w:tc>
      </w:tr>
      <w:tr w:rsidR="00D62401" w:rsidRPr="00D62401" w14:paraId="501FEEF6" w14:textId="77777777" w:rsidTr="00BC4B45">
        <w:trPr>
          <w:trHeight w:val="846"/>
        </w:trPr>
        <w:tc>
          <w:tcPr>
            <w:tcW w:w="904" w:type="dxa"/>
            <w:shd w:val="clear" w:color="auto" w:fill="D9D9D9" w:themeFill="background1" w:themeFillShade="D9"/>
            <w:vAlign w:val="center"/>
            <w:hideMark/>
          </w:tcPr>
          <w:p w14:paraId="7F851DEB" w14:textId="77777777" w:rsidR="00D62401" w:rsidRPr="00D62401" w:rsidRDefault="00D62401" w:rsidP="00D62401">
            <w:pPr>
              <w:spacing w:after="0" w:line="240" w:lineRule="auto"/>
              <w:rPr>
                <w:rFonts w:eastAsia="Times New Roman" w:cs="Arial"/>
                <w:color w:val="000000"/>
                <w:sz w:val="12"/>
                <w:szCs w:val="12"/>
                <w:lang w:val="es-MX" w:eastAsia="es-MX"/>
              </w:rPr>
            </w:pPr>
            <w:r w:rsidRPr="00D62401">
              <w:rPr>
                <w:rFonts w:eastAsia="Times New Roman" w:cs="Arial"/>
                <w:color w:val="000000"/>
                <w:sz w:val="12"/>
                <w:szCs w:val="12"/>
                <w:lang w:val="es-MX" w:eastAsia="es-MX"/>
              </w:rPr>
              <w:t>Componente</w:t>
            </w:r>
          </w:p>
        </w:tc>
        <w:tc>
          <w:tcPr>
            <w:tcW w:w="2493" w:type="dxa"/>
            <w:shd w:val="clear" w:color="auto" w:fill="D9D9D9" w:themeFill="background1" w:themeFillShade="D9"/>
            <w:vAlign w:val="center"/>
            <w:hideMark/>
          </w:tcPr>
          <w:p w14:paraId="30D9C4FF" w14:textId="77777777" w:rsidR="00D62401" w:rsidRPr="00D62401" w:rsidRDefault="00D62401" w:rsidP="00D62401">
            <w:pPr>
              <w:spacing w:after="0" w:line="240" w:lineRule="auto"/>
              <w:rPr>
                <w:rFonts w:eastAsia="Times New Roman" w:cs="Arial"/>
                <w:color w:val="000000"/>
                <w:sz w:val="12"/>
                <w:szCs w:val="12"/>
                <w:lang w:val="es-MX" w:eastAsia="es-MX"/>
              </w:rPr>
            </w:pPr>
            <w:r w:rsidRPr="00D62401">
              <w:rPr>
                <w:rFonts w:eastAsia="Times New Roman" w:cs="Arial"/>
                <w:color w:val="000000"/>
                <w:sz w:val="12"/>
                <w:szCs w:val="12"/>
                <w:lang w:val="es-MX" w:eastAsia="es-MX"/>
              </w:rPr>
              <w:t>C.1 - Infraestructura económica en carreteras construida, modernizada y conservada.</w:t>
            </w:r>
          </w:p>
        </w:tc>
        <w:tc>
          <w:tcPr>
            <w:tcW w:w="1560" w:type="dxa"/>
            <w:shd w:val="clear" w:color="auto" w:fill="D9D9D9" w:themeFill="background1" w:themeFillShade="D9"/>
            <w:vAlign w:val="center"/>
            <w:hideMark/>
          </w:tcPr>
          <w:p w14:paraId="2D673198" w14:textId="77777777" w:rsidR="00D62401" w:rsidRPr="00D62401" w:rsidRDefault="00D62401" w:rsidP="00D62401">
            <w:pPr>
              <w:spacing w:after="0" w:line="240" w:lineRule="auto"/>
              <w:rPr>
                <w:rFonts w:eastAsia="Times New Roman" w:cs="Arial"/>
                <w:color w:val="000000"/>
                <w:sz w:val="12"/>
                <w:szCs w:val="12"/>
                <w:lang w:val="es-MX" w:eastAsia="es-MX"/>
              </w:rPr>
            </w:pPr>
            <w:r w:rsidRPr="00D62401">
              <w:rPr>
                <w:rFonts w:eastAsia="Times New Roman" w:cs="Arial"/>
                <w:color w:val="000000"/>
                <w:sz w:val="12"/>
                <w:szCs w:val="12"/>
                <w:lang w:val="es-MX" w:eastAsia="es-MX"/>
              </w:rPr>
              <w:t>Porcentaje de habitantes beneficiados por la construcción, modernización y conservación de infraestructura económica</w:t>
            </w:r>
          </w:p>
        </w:tc>
        <w:tc>
          <w:tcPr>
            <w:tcW w:w="2776" w:type="dxa"/>
            <w:shd w:val="clear" w:color="auto" w:fill="D9D9D9" w:themeFill="background1" w:themeFillShade="D9"/>
            <w:vAlign w:val="center"/>
            <w:hideMark/>
          </w:tcPr>
          <w:p w14:paraId="6AE66E94" w14:textId="4C70DA92" w:rsidR="00D62401" w:rsidRPr="00D62401" w:rsidRDefault="00D62401" w:rsidP="00D62401">
            <w:pPr>
              <w:spacing w:after="0" w:line="240" w:lineRule="auto"/>
              <w:rPr>
                <w:rFonts w:eastAsia="Times New Roman" w:cs="Arial"/>
                <w:color w:val="000000"/>
                <w:sz w:val="12"/>
                <w:szCs w:val="12"/>
                <w:lang w:val="es-MX" w:eastAsia="es-MX"/>
              </w:rPr>
            </w:pPr>
            <w:r w:rsidRPr="00D62401">
              <w:rPr>
                <w:rFonts w:eastAsia="Times New Roman" w:cs="Arial"/>
                <w:color w:val="000000"/>
                <w:sz w:val="12"/>
                <w:szCs w:val="12"/>
                <w:lang w:val="es-MX" w:eastAsia="es-MX"/>
              </w:rPr>
              <w:t xml:space="preserve">Reporte mensual de avances físicos y financieros de la cartera de obras para carreteras, publicado en la página de la Secretaría de Obras Públicas (SEOP). En la liga https://www.qroo.gob.mx/seop/informe-de-actividades-pbr </w:t>
            </w:r>
          </w:p>
        </w:tc>
        <w:tc>
          <w:tcPr>
            <w:tcW w:w="1804" w:type="dxa"/>
            <w:shd w:val="clear" w:color="auto" w:fill="D9D9D9" w:themeFill="background1" w:themeFillShade="D9"/>
            <w:vAlign w:val="center"/>
            <w:hideMark/>
          </w:tcPr>
          <w:p w14:paraId="252D2638" w14:textId="77777777" w:rsidR="00D62401" w:rsidRPr="00D62401" w:rsidRDefault="00D62401" w:rsidP="00D62401">
            <w:pPr>
              <w:spacing w:after="0" w:line="240" w:lineRule="auto"/>
              <w:rPr>
                <w:rFonts w:eastAsia="Times New Roman" w:cs="Arial"/>
                <w:color w:val="000000"/>
                <w:sz w:val="12"/>
                <w:szCs w:val="12"/>
                <w:lang w:val="es-MX" w:eastAsia="es-MX"/>
              </w:rPr>
            </w:pPr>
            <w:r w:rsidRPr="00D62401">
              <w:rPr>
                <w:rFonts w:eastAsia="Times New Roman" w:cs="Arial"/>
                <w:color w:val="000000"/>
                <w:sz w:val="12"/>
                <w:szCs w:val="12"/>
                <w:lang w:val="es-MX" w:eastAsia="es-MX"/>
              </w:rPr>
              <w:t xml:space="preserve">Los habitantes soliciten carreteras en buen estado. </w:t>
            </w:r>
          </w:p>
        </w:tc>
      </w:tr>
      <w:tr w:rsidR="00D62401" w:rsidRPr="00D62401" w14:paraId="413B66B1" w14:textId="77777777" w:rsidTr="00BC4B45">
        <w:trPr>
          <w:trHeight w:val="688"/>
        </w:trPr>
        <w:tc>
          <w:tcPr>
            <w:tcW w:w="904" w:type="dxa"/>
            <w:vAlign w:val="center"/>
            <w:hideMark/>
          </w:tcPr>
          <w:p w14:paraId="741F2B2E" w14:textId="77777777" w:rsidR="00D62401" w:rsidRPr="00D62401" w:rsidRDefault="00D62401" w:rsidP="00D62401">
            <w:pPr>
              <w:spacing w:after="0" w:line="240" w:lineRule="auto"/>
              <w:rPr>
                <w:rFonts w:eastAsia="Times New Roman" w:cs="Arial"/>
                <w:color w:val="000000"/>
                <w:sz w:val="12"/>
                <w:szCs w:val="12"/>
                <w:lang w:val="es-MX" w:eastAsia="es-MX"/>
              </w:rPr>
            </w:pPr>
            <w:r w:rsidRPr="00D62401">
              <w:rPr>
                <w:rFonts w:eastAsia="Times New Roman" w:cs="Arial"/>
                <w:color w:val="000000"/>
                <w:sz w:val="12"/>
                <w:szCs w:val="12"/>
                <w:lang w:val="es-MX" w:eastAsia="es-MX"/>
              </w:rPr>
              <w:t>Actividad</w:t>
            </w:r>
          </w:p>
        </w:tc>
        <w:tc>
          <w:tcPr>
            <w:tcW w:w="2493" w:type="dxa"/>
            <w:vAlign w:val="center"/>
            <w:hideMark/>
          </w:tcPr>
          <w:p w14:paraId="6AC87F6A" w14:textId="77777777" w:rsidR="00D62401" w:rsidRPr="00D62401" w:rsidRDefault="00D62401" w:rsidP="00D62401">
            <w:pPr>
              <w:spacing w:after="0" w:line="240" w:lineRule="auto"/>
              <w:rPr>
                <w:rFonts w:eastAsia="Times New Roman" w:cs="Arial"/>
                <w:color w:val="000000"/>
                <w:sz w:val="12"/>
                <w:szCs w:val="12"/>
                <w:lang w:val="es-MX" w:eastAsia="es-MX"/>
              </w:rPr>
            </w:pPr>
            <w:r w:rsidRPr="00D62401">
              <w:rPr>
                <w:rFonts w:eastAsia="Times New Roman" w:cs="Arial"/>
                <w:color w:val="000000"/>
                <w:sz w:val="12"/>
                <w:szCs w:val="12"/>
                <w:lang w:val="es-MX" w:eastAsia="es-MX"/>
              </w:rPr>
              <w:t>C.1.A.1 -  Elaboración de Proyectos de Construcción, Modernización y Conservación de la Infraestructura Económica</w:t>
            </w:r>
          </w:p>
        </w:tc>
        <w:tc>
          <w:tcPr>
            <w:tcW w:w="1560" w:type="dxa"/>
            <w:vAlign w:val="center"/>
            <w:hideMark/>
          </w:tcPr>
          <w:p w14:paraId="28CD0184" w14:textId="77777777" w:rsidR="00D62401" w:rsidRPr="00D62401" w:rsidRDefault="00D62401" w:rsidP="00D62401">
            <w:pPr>
              <w:spacing w:after="0" w:line="240" w:lineRule="auto"/>
              <w:rPr>
                <w:rFonts w:eastAsia="Times New Roman" w:cs="Arial"/>
                <w:color w:val="000000"/>
                <w:sz w:val="12"/>
                <w:szCs w:val="12"/>
                <w:lang w:val="es-MX" w:eastAsia="es-MX"/>
              </w:rPr>
            </w:pPr>
            <w:r w:rsidRPr="00D62401">
              <w:rPr>
                <w:rFonts w:eastAsia="Times New Roman" w:cs="Arial"/>
                <w:color w:val="000000"/>
                <w:sz w:val="12"/>
                <w:szCs w:val="12"/>
                <w:lang w:val="es-MX" w:eastAsia="es-MX"/>
              </w:rPr>
              <w:t>Porcentaje de Proyectos de infraestructura económica ejecutados en el Estado</w:t>
            </w:r>
          </w:p>
        </w:tc>
        <w:tc>
          <w:tcPr>
            <w:tcW w:w="2776" w:type="dxa"/>
            <w:vAlign w:val="center"/>
            <w:hideMark/>
          </w:tcPr>
          <w:p w14:paraId="5BBFF01B" w14:textId="18689743" w:rsidR="00D62401" w:rsidRPr="00D62401" w:rsidRDefault="00D62401" w:rsidP="00D62401">
            <w:pPr>
              <w:spacing w:after="0" w:line="240" w:lineRule="auto"/>
              <w:rPr>
                <w:rFonts w:eastAsia="Times New Roman" w:cs="Arial"/>
                <w:color w:val="000000"/>
                <w:sz w:val="12"/>
                <w:szCs w:val="12"/>
                <w:lang w:val="es-MX" w:eastAsia="es-MX"/>
              </w:rPr>
            </w:pPr>
            <w:r w:rsidRPr="00D62401">
              <w:rPr>
                <w:rFonts w:eastAsia="Times New Roman" w:cs="Arial"/>
                <w:color w:val="000000"/>
                <w:sz w:val="12"/>
                <w:szCs w:val="12"/>
                <w:lang w:val="es-MX" w:eastAsia="es-MX"/>
              </w:rPr>
              <w:t xml:space="preserve">Informe de proyectos carreteros elaborados y priorizados, publicado en la página de la Secretaría de Obras Públicas (SEOP). En la liga https://www.qroo.gob.mx/seop/informe-de-actividades-pbr </w:t>
            </w:r>
          </w:p>
        </w:tc>
        <w:tc>
          <w:tcPr>
            <w:tcW w:w="1804" w:type="dxa"/>
            <w:vAlign w:val="center"/>
            <w:hideMark/>
          </w:tcPr>
          <w:p w14:paraId="6D6B1CC3" w14:textId="77777777" w:rsidR="00D62401" w:rsidRPr="00D62401" w:rsidRDefault="00D62401" w:rsidP="00D62401">
            <w:pPr>
              <w:spacing w:after="0" w:line="240" w:lineRule="auto"/>
              <w:rPr>
                <w:rFonts w:eastAsia="Times New Roman" w:cs="Arial"/>
                <w:color w:val="000000"/>
                <w:sz w:val="12"/>
                <w:szCs w:val="12"/>
                <w:lang w:val="es-MX" w:eastAsia="es-MX"/>
              </w:rPr>
            </w:pPr>
            <w:r w:rsidRPr="00D62401">
              <w:rPr>
                <w:rFonts w:eastAsia="Times New Roman" w:cs="Arial"/>
                <w:color w:val="000000"/>
                <w:sz w:val="12"/>
                <w:szCs w:val="12"/>
                <w:lang w:val="es-MX" w:eastAsia="es-MX"/>
              </w:rPr>
              <w:t>Existen modificaciones en los lineamientos y/o políticas de los fondos de inversión para proyectos carreteros</w:t>
            </w:r>
          </w:p>
        </w:tc>
      </w:tr>
      <w:tr w:rsidR="00D62401" w:rsidRPr="00D62401" w14:paraId="59E50684" w14:textId="77777777" w:rsidTr="00BC4B45">
        <w:trPr>
          <w:trHeight w:val="698"/>
        </w:trPr>
        <w:tc>
          <w:tcPr>
            <w:tcW w:w="904" w:type="dxa"/>
            <w:vAlign w:val="center"/>
            <w:hideMark/>
          </w:tcPr>
          <w:p w14:paraId="1EDF65E6" w14:textId="77777777" w:rsidR="00D62401" w:rsidRPr="00D62401" w:rsidRDefault="00D62401" w:rsidP="00D62401">
            <w:pPr>
              <w:spacing w:after="0" w:line="240" w:lineRule="auto"/>
              <w:rPr>
                <w:rFonts w:eastAsia="Times New Roman" w:cs="Arial"/>
                <w:color w:val="000000"/>
                <w:sz w:val="12"/>
                <w:szCs w:val="12"/>
                <w:lang w:val="es-MX" w:eastAsia="es-MX"/>
              </w:rPr>
            </w:pPr>
            <w:r w:rsidRPr="00D62401">
              <w:rPr>
                <w:rFonts w:eastAsia="Times New Roman" w:cs="Arial"/>
                <w:color w:val="000000"/>
                <w:sz w:val="12"/>
                <w:szCs w:val="12"/>
                <w:lang w:val="es-MX" w:eastAsia="es-MX"/>
              </w:rPr>
              <w:t>Actividad</w:t>
            </w:r>
          </w:p>
        </w:tc>
        <w:tc>
          <w:tcPr>
            <w:tcW w:w="2493" w:type="dxa"/>
            <w:vAlign w:val="center"/>
            <w:hideMark/>
          </w:tcPr>
          <w:p w14:paraId="7B54FAF9" w14:textId="77777777" w:rsidR="00D62401" w:rsidRPr="00D62401" w:rsidRDefault="00D62401" w:rsidP="00D62401">
            <w:pPr>
              <w:spacing w:after="0" w:line="240" w:lineRule="auto"/>
              <w:rPr>
                <w:rFonts w:eastAsia="Times New Roman" w:cs="Arial"/>
                <w:color w:val="000000"/>
                <w:sz w:val="12"/>
                <w:szCs w:val="12"/>
                <w:lang w:val="es-MX" w:eastAsia="es-MX"/>
              </w:rPr>
            </w:pPr>
            <w:r w:rsidRPr="00D62401">
              <w:rPr>
                <w:rFonts w:eastAsia="Times New Roman" w:cs="Arial"/>
                <w:color w:val="000000"/>
                <w:sz w:val="12"/>
                <w:szCs w:val="12"/>
                <w:lang w:val="es-MX" w:eastAsia="es-MX"/>
              </w:rPr>
              <w:t>C.1.A.2 -  Integración el banco de proyectos de construcción, modernización y conservación de la infraestructura económica</w:t>
            </w:r>
          </w:p>
        </w:tc>
        <w:tc>
          <w:tcPr>
            <w:tcW w:w="1560" w:type="dxa"/>
            <w:vAlign w:val="center"/>
            <w:hideMark/>
          </w:tcPr>
          <w:p w14:paraId="062D1B2C" w14:textId="77777777" w:rsidR="00D62401" w:rsidRPr="00D62401" w:rsidRDefault="00D62401" w:rsidP="00D62401">
            <w:pPr>
              <w:spacing w:after="0" w:line="240" w:lineRule="auto"/>
              <w:rPr>
                <w:rFonts w:eastAsia="Times New Roman" w:cs="Arial"/>
                <w:color w:val="000000"/>
                <w:sz w:val="12"/>
                <w:szCs w:val="12"/>
                <w:lang w:val="es-MX" w:eastAsia="es-MX"/>
              </w:rPr>
            </w:pPr>
            <w:r w:rsidRPr="00D62401">
              <w:rPr>
                <w:rFonts w:eastAsia="Times New Roman" w:cs="Arial"/>
                <w:color w:val="000000"/>
                <w:sz w:val="12"/>
                <w:szCs w:val="12"/>
                <w:lang w:val="es-MX" w:eastAsia="es-MX"/>
              </w:rPr>
              <w:t>Porcentaje de proyectos de infraestructura económica rentables para financiamiento</w:t>
            </w:r>
          </w:p>
        </w:tc>
        <w:tc>
          <w:tcPr>
            <w:tcW w:w="2776" w:type="dxa"/>
            <w:vAlign w:val="center"/>
            <w:hideMark/>
          </w:tcPr>
          <w:p w14:paraId="0B780C14" w14:textId="5C026803" w:rsidR="00D62401" w:rsidRPr="00D62401" w:rsidRDefault="00D62401" w:rsidP="00D62401">
            <w:pPr>
              <w:spacing w:after="0" w:line="240" w:lineRule="auto"/>
              <w:rPr>
                <w:rFonts w:eastAsia="Times New Roman" w:cs="Arial"/>
                <w:color w:val="000000"/>
                <w:sz w:val="12"/>
                <w:szCs w:val="12"/>
                <w:lang w:val="es-MX" w:eastAsia="es-MX"/>
              </w:rPr>
            </w:pPr>
            <w:r w:rsidRPr="00D62401">
              <w:rPr>
                <w:rFonts w:eastAsia="Times New Roman" w:cs="Arial"/>
                <w:color w:val="000000"/>
                <w:sz w:val="12"/>
                <w:szCs w:val="12"/>
                <w:lang w:val="es-MX" w:eastAsia="es-MX"/>
              </w:rPr>
              <w:t xml:space="preserve">Informe de obras y acciones de carreteras en gestión, publicado en la página de la Secretaría de Obras Públicas (SEOP). En la liga https://www.qroo.gob.mx/seop/informe-de-actividades-pbr </w:t>
            </w:r>
          </w:p>
        </w:tc>
        <w:tc>
          <w:tcPr>
            <w:tcW w:w="1804" w:type="dxa"/>
            <w:vAlign w:val="center"/>
            <w:hideMark/>
          </w:tcPr>
          <w:p w14:paraId="17740B5F" w14:textId="6CB1E11B" w:rsidR="00D62401" w:rsidRPr="00D62401" w:rsidRDefault="00D62401" w:rsidP="00D62401">
            <w:pPr>
              <w:spacing w:after="0" w:line="240" w:lineRule="auto"/>
              <w:rPr>
                <w:rFonts w:eastAsia="Times New Roman" w:cs="Arial"/>
                <w:color w:val="000000"/>
                <w:sz w:val="12"/>
                <w:szCs w:val="12"/>
                <w:lang w:val="es-MX" w:eastAsia="es-MX"/>
              </w:rPr>
            </w:pPr>
            <w:r w:rsidRPr="00D62401">
              <w:rPr>
                <w:rFonts w:eastAsia="Times New Roman" w:cs="Arial"/>
                <w:color w:val="000000"/>
                <w:sz w:val="12"/>
                <w:szCs w:val="12"/>
                <w:lang w:val="es-MX" w:eastAsia="es-MX"/>
              </w:rPr>
              <w:t>Los entes públicos envíen sus proyectos de acuerdo al calendario establecido por la Secretaría de Obras Públicas</w:t>
            </w:r>
          </w:p>
        </w:tc>
      </w:tr>
      <w:tr w:rsidR="00D62401" w:rsidRPr="00D62401" w14:paraId="0ECD733D" w14:textId="77777777" w:rsidTr="00D1052B">
        <w:trPr>
          <w:trHeight w:val="932"/>
        </w:trPr>
        <w:tc>
          <w:tcPr>
            <w:tcW w:w="904" w:type="dxa"/>
            <w:vAlign w:val="center"/>
            <w:hideMark/>
          </w:tcPr>
          <w:p w14:paraId="4237C8F9" w14:textId="77777777" w:rsidR="00D62401" w:rsidRPr="00D62401" w:rsidRDefault="00D62401" w:rsidP="00D62401">
            <w:pPr>
              <w:spacing w:after="0" w:line="240" w:lineRule="auto"/>
              <w:rPr>
                <w:rFonts w:eastAsia="Times New Roman" w:cs="Arial"/>
                <w:color w:val="000000"/>
                <w:sz w:val="12"/>
                <w:szCs w:val="12"/>
                <w:lang w:val="es-MX" w:eastAsia="es-MX"/>
              </w:rPr>
            </w:pPr>
            <w:r w:rsidRPr="00D62401">
              <w:rPr>
                <w:rFonts w:eastAsia="Times New Roman" w:cs="Arial"/>
                <w:color w:val="000000"/>
                <w:sz w:val="12"/>
                <w:szCs w:val="12"/>
                <w:lang w:val="es-MX" w:eastAsia="es-MX"/>
              </w:rPr>
              <w:t>Actividad</w:t>
            </w:r>
          </w:p>
        </w:tc>
        <w:tc>
          <w:tcPr>
            <w:tcW w:w="2493" w:type="dxa"/>
            <w:vAlign w:val="center"/>
            <w:hideMark/>
          </w:tcPr>
          <w:p w14:paraId="7125DC2F" w14:textId="77777777" w:rsidR="00D62401" w:rsidRPr="00D62401" w:rsidRDefault="00D62401" w:rsidP="00D62401">
            <w:pPr>
              <w:spacing w:after="0" w:line="240" w:lineRule="auto"/>
              <w:rPr>
                <w:rFonts w:eastAsia="Times New Roman" w:cs="Arial"/>
                <w:color w:val="000000"/>
                <w:sz w:val="12"/>
                <w:szCs w:val="12"/>
                <w:lang w:val="es-MX" w:eastAsia="es-MX"/>
              </w:rPr>
            </w:pPr>
            <w:r w:rsidRPr="00D62401">
              <w:rPr>
                <w:rFonts w:eastAsia="Times New Roman" w:cs="Arial"/>
                <w:color w:val="000000"/>
                <w:sz w:val="12"/>
                <w:szCs w:val="12"/>
                <w:lang w:val="es-MX" w:eastAsia="es-MX"/>
              </w:rPr>
              <w:t>C.1.A.3 -  Gestión de recursos ante instancias Federales y Estatales para la ejecución de los proyectos.</w:t>
            </w:r>
          </w:p>
        </w:tc>
        <w:tc>
          <w:tcPr>
            <w:tcW w:w="1560" w:type="dxa"/>
            <w:vAlign w:val="center"/>
            <w:hideMark/>
          </w:tcPr>
          <w:p w14:paraId="547CEE36" w14:textId="77777777" w:rsidR="00D62401" w:rsidRPr="00D62401" w:rsidRDefault="00D62401" w:rsidP="00D62401">
            <w:pPr>
              <w:spacing w:after="0" w:line="240" w:lineRule="auto"/>
              <w:rPr>
                <w:rFonts w:eastAsia="Times New Roman" w:cs="Arial"/>
                <w:color w:val="000000"/>
                <w:sz w:val="12"/>
                <w:szCs w:val="12"/>
                <w:lang w:val="es-MX" w:eastAsia="es-MX"/>
              </w:rPr>
            </w:pPr>
            <w:r w:rsidRPr="00D62401">
              <w:rPr>
                <w:rFonts w:eastAsia="Times New Roman" w:cs="Arial"/>
                <w:color w:val="000000"/>
                <w:sz w:val="12"/>
                <w:szCs w:val="12"/>
                <w:lang w:val="es-MX" w:eastAsia="es-MX"/>
              </w:rPr>
              <w:t>Porcentaje de Proyectos de infraestructura económica autorizados</w:t>
            </w:r>
          </w:p>
        </w:tc>
        <w:tc>
          <w:tcPr>
            <w:tcW w:w="2776" w:type="dxa"/>
            <w:vAlign w:val="center"/>
            <w:hideMark/>
          </w:tcPr>
          <w:p w14:paraId="57CB6043" w14:textId="06B92BF6" w:rsidR="00D62401" w:rsidRPr="00D62401" w:rsidRDefault="00D62401" w:rsidP="00D62401">
            <w:pPr>
              <w:spacing w:after="0" w:line="240" w:lineRule="auto"/>
              <w:rPr>
                <w:rFonts w:eastAsia="Times New Roman" w:cs="Arial"/>
                <w:color w:val="000000"/>
                <w:sz w:val="12"/>
                <w:szCs w:val="12"/>
                <w:lang w:val="es-MX" w:eastAsia="es-MX"/>
              </w:rPr>
            </w:pPr>
            <w:r w:rsidRPr="00D62401">
              <w:rPr>
                <w:rFonts w:eastAsia="Times New Roman" w:cs="Arial"/>
                <w:color w:val="000000"/>
                <w:sz w:val="12"/>
                <w:szCs w:val="12"/>
                <w:lang w:val="es-MX" w:eastAsia="es-MX"/>
              </w:rPr>
              <w:t xml:space="preserve">Informe de solicitudes para proyectos de obras carreteras, publicado en la página de la Secretaría de Obras Públicas (SEOP). En la liga https://www.qroo.gob.mx/seop/informe-de-actividades-pbr </w:t>
            </w:r>
          </w:p>
        </w:tc>
        <w:tc>
          <w:tcPr>
            <w:tcW w:w="1804" w:type="dxa"/>
            <w:vAlign w:val="center"/>
            <w:hideMark/>
          </w:tcPr>
          <w:p w14:paraId="3038D198" w14:textId="388C931E" w:rsidR="00D62401" w:rsidRPr="00D62401" w:rsidRDefault="00D62401" w:rsidP="00D62401">
            <w:pPr>
              <w:spacing w:after="0" w:line="240" w:lineRule="auto"/>
              <w:rPr>
                <w:rFonts w:eastAsia="Times New Roman" w:cs="Arial"/>
                <w:color w:val="000000"/>
                <w:sz w:val="12"/>
                <w:szCs w:val="12"/>
                <w:lang w:val="es-MX" w:eastAsia="es-MX"/>
              </w:rPr>
            </w:pPr>
            <w:r w:rsidRPr="00D62401">
              <w:rPr>
                <w:rFonts w:eastAsia="Times New Roman" w:cs="Arial"/>
                <w:color w:val="000000"/>
                <w:sz w:val="12"/>
                <w:szCs w:val="12"/>
                <w:lang w:val="es-MX" w:eastAsia="es-MX"/>
              </w:rPr>
              <w:t>Los proyectos se revisen de acuerdo al calendario establecido por parte de la Unidad de Política y Control Presupuestal de la Secretaría de Haciend</w:t>
            </w:r>
            <w:r w:rsidR="00D1052B">
              <w:rPr>
                <w:rFonts w:eastAsia="Times New Roman" w:cs="Arial"/>
                <w:color w:val="000000"/>
                <w:sz w:val="12"/>
                <w:szCs w:val="12"/>
                <w:lang w:val="es-MX" w:eastAsia="es-MX"/>
              </w:rPr>
              <w:t xml:space="preserve">a y Crédito Público </w:t>
            </w:r>
          </w:p>
        </w:tc>
      </w:tr>
      <w:tr w:rsidR="00D62401" w:rsidRPr="00D62401" w14:paraId="4764B09E" w14:textId="77777777" w:rsidTr="00BC4B45">
        <w:trPr>
          <w:trHeight w:val="708"/>
        </w:trPr>
        <w:tc>
          <w:tcPr>
            <w:tcW w:w="904" w:type="dxa"/>
            <w:vAlign w:val="center"/>
            <w:hideMark/>
          </w:tcPr>
          <w:p w14:paraId="7ACA956B" w14:textId="77777777" w:rsidR="00D62401" w:rsidRPr="00D62401" w:rsidRDefault="00D62401" w:rsidP="00D62401">
            <w:pPr>
              <w:spacing w:after="0" w:line="240" w:lineRule="auto"/>
              <w:rPr>
                <w:rFonts w:eastAsia="Times New Roman" w:cs="Arial"/>
                <w:color w:val="000000"/>
                <w:sz w:val="12"/>
                <w:szCs w:val="12"/>
                <w:lang w:val="es-MX" w:eastAsia="es-MX"/>
              </w:rPr>
            </w:pPr>
            <w:r w:rsidRPr="00D62401">
              <w:rPr>
                <w:rFonts w:eastAsia="Times New Roman" w:cs="Arial"/>
                <w:color w:val="000000"/>
                <w:sz w:val="12"/>
                <w:szCs w:val="12"/>
                <w:lang w:val="es-MX" w:eastAsia="es-MX"/>
              </w:rPr>
              <w:t>Actividad</w:t>
            </w:r>
          </w:p>
        </w:tc>
        <w:tc>
          <w:tcPr>
            <w:tcW w:w="2493" w:type="dxa"/>
            <w:vAlign w:val="center"/>
            <w:hideMark/>
          </w:tcPr>
          <w:p w14:paraId="48D314CB" w14:textId="77777777" w:rsidR="00D62401" w:rsidRPr="00D62401" w:rsidRDefault="00D62401" w:rsidP="00D62401">
            <w:pPr>
              <w:spacing w:after="0" w:line="240" w:lineRule="auto"/>
              <w:rPr>
                <w:rFonts w:eastAsia="Times New Roman" w:cs="Arial"/>
                <w:color w:val="000000"/>
                <w:sz w:val="12"/>
                <w:szCs w:val="12"/>
                <w:lang w:val="es-MX" w:eastAsia="es-MX"/>
              </w:rPr>
            </w:pPr>
            <w:r w:rsidRPr="00D62401">
              <w:rPr>
                <w:rFonts w:eastAsia="Times New Roman" w:cs="Arial"/>
                <w:color w:val="000000"/>
                <w:sz w:val="12"/>
                <w:szCs w:val="12"/>
                <w:lang w:val="es-MX" w:eastAsia="es-MX"/>
              </w:rPr>
              <w:t>C.1.A.4 - Licitación de obras de construcción, modernización y conservación de la infraestructura económica</w:t>
            </w:r>
          </w:p>
        </w:tc>
        <w:tc>
          <w:tcPr>
            <w:tcW w:w="1560" w:type="dxa"/>
            <w:vAlign w:val="center"/>
            <w:hideMark/>
          </w:tcPr>
          <w:p w14:paraId="64D19160" w14:textId="77777777" w:rsidR="00D62401" w:rsidRPr="00D62401" w:rsidRDefault="00D62401" w:rsidP="00D62401">
            <w:pPr>
              <w:spacing w:after="0" w:line="240" w:lineRule="auto"/>
              <w:rPr>
                <w:rFonts w:eastAsia="Times New Roman" w:cs="Arial"/>
                <w:color w:val="000000"/>
                <w:sz w:val="12"/>
                <w:szCs w:val="12"/>
                <w:lang w:val="es-MX" w:eastAsia="es-MX"/>
              </w:rPr>
            </w:pPr>
            <w:r w:rsidRPr="00D62401">
              <w:rPr>
                <w:rFonts w:eastAsia="Times New Roman" w:cs="Arial"/>
                <w:color w:val="000000"/>
                <w:sz w:val="12"/>
                <w:szCs w:val="12"/>
                <w:lang w:val="es-MX" w:eastAsia="es-MX"/>
              </w:rPr>
              <w:t>Porcentaje de Ofertas económicas  solventes recibidos para infraestructura económica</w:t>
            </w:r>
          </w:p>
        </w:tc>
        <w:tc>
          <w:tcPr>
            <w:tcW w:w="2776" w:type="dxa"/>
            <w:vAlign w:val="center"/>
            <w:hideMark/>
          </w:tcPr>
          <w:p w14:paraId="56C303B7" w14:textId="6A0373E1" w:rsidR="00D62401" w:rsidRPr="00D62401" w:rsidRDefault="00D62401" w:rsidP="00D62401">
            <w:pPr>
              <w:spacing w:after="0" w:line="240" w:lineRule="auto"/>
              <w:rPr>
                <w:rFonts w:eastAsia="Times New Roman" w:cs="Arial"/>
                <w:color w:val="000000"/>
                <w:sz w:val="12"/>
                <w:szCs w:val="12"/>
                <w:lang w:val="es-MX" w:eastAsia="es-MX"/>
              </w:rPr>
            </w:pPr>
            <w:r w:rsidRPr="00D62401">
              <w:rPr>
                <w:rFonts w:eastAsia="Times New Roman" w:cs="Arial"/>
                <w:color w:val="000000"/>
                <w:sz w:val="12"/>
                <w:szCs w:val="12"/>
                <w:lang w:val="es-MX" w:eastAsia="es-MX"/>
              </w:rPr>
              <w:t xml:space="preserve">Informe de obras carreteras licitadas, publicado en la página de la Secretaría de Obras Públicas (SEOP). En la liga https://www.qroo.gob.mx/seop/informe-de-actividades-pbr </w:t>
            </w:r>
          </w:p>
        </w:tc>
        <w:tc>
          <w:tcPr>
            <w:tcW w:w="1804" w:type="dxa"/>
            <w:vAlign w:val="center"/>
            <w:hideMark/>
          </w:tcPr>
          <w:p w14:paraId="12725648" w14:textId="77777777" w:rsidR="00D62401" w:rsidRPr="00D62401" w:rsidRDefault="00D62401" w:rsidP="00D62401">
            <w:pPr>
              <w:spacing w:after="0" w:line="240" w:lineRule="auto"/>
              <w:rPr>
                <w:rFonts w:eastAsia="Times New Roman" w:cs="Arial"/>
                <w:color w:val="000000"/>
                <w:sz w:val="12"/>
                <w:szCs w:val="12"/>
                <w:lang w:val="es-MX" w:eastAsia="es-MX"/>
              </w:rPr>
            </w:pPr>
            <w:r w:rsidRPr="00D62401">
              <w:rPr>
                <w:rFonts w:eastAsia="Times New Roman" w:cs="Arial"/>
                <w:color w:val="000000"/>
                <w:sz w:val="12"/>
                <w:szCs w:val="12"/>
                <w:lang w:val="es-MX" w:eastAsia="es-MX"/>
              </w:rPr>
              <w:t xml:space="preserve">Las empresas contratistas cumplen con los requisitos documentales establecidos en las bases de licitación pública. </w:t>
            </w:r>
          </w:p>
        </w:tc>
      </w:tr>
      <w:tr w:rsidR="00D62401" w:rsidRPr="00D62401" w14:paraId="69F544C4" w14:textId="77777777" w:rsidTr="00BC4B45">
        <w:trPr>
          <w:trHeight w:val="970"/>
        </w:trPr>
        <w:tc>
          <w:tcPr>
            <w:tcW w:w="904" w:type="dxa"/>
            <w:shd w:val="clear" w:color="auto" w:fill="D9D9D9" w:themeFill="background1" w:themeFillShade="D9"/>
            <w:vAlign w:val="center"/>
            <w:hideMark/>
          </w:tcPr>
          <w:p w14:paraId="7CD87A88" w14:textId="77777777" w:rsidR="00D62401" w:rsidRPr="00D62401" w:rsidRDefault="00D62401" w:rsidP="00D62401">
            <w:pPr>
              <w:spacing w:after="0" w:line="240" w:lineRule="auto"/>
              <w:rPr>
                <w:rFonts w:eastAsia="Times New Roman" w:cs="Arial"/>
                <w:color w:val="000000"/>
                <w:sz w:val="12"/>
                <w:szCs w:val="12"/>
                <w:lang w:val="es-MX" w:eastAsia="es-MX"/>
              </w:rPr>
            </w:pPr>
            <w:r w:rsidRPr="00D62401">
              <w:rPr>
                <w:rFonts w:eastAsia="Times New Roman" w:cs="Arial"/>
                <w:color w:val="000000"/>
                <w:sz w:val="12"/>
                <w:szCs w:val="12"/>
                <w:lang w:val="es-MX" w:eastAsia="es-MX"/>
              </w:rPr>
              <w:t>Componente</w:t>
            </w:r>
          </w:p>
        </w:tc>
        <w:tc>
          <w:tcPr>
            <w:tcW w:w="2493" w:type="dxa"/>
            <w:shd w:val="clear" w:color="auto" w:fill="D9D9D9" w:themeFill="background1" w:themeFillShade="D9"/>
            <w:vAlign w:val="center"/>
            <w:hideMark/>
          </w:tcPr>
          <w:p w14:paraId="17E1AB25" w14:textId="77777777" w:rsidR="00D62401" w:rsidRPr="00D62401" w:rsidRDefault="00D62401" w:rsidP="00D62401">
            <w:pPr>
              <w:spacing w:after="0" w:line="240" w:lineRule="auto"/>
              <w:rPr>
                <w:rFonts w:eastAsia="Times New Roman" w:cs="Arial"/>
                <w:color w:val="000000"/>
                <w:sz w:val="12"/>
                <w:szCs w:val="12"/>
                <w:lang w:val="es-MX" w:eastAsia="es-MX"/>
              </w:rPr>
            </w:pPr>
            <w:r w:rsidRPr="00D62401">
              <w:rPr>
                <w:rFonts w:eastAsia="Times New Roman" w:cs="Arial"/>
                <w:color w:val="000000"/>
                <w:sz w:val="12"/>
                <w:szCs w:val="12"/>
                <w:lang w:val="es-MX" w:eastAsia="es-MX"/>
              </w:rPr>
              <w:t>C.2. Infraestructura aérea construida, modernizada y conservada.</w:t>
            </w:r>
          </w:p>
        </w:tc>
        <w:tc>
          <w:tcPr>
            <w:tcW w:w="1560" w:type="dxa"/>
            <w:shd w:val="clear" w:color="auto" w:fill="D9D9D9" w:themeFill="background1" w:themeFillShade="D9"/>
            <w:vAlign w:val="center"/>
            <w:hideMark/>
          </w:tcPr>
          <w:p w14:paraId="476F681B" w14:textId="77777777" w:rsidR="00D62401" w:rsidRPr="00D62401" w:rsidRDefault="00D62401" w:rsidP="00D62401">
            <w:pPr>
              <w:spacing w:after="0" w:line="240" w:lineRule="auto"/>
              <w:rPr>
                <w:rFonts w:eastAsia="Times New Roman" w:cs="Arial"/>
                <w:color w:val="000000"/>
                <w:sz w:val="12"/>
                <w:szCs w:val="12"/>
                <w:lang w:val="es-MX" w:eastAsia="es-MX"/>
              </w:rPr>
            </w:pPr>
            <w:r w:rsidRPr="00D62401">
              <w:rPr>
                <w:rFonts w:eastAsia="Times New Roman" w:cs="Arial"/>
                <w:color w:val="000000"/>
                <w:sz w:val="12"/>
                <w:szCs w:val="12"/>
                <w:lang w:val="es-MX" w:eastAsia="es-MX"/>
              </w:rPr>
              <w:t>Porcentaje de habitantes beneficiados por la construcción, modernización y conservación de infraestructura económica aérea</w:t>
            </w:r>
          </w:p>
        </w:tc>
        <w:tc>
          <w:tcPr>
            <w:tcW w:w="2776" w:type="dxa"/>
            <w:shd w:val="clear" w:color="auto" w:fill="D9D9D9" w:themeFill="background1" w:themeFillShade="D9"/>
            <w:vAlign w:val="center"/>
            <w:hideMark/>
          </w:tcPr>
          <w:p w14:paraId="17F9C075" w14:textId="77777777" w:rsidR="00D62401" w:rsidRPr="00D62401" w:rsidRDefault="00D62401" w:rsidP="00D62401">
            <w:pPr>
              <w:spacing w:after="0" w:line="240" w:lineRule="auto"/>
              <w:rPr>
                <w:rFonts w:eastAsia="Times New Roman" w:cs="Arial"/>
                <w:color w:val="000000"/>
                <w:sz w:val="12"/>
                <w:szCs w:val="12"/>
                <w:lang w:val="es-MX" w:eastAsia="es-MX"/>
              </w:rPr>
            </w:pPr>
            <w:r w:rsidRPr="00D62401">
              <w:rPr>
                <w:rFonts w:eastAsia="Times New Roman" w:cs="Arial"/>
                <w:color w:val="000000"/>
                <w:sz w:val="12"/>
                <w:szCs w:val="12"/>
                <w:lang w:val="es-MX" w:eastAsia="es-MX"/>
              </w:rPr>
              <w:t xml:space="preserve">Reporte mensual de avances físicos y financieros de la cartera de obras para aeródromos y aeropuertos, publicado en la página de la Secretaría de Obras Públicas (SEOP). En la liga https://www.qroo.gob.mx/seop/informe-de-actividades-pbr </w:t>
            </w:r>
          </w:p>
        </w:tc>
        <w:tc>
          <w:tcPr>
            <w:tcW w:w="1804" w:type="dxa"/>
            <w:shd w:val="clear" w:color="auto" w:fill="D9D9D9" w:themeFill="background1" w:themeFillShade="D9"/>
            <w:vAlign w:val="center"/>
            <w:hideMark/>
          </w:tcPr>
          <w:p w14:paraId="63590A84" w14:textId="77777777" w:rsidR="00D62401" w:rsidRPr="00D62401" w:rsidRDefault="00D62401" w:rsidP="00D62401">
            <w:pPr>
              <w:spacing w:after="0" w:line="240" w:lineRule="auto"/>
              <w:rPr>
                <w:rFonts w:eastAsia="Times New Roman" w:cs="Arial"/>
                <w:color w:val="000000"/>
                <w:sz w:val="12"/>
                <w:szCs w:val="12"/>
                <w:lang w:val="es-MX" w:eastAsia="es-MX"/>
              </w:rPr>
            </w:pPr>
            <w:r w:rsidRPr="00D62401">
              <w:rPr>
                <w:rFonts w:eastAsia="Times New Roman" w:cs="Arial"/>
                <w:color w:val="000000"/>
                <w:sz w:val="12"/>
                <w:szCs w:val="12"/>
                <w:lang w:val="es-MX" w:eastAsia="es-MX"/>
              </w:rPr>
              <w:t>Los habitantes solicitan aeropuertos y aeródromos en buen estado.</w:t>
            </w:r>
          </w:p>
        </w:tc>
      </w:tr>
      <w:tr w:rsidR="00D62401" w:rsidRPr="00D62401" w14:paraId="7075A259" w14:textId="77777777" w:rsidTr="00BC4B45">
        <w:trPr>
          <w:trHeight w:val="833"/>
        </w:trPr>
        <w:tc>
          <w:tcPr>
            <w:tcW w:w="904" w:type="dxa"/>
            <w:vAlign w:val="center"/>
            <w:hideMark/>
          </w:tcPr>
          <w:p w14:paraId="015BF2BE" w14:textId="77777777" w:rsidR="00D62401" w:rsidRPr="00D62401" w:rsidRDefault="00D62401" w:rsidP="00D62401">
            <w:pPr>
              <w:spacing w:after="0" w:line="240" w:lineRule="auto"/>
              <w:rPr>
                <w:rFonts w:eastAsia="Times New Roman" w:cs="Arial"/>
                <w:color w:val="000000"/>
                <w:sz w:val="12"/>
                <w:szCs w:val="12"/>
                <w:lang w:val="es-MX" w:eastAsia="es-MX"/>
              </w:rPr>
            </w:pPr>
            <w:r w:rsidRPr="00D62401">
              <w:rPr>
                <w:rFonts w:eastAsia="Times New Roman" w:cs="Arial"/>
                <w:color w:val="000000"/>
                <w:sz w:val="12"/>
                <w:szCs w:val="12"/>
                <w:lang w:val="es-MX" w:eastAsia="es-MX"/>
              </w:rPr>
              <w:t>Actividad</w:t>
            </w:r>
          </w:p>
        </w:tc>
        <w:tc>
          <w:tcPr>
            <w:tcW w:w="2493" w:type="dxa"/>
            <w:vAlign w:val="center"/>
            <w:hideMark/>
          </w:tcPr>
          <w:p w14:paraId="3F7C06D7" w14:textId="77777777" w:rsidR="00D62401" w:rsidRPr="00D62401" w:rsidRDefault="00D62401" w:rsidP="00D62401">
            <w:pPr>
              <w:spacing w:after="0" w:line="240" w:lineRule="auto"/>
              <w:rPr>
                <w:rFonts w:eastAsia="Times New Roman" w:cs="Arial"/>
                <w:color w:val="000000"/>
                <w:sz w:val="12"/>
                <w:szCs w:val="12"/>
                <w:lang w:val="es-MX" w:eastAsia="es-MX"/>
              </w:rPr>
            </w:pPr>
            <w:r w:rsidRPr="00D62401">
              <w:rPr>
                <w:rFonts w:eastAsia="Times New Roman" w:cs="Arial"/>
                <w:color w:val="000000"/>
                <w:sz w:val="12"/>
                <w:szCs w:val="12"/>
                <w:lang w:val="es-MX" w:eastAsia="es-MX"/>
              </w:rPr>
              <w:t>C.2.A.1 - Instalación de los comités de contraloría social para la ejecución de infraestructura económica.</w:t>
            </w:r>
          </w:p>
        </w:tc>
        <w:tc>
          <w:tcPr>
            <w:tcW w:w="1560" w:type="dxa"/>
            <w:vAlign w:val="center"/>
            <w:hideMark/>
          </w:tcPr>
          <w:p w14:paraId="141F3935" w14:textId="77777777" w:rsidR="00D62401" w:rsidRPr="00D62401" w:rsidRDefault="00D62401" w:rsidP="00D62401">
            <w:pPr>
              <w:spacing w:after="0" w:line="240" w:lineRule="auto"/>
              <w:rPr>
                <w:rFonts w:eastAsia="Times New Roman" w:cs="Arial"/>
                <w:color w:val="000000"/>
                <w:sz w:val="12"/>
                <w:szCs w:val="12"/>
                <w:lang w:val="es-MX" w:eastAsia="es-MX"/>
              </w:rPr>
            </w:pPr>
            <w:r w:rsidRPr="00D62401">
              <w:rPr>
                <w:rFonts w:eastAsia="Times New Roman" w:cs="Arial"/>
                <w:color w:val="000000"/>
                <w:sz w:val="12"/>
                <w:szCs w:val="12"/>
                <w:lang w:val="es-MX" w:eastAsia="es-MX"/>
              </w:rPr>
              <w:t>Porcentaje de personas que asisten a los comités de contraloría social en el tema de infraestructura económica</w:t>
            </w:r>
          </w:p>
        </w:tc>
        <w:tc>
          <w:tcPr>
            <w:tcW w:w="2776" w:type="dxa"/>
            <w:vAlign w:val="center"/>
            <w:hideMark/>
          </w:tcPr>
          <w:p w14:paraId="0CE24FB1" w14:textId="7BFBE2BE" w:rsidR="00D62401" w:rsidRPr="00D62401" w:rsidRDefault="00D62401" w:rsidP="00D62401">
            <w:pPr>
              <w:spacing w:after="0" w:line="240" w:lineRule="auto"/>
              <w:rPr>
                <w:rFonts w:eastAsia="Times New Roman" w:cs="Arial"/>
                <w:color w:val="000000"/>
                <w:sz w:val="12"/>
                <w:szCs w:val="12"/>
                <w:lang w:val="es-MX" w:eastAsia="es-MX"/>
              </w:rPr>
            </w:pPr>
            <w:r w:rsidRPr="00D62401">
              <w:rPr>
                <w:rFonts w:eastAsia="Times New Roman" w:cs="Arial"/>
                <w:color w:val="000000"/>
                <w:sz w:val="12"/>
                <w:szCs w:val="12"/>
                <w:lang w:val="es-MX" w:eastAsia="es-MX"/>
              </w:rPr>
              <w:t xml:space="preserve">Registro mensual de participantes en los Comités para Obras Carreteras, publicado en la página de la Secretaría de Obras Públicas (SEOP). En la liga https://www.qroo.gob.mx/seop/informe-de-actividades-pbr </w:t>
            </w:r>
          </w:p>
        </w:tc>
        <w:tc>
          <w:tcPr>
            <w:tcW w:w="1804" w:type="dxa"/>
            <w:vAlign w:val="center"/>
            <w:hideMark/>
          </w:tcPr>
          <w:p w14:paraId="6117FDEF" w14:textId="77777777" w:rsidR="00D62401" w:rsidRPr="00D62401" w:rsidRDefault="00D62401" w:rsidP="00D62401">
            <w:pPr>
              <w:spacing w:after="0" w:line="240" w:lineRule="auto"/>
              <w:rPr>
                <w:rFonts w:eastAsia="Times New Roman" w:cs="Arial"/>
                <w:color w:val="000000"/>
                <w:sz w:val="12"/>
                <w:szCs w:val="12"/>
                <w:lang w:val="es-MX" w:eastAsia="es-MX"/>
              </w:rPr>
            </w:pPr>
            <w:r w:rsidRPr="00D62401">
              <w:rPr>
                <w:rFonts w:eastAsia="Times New Roman" w:cs="Arial"/>
                <w:color w:val="000000"/>
                <w:sz w:val="12"/>
                <w:szCs w:val="12"/>
                <w:lang w:val="es-MX" w:eastAsia="es-MX"/>
              </w:rPr>
              <w:t>La ciudadanía asiste a las invitaciones de los comités de obra para carreteras.</w:t>
            </w:r>
          </w:p>
        </w:tc>
      </w:tr>
      <w:tr w:rsidR="00D62401" w:rsidRPr="00D62401" w14:paraId="2B0BB110" w14:textId="77777777" w:rsidTr="00D1052B">
        <w:trPr>
          <w:trHeight w:val="670"/>
        </w:trPr>
        <w:tc>
          <w:tcPr>
            <w:tcW w:w="904" w:type="dxa"/>
            <w:vAlign w:val="center"/>
            <w:hideMark/>
          </w:tcPr>
          <w:p w14:paraId="6BE21914" w14:textId="77777777" w:rsidR="00D62401" w:rsidRPr="00D62401" w:rsidRDefault="00D62401" w:rsidP="00D62401">
            <w:pPr>
              <w:spacing w:after="0" w:line="240" w:lineRule="auto"/>
              <w:rPr>
                <w:rFonts w:eastAsia="Times New Roman" w:cs="Arial"/>
                <w:color w:val="000000"/>
                <w:sz w:val="12"/>
                <w:szCs w:val="12"/>
                <w:lang w:val="es-MX" w:eastAsia="es-MX"/>
              </w:rPr>
            </w:pPr>
            <w:r w:rsidRPr="00D62401">
              <w:rPr>
                <w:rFonts w:eastAsia="Times New Roman" w:cs="Arial"/>
                <w:color w:val="000000"/>
                <w:sz w:val="12"/>
                <w:szCs w:val="12"/>
                <w:lang w:val="es-MX" w:eastAsia="es-MX"/>
              </w:rPr>
              <w:t>Actividad</w:t>
            </w:r>
          </w:p>
        </w:tc>
        <w:tc>
          <w:tcPr>
            <w:tcW w:w="2493" w:type="dxa"/>
            <w:vAlign w:val="center"/>
            <w:hideMark/>
          </w:tcPr>
          <w:p w14:paraId="5BE91212" w14:textId="77777777" w:rsidR="00D62401" w:rsidRPr="00D62401" w:rsidRDefault="00D62401" w:rsidP="00D62401">
            <w:pPr>
              <w:spacing w:after="0" w:line="240" w:lineRule="auto"/>
              <w:rPr>
                <w:rFonts w:eastAsia="Times New Roman" w:cs="Arial"/>
                <w:color w:val="000000"/>
                <w:sz w:val="12"/>
                <w:szCs w:val="12"/>
                <w:lang w:val="es-MX" w:eastAsia="es-MX"/>
              </w:rPr>
            </w:pPr>
            <w:r w:rsidRPr="00D62401">
              <w:rPr>
                <w:rFonts w:eastAsia="Times New Roman" w:cs="Arial"/>
                <w:color w:val="000000"/>
                <w:sz w:val="12"/>
                <w:szCs w:val="12"/>
                <w:lang w:val="es-MX" w:eastAsia="es-MX"/>
              </w:rPr>
              <w:t>C.1.A.2 - Supervisión de las obras contratadas</w:t>
            </w:r>
          </w:p>
        </w:tc>
        <w:tc>
          <w:tcPr>
            <w:tcW w:w="1560" w:type="dxa"/>
            <w:vAlign w:val="center"/>
            <w:hideMark/>
          </w:tcPr>
          <w:p w14:paraId="1767157B" w14:textId="77777777" w:rsidR="00D62401" w:rsidRPr="00D62401" w:rsidRDefault="00D62401" w:rsidP="00D62401">
            <w:pPr>
              <w:spacing w:after="0" w:line="240" w:lineRule="auto"/>
              <w:rPr>
                <w:rFonts w:eastAsia="Times New Roman" w:cs="Arial"/>
                <w:color w:val="000000"/>
                <w:sz w:val="12"/>
                <w:szCs w:val="12"/>
                <w:lang w:val="es-MX" w:eastAsia="es-MX"/>
              </w:rPr>
            </w:pPr>
            <w:r w:rsidRPr="00D62401">
              <w:rPr>
                <w:rFonts w:eastAsia="Times New Roman" w:cs="Arial"/>
                <w:color w:val="000000"/>
                <w:sz w:val="12"/>
                <w:szCs w:val="12"/>
                <w:lang w:val="es-MX" w:eastAsia="es-MX"/>
              </w:rPr>
              <w:t>Porcentaje de Obras de infraestructura económica terminadas y entregadas de acuerdo al calendario de ejecución</w:t>
            </w:r>
          </w:p>
        </w:tc>
        <w:tc>
          <w:tcPr>
            <w:tcW w:w="2776" w:type="dxa"/>
            <w:vAlign w:val="center"/>
            <w:hideMark/>
          </w:tcPr>
          <w:p w14:paraId="68AFDA76" w14:textId="0C95B703" w:rsidR="00D62401" w:rsidRPr="00D62401" w:rsidRDefault="00D62401" w:rsidP="00D62401">
            <w:pPr>
              <w:spacing w:after="0" w:line="240" w:lineRule="auto"/>
              <w:rPr>
                <w:rFonts w:eastAsia="Times New Roman" w:cs="Arial"/>
                <w:color w:val="000000"/>
                <w:sz w:val="12"/>
                <w:szCs w:val="12"/>
                <w:lang w:val="es-MX" w:eastAsia="es-MX"/>
              </w:rPr>
            </w:pPr>
            <w:r w:rsidRPr="00D62401">
              <w:rPr>
                <w:rFonts w:eastAsia="Times New Roman" w:cs="Arial"/>
                <w:color w:val="000000"/>
                <w:sz w:val="12"/>
                <w:szCs w:val="12"/>
                <w:lang w:val="es-MX" w:eastAsia="es-MX"/>
              </w:rPr>
              <w:t xml:space="preserve">Informe de visitas de supervisión de obras carreteras, publicado en la página de la Secretaría de Obras Públicas (SEOP). En la liga https://www.qroo.gob.mx/seop/informe-de-actividades-pbr </w:t>
            </w:r>
          </w:p>
        </w:tc>
        <w:tc>
          <w:tcPr>
            <w:tcW w:w="1804" w:type="dxa"/>
            <w:vAlign w:val="center"/>
            <w:hideMark/>
          </w:tcPr>
          <w:p w14:paraId="3D5CC559" w14:textId="77777777" w:rsidR="00D62401" w:rsidRPr="00D62401" w:rsidRDefault="00D62401" w:rsidP="00D62401">
            <w:pPr>
              <w:spacing w:after="0" w:line="240" w:lineRule="auto"/>
              <w:rPr>
                <w:rFonts w:eastAsia="Times New Roman" w:cs="Arial"/>
                <w:color w:val="000000"/>
                <w:sz w:val="12"/>
                <w:szCs w:val="12"/>
                <w:lang w:val="es-MX" w:eastAsia="es-MX"/>
              </w:rPr>
            </w:pPr>
            <w:r w:rsidRPr="00D62401">
              <w:rPr>
                <w:rFonts w:eastAsia="Times New Roman" w:cs="Arial"/>
                <w:color w:val="000000"/>
                <w:sz w:val="12"/>
                <w:szCs w:val="12"/>
                <w:lang w:val="es-MX" w:eastAsia="es-MX"/>
              </w:rPr>
              <w:t>Los contratistas cumplen los plazos de los tiempos de ejecución de las obras</w:t>
            </w:r>
          </w:p>
        </w:tc>
      </w:tr>
      <w:tr w:rsidR="00D62401" w:rsidRPr="00D62401" w14:paraId="00F3E4BE" w14:textId="77777777" w:rsidTr="00D1052B">
        <w:trPr>
          <w:trHeight w:val="808"/>
        </w:trPr>
        <w:tc>
          <w:tcPr>
            <w:tcW w:w="904" w:type="dxa"/>
            <w:vAlign w:val="center"/>
            <w:hideMark/>
          </w:tcPr>
          <w:p w14:paraId="7A948275" w14:textId="77777777" w:rsidR="00D62401" w:rsidRPr="00D62401" w:rsidRDefault="00D62401" w:rsidP="00D62401">
            <w:pPr>
              <w:spacing w:after="0" w:line="240" w:lineRule="auto"/>
              <w:rPr>
                <w:rFonts w:eastAsia="Times New Roman" w:cs="Arial"/>
                <w:color w:val="000000"/>
                <w:sz w:val="12"/>
                <w:szCs w:val="12"/>
                <w:lang w:val="es-MX" w:eastAsia="es-MX"/>
              </w:rPr>
            </w:pPr>
            <w:r w:rsidRPr="00D62401">
              <w:rPr>
                <w:rFonts w:eastAsia="Times New Roman" w:cs="Arial"/>
                <w:color w:val="000000"/>
                <w:sz w:val="12"/>
                <w:szCs w:val="12"/>
                <w:lang w:val="es-MX" w:eastAsia="es-MX"/>
              </w:rPr>
              <w:t>Actividad</w:t>
            </w:r>
          </w:p>
        </w:tc>
        <w:tc>
          <w:tcPr>
            <w:tcW w:w="2493" w:type="dxa"/>
            <w:vAlign w:val="center"/>
            <w:hideMark/>
          </w:tcPr>
          <w:p w14:paraId="2E5DC5EE" w14:textId="77777777" w:rsidR="00D62401" w:rsidRPr="00D62401" w:rsidRDefault="00D62401" w:rsidP="00D62401">
            <w:pPr>
              <w:spacing w:after="0" w:line="240" w:lineRule="auto"/>
              <w:rPr>
                <w:rFonts w:eastAsia="Times New Roman" w:cs="Arial"/>
                <w:color w:val="000000"/>
                <w:sz w:val="12"/>
                <w:szCs w:val="12"/>
                <w:lang w:val="es-MX" w:eastAsia="es-MX"/>
              </w:rPr>
            </w:pPr>
            <w:r w:rsidRPr="00D62401">
              <w:rPr>
                <w:rFonts w:eastAsia="Times New Roman" w:cs="Arial"/>
                <w:color w:val="000000"/>
                <w:sz w:val="12"/>
                <w:szCs w:val="12"/>
                <w:lang w:val="es-MX" w:eastAsia="es-MX"/>
              </w:rPr>
              <w:t>C.1.A.3 - Atención de las auditorias de Obras de Infraestructura Económica</w:t>
            </w:r>
          </w:p>
        </w:tc>
        <w:tc>
          <w:tcPr>
            <w:tcW w:w="1560" w:type="dxa"/>
            <w:vAlign w:val="center"/>
            <w:hideMark/>
          </w:tcPr>
          <w:p w14:paraId="5E7F0603" w14:textId="77777777" w:rsidR="00D62401" w:rsidRPr="00D62401" w:rsidRDefault="00D62401" w:rsidP="00D62401">
            <w:pPr>
              <w:spacing w:after="0" w:line="240" w:lineRule="auto"/>
              <w:rPr>
                <w:rFonts w:eastAsia="Times New Roman" w:cs="Arial"/>
                <w:color w:val="000000"/>
                <w:sz w:val="12"/>
                <w:szCs w:val="12"/>
                <w:lang w:val="es-MX" w:eastAsia="es-MX"/>
              </w:rPr>
            </w:pPr>
            <w:r w:rsidRPr="00D62401">
              <w:rPr>
                <w:rFonts w:eastAsia="Times New Roman" w:cs="Arial"/>
                <w:color w:val="000000"/>
                <w:sz w:val="12"/>
                <w:szCs w:val="12"/>
                <w:lang w:val="es-MX" w:eastAsia="es-MX"/>
              </w:rPr>
              <w:t>Porcentaje de observaciones solventadas y entregadas en los plazos establecidos</w:t>
            </w:r>
          </w:p>
        </w:tc>
        <w:tc>
          <w:tcPr>
            <w:tcW w:w="2776" w:type="dxa"/>
            <w:vAlign w:val="center"/>
            <w:hideMark/>
          </w:tcPr>
          <w:p w14:paraId="4A169707" w14:textId="5EA7842B" w:rsidR="00D62401" w:rsidRPr="00D62401" w:rsidRDefault="00D62401" w:rsidP="00D62401">
            <w:pPr>
              <w:spacing w:after="0" w:line="240" w:lineRule="auto"/>
              <w:rPr>
                <w:rFonts w:eastAsia="Times New Roman" w:cs="Arial"/>
                <w:color w:val="000000"/>
                <w:sz w:val="12"/>
                <w:szCs w:val="12"/>
                <w:lang w:val="es-MX" w:eastAsia="es-MX"/>
              </w:rPr>
            </w:pPr>
            <w:r w:rsidRPr="00D62401">
              <w:rPr>
                <w:rFonts w:eastAsia="Times New Roman" w:cs="Arial"/>
                <w:color w:val="000000"/>
                <w:sz w:val="12"/>
                <w:szCs w:val="12"/>
                <w:lang w:val="es-MX" w:eastAsia="es-MX"/>
              </w:rPr>
              <w:t xml:space="preserve">Informe trimestral de auditorías solventadas en temas de obras carreteras, publicado en la página de la </w:t>
            </w:r>
            <w:r w:rsidR="006916CC" w:rsidRPr="00D62401">
              <w:rPr>
                <w:rFonts w:eastAsia="Times New Roman" w:cs="Arial"/>
                <w:color w:val="000000"/>
                <w:sz w:val="12"/>
                <w:szCs w:val="12"/>
                <w:lang w:val="es-MX" w:eastAsia="es-MX"/>
              </w:rPr>
              <w:t>Secretaría</w:t>
            </w:r>
            <w:r w:rsidRPr="00D62401">
              <w:rPr>
                <w:rFonts w:eastAsia="Times New Roman" w:cs="Arial"/>
                <w:color w:val="000000"/>
                <w:sz w:val="12"/>
                <w:szCs w:val="12"/>
                <w:lang w:val="es-MX" w:eastAsia="es-MX"/>
              </w:rPr>
              <w:t xml:space="preserve"> de Obras Públicas (SEOP). En la liga https://www.qroo.gob.mx/seop/informe-de-actividades-pbr </w:t>
            </w:r>
          </w:p>
        </w:tc>
        <w:tc>
          <w:tcPr>
            <w:tcW w:w="1804" w:type="dxa"/>
            <w:vAlign w:val="center"/>
            <w:hideMark/>
          </w:tcPr>
          <w:p w14:paraId="5FACBDA2" w14:textId="77777777" w:rsidR="00D62401" w:rsidRPr="00D62401" w:rsidRDefault="00D62401" w:rsidP="00D62401">
            <w:pPr>
              <w:spacing w:after="0" w:line="240" w:lineRule="auto"/>
              <w:rPr>
                <w:rFonts w:eastAsia="Times New Roman" w:cs="Arial"/>
                <w:color w:val="000000"/>
                <w:sz w:val="12"/>
                <w:szCs w:val="12"/>
                <w:lang w:val="es-MX" w:eastAsia="es-MX"/>
              </w:rPr>
            </w:pPr>
            <w:r w:rsidRPr="00D62401">
              <w:rPr>
                <w:rFonts w:eastAsia="Times New Roman" w:cs="Arial"/>
                <w:color w:val="000000"/>
                <w:sz w:val="12"/>
                <w:szCs w:val="12"/>
                <w:lang w:val="es-MX" w:eastAsia="es-MX"/>
              </w:rPr>
              <w:t>Se cuenta con expedientes completos de información recibidos durante el desarrollo de las obras de infraestructura social.</w:t>
            </w:r>
          </w:p>
        </w:tc>
      </w:tr>
    </w:tbl>
    <w:p w14:paraId="6601A7F6" w14:textId="77777777" w:rsidR="00BC4B45" w:rsidRPr="006A69DA" w:rsidRDefault="00BC4B45" w:rsidP="00BC4B45">
      <w:pPr>
        <w:rPr>
          <w:rFonts w:eastAsia="Times New Roman" w:cs="Futura"/>
          <w:color w:val="595959"/>
          <w:sz w:val="16"/>
          <w:szCs w:val="16"/>
        </w:rPr>
      </w:pPr>
      <w:r w:rsidRPr="006A69DA">
        <w:rPr>
          <w:rFonts w:eastAsia="Times New Roman" w:cs="Futura"/>
          <w:color w:val="595959"/>
          <w:sz w:val="16"/>
          <w:szCs w:val="16"/>
        </w:rPr>
        <w:t>Fuente: Elaboración propia, Secretaría de Obras Públicas (SEOP) 2020</w:t>
      </w:r>
    </w:p>
    <w:p w14:paraId="41E37E0D" w14:textId="6AF49323" w:rsidR="009D4FD3" w:rsidRPr="0042428B" w:rsidRDefault="0042428B" w:rsidP="0042428B">
      <w:pPr>
        <w:jc w:val="left"/>
        <w:rPr>
          <w:rFonts w:eastAsia="Times New Roman" w:cs="Futura"/>
          <w:b/>
          <w:color w:val="595959"/>
        </w:rPr>
      </w:pPr>
      <w:r w:rsidRPr="00132A84">
        <w:rPr>
          <w:rFonts w:eastAsia="Times New Roman" w:cs="Futura"/>
          <w:b/>
          <w:color w:val="595959"/>
        </w:rPr>
        <w:lastRenderedPageBreak/>
        <w:t xml:space="preserve">Tema </w:t>
      </w:r>
      <w:r>
        <w:rPr>
          <w:rFonts w:eastAsia="Times New Roman" w:cs="Futura"/>
          <w:b/>
          <w:color w:val="595959"/>
        </w:rPr>
        <w:t>3</w:t>
      </w:r>
      <w:r w:rsidRPr="00132A84">
        <w:rPr>
          <w:rFonts w:eastAsia="Times New Roman" w:cs="Futura"/>
          <w:b/>
          <w:color w:val="595959"/>
        </w:rPr>
        <w:t xml:space="preserve"> </w:t>
      </w:r>
      <w:r>
        <w:rPr>
          <w:rFonts w:eastAsia="Times New Roman" w:cs="Futura"/>
          <w:b/>
          <w:color w:val="595959"/>
        </w:rPr>
        <w:t>F</w:t>
      </w:r>
      <w:r w:rsidRPr="00E55312">
        <w:rPr>
          <w:rFonts w:eastAsia="Times New Roman" w:cs="Futura"/>
          <w:b/>
          <w:color w:val="595959"/>
        </w:rPr>
        <w:t>ortalecimientos</w:t>
      </w:r>
      <w:r>
        <w:rPr>
          <w:rFonts w:eastAsia="Times New Roman" w:cs="Futura"/>
          <w:b/>
          <w:color w:val="595959"/>
        </w:rPr>
        <w:t xml:space="preserve"> del Sector P</w:t>
      </w:r>
      <w:r w:rsidRPr="00E55312">
        <w:rPr>
          <w:rFonts w:eastAsia="Times New Roman" w:cs="Futura"/>
          <w:b/>
          <w:color w:val="595959"/>
        </w:rPr>
        <w:t>ortuario</w:t>
      </w:r>
      <w:r>
        <w:rPr>
          <w:rFonts w:eastAsia="Times New Roman" w:cs="Futura"/>
          <w:b/>
          <w:color w:val="595959"/>
        </w:rPr>
        <w:t xml:space="preserve"> </w:t>
      </w:r>
    </w:p>
    <w:tbl>
      <w:tblPr>
        <w:tblW w:w="4976" w:type="pct"/>
        <w:jc w:val="center"/>
        <w:tblCellMar>
          <w:left w:w="70" w:type="dxa"/>
          <w:right w:w="70" w:type="dxa"/>
        </w:tblCellMar>
        <w:tblLook w:val="04A0" w:firstRow="1" w:lastRow="0" w:firstColumn="1" w:lastColumn="0" w:noHBand="0" w:noVBand="1"/>
      </w:tblPr>
      <w:tblGrid>
        <w:gridCol w:w="938"/>
        <w:gridCol w:w="2358"/>
        <w:gridCol w:w="2228"/>
        <w:gridCol w:w="1843"/>
        <w:gridCol w:w="2124"/>
      </w:tblGrid>
      <w:tr w:rsidR="00AC2163" w:rsidRPr="004966E0" w14:paraId="06A3B82E" w14:textId="77777777" w:rsidTr="000A07FE">
        <w:trPr>
          <w:trHeight w:val="274"/>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2F77166A" w14:textId="184BE6AA" w:rsidR="00AC2163" w:rsidRPr="004966E0" w:rsidRDefault="00AC2163" w:rsidP="004966E0">
            <w:pPr>
              <w:spacing w:after="0" w:line="240" w:lineRule="auto"/>
              <w:jc w:val="center"/>
              <w:rPr>
                <w:rFonts w:eastAsia="Times New Roman" w:cs="Arial"/>
                <w:b/>
                <w:bCs/>
                <w:color w:val="000000"/>
                <w:sz w:val="12"/>
                <w:szCs w:val="12"/>
                <w:lang w:val="es-MX" w:eastAsia="es-MX"/>
              </w:rPr>
            </w:pPr>
            <w:r>
              <w:rPr>
                <w:rFonts w:eastAsia="Times New Roman" w:cs="Arial"/>
                <w:b/>
                <w:bCs/>
                <w:color w:val="000000"/>
                <w:sz w:val="12"/>
                <w:szCs w:val="12"/>
                <w:lang w:val="es-MX" w:eastAsia="es-MX"/>
              </w:rPr>
              <w:t xml:space="preserve">Matriz de Indicadores para Resultados (MIR) </w:t>
            </w:r>
          </w:p>
        </w:tc>
      </w:tr>
      <w:tr w:rsidR="004966E0" w:rsidRPr="004966E0" w14:paraId="5C1E4B23" w14:textId="77777777" w:rsidTr="0042428B">
        <w:trPr>
          <w:trHeight w:val="274"/>
          <w:jc w:val="center"/>
        </w:trPr>
        <w:tc>
          <w:tcPr>
            <w:tcW w:w="494" w:type="pct"/>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33AAC14E" w14:textId="77777777" w:rsidR="004966E0" w:rsidRPr="004966E0" w:rsidRDefault="004966E0" w:rsidP="004966E0">
            <w:pPr>
              <w:spacing w:after="0" w:line="240" w:lineRule="auto"/>
              <w:jc w:val="center"/>
              <w:rPr>
                <w:rFonts w:eastAsia="Times New Roman" w:cs="Arial"/>
                <w:b/>
                <w:bCs/>
                <w:color w:val="000000"/>
                <w:sz w:val="12"/>
                <w:szCs w:val="12"/>
                <w:lang w:val="es-MX" w:eastAsia="es-MX"/>
              </w:rPr>
            </w:pPr>
            <w:r w:rsidRPr="004966E0">
              <w:rPr>
                <w:rFonts w:eastAsia="Times New Roman" w:cs="Arial"/>
                <w:b/>
                <w:bCs/>
                <w:color w:val="000000"/>
                <w:sz w:val="12"/>
                <w:szCs w:val="12"/>
                <w:lang w:val="es-MX" w:eastAsia="es-MX"/>
              </w:rPr>
              <w:t>Nivel</w:t>
            </w:r>
          </w:p>
        </w:tc>
        <w:tc>
          <w:tcPr>
            <w:tcW w:w="1242" w:type="pct"/>
            <w:tcBorders>
              <w:top w:val="single" w:sz="4" w:space="0" w:color="000000"/>
              <w:left w:val="nil"/>
              <w:bottom w:val="single" w:sz="4" w:space="0" w:color="000000"/>
              <w:right w:val="single" w:sz="4" w:space="0" w:color="000000"/>
            </w:tcBorders>
            <w:shd w:val="clear" w:color="auto" w:fill="92CDDC" w:themeFill="accent5" w:themeFillTint="99"/>
            <w:vAlign w:val="center"/>
            <w:hideMark/>
          </w:tcPr>
          <w:p w14:paraId="38C6A959" w14:textId="77777777" w:rsidR="004966E0" w:rsidRPr="004966E0" w:rsidRDefault="004966E0" w:rsidP="004966E0">
            <w:pPr>
              <w:spacing w:after="0" w:line="240" w:lineRule="auto"/>
              <w:jc w:val="center"/>
              <w:rPr>
                <w:rFonts w:eastAsia="Times New Roman" w:cs="Arial"/>
                <w:b/>
                <w:bCs/>
                <w:color w:val="000000"/>
                <w:sz w:val="12"/>
                <w:szCs w:val="12"/>
                <w:lang w:val="es-MX" w:eastAsia="es-MX"/>
              </w:rPr>
            </w:pPr>
            <w:r w:rsidRPr="004966E0">
              <w:rPr>
                <w:rFonts w:eastAsia="Times New Roman" w:cs="Arial"/>
                <w:b/>
                <w:bCs/>
                <w:color w:val="000000"/>
                <w:sz w:val="12"/>
                <w:szCs w:val="12"/>
                <w:lang w:val="es-MX" w:eastAsia="es-MX"/>
              </w:rPr>
              <w:t>Resumen Narrativo</w:t>
            </w:r>
          </w:p>
        </w:tc>
        <w:tc>
          <w:tcPr>
            <w:tcW w:w="1174" w:type="pct"/>
            <w:tcBorders>
              <w:top w:val="single" w:sz="4" w:space="0" w:color="000000"/>
              <w:left w:val="nil"/>
              <w:bottom w:val="single" w:sz="4" w:space="0" w:color="000000"/>
              <w:right w:val="single" w:sz="4" w:space="0" w:color="000000"/>
            </w:tcBorders>
            <w:shd w:val="clear" w:color="auto" w:fill="92CDDC" w:themeFill="accent5" w:themeFillTint="99"/>
            <w:vAlign w:val="center"/>
            <w:hideMark/>
          </w:tcPr>
          <w:p w14:paraId="385B9745" w14:textId="77777777" w:rsidR="004966E0" w:rsidRPr="004966E0" w:rsidRDefault="004966E0" w:rsidP="004966E0">
            <w:pPr>
              <w:spacing w:after="0" w:line="240" w:lineRule="auto"/>
              <w:jc w:val="center"/>
              <w:rPr>
                <w:rFonts w:eastAsia="Times New Roman" w:cs="Arial"/>
                <w:b/>
                <w:bCs/>
                <w:color w:val="000000"/>
                <w:sz w:val="12"/>
                <w:szCs w:val="12"/>
                <w:lang w:val="es-MX" w:eastAsia="es-MX"/>
              </w:rPr>
            </w:pPr>
            <w:r w:rsidRPr="004966E0">
              <w:rPr>
                <w:rFonts w:eastAsia="Times New Roman" w:cs="Arial"/>
                <w:b/>
                <w:bCs/>
                <w:color w:val="000000"/>
                <w:sz w:val="12"/>
                <w:szCs w:val="12"/>
                <w:lang w:val="es-MX" w:eastAsia="es-MX"/>
              </w:rPr>
              <w:t>Indicador</w:t>
            </w:r>
          </w:p>
        </w:tc>
        <w:tc>
          <w:tcPr>
            <w:tcW w:w="971" w:type="pct"/>
            <w:tcBorders>
              <w:top w:val="single" w:sz="4" w:space="0" w:color="000000"/>
              <w:left w:val="nil"/>
              <w:bottom w:val="single" w:sz="4" w:space="0" w:color="000000"/>
              <w:right w:val="single" w:sz="4" w:space="0" w:color="000000"/>
            </w:tcBorders>
            <w:shd w:val="clear" w:color="auto" w:fill="92CDDC" w:themeFill="accent5" w:themeFillTint="99"/>
            <w:vAlign w:val="center"/>
            <w:hideMark/>
          </w:tcPr>
          <w:p w14:paraId="2CC70709" w14:textId="77777777" w:rsidR="004966E0" w:rsidRPr="004966E0" w:rsidRDefault="004966E0" w:rsidP="004966E0">
            <w:pPr>
              <w:spacing w:after="0" w:line="240" w:lineRule="auto"/>
              <w:jc w:val="center"/>
              <w:rPr>
                <w:rFonts w:eastAsia="Times New Roman" w:cs="Arial"/>
                <w:b/>
                <w:bCs/>
                <w:color w:val="000000"/>
                <w:sz w:val="12"/>
                <w:szCs w:val="12"/>
                <w:lang w:val="es-MX" w:eastAsia="es-MX"/>
              </w:rPr>
            </w:pPr>
            <w:r w:rsidRPr="004966E0">
              <w:rPr>
                <w:rFonts w:eastAsia="Times New Roman" w:cs="Arial"/>
                <w:b/>
                <w:bCs/>
                <w:color w:val="000000"/>
                <w:sz w:val="12"/>
                <w:szCs w:val="12"/>
                <w:lang w:val="es-MX" w:eastAsia="es-MX"/>
              </w:rPr>
              <w:t>Medio de Verificación</w:t>
            </w:r>
          </w:p>
        </w:tc>
        <w:tc>
          <w:tcPr>
            <w:tcW w:w="1119" w:type="pct"/>
            <w:tcBorders>
              <w:top w:val="single" w:sz="4" w:space="0" w:color="000000"/>
              <w:left w:val="nil"/>
              <w:bottom w:val="single" w:sz="4" w:space="0" w:color="000000"/>
              <w:right w:val="single" w:sz="4" w:space="0" w:color="000000"/>
            </w:tcBorders>
            <w:shd w:val="clear" w:color="auto" w:fill="92CDDC" w:themeFill="accent5" w:themeFillTint="99"/>
            <w:vAlign w:val="center"/>
            <w:hideMark/>
          </w:tcPr>
          <w:p w14:paraId="6A65BD5B" w14:textId="77777777" w:rsidR="004966E0" w:rsidRPr="004966E0" w:rsidRDefault="004966E0" w:rsidP="004966E0">
            <w:pPr>
              <w:spacing w:after="0" w:line="240" w:lineRule="auto"/>
              <w:jc w:val="center"/>
              <w:rPr>
                <w:rFonts w:eastAsia="Times New Roman" w:cs="Arial"/>
                <w:b/>
                <w:bCs/>
                <w:color w:val="000000"/>
                <w:sz w:val="12"/>
                <w:szCs w:val="12"/>
                <w:lang w:val="es-MX" w:eastAsia="es-MX"/>
              </w:rPr>
            </w:pPr>
            <w:r w:rsidRPr="004966E0">
              <w:rPr>
                <w:rFonts w:eastAsia="Times New Roman" w:cs="Arial"/>
                <w:b/>
                <w:bCs/>
                <w:color w:val="000000"/>
                <w:sz w:val="12"/>
                <w:szCs w:val="12"/>
                <w:lang w:val="es-MX" w:eastAsia="es-MX"/>
              </w:rPr>
              <w:t>Supuesto</w:t>
            </w:r>
          </w:p>
        </w:tc>
      </w:tr>
      <w:tr w:rsidR="004966E0" w:rsidRPr="004966E0" w14:paraId="1556A87A" w14:textId="77777777" w:rsidTr="0042428B">
        <w:trPr>
          <w:trHeight w:val="549"/>
          <w:jc w:val="center"/>
        </w:trPr>
        <w:tc>
          <w:tcPr>
            <w:tcW w:w="494" w:type="pct"/>
            <w:tcBorders>
              <w:top w:val="nil"/>
              <w:left w:val="single" w:sz="4" w:space="0" w:color="000000"/>
              <w:bottom w:val="single" w:sz="4" w:space="0" w:color="000000"/>
              <w:right w:val="single" w:sz="4" w:space="0" w:color="000000"/>
            </w:tcBorders>
            <w:shd w:val="clear" w:color="FFFFFF" w:fill="FFFFFF"/>
            <w:vAlign w:val="center"/>
            <w:hideMark/>
          </w:tcPr>
          <w:p w14:paraId="113559F4" w14:textId="77777777" w:rsidR="004966E0" w:rsidRPr="004966E0" w:rsidRDefault="004966E0" w:rsidP="000A07FE">
            <w:pPr>
              <w:spacing w:after="0" w:line="240" w:lineRule="auto"/>
              <w:jc w:val="center"/>
              <w:rPr>
                <w:rFonts w:eastAsia="Times New Roman" w:cs="Arial"/>
                <w:color w:val="000000"/>
                <w:sz w:val="12"/>
                <w:szCs w:val="12"/>
                <w:lang w:val="es-MX" w:eastAsia="es-MX"/>
              </w:rPr>
            </w:pPr>
            <w:r w:rsidRPr="004966E0">
              <w:rPr>
                <w:rFonts w:eastAsia="Times New Roman" w:cs="Arial"/>
                <w:color w:val="000000"/>
                <w:sz w:val="12"/>
                <w:szCs w:val="12"/>
                <w:lang w:val="es-MX" w:eastAsia="es-MX"/>
              </w:rPr>
              <w:t>Fin</w:t>
            </w:r>
          </w:p>
        </w:tc>
        <w:tc>
          <w:tcPr>
            <w:tcW w:w="1242" w:type="pct"/>
            <w:tcBorders>
              <w:top w:val="nil"/>
              <w:left w:val="nil"/>
              <w:bottom w:val="single" w:sz="4" w:space="0" w:color="000000"/>
              <w:right w:val="single" w:sz="4" w:space="0" w:color="000000"/>
            </w:tcBorders>
            <w:shd w:val="clear" w:color="FFFFFF" w:fill="FFFFFF"/>
            <w:vAlign w:val="center"/>
            <w:hideMark/>
          </w:tcPr>
          <w:p w14:paraId="46C8B01F" w14:textId="46F00521" w:rsidR="004966E0" w:rsidRPr="004966E0" w:rsidRDefault="004966E0" w:rsidP="00AD2D8E">
            <w:pPr>
              <w:spacing w:after="0" w:line="240" w:lineRule="auto"/>
              <w:rPr>
                <w:rFonts w:eastAsia="Times New Roman" w:cs="Arial"/>
                <w:color w:val="000000"/>
                <w:sz w:val="12"/>
                <w:szCs w:val="12"/>
                <w:lang w:val="es-MX" w:eastAsia="es-MX"/>
              </w:rPr>
            </w:pPr>
            <w:r w:rsidRPr="004966E0">
              <w:rPr>
                <w:rFonts w:eastAsia="Times New Roman" w:cs="Arial"/>
                <w:color w:val="000000"/>
                <w:sz w:val="12"/>
                <w:szCs w:val="12"/>
                <w:lang w:val="es-MX" w:eastAsia="es-MX"/>
              </w:rPr>
              <w:t>F - Contribuir al desarrollo económico del Estado de Quintana Roo, mediante la modernización de las Terminales Marítimas y la regularización de las áreas de agua concesionadas.</w:t>
            </w:r>
          </w:p>
        </w:tc>
        <w:tc>
          <w:tcPr>
            <w:tcW w:w="1174" w:type="pct"/>
            <w:tcBorders>
              <w:top w:val="nil"/>
              <w:left w:val="nil"/>
              <w:bottom w:val="single" w:sz="4" w:space="0" w:color="000000"/>
              <w:right w:val="single" w:sz="4" w:space="0" w:color="000000"/>
            </w:tcBorders>
            <w:shd w:val="clear" w:color="FFFFFF" w:fill="FFFFFF"/>
            <w:vAlign w:val="center"/>
            <w:hideMark/>
          </w:tcPr>
          <w:p w14:paraId="1C195DDF" w14:textId="36549DE7" w:rsidR="004966E0" w:rsidRPr="004966E0" w:rsidRDefault="004966E0" w:rsidP="00AD2D8E">
            <w:pPr>
              <w:spacing w:after="0" w:line="240" w:lineRule="auto"/>
              <w:rPr>
                <w:rFonts w:eastAsia="Times New Roman" w:cs="Arial"/>
                <w:color w:val="000000"/>
                <w:sz w:val="12"/>
                <w:szCs w:val="12"/>
                <w:lang w:val="es-MX" w:eastAsia="es-MX"/>
              </w:rPr>
            </w:pPr>
            <w:r w:rsidRPr="004966E0">
              <w:rPr>
                <w:rFonts w:eastAsia="Times New Roman" w:cs="Arial"/>
                <w:color w:val="000000"/>
                <w:sz w:val="12"/>
                <w:szCs w:val="12"/>
                <w:lang w:val="es-MX" w:eastAsia="es-MX"/>
              </w:rPr>
              <w:t>PED30I3 - Porcentaje de Visitantes Recibidos</w:t>
            </w:r>
          </w:p>
        </w:tc>
        <w:tc>
          <w:tcPr>
            <w:tcW w:w="971" w:type="pct"/>
            <w:tcBorders>
              <w:top w:val="nil"/>
              <w:left w:val="nil"/>
              <w:bottom w:val="single" w:sz="4" w:space="0" w:color="000000"/>
              <w:right w:val="single" w:sz="4" w:space="0" w:color="000000"/>
            </w:tcBorders>
            <w:shd w:val="clear" w:color="FFFFFF" w:fill="FFFFFF"/>
            <w:vAlign w:val="center"/>
            <w:hideMark/>
          </w:tcPr>
          <w:p w14:paraId="1432E7DD" w14:textId="77777777" w:rsidR="004966E0" w:rsidRPr="004966E0" w:rsidRDefault="004966E0" w:rsidP="00AD2D8E">
            <w:pPr>
              <w:spacing w:after="0" w:line="240" w:lineRule="auto"/>
              <w:rPr>
                <w:rFonts w:eastAsia="Times New Roman" w:cs="Arial"/>
                <w:color w:val="000000"/>
                <w:sz w:val="12"/>
                <w:szCs w:val="12"/>
                <w:lang w:val="es-MX" w:eastAsia="es-MX"/>
              </w:rPr>
            </w:pPr>
            <w:r w:rsidRPr="004966E0">
              <w:rPr>
                <w:rFonts w:eastAsia="Times New Roman" w:cs="Arial"/>
                <w:color w:val="000000"/>
                <w:sz w:val="12"/>
                <w:szCs w:val="12"/>
                <w:lang w:val="es-MX" w:eastAsia="es-MX"/>
              </w:rPr>
              <w:t>Administración Portuaria Integral</w:t>
            </w:r>
          </w:p>
        </w:tc>
        <w:tc>
          <w:tcPr>
            <w:tcW w:w="1119" w:type="pct"/>
            <w:tcBorders>
              <w:top w:val="nil"/>
              <w:left w:val="nil"/>
              <w:bottom w:val="single" w:sz="4" w:space="0" w:color="000000"/>
              <w:right w:val="single" w:sz="4" w:space="0" w:color="000000"/>
            </w:tcBorders>
            <w:shd w:val="clear" w:color="FFFFFF" w:fill="FFFFFF"/>
            <w:vAlign w:val="center"/>
            <w:hideMark/>
          </w:tcPr>
          <w:p w14:paraId="7FF5D76F" w14:textId="77777777" w:rsidR="004966E0" w:rsidRPr="004966E0" w:rsidRDefault="004966E0" w:rsidP="00AD2D8E">
            <w:pPr>
              <w:spacing w:after="0" w:line="240" w:lineRule="auto"/>
              <w:rPr>
                <w:rFonts w:eastAsia="Times New Roman" w:cs="Arial"/>
                <w:color w:val="000000"/>
                <w:sz w:val="12"/>
                <w:szCs w:val="12"/>
                <w:lang w:val="es-MX" w:eastAsia="es-MX"/>
              </w:rPr>
            </w:pPr>
            <w:r w:rsidRPr="004966E0">
              <w:rPr>
                <w:rFonts w:eastAsia="Times New Roman" w:cs="Arial"/>
                <w:color w:val="000000"/>
                <w:sz w:val="12"/>
                <w:szCs w:val="12"/>
                <w:lang w:val="es-MX" w:eastAsia="es-MX"/>
              </w:rPr>
              <w:t>Las navieras exigen el cumplimiento de normas y estándares internacionales</w:t>
            </w:r>
          </w:p>
        </w:tc>
      </w:tr>
      <w:tr w:rsidR="004966E0" w:rsidRPr="004966E0" w14:paraId="3D71D4D7" w14:textId="77777777" w:rsidTr="0042428B">
        <w:trPr>
          <w:trHeight w:val="732"/>
          <w:jc w:val="center"/>
        </w:trPr>
        <w:tc>
          <w:tcPr>
            <w:tcW w:w="494" w:type="pct"/>
            <w:tcBorders>
              <w:top w:val="nil"/>
              <w:left w:val="single" w:sz="4" w:space="0" w:color="000000"/>
              <w:bottom w:val="single" w:sz="4" w:space="0" w:color="000000"/>
              <w:right w:val="single" w:sz="4" w:space="0" w:color="000000"/>
            </w:tcBorders>
            <w:shd w:val="clear" w:color="FFFFFF" w:fill="FFFFFF"/>
            <w:vAlign w:val="center"/>
            <w:hideMark/>
          </w:tcPr>
          <w:p w14:paraId="3889FA35" w14:textId="77777777" w:rsidR="004966E0" w:rsidRPr="004966E0" w:rsidRDefault="004966E0" w:rsidP="000A07FE">
            <w:pPr>
              <w:spacing w:after="0" w:line="240" w:lineRule="auto"/>
              <w:jc w:val="center"/>
              <w:rPr>
                <w:rFonts w:eastAsia="Times New Roman" w:cs="Arial"/>
                <w:color w:val="000000"/>
                <w:sz w:val="12"/>
                <w:szCs w:val="12"/>
                <w:lang w:val="es-MX" w:eastAsia="es-MX"/>
              </w:rPr>
            </w:pPr>
            <w:r w:rsidRPr="004966E0">
              <w:rPr>
                <w:rFonts w:eastAsia="Times New Roman" w:cs="Arial"/>
                <w:color w:val="000000"/>
                <w:sz w:val="12"/>
                <w:szCs w:val="12"/>
                <w:lang w:val="es-MX" w:eastAsia="es-MX"/>
              </w:rPr>
              <w:t>Propósito</w:t>
            </w:r>
          </w:p>
        </w:tc>
        <w:tc>
          <w:tcPr>
            <w:tcW w:w="1242" w:type="pct"/>
            <w:tcBorders>
              <w:top w:val="nil"/>
              <w:left w:val="nil"/>
              <w:bottom w:val="single" w:sz="4" w:space="0" w:color="000000"/>
              <w:right w:val="single" w:sz="4" w:space="0" w:color="000000"/>
            </w:tcBorders>
            <w:shd w:val="clear" w:color="FFFFFF" w:fill="FFFFFF"/>
            <w:vAlign w:val="center"/>
            <w:hideMark/>
          </w:tcPr>
          <w:p w14:paraId="20508B56" w14:textId="45FACA14" w:rsidR="004966E0" w:rsidRPr="004966E0" w:rsidRDefault="004966E0" w:rsidP="00AD2D8E">
            <w:pPr>
              <w:spacing w:after="0" w:line="240" w:lineRule="auto"/>
              <w:rPr>
                <w:rFonts w:eastAsia="Times New Roman" w:cs="Arial"/>
                <w:color w:val="000000"/>
                <w:sz w:val="12"/>
                <w:szCs w:val="12"/>
                <w:lang w:val="es-MX" w:eastAsia="es-MX"/>
              </w:rPr>
            </w:pPr>
            <w:r w:rsidRPr="004966E0">
              <w:rPr>
                <w:rFonts w:eastAsia="Times New Roman" w:cs="Arial"/>
                <w:color w:val="000000"/>
                <w:sz w:val="12"/>
                <w:szCs w:val="12"/>
                <w:lang w:val="es-MX" w:eastAsia="es-MX"/>
              </w:rPr>
              <w:t>P - Los puertos de Quintana Roo cuentan con infraestructura moderna, segura y competitiva, a través del aprovechamiento y comercialización eficiente de las áreas concesionadas a la APIQROO.</w:t>
            </w:r>
          </w:p>
        </w:tc>
        <w:tc>
          <w:tcPr>
            <w:tcW w:w="1174" w:type="pct"/>
            <w:tcBorders>
              <w:top w:val="nil"/>
              <w:left w:val="nil"/>
              <w:bottom w:val="single" w:sz="4" w:space="0" w:color="000000"/>
              <w:right w:val="single" w:sz="4" w:space="0" w:color="000000"/>
            </w:tcBorders>
            <w:shd w:val="clear" w:color="FFFFFF" w:fill="FFFFFF"/>
            <w:vAlign w:val="center"/>
            <w:hideMark/>
          </w:tcPr>
          <w:p w14:paraId="4CFE320A" w14:textId="77777777" w:rsidR="004966E0" w:rsidRPr="004966E0" w:rsidRDefault="004966E0" w:rsidP="00AD2D8E">
            <w:pPr>
              <w:spacing w:after="0" w:line="240" w:lineRule="auto"/>
              <w:rPr>
                <w:rFonts w:eastAsia="Times New Roman" w:cs="Arial"/>
                <w:color w:val="000000"/>
                <w:sz w:val="12"/>
                <w:szCs w:val="12"/>
                <w:lang w:val="es-MX" w:eastAsia="es-MX"/>
              </w:rPr>
            </w:pPr>
            <w:r w:rsidRPr="004966E0">
              <w:rPr>
                <w:rFonts w:eastAsia="Times New Roman" w:cs="Arial"/>
                <w:color w:val="000000"/>
                <w:sz w:val="12"/>
                <w:szCs w:val="12"/>
                <w:lang w:val="es-MX" w:eastAsia="es-MX"/>
              </w:rPr>
              <w:t>15O3IO1 - Índice de inversión anual de la infraestructura portuaria</w:t>
            </w:r>
          </w:p>
        </w:tc>
        <w:tc>
          <w:tcPr>
            <w:tcW w:w="971" w:type="pct"/>
            <w:tcBorders>
              <w:top w:val="nil"/>
              <w:left w:val="nil"/>
              <w:bottom w:val="single" w:sz="4" w:space="0" w:color="000000"/>
              <w:right w:val="single" w:sz="4" w:space="0" w:color="000000"/>
            </w:tcBorders>
            <w:shd w:val="clear" w:color="FFFFFF" w:fill="FFFFFF"/>
            <w:vAlign w:val="center"/>
            <w:hideMark/>
          </w:tcPr>
          <w:p w14:paraId="4ED294A1" w14:textId="77777777" w:rsidR="004966E0" w:rsidRPr="004966E0" w:rsidRDefault="004966E0" w:rsidP="00AD2D8E">
            <w:pPr>
              <w:spacing w:after="0" w:line="240" w:lineRule="auto"/>
              <w:rPr>
                <w:rFonts w:eastAsia="Times New Roman" w:cs="Arial"/>
                <w:color w:val="000000"/>
                <w:sz w:val="12"/>
                <w:szCs w:val="12"/>
                <w:lang w:val="es-MX" w:eastAsia="es-MX"/>
              </w:rPr>
            </w:pPr>
            <w:r w:rsidRPr="004966E0">
              <w:rPr>
                <w:rFonts w:eastAsia="Times New Roman" w:cs="Arial"/>
                <w:color w:val="000000"/>
                <w:sz w:val="12"/>
                <w:szCs w:val="12"/>
                <w:lang w:val="es-MX" w:eastAsia="es-MX"/>
              </w:rPr>
              <w:t>Informe anual</w:t>
            </w:r>
          </w:p>
        </w:tc>
        <w:tc>
          <w:tcPr>
            <w:tcW w:w="1119" w:type="pct"/>
            <w:tcBorders>
              <w:top w:val="nil"/>
              <w:left w:val="nil"/>
              <w:bottom w:val="single" w:sz="4" w:space="0" w:color="000000"/>
              <w:right w:val="single" w:sz="4" w:space="0" w:color="000000"/>
            </w:tcBorders>
            <w:shd w:val="clear" w:color="FFFFFF" w:fill="FFFFFF"/>
            <w:vAlign w:val="center"/>
            <w:hideMark/>
          </w:tcPr>
          <w:p w14:paraId="7F9CCD02" w14:textId="77777777" w:rsidR="004966E0" w:rsidRPr="004966E0" w:rsidRDefault="004966E0" w:rsidP="00AD2D8E">
            <w:pPr>
              <w:spacing w:after="0" w:line="240" w:lineRule="auto"/>
              <w:rPr>
                <w:rFonts w:eastAsia="Times New Roman" w:cs="Arial"/>
                <w:color w:val="000000"/>
                <w:sz w:val="12"/>
                <w:szCs w:val="12"/>
                <w:lang w:val="es-MX" w:eastAsia="es-MX"/>
              </w:rPr>
            </w:pPr>
            <w:r w:rsidRPr="004966E0">
              <w:rPr>
                <w:rFonts w:eastAsia="Times New Roman" w:cs="Arial"/>
                <w:color w:val="000000"/>
                <w:sz w:val="12"/>
                <w:szCs w:val="12"/>
                <w:lang w:val="es-MX" w:eastAsia="es-MX"/>
              </w:rPr>
              <w:t>Se realizaron las gestiones adecuadas y suficientes por las autoridades e instituciones pertinentes de acuerdo a las estrategias nacionales e internacionales</w:t>
            </w:r>
          </w:p>
        </w:tc>
      </w:tr>
      <w:tr w:rsidR="004966E0" w:rsidRPr="004966E0" w14:paraId="5754A109" w14:textId="77777777" w:rsidTr="0042428B">
        <w:trPr>
          <w:trHeight w:val="365"/>
          <w:jc w:val="center"/>
        </w:trPr>
        <w:tc>
          <w:tcPr>
            <w:tcW w:w="494" w:type="pct"/>
            <w:tcBorders>
              <w:top w:val="nil"/>
              <w:left w:val="single" w:sz="4" w:space="0" w:color="000000"/>
              <w:bottom w:val="single" w:sz="4" w:space="0" w:color="000000"/>
              <w:right w:val="single" w:sz="4" w:space="0" w:color="000000"/>
            </w:tcBorders>
            <w:shd w:val="clear" w:color="FFFFFF" w:fill="D9D9D9"/>
            <w:vAlign w:val="center"/>
            <w:hideMark/>
          </w:tcPr>
          <w:p w14:paraId="52FF138C" w14:textId="77777777" w:rsidR="004966E0" w:rsidRPr="004966E0" w:rsidRDefault="004966E0" w:rsidP="000A07FE">
            <w:pPr>
              <w:spacing w:after="0" w:line="240" w:lineRule="auto"/>
              <w:jc w:val="center"/>
              <w:rPr>
                <w:rFonts w:eastAsia="Times New Roman" w:cs="Arial"/>
                <w:color w:val="000000"/>
                <w:sz w:val="12"/>
                <w:szCs w:val="12"/>
                <w:lang w:val="es-MX" w:eastAsia="es-MX"/>
              </w:rPr>
            </w:pPr>
            <w:r w:rsidRPr="004966E0">
              <w:rPr>
                <w:rFonts w:eastAsia="Times New Roman" w:cs="Arial"/>
                <w:color w:val="000000"/>
                <w:sz w:val="12"/>
                <w:szCs w:val="12"/>
                <w:lang w:val="es-MX" w:eastAsia="es-MX"/>
              </w:rPr>
              <w:t>Componente</w:t>
            </w:r>
          </w:p>
        </w:tc>
        <w:tc>
          <w:tcPr>
            <w:tcW w:w="1242" w:type="pct"/>
            <w:tcBorders>
              <w:top w:val="nil"/>
              <w:left w:val="nil"/>
              <w:bottom w:val="single" w:sz="4" w:space="0" w:color="000000"/>
              <w:right w:val="single" w:sz="4" w:space="0" w:color="000000"/>
            </w:tcBorders>
            <w:shd w:val="clear" w:color="FFFFFF" w:fill="D9D9D9"/>
            <w:vAlign w:val="center"/>
            <w:hideMark/>
          </w:tcPr>
          <w:p w14:paraId="1E9DBABA" w14:textId="2503C427" w:rsidR="004966E0" w:rsidRPr="004966E0" w:rsidRDefault="004966E0" w:rsidP="00AD2D8E">
            <w:pPr>
              <w:spacing w:after="0" w:line="240" w:lineRule="auto"/>
              <w:rPr>
                <w:rFonts w:eastAsia="Times New Roman" w:cs="Arial"/>
                <w:color w:val="000000"/>
                <w:sz w:val="12"/>
                <w:szCs w:val="12"/>
                <w:lang w:val="es-MX" w:eastAsia="es-MX"/>
              </w:rPr>
            </w:pPr>
            <w:r w:rsidRPr="004966E0">
              <w:rPr>
                <w:rFonts w:eastAsia="Times New Roman" w:cs="Arial"/>
                <w:color w:val="000000"/>
                <w:sz w:val="12"/>
                <w:szCs w:val="12"/>
                <w:lang w:val="es-MX" w:eastAsia="es-MX"/>
              </w:rPr>
              <w:t xml:space="preserve">C01 - Instalaciones con infraestructura portuaria en </w:t>
            </w:r>
            <w:r w:rsidR="00B612DF" w:rsidRPr="004966E0">
              <w:rPr>
                <w:rFonts w:eastAsia="Times New Roman" w:cs="Arial"/>
                <w:color w:val="000000"/>
                <w:sz w:val="12"/>
                <w:szCs w:val="12"/>
                <w:lang w:val="es-MX" w:eastAsia="es-MX"/>
              </w:rPr>
              <w:t>óptimas</w:t>
            </w:r>
            <w:r w:rsidRPr="004966E0">
              <w:rPr>
                <w:rFonts w:eastAsia="Times New Roman" w:cs="Arial"/>
                <w:color w:val="000000"/>
                <w:sz w:val="12"/>
                <w:szCs w:val="12"/>
                <w:lang w:val="es-MX" w:eastAsia="es-MX"/>
              </w:rPr>
              <w:t xml:space="preserve"> condiciones y sanitizadas</w:t>
            </w:r>
          </w:p>
        </w:tc>
        <w:tc>
          <w:tcPr>
            <w:tcW w:w="1174" w:type="pct"/>
            <w:tcBorders>
              <w:top w:val="nil"/>
              <w:left w:val="nil"/>
              <w:bottom w:val="single" w:sz="4" w:space="0" w:color="000000"/>
              <w:right w:val="single" w:sz="4" w:space="0" w:color="000000"/>
            </w:tcBorders>
            <w:shd w:val="clear" w:color="FFFFFF" w:fill="D9D9D9"/>
            <w:vAlign w:val="center"/>
            <w:hideMark/>
          </w:tcPr>
          <w:p w14:paraId="24113562" w14:textId="77777777" w:rsidR="004966E0" w:rsidRPr="004966E0" w:rsidRDefault="004966E0" w:rsidP="00AD2D8E">
            <w:pPr>
              <w:spacing w:after="0" w:line="240" w:lineRule="auto"/>
              <w:rPr>
                <w:rFonts w:eastAsia="Times New Roman" w:cs="Arial"/>
                <w:color w:val="000000"/>
                <w:sz w:val="12"/>
                <w:szCs w:val="12"/>
                <w:lang w:val="es-MX" w:eastAsia="es-MX"/>
              </w:rPr>
            </w:pPr>
            <w:r w:rsidRPr="004966E0">
              <w:rPr>
                <w:rFonts w:eastAsia="Times New Roman" w:cs="Arial"/>
                <w:color w:val="000000"/>
                <w:sz w:val="12"/>
                <w:szCs w:val="12"/>
                <w:lang w:val="es-MX" w:eastAsia="es-MX"/>
              </w:rPr>
              <w:t>APIQROOC01 - Porcentaje de arribo de pasajeros de cruceros</w:t>
            </w:r>
          </w:p>
        </w:tc>
        <w:tc>
          <w:tcPr>
            <w:tcW w:w="971" w:type="pct"/>
            <w:tcBorders>
              <w:top w:val="nil"/>
              <w:left w:val="nil"/>
              <w:bottom w:val="single" w:sz="4" w:space="0" w:color="000000"/>
              <w:right w:val="single" w:sz="4" w:space="0" w:color="000000"/>
            </w:tcBorders>
            <w:shd w:val="clear" w:color="FFFFFF" w:fill="D9D9D9"/>
            <w:vAlign w:val="center"/>
            <w:hideMark/>
          </w:tcPr>
          <w:p w14:paraId="4339B2D7" w14:textId="77777777" w:rsidR="004966E0" w:rsidRPr="004966E0" w:rsidRDefault="004966E0" w:rsidP="00AD2D8E">
            <w:pPr>
              <w:spacing w:after="0" w:line="240" w:lineRule="auto"/>
              <w:rPr>
                <w:rFonts w:eastAsia="Times New Roman" w:cs="Arial"/>
                <w:color w:val="000000"/>
                <w:sz w:val="12"/>
                <w:szCs w:val="12"/>
                <w:lang w:val="es-MX" w:eastAsia="es-MX"/>
              </w:rPr>
            </w:pPr>
            <w:r w:rsidRPr="004966E0">
              <w:rPr>
                <w:rFonts w:eastAsia="Times New Roman" w:cs="Arial"/>
                <w:color w:val="000000"/>
                <w:sz w:val="12"/>
                <w:szCs w:val="12"/>
                <w:lang w:val="es-MX" w:eastAsia="es-MX"/>
              </w:rPr>
              <w:t>Reportes estadísticos APIQROO</w:t>
            </w:r>
          </w:p>
        </w:tc>
        <w:tc>
          <w:tcPr>
            <w:tcW w:w="1119" w:type="pct"/>
            <w:tcBorders>
              <w:top w:val="nil"/>
              <w:left w:val="nil"/>
              <w:bottom w:val="single" w:sz="4" w:space="0" w:color="000000"/>
              <w:right w:val="single" w:sz="4" w:space="0" w:color="000000"/>
            </w:tcBorders>
            <w:shd w:val="clear" w:color="FFFFFF" w:fill="D9D9D9"/>
            <w:vAlign w:val="center"/>
            <w:hideMark/>
          </w:tcPr>
          <w:p w14:paraId="178EAB77" w14:textId="77777777" w:rsidR="004966E0" w:rsidRPr="004966E0" w:rsidRDefault="004966E0" w:rsidP="00AD2D8E">
            <w:pPr>
              <w:spacing w:after="0" w:line="240" w:lineRule="auto"/>
              <w:rPr>
                <w:rFonts w:eastAsia="Times New Roman" w:cs="Arial"/>
                <w:color w:val="000000"/>
                <w:sz w:val="12"/>
                <w:szCs w:val="12"/>
                <w:lang w:val="es-MX" w:eastAsia="es-MX"/>
              </w:rPr>
            </w:pPr>
            <w:r w:rsidRPr="004966E0">
              <w:rPr>
                <w:rFonts w:eastAsia="Times New Roman" w:cs="Arial"/>
                <w:color w:val="000000"/>
                <w:sz w:val="12"/>
                <w:szCs w:val="12"/>
                <w:lang w:val="es-MX" w:eastAsia="es-MX"/>
              </w:rPr>
              <w:t>Las navieras cumplen con la programación estipulada y que existen condiciones meteorológicas propicias</w:t>
            </w:r>
          </w:p>
        </w:tc>
      </w:tr>
      <w:tr w:rsidR="004966E0" w:rsidRPr="004966E0" w14:paraId="0E2CAB41" w14:textId="77777777" w:rsidTr="0042428B">
        <w:trPr>
          <w:trHeight w:val="549"/>
          <w:jc w:val="center"/>
        </w:trPr>
        <w:tc>
          <w:tcPr>
            <w:tcW w:w="494" w:type="pct"/>
            <w:tcBorders>
              <w:top w:val="nil"/>
              <w:left w:val="single" w:sz="4" w:space="0" w:color="000000"/>
              <w:bottom w:val="single" w:sz="4" w:space="0" w:color="000000"/>
              <w:right w:val="single" w:sz="4" w:space="0" w:color="000000"/>
            </w:tcBorders>
            <w:shd w:val="clear" w:color="FFFFFF" w:fill="FFFFFF"/>
            <w:vAlign w:val="center"/>
            <w:hideMark/>
          </w:tcPr>
          <w:p w14:paraId="64B2C7EF" w14:textId="77777777" w:rsidR="004966E0" w:rsidRPr="004966E0" w:rsidRDefault="004966E0" w:rsidP="000A07FE">
            <w:pPr>
              <w:spacing w:after="0" w:line="240" w:lineRule="auto"/>
              <w:jc w:val="center"/>
              <w:rPr>
                <w:rFonts w:eastAsia="Times New Roman" w:cs="Arial"/>
                <w:color w:val="000000"/>
                <w:sz w:val="12"/>
                <w:szCs w:val="12"/>
                <w:lang w:val="es-MX" w:eastAsia="es-MX"/>
              </w:rPr>
            </w:pPr>
            <w:r w:rsidRPr="004966E0">
              <w:rPr>
                <w:rFonts w:eastAsia="Times New Roman" w:cs="Arial"/>
                <w:color w:val="000000"/>
                <w:sz w:val="12"/>
                <w:szCs w:val="12"/>
                <w:lang w:val="es-MX" w:eastAsia="es-MX"/>
              </w:rPr>
              <w:t>Actividad</w:t>
            </w:r>
          </w:p>
        </w:tc>
        <w:tc>
          <w:tcPr>
            <w:tcW w:w="1242" w:type="pct"/>
            <w:tcBorders>
              <w:top w:val="nil"/>
              <w:left w:val="nil"/>
              <w:bottom w:val="single" w:sz="4" w:space="0" w:color="000000"/>
              <w:right w:val="single" w:sz="4" w:space="0" w:color="000000"/>
            </w:tcBorders>
            <w:shd w:val="clear" w:color="FFFFFF" w:fill="FFFFFF"/>
            <w:vAlign w:val="center"/>
            <w:hideMark/>
          </w:tcPr>
          <w:p w14:paraId="39AD0AB8" w14:textId="77777777" w:rsidR="004966E0" w:rsidRPr="004966E0" w:rsidRDefault="004966E0" w:rsidP="00AD2D8E">
            <w:pPr>
              <w:spacing w:after="0" w:line="240" w:lineRule="auto"/>
              <w:rPr>
                <w:rFonts w:eastAsia="Times New Roman" w:cs="Arial"/>
                <w:color w:val="000000"/>
                <w:sz w:val="12"/>
                <w:szCs w:val="12"/>
                <w:lang w:val="es-MX" w:eastAsia="es-MX"/>
              </w:rPr>
            </w:pPr>
            <w:r w:rsidRPr="004966E0">
              <w:rPr>
                <w:rFonts w:eastAsia="Times New Roman" w:cs="Arial"/>
                <w:color w:val="000000"/>
                <w:sz w:val="12"/>
                <w:szCs w:val="12"/>
                <w:lang w:val="es-MX" w:eastAsia="es-MX"/>
              </w:rPr>
              <w:t>C01.A01 - Construcción, Modernización y/o Mantenimiento Mayor de infraestructura para embarcaciones de Carga.</w:t>
            </w:r>
          </w:p>
        </w:tc>
        <w:tc>
          <w:tcPr>
            <w:tcW w:w="1174" w:type="pct"/>
            <w:tcBorders>
              <w:top w:val="nil"/>
              <w:left w:val="nil"/>
              <w:bottom w:val="single" w:sz="4" w:space="0" w:color="000000"/>
              <w:right w:val="single" w:sz="4" w:space="0" w:color="000000"/>
            </w:tcBorders>
            <w:shd w:val="clear" w:color="FFFFFF" w:fill="FFFFFF"/>
            <w:vAlign w:val="center"/>
            <w:hideMark/>
          </w:tcPr>
          <w:p w14:paraId="3E810817" w14:textId="77777777" w:rsidR="004966E0" w:rsidRPr="004966E0" w:rsidRDefault="004966E0" w:rsidP="00AD2D8E">
            <w:pPr>
              <w:spacing w:after="0" w:line="240" w:lineRule="auto"/>
              <w:rPr>
                <w:rFonts w:eastAsia="Times New Roman" w:cs="Arial"/>
                <w:color w:val="000000"/>
                <w:sz w:val="12"/>
                <w:szCs w:val="12"/>
                <w:lang w:val="es-MX" w:eastAsia="es-MX"/>
              </w:rPr>
            </w:pPr>
            <w:r w:rsidRPr="004966E0">
              <w:rPr>
                <w:rFonts w:eastAsia="Times New Roman" w:cs="Arial"/>
                <w:color w:val="000000"/>
                <w:sz w:val="12"/>
                <w:szCs w:val="12"/>
                <w:lang w:val="es-MX" w:eastAsia="es-MX"/>
              </w:rPr>
              <w:t>APIQROOC01A01 - Construcción, Modernización y/o Mantenimiento Mayor de infraestructura para embarcaciones de Carga.</w:t>
            </w:r>
          </w:p>
        </w:tc>
        <w:tc>
          <w:tcPr>
            <w:tcW w:w="971" w:type="pct"/>
            <w:tcBorders>
              <w:top w:val="nil"/>
              <w:left w:val="nil"/>
              <w:bottom w:val="single" w:sz="4" w:space="0" w:color="000000"/>
              <w:right w:val="single" w:sz="4" w:space="0" w:color="000000"/>
            </w:tcBorders>
            <w:shd w:val="clear" w:color="FFFFFF" w:fill="FFFFFF"/>
            <w:vAlign w:val="center"/>
            <w:hideMark/>
          </w:tcPr>
          <w:p w14:paraId="77202CA0" w14:textId="1990A808" w:rsidR="004966E0" w:rsidRPr="004966E0" w:rsidRDefault="004966E0" w:rsidP="00AD2D8E">
            <w:pPr>
              <w:spacing w:after="0" w:line="240" w:lineRule="auto"/>
              <w:rPr>
                <w:rFonts w:eastAsia="Times New Roman" w:cs="Arial"/>
                <w:color w:val="000000"/>
                <w:sz w:val="12"/>
                <w:szCs w:val="12"/>
                <w:lang w:val="es-MX" w:eastAsia="es-MX"/>
              </w:rPr>
            </w:pPr>
            <w:r w:rsidRPr="004966E0">
              <w:rPr>
                <w:rFonts w:eastAsia="Times New Roman" w:cs="Arial"/>
                <w:color w:val="000000"/>
                <w:sz w:val="12"/>
                <w:szCs w:val="12"/>
                <w:lang w:val="es-MX" w:eastAsia="es-MX"/>
              </w:rPr>
              <w:t xml:space="preserve">Informe de avance físico publicado en la página </w:t>
            </w:r>
            <w:r w:rsidR="00AD2D8E" w:rsidRPr="004966E0">
              <w:rPr>
                <w:rFonts w:eastAsia="Times New Roman" w:cs="Arial"/>
                <w:color w:val="000000"/>
                <w:sz w:val="12"/>
                <w:szCs w:val="12"/>
                <w:lang w:val="es-MX" w:eastAsia="es-MX"/>
              </w:rPr>
              <w:t>web</w:t>
            </w:r>
            <w:r w:rsidR="00AD2D8E">
              <w:rPr>
                <w:rFonts w:eastAsia="Times New Roman" w:cs="Arial"/>
                <w:color w:val="000000"/>
                <w:sz w:val="12"/>
                <w:szCs w:val="12"/>
                <w:lang w:val="es-MX" w:eastAsia="es-MX"/>
              </w:rPr>
              <w:t xml:space="preserve"> de la A</w:t>
            </w:r>
            <w:r w:rsidRPr="004966E0">
              <w:rPr>
                <w:rFonts w:eastAsia="Times New Roman" w:cs="Arial"/>
                <w:color w:val="000000"/>
                <w:sz w:val="12"/>
                <w:szCs w:val="12"/>
                <w:lang w:val="es-MX" w:eastAsia="es-MX"/>
              </w:rPr>
              <w:t>piqroo (gerencia de ingeniería)</w:t>
            </w:r>
            <w:r>
              <w:rPr>
                <w:rFonts w:eastAsia="Times New Roman" w:cs="Arial"/>
                <w:color w:val="000000"/>
                <w:sz w:val="12"/>
                <w:szCs w:val="12"/>
                <w:lang w:val="es-MX" w:eastAsia="es-MX"/>
              </w:rPr>
              <w:t>.</w:t>
            </w:r>
          </w:p>
        </w:tc>
        <w:tc>
          <w:tcPr>
            <w:tcW w:w="1119" w:type="pct"/>
            <w:tcBorders>
              <w:top w:val="nil"/>
              <w:left w:val="nil"/>
              <w:bottom w:val="single" w:sz="4" w:space="0" w:color="000000"/>
              <w:right w:val="single" w:sz="4" w:space="0" w:color="000000"/>
            </w:tcBorders>
            <w:shd w:val="clear" w:color="FFFFFF" w:fill="FFFFFF"/>
            <w:vAlign w:val="center"/>
            <w:hideMark/>
          </w:tcPr>
          <w:p w14:paraId="285CE0E6" w14:textId="77777777" w:rsidR="004966E0" w:rsidRPr="004966E0" w:rsidRDefault="004966E0" w:rsidP="00AD2D8E">
            <w:pPr>
              <w:spacing w:after="0" w:line="240" w:lineRule="auto"/>
              <w:rPr>
                <w:rFonts w:eastAsia="Times New Roman" w:cs="Arial"/>
                <w:color w:val="000000"/>
                <w:sz w:val="12"/>
                <w:szCs w:val="12"/>
                <w:lang w:val="es-MX" w:eastAsia="es-MX"/>
              </w:rPr>
            </w:pPr>
            <w:r w:rsidRPr="004966E0">
              <w:rPr>
                <w:rFonts w:eastAsia="Times New Roman" w:cs="Arial"/>
                <w:color w:val="000000"/>
                <w:sz w:val="12"/>
                <w:szCs w:val="12"/>
                <w:lang w:val="es-MX" w:eastAsia="es-MX"/>
              </w:rPr>
              <w:t>1.- Los trabajos se realizan en los tiempos programados. 2.- Condiciones meteorológicas para realizar las obras programadas.</w:t>
            </w:r>
          </w:p>
        </w:tc>
      </w:tr>
      <w:tr w:rsidR="004966E0" w:rsidRPr="004966E0" w14:paraId="73B59218" w14:textId="77777777" w:rsidTr="0042428B">
        <w:trPr>
          <w:trHeight w:val="549"/>
          <w:jc w:val="center"/>
        </w:trPr>
        <w:tc>
          <w:tcPr>
            <w:tcW w:w="494" w:type="pct"/>
            <w:tcBorders>
              <w:top w:val="nil"/>
              <w:left w:val="single" w:sz="4" w:space="0" w:color="000000"/>
              <w:bottom w:val="single" w:sz="4" w:space="0" w:color="000000"/>
              <w:right w:val="single" w:sz="4" w:space="0" w:color="000000"/>
            </w:tcBorders>
            <w:shd w:val="clear" w:color="FFFFFF" w:fill="FFFFFF"/>
            <w:vAlign w:val="center"/>
            <w:hideMark/>
          </w:tcPr>
          <w:p w14:paraId="62B28BF7" w14:textId="77777777" w:rsidR="004966E0" w:rsidRPr="004966E0" w:rsidRDefault="004966E0" w:rsidP="000A07FE">
            <w:pPr>
              <w:spacing w:after="0" w:line="240" w:lineRule="auto"/>
              <w:jc w:val="center"/>
              <w:rPr>
                <w:rFonts w:eastAsia="Times New Roman" w:cs="Arial"/>
                <w:color w:val="000000"/>
                <w:sz w:val="12"/>
                <w:szCs w:val="12"/>
                <w:lang w:val="es-MX" w:eastAsia="es-MX"/>
              </w:rPr>
            </w:pPr>
            <w:r w:rsidRPr="004966E0">
              <w:rPr>
                <w:rFonts w:eastAsia="Times New Roman" w:cs="Arial"/>
                <w:color w:val="000000"/>
                <w:sz w:val="12"/>
                <w:szCs w:val="12"/>
                <w:lang w:val="es-MX" w:eastAsia="es-MX"/>
              </w:rPr>
              <w:t>Actividad</w:t>
            </w:r>
          </w:p>
        </w:tc>
        <w:tc>
          <w:tcPr>
            <w:tcW w:w="1242" w:type="pct"/>
            <w:tcBorders>
              <w:top w:val="nil"/>
              <w:left w:val="nil"/>
              <w:bottom w:val="single" w:sz="4" w:space="0" w:color="000000"/>
              <w:right w:val="single" w:sz="4" w:space="0" w:color="000000"/>
            </w:tcBorders>
            <w:shd w:val="clear" w:color="FFFFFF" w:fill="FFFFFF"/>
            <w:vAlign w:val="center"/>
            <w:hideMark/>
          </w:tcPr>
          <w:p w14:paraId="76B07B23" w14:textId="77777777" w:rsidR="004966E0" w:rsidRPr="004966E0" w:rsidRDefault="004966E0" w:rsidP="00AD2D8E">
            <w:pPr>
              <w:spacing w:after="0" w:line="240" w:lineRule="auto"/>
              <w:rPr>
                <w:rFonts w:eastAsia="Times New Roman" w:cs="Arial"/>
                <w:color w:val="000000"/>
                <w:sz w:val="12"/>
                <w:szCs w:val="12"/>
                <w:lang w:val="es-MX" w:eastAsia="es-MX"/>
              </w:rPr>
            </w:pPr>
            <w:r w:rsidRPr="004966E0">
              <w:rPr>
                <w:rFonts w:eastAsia="Times New Roman" w:cs="Arial"/>
                <w:color w:val="000000"/>
                <w:sz w:val="12"/>
                <w:szCs w:val="12"/>
                <w:lang w:val="es-MX" w:eastAsia="es-MX"/>
              </w:rPr>
              <w:t>C01.A02 - Construcción, Modernización y/o Mantenimiento Mayor de infraestructura para embarcaciones de Pasajeros y/o turísticas.</w:t>
            </w:r>
          </w:p>
        </w:tc>
        <w:tc>
          <w:tcPr>
            <w:tcW w:w="1174" w:type="pct"/>
            <w:tcBorders>
              <w:top w:val="nil"/>
              <w:left w:val="nil"/>
              <w:bottom w:val="single" w:sz="4" w:space="0" w:color="000000"/>
              <w:right w:val="single" w:sz="4" w:space="0" w:color="000000"/>
            </w:tcBorders>
            <w:shd w:val="clear" w:color="FFFFFF" w:fill="FFFFFF"/>
            <w:vAlign w:val="center"/>
            <w:hideMark/>
          </w:tcPr>
          <w:p w14:paraId="6B70E9F2" w14:textId="41274DB0" w:rsidR="004966E0" w:rsidRPr="004966E0" w:rsidRDefault="004966E0" w:rsidP="00AD2D8E">
            <w:pPr>
              <w:spacing w:after="0" w:line="240" w:lineRule="auto"/>
              <w:rPr>
                <w:rFonts w:eastAsia="Times New Roman" w:cs="Arial"/>
                <w:color w:val="000000"/>
                <w:sz w:val="12"/>
                <w:szCs w:val="12"/>
                <w:lang w:val="es-MX" w:eastAsia="es-MX"/>
              </w:rPr>
            </w:pPr>
            <w:r w:rsidRPr="004966E0">
              <w:rPr>
                <w:rFonts w:eastAsia="Times New Roman" w:cs="Arial"/>
                <w:color w:val="000000"/>
                <w:sz w:val="12"/>
                <w:szCs w:val="12"/>
                <w:lang w:val="es-MX" w:eastAsia="es-MX"/>
              </w:rPr>
              <w:t>APIQROOC01A02 - Porcentaje de avance total ejecutadas para fortalecer la infraestructura de embarcaciones de Ruta y turísticas.</w:t>
            </w:r>
          </w:p>
        </w:tc>
        <w:tc>
          <w:tcPr>
            <w:tcW w:w="971" w:type="pct"/>
            <w:tcBorders>
              <w:top w:val="nil"/>
              <w:left w:val="nil"/>
              <w:bottom w:val="single" w:sz="4" w:space="0" w:color="000000"/>
              <w:right w:val="single" w:sz="4" w:space="0" w:color="000000"/>
            </w:tcBorders>
            <w:shd w:val="clear" w:color="FFFFFF" w:fill="FFFFFF"/>
            <w:vAlign w:val="center"/>
            <w:hideMark/>
          </w:tcPr>
          <w:p w14:paraId="65CBC90C" w14:textId="37E65BF1" w:rsidR="004966E0" w:rsidRPr="004966E0" w:rsidRDefault="004966E0" w:rsidP="00AD2D8E">
            <w:pPr>
              <w:spacing w:after="0" w:line="240" w:lineRule="auto"/>
              <w:rPr>
                <w:rFonts w:eastAsia="Times New Roman" w:cs="Arial"/>
                <w:color w:val="000000"/>
                <w:sz w:val="12"/>
                <w:szCs w:val="12"/>
                <w:lang w:val="es-MX" w:eastAsia="es-MX"/>
              </w:rPr>
            </w:pPr>
            <w:r w:rsidRPr="004966E0">
              <w:rPr>
                <w:rFonts w:eastAsia="Times New Roman" w:cs="Arial"/>
                <w:color w:val="000000"/>
                <w:sz w:val="12"/>
                <w:szCs w:val="12"/>
                <w:lang w:val="es-MX" w:eastAsia="es-MX"/>
              </w:rPr>
              <w:t xml:space="preserve">Informe de avance físico publicado en la página </w:t>
            </w:r>
            <w:r w:rsidR="00AD2D8E" w:rsidRPr="004966E0">
              <w:rPr>
                <w:rFonts w:eastAsia="Times New Roman" w:cs="Arial"/>
                <w:color w:val="000000"/>
                <w:sz w:val="12"/>
                <w:szCs w:val="12"/>
                <w:lang w:val="es-MX" w:eastAsia="es-MX"/>
              </w:rPr>
              <w:t>web</w:t>
            </w:r>
            <w:r w:rsidR="00AD2D8E">
              <w:rPr>
                <w:rFonts w:eastAsia="Times New Roman" w:cs="Arial"/>
                <w:color w:val="000000"/>
                <w:sz w:val="12"/>
                <w:szCs w:val="12"/>
                <w:lang w:val="es-MX" w:eastAsia="es-MX"/>
              </w:rPr>
              <w:t xml:space="preserve"> de la A</w:t>
            </w:r>
            <w:r w:rsidRPr="004966E0">
              <w:rPr>
                <w:rFonts w:eastAsia="Times New Roman" w:cs="Arial"/>
                <w:color w:val="000000"/>
                <w:sz w:val="12"/>
                <w:szCs w:val="12"/>
                <w:lang w:val="es-MX" w:eastAsia="es-MX"/>
              </w:rPr>
              <w:t>piqroo (gerencia de ingeniería)</w:t>
            </w:r>
            <w:r>
              <w:rPr>
                <w:rFonts w:eastAsia="Times New Roman" w:cs="Arial"/>
                <w:color w:val="000000"/>
                <w:sz w:val="12"/>
                <w:szCs w:val="12"/>
                <w:lang w:val="es-MX" w:eastAsia="es-MX"/>
              </w:rPr>
              <w:t>.</w:t>
            </w:r>
            <w:r w:rsidRPr="004966E0">
              <w:rPr>
                <w:rFonts w:eastAsia="Times New Roman" w:cs="Arial"/>
                <w:color w:val="000000"/>
                <w:sz w:val="12"/>
                <w:szCs w:val="12"/>
                <w:lang w:val="es-MX" w:eastAsia="es-MX"/>
              </w:rPr>
              <w:t xml:space="preserve">                   </w:t>
            </w:r>
          </w:p>
        </w:tc>
        <w:tc>
          <w:tcPr>
            <w:tcW w:w="1119" w:type="pct"/>
            <w:tcBorders>
              <w:top w:val="nil"/>
              <w:left w:val="nil"/>
              <w:bottom w:val="single" w:sz="4" w:space="0" w:color="000000"/>
              <w:right w:val="single" w:sz="4" w:space="0" w:color="000000"/>
            </w:tcBorders>
            <w:shd w:val="clear" w:color="FFFFFF" w:fill="FFFFFF"/>
            <w:vAlign w:val="center"/>
            <w:hideMark/>
          </w:tcPr>
          <w:p w14:paraId="55ECACFF" w14:textId="77777777" w:rsidR="004966E0" w:rsidRPr="004966E0" w:rsidRDefault="004966E0" w:rsidP="00AD2D8E">
            <w:pPr>
              <w:spacing w:after="0" w:line="240" w:lineRule="auto"/>
              <w:rPr>
                <w:rFonts w:eastAsia="Times New Roman" w:cs="Arial"/>
                <w:color w:val="000000"/>
                <w:sz w:val="12"/>
                <w:szCs w:val="12"/>
                <w:lang w:val="es-MX" w:eastAsia="es-MX"/>
              </w:rPr>
            </w:pPr>
            <w:r w:rsidRPr="004966E0">
              <w:rPr>
                <w:rFonts w:eastAsia="Times New Roman" w:cs="Arial"/>
                <w:color w:val="000000"/>
                <w:sz w:val="12"/>
                <w:szCs w:val="12"/>
                <w:lang w:val="es-MX" w:eastAsia="es-MX"/>
              </w:rPr>
              <w:t>Los trabajos se realizan en los tiempos programados. 2.- Condiciones meteorológicas para realizar las obras programadas.</w:t>
            </w:r>
          </w:p>
        </w:tc>
      </w:tr>
      <w:tr w:rsidR="004966E0" w:rsidRPr="004966E0" w14:paraId="43C8031D" w14:textId="77777777" w:rsidTr="0042428B">
        <w:trPr>
          <w:trHeight w:val="549"/>
          <w:jc w:val="center"/>
        </w:trPr>
        <w:tc>
          <w:tcPr>
            <w:tcW w:w="494" w:type="pct"/>
            <w:tcBorders>
              <w:top w:val="nil"/>
              <w:left w:val="single" w:sz="4" w:space="0" w:color="000000"/>
              <w:bottom w:val="single" w:sz="4" w:space="0" w:color="000000"/>
              <w:right w:val="single" w:sz="4" w:space="0" w:color="000000"/>
            </w:tcBorders>
            <w:shd w:val="clear" w:color="FFFFFF" w:fill="FFFFFF"/>
            <w:vAlign w:val="center"/>
            <w:hideMark/>
          </w:tcPr>
          <w:p w14:paraId="17B28C4C" w14:textId="77777777" w:rsidR="004966E0" w:rsidRPr="004966E0" w:rsidRDefault="004966E0" w:rsidP="000A07FE">
            <w:pPr>
              <w:spacing w:after="0" w:line="240" w:lineRule="auto"/>
              <w:jc w:val="center"/>
              <w:rPr>
                <w:rFonts w:eastAsia="Times New Roman" w:cs="Arial"/>
                <w:color w:val="000000"/>
                <w:sz w:val="12"/>
                <w:szCs w:val="12"/>
                <w:lang w:val="es-MX" w:eastAsia="es-MX"/>
              </w:rPr>
            </w:pPr>
            <w:r w:rsidRPr="004966E0">
              <w:rPr>
                <w:rFonts w:eastAsia="Times New Roman" w:cs="Arial"/>
                <w:color w:val="000000"/>
                <w:sz w:val="12"/>
                <w:szCs w:val="12"/>
                <w:lang w:val="es-MX" w:eastAsia="es-MX"/>
              </w:rPr>
              <w:t>Actividad</w:t>
            </w:r>
          </w:p>
        </w:tc>
        <w:tc>
          <w:tcPr>
            <w:tcW w:w="1242" w:type="pct"/>
            <w:tcBorders>
              <w:top w:val="nil"/>
              <w:left w:val="nil"/>
              <w:bottom w:val="single" w:sz="4" w:space="0" w:color="000000"/>
              <w:right w:val="single" w:sz="4" w:space="0" w:color="000000"/>
            </w:tcBorders>
            <w:shd w:val="clear" w:color="FFFFFF" w:fill="FFFFFF"/>
            <w:vAlign w:val="center"/>
            <w:hideMark/>
          </w:tcPr>
          <w:p w14:paraId="37BCF08A" w14:textId="77777777" w:rsidR="004966E0" w:rsidRPr="004966E0" w:rsidRDefault="004966E0" w:rsidP="00AD2D8E">
            <w:pPr>
              <w:spacing w:after="0" w:line="240" w:lineRule="auto"/>
              <w:rPr>
                <w:rFonts w:eastAsia="Times New Roman" w:cs="Arial"/>
                <w:color w:val="000000"/>
                <w:sz w:val="12"/>
                <w:szCs w:val="12"/>
                <w:lang w:val="es-MX" w:eastAsia="es-MX"/>
              </w:rPr>
            </w:pPr>
            <w:r w:rsidRPr="004966E0">
              <w:rPr>
                <w:rFonts w:eastAsia="Times New Roman" w:cs="Arial"/>
                <w:color w:val="000000"/>
                <w:sz w:val="12"/>
                <w:szCs w:val="12"/>
                <w:lang w:val="es-MX" w:eastAsia="es-MX"/>
              </w:rPr>
              <w:t>C01.A03 - Construcción, Modernización y/o Mantenimiento Mayor de infraestructura para transbordadores</w:t>
            </w:r>
          </w:p>
        </w:tc>
        <w:tc>
          <w:tcPr>
            <w:tcW w:w="1174" w:type="pct"/>
            <w:tcBorders>
              <w:top w:val="nil"/>
              <w:left w:val="nil"/>
              <w:bottom w:val="single" w:sz="4" w:space="0" w:color="000000"/>
              <w:right w:val="single" w:sz="4" w:space="0" w:color="000000"/>
            </w:tcBorders>
            <w:shd w:val="clear" w:color="FFFFFF" w:fill="FFFFFF"/>
            <w:vAlign w:val="center"/>
            <w:hideMark/>
          </w:tcPr>
          <w:p w14:paraId="6664A90F" w14:textId="77777777" w:rsidR="004966E0" w:rsidRPr="004966E0" w:rsidRDefault="004966E0" w:rsidP="00AD2D8E">
            <w:pPr>
              <w:spacing w:after="0" w:line="240" w:lineRule="auto"/>
              <w:rPr>
                <w:rFonts w:eastAsia="Times New Roman" w:cs="Arial"/>
                <w:color w:val="000000"/>
                <w:sz w:val="12"/>
                <w:szCs w:val="12"/>
                <w:lang w:val="es-MX" w:eastAsia="es-MX"/>
              </w:rPr>
            </w:pPr>
            <w:r w:rsidRPr="004966E0">
              <w:rPr>
                <w:rFonts w:eastAsia="Times New Roman" w:cs="Arial"/>
                <w:color w:val="000000"/>
                <w:sz w:val="12"/>
                <w:szCs w:val="12"/>
                <w:lang w:val="es-MX" w:eastAsia="es-MX"/>
              </w:rPr>
              <w:t>APIQROOC01A03 - Porcentaje de avance total ejecutadas para fortalecer la infraestructura para transbordadores</w:t>
            </w:r>
          </w:p>
        </w:tc>
        <w:tc>
          <w:tcPr>
            <w:tcW w:w="971" w:type="pct"/>
            <w:tcBorders>
              <w:top w:val="nil"/>
              <w:left w:val="nil"/>
              <w:bottom w:val="single" w:sz="4" w:space="0" w:color="000000"/>
              <w:right w:val="single" w:sz="4" w:space="0" w:color="000000"/>
            </w:tcBorders>
            <w:shd w:val="clear" w:color="FFFFFF" w:fill="FFFFFF"/>
            <w:vAlign w:val="center"/>
            <w:hideMark/>
          </w:tcPr>
          <w:p w14:paraId="3EB696DD" w14:textId="6C24CDAB" w:rsidR="004966E0" w:rsidRPr="004966E0" w:rsidRDefault="004966E0" w:rsidP="00AD2D8E">
            <w:pPr>
              <w:spacing w:after="0" w:line="240" w:lineRule="auto"/>
              <w:rPr>
                <w:rFonts w:eastAsia="Times New Roman" w:cs="Arial"/>
                <w:color w:val="000000"/>
                <w:sz w:val="12"/>
                <w:szCs w:val="12"/>
                <w:lang w:val="es-MX" w:eastAsia="es-MX"/>
              </w:rPr>
            </w:pPr>
            <w:r w:rsidRPr="004966E0">
              <w:rPr>
                <w:rFonts w:eastAsia="Times New Roman" w:cs="Arial"/>
                <w:color w:val="000000"/>
                <w:sz w:val="12"/>
                <w:szCs w:val="12"/>
                <w:lang w:val="es-MX" w:eastAsia="es-MX"/>
              </w:rPr>
              <w:t xml:space="preserve">Informe de avance físico publicado en la página </w:t>
            </w:r>
            <w:r w:rsidR="00AD2D8E" w:rsidRPr="004966E0">
              <w:rPr>
                <w:rFonts w:eastAsia="Times New Roman" w:cs="Arial"/>
                <w:color w:val="000000"/>
                <w:sz w:val="12"/>
                <w:szCs w:val="12"/>
                <w:lang w:val="es-MX" w:eastAsia="es-MX"/>
              </w:rPr>
              <w:t>web</w:t>
            </w:r>
            <w:r w:rsidRPr="004966E0">
              <w:rPr>
                <w:rFonts w:eastAsia="Times New Roman" w:cs="Arial"/>
                <w:color w:val="000000"/>
                <w:sz w:val="12"/>
                <w:szCs w:val="12"/>
                <w:lang w:val="es-MX" w:eastAsia="es-MX"/>
              </w:rPr>
              <w:t xml:space="preserve"> de la </w:t>
            </w:r>
            <w:r w:rsidR="00AD2D8E">
              <w:rPr>
                <w:rFonts w:eastAsia="Times New Roman" w:cs="Arial"/>
                <w:color w:val="000000"/>
                <w:sz w:val="12"/>
                <w:szCs w:val="12"/>
                <w:lang w:val="es-MX" w:eastAsia="es-MX"/>
              </w:rPr>
              <w:t>A</w:t>
            </w:r>
            <w:r w:rsidRPr="004966E0">
              <w:rPr>
                <w:rFonts w:eastAsia="Times New Roman" w:cs="Arial"/>
                <w:color w:val="000000"/>
                <w:sz w:val="12"/>
                <w:szCs w:val="12"/>
                <w:lang w:val="es-MX" w:eastAsia="es-MX"/>
              </w:rPr>
              <w:t>piqroo (gerencia de ingeniería)</w:t>
            </w:r>
            <w:r>
              <w:rPr>
                <w:rFonts w:eastAsia="Times New Roman" w:cs="Arial"/>
                <w:color w:val="000000"/>
                <w:sz w:val="12"/>
                <w:szCs w:val="12"/>
                <w:lang w:val="es-MX" w:eastAsia="es-MX"/>
              </w:rPr>
              <w:t>.</w:t>
            </w:r>
            <w:r w:rsidRPr="004966E0">
              <w:rPr>
                <w:rFonts w:eastAsia="Times New Roman" w:cs="Arial"/>
                <w:color w:val="000000"/>
                <w:sz w:val="12"/>
                <w:szCs w:val="12"/>
                <w:lang w:val="es-MX" w:eastAsia="es-MX"/>
              </w:rPr>
              <w:t xml:space="preserve">                           </w:t>
            </w:r>
          </w:p>
        </w:tc>
        <w:tc>
          <w:tcPr>
            <w:tcW w:w="1119" w:type="pct"/>
            <w:tcBorders>
              <w:top w:val="nil"/>
              <w:left w:val="nil"/>
              <w:bottom w:val="single" w:sz="4" w:space="0" w:color="000000"/>
              <w:right w:val="single" w:sz="4" w:space="0" w:color="000000"/>
            </w:tcBorders>
            <w:shd w:val="clear" w:color="FFFFFF" w:fill="FFFFFF"/>
            <w:vAlign w:val="center"/>
            <w:hideMark/>
          </w:tcPr>
          <w:p w14:paraId="7DC68422" w14:textId="77777777" w:rsidR="004966E0" w:rsidRPr="004966E0" w:rsidRDefault="004966E0" w:rsidP="00AD2D8E">
            <w:pPr>
              <w:spacing w:after="0" w:line="240" w:lineRule="auto"/>
              <w:rPr>
                <w:rFonts w:eastAsia="Times New Roman" w:cs="Arial"/>
                <w:color w:val="000000"/>
                <w:sz w:val="12"/>
                <w:szCs w:val="12"/>
                <w:lang w:val="es-MX" w:eastAsia="es-MX"/>
              </w:rPr>
            </w:pPr>
            <w:r w:rsidRPr="004966E0">
              <w:rPr>
                <w:rFonts w:eastAsia="Times New Roman" w:cs="Arial"/>
                <w:color w:val="000000"/>
                <w:sz w:val="12"/>
                <w:szCs w:val="12"/>
                <w:lang w:val="es-MX" w:eastAsia="es-MX"/>
              </w:rPr>
              <w:t>1.- Los trabajos se realizan en los tiempos programados. 2.- Condiciones meteorológicas para realizar las obras programadas.</w:t>
            </w:r>
          </w:p>
        </w:tc>
      </w:tr>
      <w:tr w:rsidR="004966E0" w:rsidRPr="004966E0" w14:paraId="3685518F" w14:textId="77777777" w:rsidTr="0042428B">
        <w:trPr>
          <w:trHeight w:val="916"/>
          <w:jc w:val="center"/>
        </w:trPr>
        <w:tc>
          <w:tcPr>
            <w:tcW w:w="494" w:type="pct"/>
            <w:tcBorders>
              <w:top w:val="nil"/>
              <w:left w:val="single" w:sz="4" w:space="0" w:color="000000"/>
              <w:bottom w:val="single" w:sz="4" w:space="0" w:color="000000"/>
              <w:right w:val="single" w:sz="4" w:space="0" w:color="000000"/>
            </w:tcBorders>
            <w:shd w:val="clear" w:color="FFFFFF" w:fill="FFFFFF"/>
            <w:vAlign w:val="center"/>
            <w:hideMark/>
          </w:tcPr>
          <w:p w14:paraId="6B2C45A0" w14:textId="77777777" w:rsidR="004966E0" w:rsidRPr="004966E0" w:rsidRDefault="004966E0" w:rsidP="000A07FE">
            <w:pPr>
              <w:spacing w:after="0" w:line="240" w:lineRule="auto"/>
              <w:jc w:val="center"/>
              <w:rPr>
                <w:rFonts w:eastAsia="Times New Roman" w:cs="Arial"/>
                <w:color w:val="000000"/>
                <w:sz w:val="12"/>
                <w:szCs w:val="12"/>
                <w:lang w:val="es-MX" w:eastAsia="es-MX"/>
              </w:rPr>
            </w:pPr>
            <w:r w:rsidRPr="004966E0">
              <w:rPr>
                <w:rFonts w:eastAsia="Times New Roman" w:cs="Arial"/>
                <w:color w:val="000000"/>
                <w:sz w:val="12"/>
                <w:szCs w:val="12"/>
                <w:lang w:val="es-MX" w:eastAsia="es-MX"/>
              </w:rPr>
              <w:t>Actividad</w:t>
            </w:r>
          </w:p>
        </w:tc>
        <w:tc>
          <w:tcPr>
            <w:tcW w:w="1242" w:type="pct"/>
            <w:tcBorders>
              <w:top w:val="nil"/>
              <w:left w:val="nil"/>
              <w:bottom w:val="single" w:sz="4" w:space="0" w:color="000000"/>
              <w:right w:val="single" w:sz="4" w:space="0" w:color="000000"/>
            </w:tcBorders>
            <w:shd w:val="clear" w:color="FFFFFF" w:fill="FFFFFF"/>
            <w:vAlign w:val="center"/>
            <w:hideMark/>
          </w:tcPr>
          <w:p w14:paraId="1C780004" w14:textId="77777777" w:rsidR="004966E0" w:rsidRPr="004966E0" w:rsidRDefault="004966E0" w:rsidP="00AD2D8E">
            <w:pPr>
              <w:spacing w:after="0" w:line="240" w:lineRule="auto"/>
              <w:rPr>
                <w:rFonts w:eastAsia="Times New Roman" w:cs="Arial"/>
                <w:color w:val="000000"/>
                <w:sz w:val="12"/>
                <w:szCs w:val="12"/>
                <w:lang w:val="es-MX" w:eastAsia="es-MX"/>
              </w:rPr>
            </w:pPr>
            <w:r w:rsidRPr="004966E0">
              <w:rPr>
                <w:rFonts w:eastAsia="Times New Roman" w:cs="Arial"/>
                <w:color w:val="000000"/>
                <w:sz w:val="12"/>
                <w:szCs w:val="12"/>
                <w:lang w:val="es-MX" w:eastAsia="es-MX"/>
              </w:rPr>
              <w:t>C01.A04 - Realizar mantenimiento menor preventivo y correctivo de las Terminales Marítimas Portuarias del Estado de Quintana Roo</w:t>
            </w:r>
          </w:p>
        </w:tc>
        <w:tc>
          <w:tcPr>
            <w:tcW w:w="1174" w:type="pct"/>
            <w:tcBorders>
              <w:top w:val="nil"/>
              <w:left w:val="nil"/>
              <w:bottom w:val="single" w:sz="4" w:space="0" w:color="000000"/>
              <w:right w:val="single" w:sz="4" w:space="0" w:color="000000"/>
            </w:tcBorders>
            <w:shd w:val="clear" w:color="FFFFFF" w:fill="FFFFFF"/>
            <w:vAlign w:val="center"/>
            <w:hideMark/>
          </w:tcPr>
          <w:p w14:paraId="42A55AB7" w14:textId="35C858B2" w:rsidR="004966E0" w:rsidRPr="004966E0" w:rsidRDefault="004966E0" w:rsidP="00AD2D8E">
            <w:pPr>
              <w:spacing w:after="0" w:line="240" w:lineRule="auto"/>
              <w:rPr>
                <w:rFonts w:eastAsia="Times New Roman" w:cs="Arial"/>
                <w:color w:val="000000"/>
                <w:sz w:val="12"/>
                <w:szCs w:val="12"/>
                <w:lang w:val="es-MX" w:eastAsia="es-MX"/>
              </w:rPr>
            </w:pPr>
            <w:r w:rsidRPr="004966E0">
              <w:rPr>
                <w:rFonts w:eastAsia="Times New Roman" w:cs="Arial"/>
                <w:color w:val="000000"/>
                <w:sz w:val="12"/>
                <w:szCs w:val="12"/>
                <w:lang w:val="es-MX" w:eastAsia="es-MX"/>
              </w:rPr>
              <w:t xml:space="preserve">APIQROOC01A04 - Porcentaje de mantenimiento menor </w:t>
            </w:r>
            <w:r w:rsidR="00AD2D8E" w:rsidRPr="004966E0">
              <w:rPr>
                <w:rFonts w:eastAsia="Times New Roman" w:cs="Arial"/>
                <w:color w:val="000000"/>
                <w:sz w:val="12"/>
                <w:szCs w:val="12"/>
                <w:lang w:val="es-MX" w:eastAsia="es-MX"/>
              </w:rPr>
              <w:t>realizado</w:t>
            </w:r>
            <w:r w:rsidRPr="004966E0">
              <w:rPr>
                <w:rFonts w:eastAsia="Times New Roman" w:cs="Arial"/>
                <w:color w:val="000000"/>
                <w:sz w:val="12"/>
                <w:szCs w:val="12"/>
                <w:lang w:val="es-MX" w:eastAsia="es-MX"/>
              </w:rPr>
              <w:t xml:space="preserve"> en los recintos portuarios.</w:t>
            </w:r>
          </w:p>
        </w:tc>
        <w:tc>
          <w:tcPr>
            <w:tcW w:w="971" w:type="pct"/>
            <w:tcBorders>
              <w:top w:val="nil"/>
              <w:left w:val="nil"/>
              <w:bottom w:val="single" w:sz="4" w:space="0" w:color="000000"/>
              <w:right w:val="single" w:sz="4" w:space="0" w:color="000000"/>
            </w:tcBorders>
            <w:shd w:val="clear" w:color="FFFFFF" w:fill="FFFFFF"/>
            <w:vAlign w:val="center"/>
            <w:hideMark/>
          </w:tcPr>
          <w:p w14:paraId="5C960056" w14:textId="77777777" w:rsidR="004966E0" w:rsidRPr="004966E0" w:rsidRDefault="004966E0" w:rsidP="00AD2D8E">
            <w:pPr>
              <w:spacing w:after="0" w:line="240" w:lineRule="auto"/>
              <w:rPr>
                <w:rFonts w:eastAsia="Times New Roman" w:cs="Arial"/>
                <w:color w:val="000000"/>
                <w:sz w:val="12"/>
                <w:szCs w:val="12"/>
                <w:lang w:val="es-MX" w:eastAsia="es-MX"/>
              </w:rPr>
            </w:pPr>
            <w:r w:rsidRPr="004966E0">
              <w:rPr>
                <w:rFonts w:eastAsia="Times New Roman" w:cs="Arial"/>
                <w:color w:val="000000"/>
                <w:sz w:val="12"/>
                <w:szCs w:val="12"/>
                <w:lang w:val="es-MX" w:eastAsia="es-MX"/>
              </w:rPr>
              <w:t>"Porcentaje de cumplimiento del programa de mantenimiento preventivo y correctivo en las</w:t>
            </w:r>
            <w:r w:rsidRPr="004966E0">
              <w:rPr>
                <w:rFonts w:eastAsia="Times New Roman" w:cs="Arial"/>
                <w:color w:val="000000"/>
                <w:sz w:val="12"/>
                <w:szCs w:val="12"/>
                <w:lang w:val="es-MX" w:eastAsia="es-MX"/>
              </w:rPr>
              <w:br/>
              <w:t>instalaciones portuarias restringidas. informe de avance de actividades (gerente de operaciones en los recintos)</w:t>
            </w:r>
          </w:p>
        </w:tc>
        <w:tc>
          <w:tcPr>
            <w:tcW w:w="1119" w:type="pct"/>
            <w:tcBorders>
              <w:top w:val="nil"/>
              <w:left w:val="nil"/>
              <w:bottom w:val="single" w:sz="4" w:space="0" w:color="000000"/>
              <w:right w:val="single" w:sz="4" w:space="0" w:color="000000"/>
            </w:tcBorders>
            <w:shd w:val="clear" w:color="FFFFFF" w:fill="FFFFFF"/>
            <w:vAlign w:val="center"/>
            <w:hideMark/>
          </w:tcPr>
          <w:p w14:paraId="0197C5A1" w14:textId="77777777" w:rsidR="004966E0" w:rsidRPr="004966E0" w:rsidRDefault="004966E0" w:rsidP="00AD2D8E">
            <w:pPr>
              <w:spacing w:after="0" w:line="240" w:lineRule="auto"/>
              <w:rPr>
                <w:rFonts w:eastAsia="Times New Roman" w:cs="Arial"/>
                <w:color w:val="000000"/>
                <w:sz w:val="12"/>
                <w:szCs w:val="12"/>
                <w:lang w:val="es-MX" w:eastAsia="es-MX"/>
              </w:rPr>
            </w:pPr>
            <w:r w:rsidRPr="004966E0">
              <w:rPr>
                <w:rFonts w:eastAsia="Times New Roman" w:cs="Arial"/>
                <w:color w:val="000000"/>
                <w:sz w:val="12"/>
                <w:szCs w:val="12"/>
                <w:lang w:val="es-MX" w:eastAsia="es-MX"/>
              </w:rPr>
              <w:t>Los fenómenos naturales y climatológicos (huracanes, tormentas, depresiones tropicales o lluvias) son adecuados a las instalaciones portuarias.</w:t>
            </w:r>
          </w:p>
        </w:tc>
      </w:tr>
      <w:tr w:rsidR="004966E0" w:rsidRPr="004966E0" w14:paraId="1957E3D2" w14:textId="77777777" w:rsidTr="0042428B">
        <w:trPr>
          <w:trHeight w:val="365"/>
          <w:jc w:val="center"/>
        </w:trPr>
        <w:tc>
          <w:tcPr>
            <w:tcW w:w="494" w:type="pct"/>
            <w:tcBorders>
              <w:top w:val="nil"/>
              <w:left w:val="single" w:sz="4" w:space="0" w:color="000000"/>
              <w:bottom w:val="single" w:sz="4" w:space="0" w:color="000000"/>
              <w:right w:val="single" w:sz="4" w:space="0" w:color="000000"/>
            </w:tcBorders>
            <w:shd w:val="clear" w:color="FFFFFF" w:fill="D9D9D9"/>
            <w:vAlign w:val="center"/>
            <w:hideMark/>
          </w:tcPr>
          <w:p w14:paraId="3396AAE6" w14:textId="77777777" w:rsidR="004966E0" w:rsidRPr="004966E0" w:rsidRDefault="004966E0" w:rsidP="000A07FE">
            <w:pPr>
              <w:spacing w:after="0" w:line="240" w:lineRule="auto"/>
              <w:jc w:val="center"/>
              <w:rPr>
                <w:rFonts w:eastAsia="Times New Roman" w:cs="Arial"/>
                <w:color w:val="000000"/>
                <w:sz w:val="12"/>
                <w:szCs w:val="12"/>
                <w:lang w:val="es-MX" w:eastAsia="es-MX"/>
              </w:rPr>
            </w:pPr>
            <w:r w:rsidRPr="004966E0">
              <w:rPr>
                <w:rFonts w:eastAsia="Times New Roman" w:cs="Arial"/>
                <w:color w:val="000000"/>
                <w:sz w:val="12"/>
                <w:szCs w:val="12"/>
                <w:lang w:val="es-MX" w:eastAsia="es-MX"/>
              </w:rPr>
              <w:t>Componente</w:t>
            </w:r>
          </w:p>
        </w:tc>
        <w:tc>
          <w:tcPr>
            <w:tcW w:w="1242" w:type="pct"/>
            <w:tcBorders>
              <w:top w:val="nil"/>
              <w:left w:val="nil"/>
              <w:bottom w:val="single" w:sz="4" w:space="0" w:color="000000"/>
              <w:right w:val="single" w:sz="4" w:space="0" w:color="000000"/>
            </w:tcBorders>
            <w:shd w:val="clear" w:color="FFFFFF" w:fill="D9D9D9"/>
            <w:vAlign w:val="center"/>
            <w:hideMark/>
          </w:tcPr>
          <w:p w14:paraId="36271797" w14:textId="77777777" w:rsidR="004966E0" w:rsidRPr="004966E0" w:rsidRDefault="004966E0" w:rsidP="00AD2D8E">
            <w:pPr>
              <w:spacing w:after="0" w:line="240" w:lineRule="auto"/>
              <w:rPr>
                <w:rFonts w:eastAsia="Times New Roman" w:cs="Arial"/>
                <w:color w:val="000000"/>
                <w:sz w:val="12"/>
                <w:szCs w:val="12"/>
                <w:lang w:val="es-MX" w:eastAsia="es-MX"/>
              </w:rPr>
            </w:pPr>
            <w:r w:rsidRPr="004966E0">
              <w:rPr>
                <w:rFonts w:eastAsia="Times New Roman" w:cs="Arial"/>
                <w:color w:val="000000"/>
                <w:sz w:val="12"/>
                <w:szCs w:val="12"/>
                <w:lang w:val="es-MX" w:eastAsia="es-MX"/>
              </w:rPr>
              <w:t>C02 - Protocolo en el sistema de seguridad y protección, implementado.</w:t>
            </w:r>
          </w:p>
        </w:tc>
        <w:tc>
          <w:tcPr>
            <w:tcW w:w="1174" w:type="pct"/>
            <w:tcBorders>
              <w:top w:val="nil"/>
              <w:left w:val="nil"/>
              <w:bottom w:val="single" w:sz="4" w:space="0" w:color="000000"/>
              <w:right w:val="single" w:sz="4" w:space="0" w:color="000000"/>
            </w:tcBorders>
            <w:shd w:val="clear" w:color="FFFFFF" w:fill="D9D9D9"/>
            <w:vAlign w:val="center"/>
            <w:hideMark/>
          </w:tcPr>
          <w:p w14:paraId="14C0D420" w14:textId="77777777" w:rsidR="004966E0" w:rsidRPr="004966E0" w:rsidRDefault="004966E0" w:rsidP="00AD2D8E">
            <w:pPr>
              <w:spacing w:after="0" w:line="240" w:lineRule="auto"/>
              <w:rPr>
                <w:rFonts w:eastAsia="Times New Roman" w:cs="Arial"/>
                <w:color w:val="000000"/>
                <w:sz w:val="12"/>
                <w:szCs w:val="12"/>
                <w:lang w:val="es-MX" w:eastAsia="es-MX"/>
              </w:rPr>
            </w:pPr>
            <w:r w:rsidRPr="004966E0">
              <w:rPr>
                <w:rFonts w:eastAsia="Times New Roman" w:cs="Arial"/>
                <w:color w:val="000000"/>
                <w:sz w:val="12"/>
                <w:szCs w:val="12"/>
                <w:lang w:val="es-MX" w:eastAsia="es-MX"/>
              </w:rPr>
              <w:t>APIQROOC02 - Porcentaje de personal capacitado</w:t>
            </w:r>
          </w:p>
        </w:tc>
        <w:tc>
          <w:tcPr>
            <w:tcW w:w="971" w:type="pct"/>
            <w:tcBorders>
              <w:top w:val="nil"/>
              <w:left w:val="nil"/>
              <w:bottom w:val="single" w:sz="4" w:space="0" w:color="000000"/>
              <w:right w:val="single" w:sz="4" w:space="0" w:color="000000"/>
            </w:tcBorders>
            <w:shd w:val="clear" w:color="FFFFFF" w:fill="D9D9D9"/>
            <w:vAlign w:val="center"/>
            <w:hideMark/>
          </w:tcPr>
          <w:p w14:paraId="4496820D" w14:textId="77777777" w:rsidR="004966E0" w:rsidRPr="004966E0" w:rsidRDefault="004966E0" w:rsidP="00AD2D8E">
            <w:pPr>
              <w:spacing w:after="0" w:line="240" w:lineRule="auto"/>
              <w:rPr>
                <w:rFonts w:eastAsia="Times New Roman" w:cs="Arial"/>
                <w:color w:val="000000"/>
                <w:sz w:val="12"/>
                <w:szCs w:val="12"/>
                <w:lang w:val="es-MX" w:eastAsia="es-MX"/>
              </w:rPr>
            </w:pPr>
            <w:r w:rsidRPr="004966E0">
              <w:rPr>
                <w:rFonts w:eastAsia="Times New Roman" w:cs="Arial"/>
                <w:color w:val="000000"/>
                <w:sz w:val="12"/>
                <w:szCs w:val="12"/>
                <w:lang w:val="es-MX" w:eastAsia="es-MX"/>
              </w:rPr>
              <w:t>Formato STPS- DC-3</w:t>
            </w:r>
          </w:p>
        </w:tc>
        <w:tc>
          <w:tcPr>
            <w:tcW w:w="1119" w:type="pct"/>
            <w:tcBorders>
              <w:top w:val="nil"/>
              <w:left w:val="nil"/>
              <w:bottom w:val="single" w:sz="4" w:space="0" w:color="000000"/>
              <w:right w:val="single" w:sz="4" w:space="0" w:color="000000"/>
            </w:tcBorders>
            <w:shd w:val="clear" w:color="FFFFFF" w:fill="D9D9D9"/>
            <w:vAlign w:val="center"/>
            <w:hideMark/>
          </w:tcPr>
          <w:p w14:paraId="5D080FED" w14:textId="77777777" w:rsidR="004966E0" w:rsidRPr="004966E0" w:rsidRDefault="004966E0" w:rsidP="00AD2D8E">
            <w:pPr>
              <w:spacing w:after="0" w:line="240" w:lineRule="auto"/>
              <w:rPr>
                <w:rFonts w:eastAsia="Times New Roman" w:cs="Arial"/>
                <w:color w:val="000000"/>
                <w:sz w:val="12"/>
                <w:szCs w:val="12"/>
                <w:lang w:val="es-MX" w:eastAsia="es-MX"/>
              </w:rPr>
            </w:pPr>
            <w:r w:rsidRPr="004966E0">
              <w:rPr>
                <w:rFonts w:eastAsia="Times New Roman" w:cs="Arial"/>
                <w:color w:val="000000"/>
                <w:sz w:val="12"/>
                <w:szCs w:val="12"/>
                <w:lang w:val="es-MX" w:eastAsia="es-MX"/>
              </w:rPr>
              <w:t>Las navieras cumplen con la programación estipulada y que existen condiciones meteorológicas propicias</w:t>
            </w:r>
          </w:p>
        </w:tc>
      </w:tr>
      <w:tr w:rsidR="004966E0" w:rsidRPr="004966E0" w14:paraId="7446969A" w14:textId="77777777" w:rsidTr="0042428B">
        <w:trPr>
          <w:trHeight w:val="549"/>
          <w:jc w:val="center"/>
        </w:trPr>
        <w:tc>
          <w:tcPr>
            <w:tcW w:w="494" w:type="pct"/>
            <w:tcBorders>
              <w:top w:val="nil"/>
              <w:left w:val="single" w:sz="4" w:space="0" w:color="000000"/>
              <w:bottom w:val="single" w:sz="4" w:space="0" w:color="000000"/>
              <w:right w:val="single" w:sz="4" w:space="0" w:color="000000"/>
            </w:tcBorders>
            <w:shd w:val="clear" w:color="FFFFFF" w:fill="FFFFFF"/>
            <w:vAlign w:val="center"/>
            <w:hideMark/>
          </w:tcPr>
          <w:p w14:paraId="5BCBB845" w14:textId="77777777" w:rsidR="004966E0" w:rsidRPr="004966E0" w:rsidRDefault="004966E0" w:rsidP="000A07FE">
            <w:pPr>
              <w:spacing w:after="0" w:line="240" w:lineRule="auto"/>
              <w:jc w:val="center"/>
              <w:rPr>
                <w:rFonts w:eastAsia="Times New Roman" w:cs="Arial"/>
                <w:color w:val="000000"/>
                <w:sz w:val="12"/>
                <w:szCs w:val="12"/>
                <w:lang w:val="es-MX" w:eastAsia="es-MX"/>
              </w:rPr>
            </w:pPr>
            <w:r w:rsidRPr="004966E0">
              <w:rPr>
                <w:rFonts w:eastAsia="Times New Roman" w:cs="Arial"/>
                <w:color w:val="000000"/>
                <w:sz w:val="12"/>
                <w:szCs w:val="12"/>
                <w:lang w:val="es-MX" w:eastAsia="es-MX"/>
              </w:rPr>
              <w:t>Actividad</w:t>
            </w:r>
          </w:p>
        </w:tc>
        <w:tc>
          <w:tcPr>
            <w:tcW w:w="1242" w:type="pct"/>
            <w:tcBorders>
              <w:top w:val="nil"/>
              <w:left w:val="nil"/>
              <w:bottom w:val="single" w:sz="4" w:space="0" w:color="000000"/>
              <w:right w:val="single" w:sz="4" w:space="0" w:color="000000"/>
            </w:tcBorders>
            <w:shd w:val="clear" w:color="FFFFFF" w:fill="FFFFFF"/>
            <w:vAlign w:val="center"/>
            <w:hideMark/>
          </w:tcPr>
          <w:p w14:paraId="316905C2" w14:textId="77777777" w:rsidR="004966E0" w:rsidRPr="004966E0" w:rsidRDefault="004966E0" w:rsidP="00AD2D8E">
            <w:pPr>
              <w:spacing w:after="0" w:line="240" w:lineRule="auto"/>
              <w:rPr>
                <w:rFonts w:eastAsia="Times New Roman" w:cs="Arial"/>
                <w:color w:val="000000"/>
                <w:sz w:val="12"/>
                <w:szCs w:val="12"/>
                <w:lang w:val="es-MX" w:eastAsia="es-MX"/>
              </w:rPr>
            </w:pPr>
            <w:r w:rsidRPr="004966E0">
              <w:rPr>
                <w:rFonts w:eastAsia="Times New Roman" w:cs="Arial"/>
                <w:color w:val="000000"/>
                <w:sz w:val="12"/>
                <w:szCs w:val="12"/>
                <w:lang w:val="es-MX" w:eastAsia="es-MX"/>
              </w:rPr>
              <w:t>C02.A01 - Impulsar acciones permanentes para fortalecer el respeto a los derechos humanos</w:t>
            </w:r>
          </w:p>
        </w:tc>
        <w:tc>
          <w:tcPr>
            <w:tcW w:w="1174" w:type="pct"/>
            <w:tcBorders>
              <w:top w:val="nil"/>
              <w:left w:val="nil"/>
              <w:bottom w:val="single" w:sz="4" w:space="0" w:color="000000"/>
              <w:right w:val="single" w:sz="4" w:space="0" w:color="000000"/>
            </w:tcBorders>
            <w:shd w:val="clear" w:color="FFFFFF" w:fill="FFFFFF"/>
            <w:vAlign w:val="center"/>
            <w:hideMark/>
          </w:tcPr>
          <w:p w14:paraId="250EC363" w14:textId="77777777" w:rsidR="004966E0" w:rsidRPr="004966E0" w:rsidRDefault="004966E0" w:rsidP="00AD2D8E">
            <w:pPr>
              <w:spacing w:after="0" w:line="240" w:lineRule="auto"/>
              <w:rPr>
                <w:rFonts w:eastAsia="Times New Roman" w:cs="Arial"/>
                <w:color w:val="000000"/>
                <w:sz w:val="12"/>
                <w:szCs w:val="12"/>
                <w:lang w:val="es-MX" w:eastAsia="es-MX"/>
              </w:rPr>
            </w:pPr>
            <w:r w:rsidRPr="004966E0">
              <w:rPr>
                <w:rFonts w:eastAsia="Times New Roman" w:cs="Arial"/>
                <w:color w:val="000000"/>
                <w:sz w:val="12"/>
                <w:szCs w:val="12"/>
                <w:lang w:val="es-MX" w:eastAsia="es-MX"/>
              </w:rPr>
              <w:t>APIQROOC2A02 - Porcentaje de personal capacitado Impulsando las acciones permanentes para fortalecer el respeto a los derechos humanos</w:t>
            </w:r>
          </w:p>
        </w:tc>
        <w:tc>
          <w:tcPr>
            <w:tcW w:w="971" w:type="pct"/>
            <w:tcBorders>
              <w:top w:val="nil"/>
              <w:left w:val="nil"/>
              <w:bottom w:val="single" w:sz="4" w:space="0" w:color="000000"/>
              <w:right w:val="single" w:sz="4" w:space="0" w:color="000000"/>
            </w:tcBorders>
            <w:shd w:val="clear" w:color="FFFFFF" w:fill="FFFFFF"/>
            <w:vAlign w:val="center"/>
            <w:hideMark/>
          </w:tcPr>
          <w:p w14:paraId="426A739F" w14:textId="77777777" w:rsidR="004966E0" w:rsidRPr="004966E0" w:rsidRDefault="004966E0" w:rsidP="00AD2D8E">
            <w:pPr>
              <w:spacing w:after="0" w:line="240" w:lineRule="auto"/>
              <w:rPr>
                <w:rFonts w:eastAsia="Times New Roman" w:cs="Arial"/>
                <w:color w:val="000000"/>
                <w:sz w:val="12"/>
                <w:szCs w:val="12"/>
                <w:lang w:val="es-MX" w:eastAsia="es-MX"/>
              </w:rPr>
            </w:pPr>
            <w:r w:rsidRPr="004966E0">
              <w:rPr>
                <w:rFonts w:eastAsia="Times New Roman" w:cs="Arial"/>
                <w:color w:val="000000"/>
                <w:sz w:val="12"/>
                <w:szCs w:val="12"/>
                <w:lang w:val="es-MX" w:eastAsia="es-MX"/>
              </w:rPr>
              <w:t>Formato STPS- DC-3</w:t>
            </w:r>
          </w:p>
        </w:tc>
        <w:tc>
          <w:tcPr>
            <w:tcW w:w="1119" w:type="pct"/>
            <w:tcBorders>
              <w:top w:val="nil"/>
              <w:left w:val="nil"/>
              <w:bottom w:val="single" w:sz="4" w:space="0" w:color="000000"/>
              <w:right w:val="single" w:sz="4" w:space="0" w:color="000000"/>
            </w:tcBorders>
            <w:shd w:val="clear" w:color="FFFFFF" w:fill="FFFFFF"/>
            <w:vAlign w:val="center"/>
            <w:hideMark/>
          </w:tcPr>
          <w:p w14:paraId="08E27F9E" w14:textId="77777777" w:rsidR="004966E0" w:rsidRPr="004966E0" w:rsidRDefault="004966E0" w:rsidP="00AD2D8E">
            <w:pPr>
              <w:spacing w:after="0" w:line="240" w:lineRule="auto"/>
              <w:rPr>
                <w:rFonts w:eastAsia="Times New Roman" w:cs="Arial"/>
                <w:color w:val="000000"/>
                <w:sz w:val="12"/>
                <w:szCs w:val="12"/>
                <w:lang w:val="es-MX" w:eastAsia="es-MX"/>
              </w:rPr>
            </w:pPr>
            <w:r w:rsidRPr="004966E0">
              <w:rPr>
                <w:rFonts w:eastAsia="Times New Roman" w:cs="Arial"/>
                <w:color w:val="000000"/>
                <w:sz w:val="12"/>
                <w:szCs w:val="12"/>
                <w:lang w:val="es-MX" w:eastAsia="es-MX"/>
              </w:rPr>
              <w:t>Los asistentes al curso de capacitación aplican los conocimientos adquiridos</w:t>
            </w:r>
          </w:p>
        </w:tc>
      </w:tr>
      <w:tr w:rsidR="004966E0" w:rsidRPr="004966E0" w14:paraId="077F8FBD" w14:textId="77777777" w:rsidTr="0042428B">
        <w:trPr>
          <w:trHeight w:val="916"/>
          <w:jc w:val="center"/>
        </w:trPr>
        <w:tc>
          <w:tcPr>
            <w:tcW w:w="494" w:type="pct"/>
            <w:tcBorders>
              <w:top w:val="nil"/>
              <w:left w:val="single" w:sz="4" w:space="0" w:color="000000"/>
              <w:bottom w:val="single" w:sz="4" w:space="0" w:color="000000"/>
              <w:right w:val="single" w:sz="4" w:space="0" w:color="000000"/>
            </w:tcBorders>
            <w:shd w:val="clear" w:color="FFFFFF" w:fill="FFFFFF"/>
            <w:vAlign w:val="center"/>
            <w:hideMark/>
          </w:tcPr>
          <w:p w14:paraId="530C99B7" w14:textId="77777777" w:rsidR="004966E0" w:rsidRPr="004966E0" w:rsidRDefault="004966E0" w:rsidP="000A07FE">
            <w:pPr>
              <w:spacing w:after="0" w:line="240" w:lineRule="auto"/>
              <w:jc w:val="center"/>
              <w:rPr>
                <w:rFonts w:eastAsia="Times New Roman" w:cs="Arial"/>
                <w:color w:val="000000"/>
                <w:sz w:val="12"/>
                <w:szCs w:val="12"/>
                <w:lang w:val="es-MX" w:eastAsia="es-MX"/>
              </w:rPr>
            </w:pPr>
            <w:r w:rsidRPr="004966E0">
              <w:rPr>
                <w:rFonts w:eastAsia="Times New Roman" w:cs="Arial"/>
                <w:color w:val="000000"/>
                <w:sz w:val="12"/>
                <w:szCs w:val="12"/>
                <w:lang w:val="es-MX" w:eastAsia="es-MX"/>
              </w:rPr>
              <w:t>Actividad</w:t>
            </w:r>
          </w:p>
        </w:tc>
        <w:tc>
          <w:tcPr>
            <w:tcW w:w="1242" w:type="pct"/>
            <w:tcBorders>
              <w:top w:val="nil"/>
              <w:left w:val="nil"/>
              <w:bottom w:val="single" w:sz="4" w:space="0" w:color="000000"/>
              <w:right w:val="single" w:sz="4" w:space="0" w:color="000000"/>
            </w:tcBorders>
            <w:shd w:val="clear" w:color="FFFFFF" w:fill="FFFFFF"/>
            <w:vAlign w:val="center"/>
            <w:hideMark/>
          </w:tcPr>
          <w:p w14:paraId="2571E06B" w14:textId="77777777" w:rsidR="004966E0" w:rsidRPr="004966E0" w:rsidRDefault="004966E0" w:rsidP="00AD2D8E">
            <w:pPr>
              <w:spacing w:after="0" w:line="240" w:lineRule="auto"/>
              <w:rPr>
                <w:rFonts w:eastAsia="Times New Roman" w:cs="Arial"/>
                <w:color w:val="000000"/>
                <w:sz w:val="12"/>
                <w:szCs w:val="12"/>
                <w:lang w:val="es-MX" w:eastAsia="es-MX"/>
              </w:rPr>
            </w:pPr>
            <w:r w:rsidRPr="004966E0">
              <w:rPr>
                <w:rFonts w:eastAsia="Times New Roman" w:cs="Arial"/>
                <w:color w:val="000000"/>
                <w:sz w:val="12"/>
                <w:szCs w:val="12"/>
                <w:lang w:val="es-MX" w:eastAsia="es-MX"/>
              </w:rPr>
              <w:t>C02.A02 - Implementar acciones destinadas a fortalecer el Modelo de Prevención y seguridad en nuestras terminales marítimas.</w:t>
            </w:r>
          </w:p>
        </w:tc>
        <w:tc>
          <w:tcPr>
            <w:tcW w:w="1174" w:type="pct"/>
            <w:tcBorders>
              <w:top w:val="nil"/>
              <w:left w:val="nil"/>
              <w:bottom w:val="single" w:sz="4" w:space="0" w:color="000000"/>
              <w:right w:val="single" w:sz="4" w:space="0" w:color="000000"/>
            </w:tcBorders>
            <w:shd w:val="clear" w:color="FFFFFF" w:fill="FFFFFF"/>
            <w:vAlign w:val="center"/>
            <w:hideMark/>
          </w:tcPr>
          <w:p w14:paraId="1CBB21AB" w14:textId="77777777" w:rsidR="004966E0" w:rsidRPr="004966E0" w:rsidRDefault="004966E0" w:rsidP="00AD2D8E">
            <w:pPr>
              <w:spacing w:after="0" w:line="240" w:lineRule="auto"/>
              <w:rPr>
                <w:rFonts w:eastAsia="Times New Roman" w:cs="Arial"/>
                <w:color w:val="000000"/>
                <w:sz w:val="12"/>
                <w:szCs w:val="12"/>
                <w:lang w:val="es-MX" w:eastAsia="es-MX"/>
              </w:rPr>
            </w:pPr>
            <w:r w:rsidRPr="004966E0">
              <w:rPr>
                <w:rFonts w:eastAsia="Times New Roman" w:cs="Arial"/>
                <w:color w:val="000000"/>
                <w:sz w:val="12"/>
                <w:szCs w:val="12"/>
                <w:lang w:val="es-MX" w:eastAsia="es-MX"/>
              </w:rPr>
              <w:t>APIQROOC02a02 - Porcentaje de evaluaciones y mantenimiento preventivo, correctivo al equipo CCTV para sus actualizaciones y mejora Terminales Marítimas Portuarias del Estado de Quintana Roo</w:t>
            </w:r>
          </w:p>
        </w:tc>
        <w:tc>
          <w:tcPr>
            <w:tcW w:w="971" w:type="pct"/>
            <w:tcBorders>
              <w:top w:val="nil"/>
              <w:left w:val="nil"/>
              <w:bottom w:val="single" w:sz="4" w:space="0" w:color="000000"/>
              <w:right w:val="single" w:sz="4" w:space="0" w:color="000000"/>
            </w:tcBorders>
            <w:shd w:val="clear" w:color="FFFFFF" w:fill="FFFFFF"/>
            <w:vAlign w:val="center"/>
            <w:hideMark/>
          </w:tcPr>
          <w:p w14:paraId="52076AD2" w14:textId="37DE4C9A" w:rsidR="004966E0" w:rsidRPr="004966E0" w:rsidRDefault="004966E0" w:rsidP="00AD2D8E">
            <w:pPr>
              <w:spacing w:after="0" w:line="240" w:lineRule="auto"/>
              <w:rPr>
                <w:rFonts w:eastAsia="Times New Roman" w:cs="Arial"/>
                <w:color w:val="000000"/>
                <w:sz w:val="12"/>
                <w:szCs w:val="12"/>
                <w:lang w:val="es-MX" w:eastAsia="es-MX"/>
              </w:rPr>
            </w:pPr>
            <w:r w:rsidRPr="004966E0">
              <w:rPr>
                <w:rFonts w:eastAsia="Times New Roman" w:cs="Arial"/>
                <w:color w:val="000000"/>
                <w:sz w:val="12"/>
                <w:szCs w:val="12"/>
                <w:lang w:val="es-MX" w:eastAsia="es-MX"/>
              </w:rPr>
              <w:t xml:space="preserve">Bitácora de avance físico publicado en la página </w:t>
            </w:r>
            <w:r w:rsidR="00AD2D8E" w:rsidRPr="004966E0">
              <w:rPr>
                <w:rFonts w:eastAsia="Times New Roman" w:cs="Arial"/>
                <w:color w:val="000000"/>
                <w:sz w:val="12"/>
                <w:szCs w:val="12"/>
                <w:lang w:val="es-MX" w:eastAsia="es-MX"/>
              </w:rPr>
              <w:t>web</w:t>
            </w:r>
            <w:r w:rsidR="00AD2D8E">
              <w:rPr>
                <w:rFonts w:eastAsia="Times New Roman" w:cs="Arial"/>
                <w:color w:val="000000"/>
                <w:sz w:val="12"/>
                <w:szCs w:val="12"/>
                <w:lang w:val="es-MX" w:eastAsia="es-MX"/>
              </w:rPr>
              <w:t xml:space="preserve"> de la A</w:t>
            </w:r>
            <w:r w:rsidRPr="004966E0">
              <w:rPr>
                <w:rFonts w:eastAsia="Times New Roman" w:cs="Arial"/>
                <w:color w:val="000000"/>
                <w:sz w:val="12"/>
                <w:szCs w:val="12"/>
                <w:lang w:val="es-MX" w:eastAsia="es-MX"/>
              </w:rPr>
              <w:t>piqroo (gerencia de informática)</w:t>
            </w:r>
          </w:p>
        </w:tc>
        <w:tc>
          <w:tcPr>
            <w:tcW w:w="1119" w:type="pct"/>
            <w:tcBorders>
              <w:top w:val="nil"/>
              <w:left w:val="nil"/>
              <w:bottom w:val="single" w:sz="4" w:space="0" w:color="000000"/>
              <w:right w:val="single" w:sz="4" w:space="0" w:color="000000"/>
            </w:tcBorders>
            <w:shd w:val="clear" w:color="FFFFFF" w:fill="FFFFFF"/>
            <w:vAlign w:val="center"/>
            <w:hideMark/>
          </w:tcPr>
          <w:p w14:paraId="0199E1FE" w14:textId="77777777" w:rsidR="004966E0" w:rsidRPr="004966E0" w:rsidRDefault="004966E0" w:rsidP="00AD2D8E">
            <w:pPr>
              <w:spacing w:after="0" w:line="240" w:lineRule="auto"/>
              <w:rPr>
                <w:rFonts w:eastAsia="Times New Roman" w:cs="Arial"/>
                <w:color w:val="000000"/>
                <w:sz w:val="12"/>
                <w:szCs w:val="12"/>
                <w:lang w:val="es-MX" w:eastAsia="es-MX"/>
              </w:rPr>
            </w:pPr>
            <w:r w:rsidRPr="004966E0">
              <w:rPr>
                <w:rFonts w:eastAsia="Times New Roman" w:cs="Arial"/>
                <w:color w:val="000000"/>
                <w:sz w:val="12"/>
                <w:szCs w:val="12"/>
                <w:lang w:val="es-MX" w:eastAsia="es-MX"/>
              </w:rPr>
              <w:t>Las evaluaciones y mantenimientos se realizan en los tiempos programados.</w:t>
            </w:r>
          </w:p>
        </w:tc>
      </w:tr>
    </w:tbl>
    <w:p w14:paraId="57FE1590" w14:textId="476F8C0F" w:rsidR="00871958" w:rsidRPr="00C379D3" w:rsidRDefault="00871958" w:rsidP="00C379D3">
      <w:pPr>
        <w:rPr>
          <w:rFonts w:eastAsia="Times New Roman" w:cs="Futura"/>
          <w:color w:val="595959"/>
          <w:sz w:val="16"/>
          <w:szCs w:val="16"/>
        </w:rPr>
      </w:pPr>
      <w:r w:rsidRPr="00C379D3">
        <w:rPr>
          <w:rFonts w:eastAsia="Times New Roman" w:cs="Futura"/>
          <w:color w:val="595959"/>
          <w:sz w:val="16"/>
          <w:szCs w:val="16"/>
        </w:rPr>
        <w:t>F</w:t>
      </w:r>
      <w:r w:rsidRPr="00871958">
        <w:rPr>
          <w:rFonts w:eastAsia="Times New Roman" w:cs="Futura"/>
          <w:color w:val="595959"/>
          <w:sz w:val="16"/>
          <w:szCs w:val="16"/>
        </w:rPr>
        <w:t>uente: Elaboración propia, Administración Portuaria Integral de Quintana Roo (APIQROO) 202</w:t>
      </w:r>
      <w:r w:rsidR="00AD2D8E">
        <w:rPr>
          <w:rFonts w:eastAsia="Times New Roman" w:cs="Futura"/>
          <w:color w:val="595959"/>
          <w:sz w:val="16"/>
          <w:szCs w:val="16"/>
        </w:rPr>
        <w:t>0</w:t>
      </w:r>
      <w:r>
        <w:rPr>
          <w:rFonts w:eastAsia="Times New Roman" w:cs="Futura"/>
          <w:color w:val="595959"/>
          <w:sz w:val="16"/>
          <w:szCs w:val="16"/>
        </w:rPr>
        <w:t>.</w:t>
      </w:r>
    </w:p>
    <w:p w14:paraId="52278D21" w14:textId="446E635C" w:rsidR="000F2021" w:rsidRPr="0036227F" w:rsidRDefault="004E5A50" w:rsidP="0036227F">
      <w:pPr>
        <w:rPr>
          <w:rFonts w:eastAsia="Calibri" w:cs="Arial"/>
          <w:sz w:val="18"/>
          <w:szCs w:val="20"/>
        </w:rPr>
      </w:pPr>
      <w:r w:rsidRPr="004E5A50">
        <w:rPr>
          <w:rFonts w:eastAsia="Times New Roman" w:cs="Futura"/>
          <w:color w:val="595959"/>
          <w:sz w:val="20"/>
        </w:rPr>
        <w:t>El anexo aquí presentado es perfectible, y se encuentra susceptible de modificaciones programáticas toda vez que así se le indique por observaciones de auditorías, evaluaciones al desempeño y revisiones de la Secretaría de Finanzas y Planeación antes y durante el ejercicio fiscal del que se trate, así como también, cuando las condiciones del Ente Público responsable de dicha información programática requiera hacer modificaciones a sus necesidades institucionales, atendiendo a lo establecido en los Lineamientos para la Creación, Modificación y Cancelación de Programas Presupuestarios y para la Modificación de Metas del Gobierno del Estado de Quintana Roo.</w:t>
      </w:r>
      <w:r w:rsidRPr="0036227F">
        <w:rPr>
          <w:rFonts w:eastAsia="Calibri" w:cs="Arial"/>
          <w:sz w:val="18"/>
          <w:szCs w:val="20"/>
        </w:rPr>
        <w:t xml:space="preserve"> </w:t>
      </w:r>
    </w:p>
    <w:sectPr w:rsidR="000F2021" w:rsidRPr="0036227F" w:rsidSect="0039400B">
      <w:footerReference w:type="default" r:id="rId14"/>
      <w:pgSz w:w="12240" w:h="15840" w:code="1"/>
      <w:pgMar w:top="2552" w:right="1134" w:bottom="1134" w:left="1559" w:header="0" w:footer="1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EB884" w14:textId="77777777" w:rsidR="00DC48CC" w:rsidRDefault="00DC48CC" w:rsidP="00315CBE">
      <w:r>
        <w:separator/>
      </w:r>
    </w:p>
  </w:endnote>
  <w:endnote w:type="continuationSeparator" w:id="0">
    <w:p w14:paraId="227C36C4" w14:textId="77777777" w:rsidR="00DC48CC" w:rsidRDefault="00DC48CC" w:rsidP="0031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Lt BT">
    <w:altName w:val="Arial"/>
    <w:charset w:val="00"/>
    <w:family w:val="swiss"/>
    <w:pitch w:val="variable"/>
    <w:sig w:usb0="00000001"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Futura T OT Book">
    <w:altName w:val="Times New Roman"/>
    <w:charset w:val="00"/>
    <w:family w:val="auto"/>
    <w:pitch w:val="variable"/>
    <w:sig w:usb0="00000001" w:usb1="50002048" w:usb2="00000000" w:usb3="00000000" w:csb0="00000093" w:csb1="00000000"/>
  </w:font>
  <w:font w:name="Futura">
    <w:altName w:val="Arial"/>
    <w:charset w:val="00"/>
    <w:family w:val="auto"/>
    <w:pitch w:val="variable"/>
    <w:sig w:usb0="80000067" w:usb1="00000000" w:usb2="00000000" w:usb3="00000000" w:csb0="000001FB" w:csb1="00000000"/>
  </w:font>
  <w:font w:name="MS PGothic">
    <w:panose1 w:val="020B0600070205080204"/>
    <w:charset w:val="80"/>
    <w:family w:val="swiss"/>
    <w:pitch w:val="variable"/>
    <w:sig w:usb0="E00002FF" w:usb1="6AC7FDFB" w:usb2="08000012" w:usb3="00000000" w:csb0="0002009F" w:csb1="00000000"/>
  </w:font>
  <w:font w:name="Futura T OT">
    <w:altName w:val="Arial"/>
    <w:panose1 w:val="00000000000000000000"/>
    <w:charset w:val="00"/>
    <w:family w:val="modern"/>
    <w:notTrueType/>
    <w:pitch w:val="variable"/>
    <w:sig w:usb0="800000AF" w:usb1="50002048" w:usb2="00000000" w:usb3="00000000" w:csb0="00000093"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Futura Std Condensed Light">
    <w:altName w:val="Century Gothic"/>
    <w:panose1 w:val="00000000000000000000"/>
    <w:charset w:val="00"/>
    <w:family w:val="swiss"/>
    <w:notTrueType/>
    <w:pitch w:val="variable"/>
    <w:sig w:usb0="800000AF" w:usb1="4000204A" w:usb2="00000000" w:usb3="00000000" w:csb0="00000001" w:csb1="00000000"/>
  </w:font>
  <w:font w:name="Carme">
    <w:altName w:val="Cambria"/>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6725888"/>
      <w:docPartObj>
        <w:docPartGallery w:val="Page Numbers (Bottom of Page)"/>
        <w:docPartUnique/>
      </w:docPartObj>
    </w:sdtPr>
    <w:sdtContent>
      <w:p w14:paraId="6B740AAF" w14:textId="77777777" w:rsidR="004B274D" w:rsidRDefault="004B274D">
        <w:pPr>
          <w:pStyle w:val="Piedepgina"/>
        </w:pPr>
        <w:r w:rsidRPr="00D9762C">
          <w:rPr>
            <w:color w:val="FFFFFF" w:themeColor="background1"/>
          </w:rPr>
          <w:fldChar w:fldCharType="begin"/>
        </w:r>
        <w:r w:rsidRPr="00D9762C">
          <w:rPr>
            <w:color w:val="FFFFFF" w:themeColor="background1"/>
          </w:rPr>
          <w:instrText>PAGE   \* MERGEFORMAT</w:instrText>
        </w:r>
        <w:r w:rsidRPr="00D9762C">
          <w:rPr>
            <w:color w:val="FFFFFF" w:themeColor="background1"/>
          </w:rPr>
          <w:fldChar w:fldCharType="separate"/>
        </w:r>
        <w:r w:rsidRPr="008D2B7B">
          <w:rPr>
            <w:noProof/>
            <w:color w:val="FFFFFF" w:themeColor="background1"/>
            <w:lang w:val="es-ES"/>
          </w:rPr>
          <w:t>2</w:t>
        </w:r>
        <w:r w:rsidRPr="00D9762C">
          <w:rPr>
            <w:color w:val="FFFFFF" w:themeColor="background1"/>
          </w:rPr>
          <w:fldChar w:fldCharType="end"/>
        </w:r>
        <w:r w:rsidRPr="00D9762C">
          <w:rPr>
            <w:noProof/>
            <w:color w:val="FFFFFF" w:themeColor="background1"/>
            <w:lang w:eastAsia="es-MX"/>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920722"/>
      <w:docPartObj>
        <w:docPartGallery w:val="Page Numbers (Bottom of Page)"/>
        <w:docPartUnique/>
      </w:docPartObj>
    </w:sdtPr>
    <w:sdtEndPr>
      <w:rPr>
        <w:color w:val="FFFFFF" w:themeColor="background1"/>
      </w:rPr>
    </w:sdtEndPr>
    <w:sdtContent>
      <w:p w14:paraId="6AE33CC5" w14:textId="0EFE86FD" w:rsidR="004B274D" w:rsidRDefault="004B274D" w:rsidP="00FE1261">
        <w:pPr>
          <w:pStyle w:val="Piedepgina"/>
          <w:tabs>
            <w:tab w:val="clear" w:pos="8504"/>
            <w:tab w:val="right" w:pos="8789"/>
          </w:tabs>
          <w:ind w:left="-1418" w:right="332"/>
          <w:jc w:val="center"/>
        </w:pPr>
        <w:r>
          <w:rPr>
            <w:noProof/>
            <w:lang w:val="es-MX" w:eastAsia="es-MX"/>
          </w:rPr>
          <w:drawing>
            <wp:inline distT="0" distB="0" distL="0" distR="0" wp14:anchorId="3C83B18E" wp14:editId="08CF2D03">
              <wp:extent cx="7772400" cy="758825"/>
              <wp:effectExtent l="0" t="0" r="0" b="0"/>
              <wp:docPr id="21" name="Imagen 21" descr="C:\Users\compu\AppData\Local\Microsoft\Windows\INetCache\Content.Word\PIE PAG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compu\AppData\Local\Microsoft\Windows\INetCache\Content.Word\PIE PAG 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758825"/>
                      </a:xfrm>
                      <a:prstGeom prst="rect">
                        <a:avLst/>
                      </a:prstGeom>
                      <a:noFill/>
                      <a:ln>
                        <a:noFill/>
                      </a:ln>
                    </pic:spPr>
                  </pic:pic>
                </a:graphicData>
              </a:graphic>
            </wp:inline>
          </w:drawing>
        </w:r>
      </w:p>
      <w:p w14:paraId="48364BDF" w14:textId="6808DA86" w:rsidR="004B274D" w:rsidRPr="00D9762C" w:rsidRDefault="004B274D">
        <w:pPr>
          <w:pStyle w:val="Piedepgina"/>
          <w:jc w:val="right"/>
          <w:rPr>
            <w:color w:val="FFFFFF" w:themeColor="background1"/>
          </w:rPr>
        </w:pPr>
        <w:r w:rsidRPr="00D9762C">
          <w:rPr>
            <w:color w:val="FFFFFF" w:themeColor="background1"/>
          </w:rPr>
          <w:fldChar w:fldCharType="begin"/>
        </w:r>
        <w:r w:rsidRPr="00D9762C">
          <w:rPr>
            <w:color w:val="FFFFFF" w:themeColor="background1"/>
          </w:rPr>
          <w:instrText>PAGE   \* MERGEFORMAT</w:instrText>
        </w:r>
        <w:r w:rsidRPr="00D9762C">
          <w:rPr>
            <w:color w:val="FFFFFF" w:themeColor="background1"/>
          </w:rPr>
          <w:fldChar w:fldCharType="separate"/>
        </w:r>
        <w:r w:rsidR="00716416" w:rsidRPr="00716416">
          <w:rPr>
            <w:noProof/>
            <w:color w:val="FFFFFF" w:themeColor="background1"/>
            <w:lang w:val="es-ES"/>
          </w:rPr>
          <w:t>1</w:t>
        </w:r>
        <w:r w:rsidRPr="00D9762C">
          <w:rPr>
            <w:color w:val="FFFFFF" w:themeColor="background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0610472"/>
      <w:docPartObj>
        <w:docPartGallery w:val="Page Numbers (Bottom of Page)"/>
        <w:docPartUnique/>
      </w:docPartObj>
    </w:sdtPr>
    <w:sdtEndPr>
      <w:rPr>
        <w:color w:val="FFFFFF" w:themeColor="background1"/>
      </w:rPr>
    </w:sdtEndPr>
    <w:sdtContent>
      <w:p w14:paraId="704E85F9" w14:textId="77777777" w:rsidR="004B274D" w:rsidRPr="00A17DBE" w:rsidRDefault="004B274D" w:rsidP="00FE1261">
        <w:pPr>
          <w:pStyle w:val="Piedepgina"/>
          <w:framePr w:w="724" w:h="535" w:hRule="exact" w:wrap="around" w:vAnchor="text" w:hAnchor="page" w:x="11101" w:y="343"/>
          <w:rPr>
            <w:rStyle w:val="Nmerodepgina"/>
            <w:rFonts w:ascii="Futura" w:hAnsi="Futura" w:cs="Futura"/>
            <w:b/>
            <w:color w:val="595959" w:themeColor="text1" w:themeTint="A6"/>
            <w:sz w:val="20"/>
            <w:szCs w:val="20"/>
          </w:rPr>
        </w:pPr>
        <w:r w:rsidRPr="00A17DBE">
          <w:rPr>
            <w:rStyle w:val="Nmerodepgina"/>
            <w:rFonts w:ascii="Futura" w:hAnsi="Futura" w:cs="Futura"/>
            <w:b/>
            <w:color w:val="595959" w:themeColor="text1" w:themeTint="A6"/>
            <w:sz w:val="20"/>
            <w:szCs w:val="20"/>
          </w:rPr>
          <w:fldChar w:fldCharType="begin"/>
        </w:r>
        <w:r w:rsidRPr="00A17DBE">
          <w:rPr>
            <w:rStyle w:val="Nmerodepgina"/>
            <w:rFonts w:ascii="Futura" w:hAnsi="Futura" w:cs="Futura"/>
            <w:b/>
            <w:color w:val="595959" w:themeColor="text1" w:themeTint="A6"/>
            <w:sz w:val="20"/>
            <w:szCs w:val="20"/>
          </w:rPr>
          <w:instrText xml:space="preserve">PAGE  </w:instrText>
        </w:r>
        <w:r w:rsidRPr="00A17DBE">
          <w:rPr>
            <w:rStyle w:val="Nmerodepgina"/>
            <w:rFonts w:ascii="Futura" w:hAnsi="Futura" w:cs="Futura"/>
            <w:b/>
            <w:color w:val="595959" w:themeColor="text1" w:themeTint="A6"/>
            <w:sz w:val="20"/>
            <w:szCs w:val="20"/>
          </w:rPr>
          <w:fldChar w:fldCharType="separate"/>
        </w:r>
        <w:r w:rsidR="00716416">
          <w:rPr>
            <w:rStyle w:val="Nmerodepgina"/>
            <w:rFonts w:ascii="Futura" w:hAnsi="Futura" w:cs="Futura"/>
            <w:b/>
            <w:noProof/>
            <w:color w:val="595959" w:themeColor="text1" w:themeTint="A6"/>
            <w:sz w:val="20"/>
            <w:szCs w:val="20"/>
          </w:rPr>
          <w:t>21</w:t>
        </w:r>
        <w:r w:rsidRPr="00A17DBE">
          <w:rPr>
            <w:rStyle w:val="Nmerodepgina"/>
            <w:rFonts w:ascii="Futura" w:hAnsi="Futura" w:cs="Futura"/>
            <w:b/>
            <w:color w:val="595959" w:themeColor="text1" w:themeTint="A6"/>
            <w:sz w:val="20"/>
            <w:szCs w:val="20"/>
          </w:rPr>
          <w:fldChar w:fldCharType="end"/>
        </w:r>
      </w:p>
      <w:p w14:paraId="0F768F74" w14:textId="0BA687DE" w:rsidR="004B274D" w:rsidRDefault="004B274D" w:rsidP="00FE1261">
        <w:pPr>
          <w:pStyle w:val="Piedepgina"/>
          <w:tabs>
            <w:tab w:val="clear" w:pos="8504"/>
            <w:tab w:val="right" w:pos="8789"/>
          </w:tabs>
          <w:ind w:left="-1418" w:right="332"/>
          <w:jc w:val="center"/>
        </w:pPr>
        <w:r>
          <w:rPr>
            <w:noProof/>
            <w:lang w:val="es-MX" w:eastAsia="es-MX"/>
          </w:rPr>
          <w:drawing>
            <wp:inline distT="0" distB="0" distL="0" distR="0" wp14:anchorId="3DD0FE3C" wp14:editId="2A72A812">
              <wp:extent cx="7772400" cy="756920"/>
              <wp:effectExtent l="0" t="0" r="0" b="0"/>
              <wp:docPr id="23" name="Imagen 23" descr="C:\Users\compu\AppData\Local\Microsoft\Windows\INetCache\Content.Word\PIE PAG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compu\AppData\Local\Microsoft\Windows\INetCache\Content.Word\PIE PAG 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756920"/>
                      </a:xfrm>
                      <a:prstGeom prst="rect">
                        <a:avLst/>
                      </a:prstGeom>
                      <a:noFill/>
                      <a:ln>
                        <a:noFill/>
                      </a:ln>
                    </pic:spPr>
                  </pic:pic>
                </a:graphicData>
              </a:graphic>
            </wp:inline>
          </w:drawing>
        </w:r>
      </w:p>
      <w:p w14:paraId="526A217E" w14:textId="77777777" w:rsidR="004B274D" w:rsidRPr="00D9762C" w:rsidRDefault="004B274D">
        <w:pPr>
          <w:pStyle w:val="Piedepgina"/>
          <w:jc w:val="right"/>
          <w:rPr>
            <w:color w:val="FFFFFF" w:themeColor="background1"/>
          </w:rPr>
        </w:pPr>
        <w:r w:rsidRPr="00D9762C">
          <w:rPr>
            <w:color w:val="FFFFFF" w:themeColor="background1"/>
          </w:rPr>
          <w:fldChar w:fldCharType="begin"/>
        </w:r>
        <w:r w:rsidRPr="00D9762C">
          <w:rPr>
            <w:color w:val="FFFFFF" w:themeColor="background1"/>
          </w:rPr>
          <w:instrText>PAGE   \* MERGEFORMAT</w:instrText>
        </w:r>
        <w:r w:rsidRPr="00D9762C">
          <w:rPr>
            <w:color w:val="FFFFFF" w:themeColor="background1"/>
          </w:rPr>
          <w:fldChar w:fldCharType="separate"/>
        </w:r>
        <w:r w:rsidR="00716416" w:rsidRPr="00716416">
          <w:rPr>
            <w:noProof/>
            <w:color w:val="FFFFFF" w:themeColor="background1"/>
            <w:lang w:val="es-ES"/>
          </w:rPr>
          <w:t>21</w:t>
        </w:r>
        <w:r w:rsidRPr="00D9762C">
          <w:rPr>
            <w:color w:val="FFFFFF" w:themeColor="background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2C164" w14:textId="77777777" w:rsidR="00DC48CC" w:rsidRDefault="00DC48CC" w:rsidP="00315CBE">
      <w:r>
        <w:separator/>
      </w:r>
    </w:p>
  </w:footnote>
  <w:footnote w:type="continuationSeparator" w:id="0">
    <w:p w14:paraId="146D408F" w14:textId="77777777" w:rsidR="00DC48CC" w:rsidRDefault="00DC48CC" w:rsidP="00315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D2E8A" w14:textId="6491C977" w:rsidR="004B274D" w:rsidRDefault="004B274D" w:rsidP="00612870">
    <w:pPr>
      <w:pStyle w:val="Encabezado"/>
      <w:jc w:val="center"/>
    </w:pPr>
    <w:r>
      <w:rPr>
        <w:noProof/>
        <w:lang w:val="es-MX" w:eastAsia="es-MX"/>
      </w:rPr>
      <w:drawing>
        <wp:anchor distT="0" distB="0" distL="114300" distR="114300" simplePos="0" relativeHeight="251663360" behindDoc="1" locked="0" layoutInCell="1" allowOverlap="1" wp14:anchorId="12B6C1DD" wp14:editId="77BFBFA4">
          <wp:simplePos x="0" y="0"/>
          <wp:positionH relativeFrom="margin">
            <wp:posOffset>5042677</wp:posOffset>
          </wp:positionH>
          <wp:positionV relativeFrom="paragraph">
            <wp:posOffset>212611</wp:posOffset>
          </wp:positionV>
          <wp:extent cx="880280" cy="798459"/>
          <wp:effectExtent l="0" t="0" r="0" b="1905"/>
          <wp:wrapNone/>
          <wp:docPr id="10" name="Imagen 10" descr="semaf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maforo"/>
                  <pic:cNvPicPr>
                    <a:picLocks noChangeAspect="1" noChangeArrowheads="1"/>
                  </pic:cNvPicPr>
                </pic:nvPicPr>
                <pic:blipFill rotWithShape="1">
                  <a:blip r:embed="rId1">
                    <a:extLst>
                      <a:ext uri="{28A0092B-C50C-407E-A947-70E740481C1C}">
                        <a14:useLocalDpi xmlns:a14="http://schemas.microsoft.com/office/drawing/2010/main" val="0"/>
                      </a:ext>
                    </a:extLst>
                  </a:blip>
                  <a:srcRect l="68447" r="10831" b="40627"/>
                  <a:stretch/>
                </pic:blipFill>
                <pic:spPr bwMode="auto">
                  <a:xfrm>
                    <a:off x="0" y="0"/>
                    <a:ext cx="880280" cy="79845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MX" w:eastAsia="es-MX"/>
      </w:rPr>
      <w:drawing>
        <wp:anchor distT="0" distB="0" distL="114300" distR="114300" simplePos="0" relativeHeight="251661312" behindDoc="0" locked="0" layoutInCell="1" allowOverlap="1" wp14:anchorId="10517DA5" wp14:editId="4BEFA8FF">
          <wp:simplePos x="0" y="0"/>
          <wp:positionH relativeFrom="column">
            <wp:posOffset>2261538</wp:posOffset>
          </wp:positionH>
          <wp:positionV relativeFrom="paragraph">
            <wp:posOffset>350349</wp:posOffset>
          </wp:positionV>
          <wp:extent cx="764274" cy="705481"/>
          <wp:effectExtent l="0" t="0" r="0" b="0"/>
          <wp:wrapThrough wrapText="bothSides">
            <wp:wrapPolygon edited="0">
              <wp:start x="0" y="0"/>
              <wp:lineTo x="0" y="21016"/>
              <wp:lineTo x="21007" y="21016"/>
              <wp:lineTo x="21007"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4274" cy="705481"/>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0288" behindDoc="1" locked="0" layoutInCell="1" allowOverlap="1" wp14:anchorId="0785D70C" wp14:editId="5BDE1AA1">
          <wp:simplePos x="0" y="0"/>
          <wp:positionH relativeFrom="margin">
            <wp:posOffset>3275368</wp:posOffset>
          </wp:positionH>
          <wp:positionV relativeFrom="paragraph">
            <wp:posOffset>455968</wp:posOffset>
          </wp:positionV>
          <wp:extent cx="1651379" cy="579157"/>
          <wp:effectExtent l="0" t="0" r="635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1379" cy="579157"/>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0E46"/>
    <w:multiLevelType w:val="hybridMultilevel"/>
    <w:tmpl w:val="FFCE0E22"/>
    <w:lvl w:ilvl="0" w:tplc="67C0C4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047F2227"/>
    <w:multiLevelType w:val="multilevel"/>
    <w:tmpl w:val="77102500"/>
    <w:lvl w:ilvl="0">
      <w:start w:val="1"/>
      <w:numFmt w:val="bullet"/>
      <w:lvlText w:val=""/>
      <w:lvlJc w:val="left"/>
      <w:pPr>
        <w:ind w:left="2143" w:hanging="360"/>
      </w:pPr>
      <w:rPr>
        <w:rFonts w:ascii="Wingdings" w:hAnsi="Wingdings" w:hint="default"/>
      </w:rPr>
    </w:lvl>
    <w:lvl w:ilvl="1">
      <w:start w:val="1"/>
      <w:numFmt w:val="bullet"/>
      <w:lvlText w:val="o"/>
      <w:lvlJc w:val="left"/>
      <w:pPr>
        <w:ind w:left="2863" w:hanging="360"/>
      </w:pPr>
      <w:rPr>
        <w:rFonts w:ascii="Courier New" w:hAnsi="Courier New" w:hint="default"/>
      </w:rPr>
    </w:lvl>
    <w:lvl w:ilvl="2">
      <w:start w:val="1"/>
      <w:numFmt w:val="bullet"/>
      <w:lvlText w:val=""/>
      <w:lvlJc w:val="left"/>
      <w:pPr>
        <w:ind w:left="3583" w:hanging="360"/>
      </w:pPr>
      <w:rPr>
        <w:rFonts w:ascii="Wingdings" w:hAnsi="Wingdings" w:hint="default"/>
      </w:rPr>
    </w:lvl>
    <w:lvl w:ilvl="3">
      <w:start w:val="1"/>
      <w:numFmt w:val="bullet"/>
      <w:lvlText w:val=""/>
      <w:lvlJc w:val="left"/>
      <w:pPr>
        <w:ind w:left="4303" w:hanging="360"/>
      </w:pPr>
      <w:rPr>
        <w:rFonts w:ascii="Symbol" w:hAnsi="Symbol" w:hint="default"/>
      </w:rPr>
    </w:lvl>
    <w:lvl w:ilvl="4">
      <w:start w:val="1"/>
      <w:numFmt w:val="bullet"/>
      <w:lvlText w:val="o"/>
      <w:lvlJc w:val="left"/>
      <w:pPr>
        <w:ind w:left="5023" w:hanging="360"/>
      </w:pPr>
      <w:rPr>
        <w:rFonts w:ascii="Courier New" w:hAnsi="Courier New" w:hint="default"/>
      </w:rPr>
    </w:lvl>
    <w:lvl w:ilvl="5">
      <w:start w:val="1"/>
      <w:numFmt w:val="bullet"/>
      <w:lvlText w:val=""/>
      <w:lvlJc w:val="left"/>
      <w:pPr>
        <w:ind w:left="5743" w:hanging="360"/>
      </w:pPr>
      <w:rPr>
        <w:rFonts w:ascii="Wingdings" w:hAnsi="Wingdings" w:hint="default"/>
      </w:rPr>
    </w:lvl>
    <w:lvl w:ilvl="6">
      <w:start w:val="1"/>
      <w:numFmt w:val="bullet"/>
      <w:lvlText w:val=""/>
      <w:lvlJc w:val="left"/>
      <w:pPr>
        <w:ind w:left="6463" w:hanging="360"/>
      </w:pPr>
      <w:rPr>
        <w:rFonts w:ascii="Symbol" w:hAnsi="Symbol" w:hint="default"/>
      </w:rPr>
    </w:lvl>
    <w:lvl w:ilvl="7">
      <w:start w:val="1"/>
      <w:numFmt w:val="bullet"/>
      <w:lvlText w:val="o"/>
      <w:lvlJc w:val="left"/>
      <w:pPr>
        <w:ind w:left="7183" w:hanging="360"/>
      </w:pPr>
      <w:rPr>
        <w:rFonts w:ascii="Courier New" w:hAnsi="Courier New" w:hint="default"/>
      </w:rPr>
    </w:lvl>
    <w:lvl w:ilvl="8">
      <w:start w:val="1"/>
      <w:numFmt w:val="bullet"/>
      <w:lvlText w:val=""/>
      <w:lvlJc w:val="left"/>
      <w:pPr>
        <w:ind w:left="7903" w:hanging="360"/>
      </w:pPr>
      <w:rPr>
        <w:rFonts w:ascii="Wingdings" w:hAnsi="Wingdings" w:hint="default"/>
      </w:rPr>
    </w:lvl>
  </w:abstractNum>
  <w:abstractNum w:abstractNumId="2">
    <w:nsid w:val="0A5A5630"/>
    <w:multiLevelType w:val="hybridMultilevel"/>
    <w:tmpl w:val="5D2855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B457A47"/>
    <w:multiLevelType w:val="hybridMultilevel"/>
    <w:tmpl w:val="9224F1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CDF7C27"/>
    <w:multiLevelType w:val="hybridMultilevel"/>
    <w:tmpl w:val="F0E654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9432E9"/>
    <w:multiLevelType w:val="hybridMultilevel"/>
    <w:tmpl w:val="104EDC5A"/>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nsid w:val="1B85641B"/>
    <w:multiLevelType w:val="multilevel"/>
    <w:tmpl w:val="03B0D946"/>
    <w:lvl w:ilvl="0">
      <w:start w:val="1"/>
      <w:numFmt w:val="decimal"/>
      <w:lvlText w:val="%1"/>
      <w:lvlJc w:val="left"/>
      <w:pPr>
        <w:ind w:left="432" w:hanging="432"/>
      </w:pPr>
    </w:lvl>
    <w:lvl w:ilvl="1">
      <w:start w:val="1"/>
      <w:numFmt w:val="decimal"/>
      <w:lvlText w:val="%2"/>
      <w:lvlJc w:val="left"/>
      <w:pPr>
        <w:ind w:left="718" w:hanging="576"/>
      </w:pPr>
      <w:rPr>
        <w:rFonts w:ascii="Futura Lt BT" w:eastAsia="Times New Roman" w:hAnsi="Futura Lt BT" w:cs="Times New Roman"/>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nsid w:val="1B97303A"/>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5F7990"/>
    <w:multiLevelType w:val="hybridMultilevel"/>
    <w:tmpl w:val="3386E3A4"/>
    <w:lvl w:ilvl="0" w:tplc="970C2D9A">
      <w:start w:val="1"/>
      <w:numFmt w:val="bullet"/>
      <w:lvlText w:val=""/>
      <w:lvlJc w:val="left"/>
      <w:pPr>
        <w:ind w:left="360" w:hanging="360"/>
      </w:pPr>
      <w:rPr>
        <w:rFonts w:ascii="Wingdings" w:hAnsi="Wingdings" w:hint="default"/>
        <w:color w:val="4BACC6" w:themeColor="accent5"/>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22334955"/>
    <w:multiLevelType w:val="hybridMultilevel"/>
    <w:tmpl w:val="0574A25C"/>
    <w:lvl w:ilvl="0" w:tplc="1A86D1CA">
      <w:start w:val="1"/>
      <w:numFmt w:val="bullet"/>
      <w:lvlText w:val="•"/>
      <w:lvlJc w:val="left"/>
      <w:pPr>
        <w:tabs>
          <w:tab w:val="num" w:pos="720"/>
        </w:tabs>
        <w:ind w:left="720" w:hanging="360"/>
      </w:pPr>
      <w:rPr>
        <w:rFonts w:ascii="Arial" w:hAnsi="Arial" w:hint="default"/>
      </w:rPr>
    </w:lvl>
    <w:lvl w:ilvl="1" w:tplc="B14AE882" w:tentative="1">
      <w:start w:val="1"/>
      <w:numFmt w:val="bullet"/>
      <w:lvlText w:val="•"/>
      <w:lvlJc w:val="left"/>
      <w:pPr>
        <w:tabs>
          <w:tab w:val="num" w:pos="1440"/>
        </w:tabs>
        <w:ind w:left="1440" w:hanging="360"/>
      </w:pPr>
      <w:rPr>
        <w:rFonts w:ascii="Arial" w:hAnsi="Arial" w:hint="default"/>
      </w:rPr>
    </w:lvl>
    <w:lvl w:ilvl="2" w:tplc="532AD762" w:tentative="1">
      <w:start w:val="1"/>
      <w:numFmt w:val="bullet"/>
      <w:lvlText w:val="•"/>
      <w:lvlJc w:val="left"/>
      <w:pPr>
        <w:tabs>
          <w:tab w:val="num" w:pos="2160"/>
        </w:tabs>
        <w:ind w:left="2160" w:hanging="360"/>
      </w:pPr>
      <w:rPr>
        <w:rFonts w:ascii="Arial" w:hAnsi="Arial" w:hint="default"/>
      </w:rPr>
    </w:lvl>
    <w:lvl w:ilvl="3" w:tplc="4A564380" w:tentative="1">
      <w:start w:val="1"/>
      <w:numFmt w:val="bullet"/>
      <w:lvlText w:val="•"/>
      <w:lvlJc w:val="left"/>
      <w:pPr>
        <w:tabs>
          <w:tab w:val="num" w:pos="2880"/>
        </w:tabs>
        <w:ind w:left="2880" w:hanging="360"/>
      </w:pPr>
      <w:rPr>
        <w:rFonts w:ascii="Arial" w:hAnsi="Arial" w:hint="default"/>
      </w:rPr>
    </w:lvl>
    <w:lvl w:ilvl="4" w:tplc="FD7ACE14" w:tentative="1">
      <w:start w:val="1"/>
      <w:numFmt w:val="bullet"/>
      <w:lvlText w:val="•"/>
      <w:lvlJc w:val="left"/>
      <w:pPr>
        <w:tabs>
          <w:tab w:val="num" w:pos="3600"/>
        </w:tabs>
        <w:ind w:left="3600" w:hanging="360"/>
      </w:pPr>
      <w:rPr>
        <w:rFonts w:ascii="Arial" w:hAnsi="Arial" w:hint="default"/>
      </w:rPr>
    </w:lvl>
    <w:lvl w:ilvl="5" w:tplc="4B80E430" w:tentative="1">
      <w:start w:val="1"/>
      <w:numFmt w:val="bullet"/>
      <w:lvlText w:val="•"/>
      <w:lvlJc w:val="left"/>
      <w:pPr>
        <w:tabs>
          <w:tab w:val="num" w:pos="4320"/>
        </w:tabs>
        <w:ind w:left="4320" w:hanging="360"/>
      </w:pPr>
      <w:rPr>
        <w:rFonts w:ascii="Arial" w:hAnsi="Arial" w:hint="default"/>
      </w:rPr>
    </w:lvl>
    <w:lvl w:ilvl="6" w:tplc="98B26E4E" w:tentative="1">
      <w:start w:val="1"/>
      <w:numFmt w:val="bullet"/>
      <w:lvlText w:val="•"/>
      <w:lvlJc w:val="left"/>
      <w:pPr>
        <w:tabs>
          <w:tab w:val="num" w:pos="5040"/>
        </w:tabs>
        <w:ind w:left="5040" w:hanging="360"/>
      </w:pPr>
      <w:rPr>
        <w:rFonts w:ascii="Arial" w:hAnsi="Arial" w:hint="default"/>
      </w:rPr>
    </w:lvl>
    <w:lvl w:ilvl="7" w:tplc="002ABA38" w:tentative="1">
      <w:start w:val="1"/>
      <w:numFmt w:val="bullet"/>
      <w:lvlText w:val="•"/>
      <w:lvlJc w:val="left"/>
      <w:pPr>
        <w:tabs>
          <w:tab w:val="num" w:pos="5760"/>
        </w:tabs>
        <w:ind w:left="5760" w:hanging="360"/>
      </w:pPr>
      <w:rPr>
        <w:rFonts w:ascii="Arial" w:hAnsi="Arial" w:hint="default"/>
      </w:rPr>
    </w:lvl>
    <w:lvl w:ilvl="8" w:tplc="77CAF988" w:tentative="1">
      <w:start w:val="1"/>
      <w:numFmt w:val="bullet"/>
      <w:lvlText w:val="•"/>
      <w:lvlJc w:val="left"/>
      <w:pPr>
        <w:tabs>
          <w:tab w:val="num" w:pos="6480"/>
        </w:tabs>
        <w:ind w:left="6480" w:hanging="360"/>
      </w:pPr>
      <w:rPr>
        <w:rFonts w:ascii="Arial" w:hAnsi="Arial" w:hint="default"/>
      </w:rPr>
    </w:lvl>
  </w:abstractNum>
  <w:abstractNum w:abstractNumId="10">
    <w:nsid w:val="253406AC"/>
    <w:multiLevelType w:val="hybridMultilevel"/>
    <w:tmpl w:val="649C53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8E47219"/>
    <w:multiLevelType w:val="hybridMultilevel"/>
    <w:tmpl w:val="18BC322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364E04DB"/>
    <w:multiLevelType w:val="multilevel"/>
    <w:tmpl w:val="BBC4E2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82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705050A"/>
    <w:multiLevelType w:val="hybridMultilevel"/>
    <w:tmpl w:val="8ABAA3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7F03B36"/>
    <w:multiLevelType w:val="hybridMultilevel"/>
    <w:tmpl w:val="F6AE0AA0"/>
    <w:lvl w:ilvl="0" w:tplc="AF8C3BEE">
      <w:start w:val="1"/>
      <w:numFmt w:val="bullet"/>
      <w:lvlText w:val=""/>
      <w:lvlJc w:val="left"/>
      <w:pPr>
        <w:ind w:left="360" w:hanging="360"/>
      </w:pPr>
      <w:rPr>
        <w:rFonts w:ascii="Wingdings" w:hAnsi="Wingdings" w:hint="default"/>
        <w:color w:val="4BACC6" w:themeColor="accent5"/>
      </w:rPr>
    </w:lvl>
    <w:lvl w:ilvl="1" w:tplc="0EE611F2">
      <w:numFmt w:val="bullet"/>
      <w:lvlText w:val="•"/>
      <w:lvlJc w:val="left"/>
      <w:pPr>
        <w:ind w:left="1080" w:hanging="360"/>
      </w:pPr>
      <w:rPr>
        <w:rFonts w:ascii="Futura T OT Book" w:eastAsia="Times New Roman" w:hAnsi="Futura T OT Book" w:cs="Futura"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3C277228"/>
    <w:multiLevelType w:val="hybridMultilevel"/>
    <w:tmpl w:val="51885C5C"/>
    <w:lvl w:ilvl="0" w:tplc="519C62F8">
      <w:numFmt w:val="bullet"/>
      <w:lvlText w:val="•"/>
      <w:lvlJc w:val="left"/>
      <w:pPr>
        <w:ind w:left="720" w:hanging="360"/>
      </w:pPr>
      <w:rPr>
        <w:rFonts w:ascii="Futura T OT Book" w:eastAsiaTheme="minorEastAsia" w:hAnsi="Futura T OT Book" w:cs="Futur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FF0199A"/>
    <w:multiLevelType w:val="hybridMultilevel"/>
    <w:tmpl w:val="C406C3D2"/>
    <w:lvl w:ilvl="0" w:tplc="D208012E">
      <w:start w:val="1"/>
      <w:numFmt w:val="bullet"/>
      <w:lvlText w:val=""/>
      <w:lvlJc w:val="left"/>
      <w:pPr>
        <w:ind w:left="360" w:hanging="360"/>
      </w:pPr>
      <w:rPr>
        <w:rFonts w:ascii="Wingdings" w:hAnsi="Wingdings" w:hint="default"/>
        <w:color w:val="4BACC6" w:themeColor="accent5"/>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nsid w:val="44C1713F"/>
    <w:multiLevelType w:val="hybridMultilevel"/>
    <w:tmpl w:val="B1D26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5A874B4"/>
    <w:multiLevelType w:val="hybridMultilevel"/>
    <w:tmpl w:val="3C7CC808"/>
    <w:lvl w:ilvl="0" w:tplc="4E349504">
      <w:start w:val="1"/>
      <w:numFmt w:val="bullet"/>
      <w:lvlText w:val=""/>
      <w:lvlJc w:val="left"/>
      <w:pPr>
        <w:ind w:left="360" w:hanging="360"/>
      </w:pPr>
      <w:rPr>
        <w:rFonts w:ascii="Wingdings" w:hAnsi="Wingdings" w:hint="default"/>
        <w:color w:val="4BACC6" w:themeColor="accent5"/>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46C007A8"/>
    <w:multiLevelType w:val="multilevel"/>
    <w:tmpl w:val="CA3CF12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83139A5"/>
    <w:multiLevelType w:val="hybridMultilevel"/>
    <w:tmpl w:val="52ECB788"/>
    <w:lvl w:ilvl="0" w:tplc="E8769D1A">
      <w:start w:val="1"/>
      <w:numFmt w:val="upperRoman"/>
      <w:lvlText w:val="%1."/>
      <w:lvlJc w:val="left"/>
      <w:pPr>
        <w:ind w:left="1080" w:hanging="720"/>
      </w:pPr>
      <w:rPr>
        <w:rFonts w:hint="default"/>
        <w:sz w:val="36"/>
        <w:szCs w:val="36"/>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0075BEF"/>
    <w:multiLevelType w:val="hybridMultilevel"/>
    <w:tmpl w:val="4B741A68"/>
    <w:lvl w:ilvl="0" w:tplc="7186A402">
      <w:start w:val="1"/>
      <w:numFmt w:val="bullet"/>
      <w:lvlText w:val=""/>
      <w:lvlJc w:val="left"/>
      <w:pPr>
        <w:tabs>
          <w:tab w:val="num" w:pos="1068"/>
        </w:tabs>
        <w:ind w:left="1068" w:hanging="360"/>
      </w:pPr>
      <w:rPr>
        <w:rFonts w:ascii="Symbol" w:hAnsi="Symbol" w:hint="default"/>
      </w:rPr>
    </w:lvl>
    <w:lvl w:ilvl="1" w:tplc="080A0003" w:tentative="1">
      <w:start w:val="1"/>
      <w:numFmt w:val="bullet"/>
      <w:lvlText w:val="o"/>
      <w:lvlJc w:val="left"/>
      <w:pPr>
        <w:ind w:left="-4089" w:hanging="360"/>
      </w:pPr>
      <w:rPr>
        <w:rFonts w:ascii="Courier New" w:hAnsi="Courier New" w:cs="Courier New" w:hint="default"/>
      </w:rPr>
    </w:lvl>
    <w:lvl w:ilvl="2" w:tplc="080A0005" w:tentative="1">
      <w:start w:val="1"/>
      <w:numFmt w:val="bullet"/>
      <w:lvlText w:val=""/>
      <w:lvlJc w:val="left"/>
      <w:pPr>
        <w:ind w:left="-3369" w:hanging="360"/>
      </w:pPr>
      <w:rPr>
        <w:rFonts w:ascii="Wingdings" w:hAnsi="Wingdings" w:hint="default"/>
      </w:rPr>
    </w:lvl>
    <w:lvl w:ilvl="3" w:tplc="080A0001" w:tentative="1">
      <w:start w:val="1"/>
      <w:numFmt w:val="bullet"/>
      <w:lvlText w:val=""/>
      <w:lvlJc w:val="left"/>
      <w:pPr>
        <w:ind w:left="-2649" w:hanging="360"/>
      </w:pPr>
      <w:rPr>
        <w:rFonts w:ascii="Symbol" w:hAnsi="Symbol" w:hint="default"/>
      </w:rPr>
    </w:lvl>
    <w:lvl w:ilvl="4" w:tplc="080A0003" w:tentative="1">
      <w:start w:val="1"/>
      <w:numFmt w:val="bullet"/>
      <w:lvlText w:val="o"/>
      <w:lvlJc w:val="left"/>
      <w:pPr>
        <w:ind w:left="-1929" w:hanging="360"/>
      </w:pPr>
      <w:rPr>
        <w:rFonts w:ascii="Courier New" w:hAnsi="Courier New" w:cs="Courier New" w:hint="default"/>
      </w:rPr>
    </w:lvl>
    <w:lvl w:ilvl="5" w:tplc="080A0005" w:tentative="1">
      <w:start w:val="1"/>
      <w:numFmt w:val="bullet"/>
      <w:lvlText w:val=""/>
      <w:lvlJc w:val="left"/>
      <w:pPr>
        <w:ind w:left="-1209" w:hanging="360"/>
      </w:pPr>
      <w:rPr>
        <w:rFonts w:ascii="Wingdings" w:hAnsi="Wingdings" w:hint="default"/>
      </w:rPr>
    </w:lvl>
    <w:lvl w:ilvl="6" w:tplc="080A0001" w:tentative="1">
      <w:start w:val="1"/>
      <w:numFmt w:val="bullet"/>
      <w:lvlText w:val=""/>
      <w:lvlJc w:val="left"/>
      <w:pPr>
        <w:ind w:left="-489" w:hanging="360"/>
      </w:pPr>
      <w:rPr>
        <w:rFonts w:ascii="Symbol" w:hAnsi="Symbol" w:hint="default"/>
      </w:rPr>
    </w:lvl>
    <w:lvl w:ilvl="7" w:tplc="080A0003" w:tentative="1">
      <w:start w:val="1"/>
      <w:numFmt w:val="bullet"/>
      <w:lvlText w:val="o"/>
      <w:lvlJc w:val="left"/>
      <w:pPr>
        <w:ind w:left="231" w:hanging="360"/>
      </w:pPr>
      <w:rPr>
        <w:rFonts w:ascii="Courier New" w:hAnsi="Courier New" w:cs="Courier New" w:hint="default"/>
      </w:rPr>
    </w:lvl>
    <w:lvl w:ilvl="8" w:tplc="080A0005" w:tentative="1">
      <w:start w:val="1"/>
      <w:numFmt w:val="bullet"/>
      <w:lvlText w:val=""/>
      <w:lvlJc w:val="left"/>
      <w:pPr>
        <w:ind w:left="951" w:hanging="360"/>
      </w:pPr>
      <w:rPr>
        <w:rFonts w:ascii="Wingdings" w:hAnsi="Wingdings" w:hint="default"/>
      </w:rPr>
    </w:lvl>
  </w:abstractNum>
  <w:abstractNum w:abstractNumId="22">
    <w:nsid w:val="565D6D37"/>
    <w:multiLevelType w:val="multilevel"/>
    <w:tmpl w:val="6DDE48F2"/>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E397D05"/>
    <w:multiLevelType w:val="hybridMultilevel"/>
    <w:tmpl w:val="C2304260"/>
    <w:lvl w:ilvl="0" w:tplc="CA9427B0">
      <w:start w:val="1"/>
      <w:numFmt w:val="lowerLetter"/>
      <w:lvlText w:val="%1)"/>
      <w:lvlJc w:val="left"/>
      <w:pPr>
        <w:ind w:left="720" w:hanging="360"/>
      </w:pPr>
      <w:rPr>
        <w:rFonts w:ascii="Arial" w:eastAsia="Arial" w:hAnsi="Arial"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EBE5EBA"/>
    <w:multiLevelType w:val="hybridMultilevel"/>
    <w:tmpl w:val="7C66E2D6"/>
    <w:lvl w:ilvl="0" w:tplc="CD8AA7A0">
      <w:start w:val="1"/>
      <w:numFmt w:val="bullet"/>
      <w:lvlText w:val="•"/>
      <w:lvlJc w:val="left"/>
      <w:pPr>
        <w:tabs>
          <w:tab w:val="num" w:pos="360"/>
        </w:tabs>
        <w:ind w:left="360" w:hanging="360"/>
      </w:pPr>
      <w:rPr>
        <w:rFonts w:ascii="Arial" w:hAnsi="Arial" w:hint="default"/>
      </w:rPr>
    </w:lvl>
    <w:lvl w:ilvl="1" w:tplc="1BFE3A14">
      <w:start w:val="1277"/>
      <w:numFmt w:val="bullet"/>
      <w:lvlText w:val="–"/>
      <w:lvlJc w:val="left"/>
      <w:pPr>
        <w:tabs>
          <w:tab w:val="num" w:pos="1080"/>
        </w:tabs>
        <w:ind w:left="1080" w:hanging="360"/>
      </w:pPr>
      <w:rPr>
        <w:rFonts w:ascii="Arial" w:hAnsi="Arial" w:hint="default"/>
      </w:rPr>
    </w:lvl>
    <w:lvl w:ilvl="2" w:tplc="A06E15D4" w:tentative="1">
      <w:start w:val="1"/>
      <w:numFmt w:val="bullet"/>
      <w:lvlText w:val="•"/>
      <w:lvlJc w:val="left"/>
      <w:pPr>
        <w:tabs>
          <w:tab w:val="num" w:pos="1800"/>
        </w:tabs>
        <w:ind w:left="1800" w:hanging="360"/>
      </w:pPr>
      <w:rPr>
        <w:rFonts w:ascii="Arial" w:hAnsi="Arial" w:hint="default"/>
      </w:rPr>
    </w:lvl>
    <w:lvl w:ilvl="3" w:tplc="B8401454" w:tentative="1">
      <w:start w:val="1"/>
      <w:numFmt w:val="bullet"/>
      <w:lvlText w:val="•"/>
      <w:lvlJc w:val="left"/>
      <w:pPr>
        <w:tabs>
          <w:tab w:val="num" w:pos="2520"/>
        </w:tabs>
        <w:ind w:left="2520" w:hanging="360"/>
      </w:pPr>
      <w:rPr>
        <w:rFonts w:ascii="Arial" w:hAnsi="Arial" w:hint="default"/>
      </w:rPr>
    </w:lvl>
    <w:lvl w:ilvl="4" w:tplc="1E9832B6" w:tentative="1">
      <w:start w:val="1"/>
      <w:numFmt w:val="bullet"/>
      <w:lvlText w:val="•"/>
      <w:lvlJc w:val="left"/>
      <w:pPr>
        <w:tabs>
          <w:tab w:val="num" w:pos="3240"/>
        </w:tabs>
        <w:ind w:left="3240" w:hanging="360"/>
      </w:pPr>
      <w:rPr>
        <w:rFonts w:ascii="Arial" w:hAnsi="Arial" w:hint="default"/>
      </w:rPr>
    </w:lvl>
    <w:lvl w:ilvl="5" w:tplc="FE269332" w:tentative="1">
      <w:start w:val="1"/>
      <w:numFmt w:val="bullet"/>
      <w:lvlText w:val="•"/>
      <w:lvlJc w:val="left"/>
      <w:pPr>
        <w:tabs>
          <w:tab w:val="num" w:pos="3960"/>
        </w:tabs>
        <w:ind w:left="3960" w:hanging="360"/>
      </w:pPr>
      <w:rPr>
        <w:rFonts w:ascii="Arial" w:hAnsi="Arial" w:hint="default"/>
      </w:rPr>
    </w:lvl>
    <w:lvl w:ilvl="6" w:tplc="721ADC42" w:tentative="1">
      <w:start w:val="1"/>
      <w:numFmt w:val="bullet"/>
      <w:lvlText w:val="•"/>
      <w:lvlJc w:val="left"/>
      <w:pPr>
        <w:tabs>
          <w:tab w:val="num" w:pos="4680"/>
        </w:tabs>
        <w:ind w:left="4680" w:hanging="360"/>
      </w:pPr>
      <w:rPr>
        <w:rFonts w:ascii="Arial" w:hAnsi="Arial" w:hint="default"/>
      </w:rPr>
    </w:lvl>
    <w:lvl w:ilvl="7" w:tplc="8A5A1CEE" w:tentative="1">
      <w:start w:val="1"/>
      <w:numFmt w:val="bullet"/>
      <w:lvlText w:val="•"/>
      <w:lvlJc w:val="left"/>
      <w:pPr>
        <w:tabs>
          <w:tab w:val="num" w:pos="5400"/>
        </w:tabs>
        <w:ind w:left="5400" w:hanging="360"/>
      </w:pPr>
      <w:rPr>
        <w:rFonts w:ascii="Arial" w:hAnsi="Arial" w:hint="default"/>
      </w:rPr>
    </w:lvl>
    <w:lvl w:ilvl="8" w:tplc="2C4E0B68" w:tentative="1">
      <w:start w:val="1"/>
      <w:numFmt w:val="bullet"/>
      <w:lvlText w:val="•"/>
      <w:lvlJc w:val="left"/>
      <w:pPr>
        <w:tabs>
          <w:tab w:val="num" w:pos="6120"/>
        </w:tabs>
        <w:ind w:left="6120" w:hanging="360"/>
      </w:pPr>
      <w:rPr>
        <w:rFonts w:ascii="Arial" w:hAnsi="Arial" w:hint="default"/>
      </w:rPr>
    </w:lvl>
  </w:abstractNum>
  <w:abstractNum w:abstractNumId="25">
    <w:nsid w:val="619E4163"/>
    <w:multiLevelType w:val="hybridMultilevel"/>
    <w:tmpl w:val="C360E8A6"/>
    <w:lvl w:ilvl="0" w:tplc="AF8C3BEE">
      <w:start w:val="1"/>
      <w:numFmt w:val="bullet"/>
      <w:lvlText w:val=""/>
      <w:lvlJc w:val="left"/>
      <w:pPr>
        <w:ind w:left="2143" w:hanging="360"/>
      </w:pPr>
      <w:rPr>
        <w:rFonts w:ascii="Wingdings" w:hAnsi="Wingdings" w:hint="default"/>
        <w:color w:val="4BACC6" w:themeColor="accent5"/>
      </w:rPr>
    </w:lvl>
    <w:lvl w:ilvl="1" w:tplc="0C0A0003" w:tentative="1">
      <w:start w:val="1"/>
      <w:numFmt w:val="bullet"/>
      <w:lvlText w:val="o"/>
      <w:lvlJc w:val="left"/>
      <w:pPr>
        <w:ind w:left="2863" w:hanging="360"/>
      </w:pPr>
      <w:rPr>
        <w:rFonts w:ascii="Courier New" w:hAnsi="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26">
    <w:nsid w:val="62FF1C0E"/>
    <w:multiLevelType w:val="hybridMultilevel"/>
    <w:tmpl w:val="01BCEEAA"/>
    <w:lvl w:ilvl="0" w:tplc="B0B209D8">
      <w:start w:val="1"/>
      <w:numFmt w:val="bullet"/>
      <w:lvlText w:val="•"/>
      <w:lvlJc w:val="left"/>
      <w:pPr>
        <w:tabs>
          <w:tab w:val="num" w:pos="720"/>
        </w:tabs>
        <w:ind w:left="720" w:hanging="360"/>
      </w:pPr>
      <w:rPr>
        <w:rFonts w:ascii="Arial" w:hAnsi="Arial" w:hint="default"/>
      </w:rPr>
    </w:lvl>
    <w:lvl w:ilvl="1" w:tplc="1D2A49AC" w:tentative="1">
      <w:start w:val="1"/>
      <w:numFmt w:val="bullet"/>
      <w:lvlText w:val="•"/>
      <w:lvlJc w:val="left"/>
      <w:pPr>
        <w:tabs>
          <w:tab w:val="num" w:pos="1440"/>
        </w:tabs>
        <w:ind w:left="1440" w:hanging="360"/>
      </w:pPr>
      <w:rPr>
        <w:rFonts w:ascii="Arial" w:hAnsi="Arial" w:hint="default"/>
      </w:rPr>
    </w:lvl>
    <w:lvl w:ilvl="2" w:tplc="A81A7296" w:tentative="1">
      <w:start w:val="1"/>
      <w:numFmt w:val="bullet"/>
      <w:lvlText w:val="•"/>
      <w:lvlJc w:val="left"/>
      <w:pPr>
        <w:tabs>
          <w:tab w:val="num" w:pos="2160"/>
        </w:tabs>
        <w:ind w:left="2160" w:hanging="360"/>
      </w:pPr>
      <w:rPr>
        <w:rFonts w:ascii="Arial" w:hAnsi="Arial" w:hint="default"/>
      </w:rPr>
    </w:lvl>
    <w:lvl w:ilvl="3" w:tplc="6B5C4A06" w:tentative="1">
      <w:start w:val="1"/>
      <w:numFmt w:val="bullet"/>
      <w:lvlText w:val="•"/>
      <w:lvlJc w:val="left"/>
      <w:pPr>
        <w:tabs>
          <w:tab w:val="num" w:pos="2880"/>
        </w:tabs>
        <w:ind w:left="2880" w:hanging="360"/>
      </w:pPr>
      <w:rPr>
        <w:rFonts w:ascii="Arial" w:hAnsi="Arial" w:hint="default"/>
      </w:rPr>
    </w:lvl>
    <w:lvl w:ilvl="4" w:tplc="49768E7C" w:tentative="1">
      <w:start w:val="1"/>
      <w:numFmt w:val="bullet"/>
      <w:lvlText w:val="•"/>
      <w:lvlJc w:val="left"/>
      <w:pPr>
        <w:tabs>
          <w:tab w:val="num" w:pos="3600"/>
        </w:tabs>
        <w:ind w:left="3600" w:hanging="360"/>
      </w:pPr>
      <w:rPr>
        <w:rFonts w:ascii="Arial" w:hAnsi="Arial" w:hint="default"/>
      </w:rPr>
    </w:lvl>
    <w:lvl w:ilvl="5" w:tplc="CD941FBA" w:tentative="1">
      <w:start w:val="1"/>
      <w:numFmt w:val="bullet"/>
      <w:lvlText w:val="•"/>
      <w:lvlJc w:val="left"/>
      <w:pPr>
        <w:tabs>
          <w:tab w:val="num" w:pos="4320"/>
        </w:tabs>
        <w:ind w:left="4320" w:hanging="360"/>
      </w:pPr>
      <w:rPr>
        <w:rFonts w:ascii="Arial" w:hAnsi="Arial" w:hint="default"/>
      </w:rPr>
    </w:lvl>
    <w:lvl w:ilvl="6" w:tplc="8A22CB24" w:tentative="1">
      <w:start w:val="1"/>
      <w:numFmt w:val="bullet"/>
      <w:lvlText w:val="•"/>
      <w:lvlJc w:val="left"/>
      <w:pPr>
        <w:tabs>
          <w:tab w:val="num" w:pos="5040"/>
        </w:tabs>
        <w:ind w:left="5040" w:hanging="360"/>
      </w:pPr>
      <w:rPr>
        <w:rFonts w:ascii="Arial" w:hAnsi="Arial" w:hint="default"/>
      </w:rPr>
    </w:lvl>
    <w:lvl w:ilvl="7" w:tplc="DA66F444" w:tentative="1">
      <w:start w:val="1"/>
      <w:numFmt w:val="bullet"/>
      <w:lvlText w:val="•"/>
      <w:lvlJc w:val="left"/>
      <w:pPr>
        <w:tabs>
          <w:tab w:val="num" w:pos="5760"/>
        </w:tabs>
        <w:ind w:left="5760" w:hanging="360"/>
      </w:pPr>
      <w:rPr>
        <w:rFonts w:ascii="Arial" w:hAnsi="Arial" w:hint="default"/>
      </w:rPr>
    </w:lvl>
    <w:lvl w:ilvl="8" w:tplc="66540152" w:tentative="1">
      <w:start w:val="1"/>
      <w:numFmt w:val="bullet"/>
      <w:lvlText w:val="•"/>
      <w:lvlJc w:val="left"/>
      <w:pPr>
        <w:tabs>
          <w:tab w:val="num" w:pos="6480"/>
        </w:tabs>
        <w:ind w:left="6480" w:hanging="360"/>
      </w:pPr>
      <w:rPr>
        <w:rFonts w:ascii="Arial" w:hAnsi="Arial" w:hint="default"/>
      </w:rPr>
    </w:lvl>
  </w:abstractNum>
  <w:abstractNum w:abstractNumId="27">
    <w:nsid w:val="674B7E90"/>
    <w:multiLevelType w:val="hybridMultilevel"/>
    <w:tmpl w:val="3A6CCF1A"/>
    <w:lvl w:ilvl="0" w:tplc="9C12D10C">
      <w:start w:val="1"/>
      <w:numFmt w:val="bullet"/>
      <w:lvlText w:val="•"/>
      <w:lvlJc w:val="left"/>
      <w:pPr>
        <w:tabs>
          <w:tab w:val="num" w:pos="720"/>
        </w:tabs>
        <w:ind w:left="720" w:hanging="360"/>
      </w:pPr>
      <w:rPr>
        <w:rFonts w:ascii="Arial" w:hAnsi="Arial" w:hint="default"/>
      </w:rPr>
    </w:lvl>
    <w:lvl w:ilvl="1" w:tplc="68784604" w:tentative="1">
      <w:start w:val="1"/>
      <w:numFmt w:val="bullet"/>
      <w:lvlText w:val="•"/>
      <w:lvlJc w:val="left"/>
      <w:pPr>
        <w:tabs>
          <w:tab w:val="num" w:pos="1440"/>
        </w:tabs>
        <w:ind w:left="1440" w:hanging="360"/>
      </w:pPr>
      <w:rPr>
        <w:rFonts w:ascii="Arial" w:hAnsi="Arial" w:hint="default"/>
      </w:rPr>
    </w:lvl>
    <w:lvl w:ilvl="2" w:tplc="905ED5E8" w:tentative="1">
      <w:start w:val="1"/>
      <w:numFmt w:val="bullet"/>
      <w:lvlText w:val="•"/>
      <w:lvlJc w:val="left"/>
      <w:pPr>
        <w:tabs>
          <w:tab w:val="num" w:pos="2160"/>
        </w:tabs>
        <w:ind w:left="2160" w:hanging="360"/>
      </w:pPr>
      <w:rPr>
        <w:rFonts w:ascii="Arial" w:hAnsi="Arial" w:hint="default"/>
      </w:rPr>
    </w:lvl>
    <w:lvl w:ilvl="3" w:tplc="D93A0404" w:tentative="1">
      <w:start w:val="1"/>
      <w:numFmt w:val="bullet"/>
      <w:lvlText w:val="•"/>
      <w:lvlJc w:val="left"/>
      <w:pPr>
        <w:tabs>
          <w:tab w:val="num" w:pos="2880"/>
        </w:tabs>
        <w:ind w:left="2880" w:hanging="360"/>
      </w:pPr>
      <w:rPr>
        <w:rFonts w:ascii="Arial" w:hAnsi="Arial" w:hint="default"/>
      </w:rPr>
    </w:lvl>
    <w:lvl w:ilvl="4" w:tplc="59BCE648" w:tentative="1">
      <w:start w:val="1"/>
      <w:numFmt w:val="bullet"/>
      <w:lvlText w:val="•"/>
      <w:lvlJc w:val="left"/>
      <w:pPr>
        <w:tabs>
          <w:tab w:val="num" w:pos="3600"/>
        </w:tabs>
        <w:ind w:left="3600" w:hanging="360"/>
      </w:pPr>
      <w:rPr>
        <w:rFonts w:ascii="Arial" w:hAnsi="Arial" w:hint="default"/>
      </w:rPr>
    </w:lvl>
    <w:lvl w:ilvl="5" w:tplc="113EF536" w:tentative="1">
      <w:start w:val="1"/>
      <w:numFmt w:val="bullet"/>
      <w:lvlText w:val="•"/>
      <w:lvlJc w:val="left"/>
      <w:pPr>
        <w:tabs>
          <w:tab w:val="num" w:pos="4320"/>
        </w:tabs>
        <w:ind w:left="4320" w:hanging="360"/>
      </w:pPr>
      <w:rPr>
        <w:rFonts w:ascii="Arial" w:hAnsi="Arial" w:hint="default"/>
      </w:rPr>
    </w:lvl>
    <w:lvl w:ilvl="6" w:tplc="C8B0A39A" w:tentative="1">
      <w:start w:val="1"/>
      <w:numFmt w:val="bullet"/>
      <w:lvlText w:val="•"/>
      <w:lvlJc w:val="left"/>
      <w:pPr>
        <w:tabs>
          <w:tab w:val="num" w:pos="5040"/>
        </w:tabs>
        <w:ind w:left="5040" w:hanging="360"/>
      </w:pPr>
      <w:rPr>
        <w:rFonts w:ascii="Arial" w:hAnsi="Arial" w:hint="default"/>
      </w:rPr>
    </w:lvl>
    <w:lvl w:ilvl="7" w:tplc="F15E5798" w:tentative="1">
      <w:start w:val="1"/>
      <w:numFmt w:val="bullet"/>
      <w:lvlText w:val="•"/>
      <w:lvlJc w:val="left"/>
      <w:pPr>
        <w:tabs>
          <w:tab w:val="num" w:pos="5760"/>
        </w:tabs>
        <w:ind w:left="5760" w:hanging="360"/>
      </w:pPr>
      <w:rPr>
        <w:rFonts w:ascii="Arial" w:hAnsi="Arial" w:hint="default"/>
      </w:rPr>
    </w:lvl>
    <w:lvl w:ilvl="8" w:tplc="F90C0886" w:tentative="1">
      <w:start w:val="1"/>
      <w:numFmt w:val="bullet"/>
      <w:lvlText w:val="•"/>
      <w:lvlJc w:val="left"/>
      <w:pPr>
        <w:tabs>
          <w:tab w:val="num" w:pos="6480"/>
        </w:tabs>
        <w:ind w:left="6480" w:hanging="360"/>
      </w:pPr>
      <w:rPr>
        <w:rFonts w:ascii="Arial" w:hAnsi="Arial" w:hint="default"/>
      </w:rPr>
    </w:lvl>
  </w:abstractNum>
  <w:abstractNum w:abstractNumId="28">
    <w:nsid w:val="67F741D9"/>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D923D9D"/>
    <w:multiLevelType w:val="hybridMultilevel"/>
    <w:tmpl w:val="85BA9430"/>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nsid w:val="6FA311D3"/>
    <w:multiLevelType w:val="multilevel"/>
    <w:tmpl w:val="9E8E3400"/>
    <w:lvl w:ilvl="0">
      <w:start w:val="3"/>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986"/>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73402897"/>
    <w:multiLevelType w:val="multilevel"/>
    <w:tmpl w:val="C38417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nsid w:val="77DD2EA8"/>
    <w:multiLevelType w:val="hybridMultilevel"/>
    <w:tmpl w:val="3E8844A4"/>
    <w:lvl w:ilvl="0" w:tplc="AF8C3BEE">
      <w:start w:val="1"/>
      <w:numFmt w:val="bullet"/>
      <w:lvlText w:val=""/>
      <w:lvlJc w:val="left"/>
      <w:pPr>
        <w:ind w:left="360" w:hanging="360"/>
      </w:pPr>
      <w:rPr>
        <w:rFonts w:ascii="Wingdings" w:hAnsi="Wingdings" w:hint="default"/>
        <w:color w:val="4BACC6" w:themeColor="accent5"/>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nsid w:val="7FAC4B50"/>
    <w:multiLevelType w:val="multilevel"/>
    <w:tmpl w:val="13F4CBAE"/>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17"/>
  </w:num>
  <w:num w:numId="3">
    <w:abstractNumId w:val="23"/>
  </w:num>
  <w:num w:numId="4">
    <w:abstractNumId w:val="5"/>
  </w:num>
  <w:num w:numId="5">
    <w:abstractNumId w:val="6"/>
  </w:num>
  <w:num w:numId="6">
    <w:abstractNumId w:val="21"/>
  </w:num>
  <w:num w:numId="7">
    <w:abstractNumId w:val="4"/>
  </w:num>
  <w:num w:numId="8">
    <w:abstractNumId w:val="2"/>
  </w:num>
  <w:num w:numId="9">
    <w:abstractNumId w:val="31"/>
  </w:num>
  <w:num w:numId="10">
    <w:abstractNumId w:val="25"/>
  </w:num>
  <w:num w:numId="11">
    <w:abstractNumId w:val="1"/>
  </w:num>
  <w:num w:numId="12">
    <w:abstractNumId w:val="8"/>
  </w:num>
  <w:num w:numId="13">
    <w:abstractNumId w:val="18"/>
  </w:num>
  <w:num w:numId="14">
    <w:abstractNumId w:val="16"/>
  </w:num>
  <w:num w:numId="15">
    <w:abstractNumId w:val="24"/>
  </w:num>
  <w:num w:numId="16">
    <w:abstractNumId w:val="27"/>
  </w:num>
  <w:num w:numId="17">
    <w:abstractNumId w:val="26"/>
  </w:num>
  <w:num w:numId="18">
    <w:abstractNumId w:val="9"/>
  </w:num>
  <w:num w:numId="19">
    <w:abstractNumId w:val="20"/>
  </w:num>
  <w:num w:numId="20">
    <w:abstractNumId w:val="14"/>
  </w:num>
  <w:num w:numId="21">
    <w:abstractNumId w:val="15"/>
  </w:num>
  <w:num w:numId="22">
    <w:abstractNumId w:val="32"/>
  </w:num>
  <w:num w:numId="23">
    <w:abstractNumId w:val="29"/>
  </w:num>
  <w:num w:numId="24">
    <w:abstractNumId w:val="13"/>
  </w:num>
  <w:num w:numId="25">
    <w:abstractNumId w:val="11"/>
  </w:num>
  <w:num w:numId="26">
    <w:abstractNumId w:val="12"/>
  </w:num>
  <w:num w:numId="27">
    <w:abstractNumId w:val="7"/>
  </w:num>
  <w:num w:numId="28">
    <w:abstractNumId w:val="19"/>
  </w:num>
  <w:num w:numId="29">
    <w:abstractNumId w:val="0"/>
  </w:num>
  <w:num w:numId="30">
    <w:abstractNumId w:val="28"/>
  </w:num>
  <w:num w:numId="31">
    <w:abstractNumId w:val="22"/>
  </w:num>
  <w:num w:numId="32">
    <w:abstractNumId w:val="33"/>
  </w:num>
  <w:num w:numId="33">
    <w:abstractNumId w:val="30"/>
  </w:num>
  <w:num w:numId="34">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82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CBE"/>
    <w:rsid w:val="000027B6"/>
    <w:rsid w:val="000066C5"/>
    <w:rsid w:val="00012045"/>
    <w:rsid w:val="000147A4"/>
    <w:rsid w:val="00014A0B"/>
    <w:rsid w:val="0001762C"/>
    <w:rsid w:val="0003249C"/>
    <w:rsid w:val="00042020"/>
    <w:rsid w:val="000441A5"/>
    <w:rsid w:val="00051C8B"/>
    <w:rsid w:val="000568E6"/>
    <w:rsid w:val="000604EA"/>
    <w:rsid w:val="000605BD"/>
    <w:rsid w:val="00062296"/>
    <w:rsid w:val="0006652B"/>
    <w:rsid w:val="00072BBB"/>
    <w:rsid w:val="00076B2C"/>
    <w:rsid w:val="00076C12"/>
    <w:rsid w:val="00077375"/>
    <w:rsid w:val="00077584"/>
    <w:rsid w:val="00080CB3"/>
    <w:rsid w:val="00085B6A"/>
    <w:rsid w:val="00093D98"/>
    <w:rsid w:val="000A051A"/>
    <w:rsid w:val="000A07FE"/>
    <w:rsid w:val="000A1072"/>
    <w:rsid w:val="000B2E23"/>
    <w:rsid w:val="000C7F2D"/>
    <w:rsid w:val="000D56DF"/>
    <w:rsid w:val="000D56E2"/>
    <w:rsid w:val="000F2021"/>
    <w:rsid w:val="0011706B"/>
    <w:rsid w:val="0012033F"/>
    <w:rsid w:val="00124C60"/>
    <w:rsid w:val="00145A3A"/>
    <w:rsid w:val="001468EC"/>
    <w:rsid w:val="00147073"/>
    <w:rsid w:val="00152728"/>
    <w:rsid w:val="00153C3B"/>
    <w:rsid w:val="00174EE2"/>
    <w:rsid w:val="00177821"/>
    <w:rsid w:val="00182908"/>
    <w:rsid w:val="00183B4B"/>
    <w:rsid w:val="00186DC9"/>
    <w:rsid w:val="001918AC"/>
    <w:rsid w:val="001A196D"/>
    <w:rsid w:val="001A4FAA"/>
    <w:rsid w:val="001A5957"/>
    <w:rsid w:val="001A723A"/>
    <w:rsid w:val="001B248C"/>
    <w:rsid w:val="001C2CFE"/>
    <w:rsid w:val="001C3EF7"/>
    <w:rsid w:val="001C4945"/>
    <w:rsid w:val="001C709F"/>
    <w:rsid w:val="001E5302"/>
    <w:rsid w:val="002139A5"/>
    <w:rsid w:val="00222426"/>
    <w:rsid w:val="002341C4"/>
    <w:rsid w:val="002350C6"/>
    <w:rsid w:val="002365EE"/>
    <w:rsid w:val="00237143"/>
    <w:rsid w:val="00241243"/>
    <w:rsid w:val="002419C0"/>
    <w:rsid w:val="00244CD1"/>
    <w:rsid w:val="002500B2"/>
    <w:rsid w:val="0025496C"/>
    <w:rsid w:val="002555DA"/>
    <w:rsid w:val="002630DA"/>
    <w:rsid w:val="00282F2C"/>
    <w:rsid w:val="002837D3"/>
    <w:rsid w:val="0028399E"/>
    <w:rsid w:val="0029337A"/>
    <w:rsid w:val="002A0A2C"/>
    <w:rsid w:val="002A1DE6"/>
    <w:rsid w:val="002A41CB"/>
    <w:rsid w:val="002A5EED"/>
    <w:rsid w:val="002B2A75"/>
    <w:rsid w:val="002B3A5E"/>
    <w:rsid w:val="002B7879"/>
    <w:rsid w:val="002C1715"/>
    <w:rsid w:val="002C71F3"/>
    <w:rsid w:val="002C7526"/>
    <w:rsid w:val="002E6694"/>
    <w:rsid w:val="002F11E8"/>
    <w:rsid w:val="002F5E08"/>
    <w:rsid w:val="002F74DD"/>
    <w:rsid w:val="00302575"/>
    <w:rsid w:val="0030549B"/>
    <w:rsid w:val="0030596A"/>
    <w:rsid w:val="00311A43"/>
    <w:rsid w:val="00313334"/>
    <w:rsid w:val="00315CBE"/>
    <w:rsid w:val="0031735E"/>
    <w:rsid w:val="0031744F"/>
    <w:rsid w:val="0033355A"/>
    <w:rsid w:val="00333BC0"/>
    <w:rsid w:val="00351455"/>
    <w:rsid w:val="0035377A"/>
    <w:rsid w:val="003555A0"/>
    <w:rsid w:val="0036227F"/>
    <w:rsid w:val="0036525E"/>
    <w:rsid w:val="00367088"/>
    <w:rsid w:val="00377D19"/>
    <w:rsid w:val="00381066"/>
    <w:rsid w:val="00390A20"/>
    <w:rsid w:val="003915D6"/>
    <w:rsid w:val="0039400B"/>
    <w:rsid w:val="00397873"/>
    <w:rsid w:val="003A4529"/>
    <w:rsid w:val="003A53F6"/>
    <w:rsid w:val="003B46F0"/>
    <w:rsid w:val="003B5CD7"/>
    <w:rsid w:val="003C11DB"/>
    <w:rsid w:val="003C77D1"/>
    <w:rsid w:val="003D452C"/>
    <w:rsid w:val="003D588B"/>
    <w:rsid w:val="003D605E"/>
    <w:rsid w:val="003E17DB"/>
    <w:rsid w:val="003E5E98"/>
    <w:rsid w:val="003F13A7"/>
    <w:rsid w:val="00407E2F"/>
    <w:rsid w:val="00411E50"/>
    <w:rsid w:val="00416572"/>
    <w:rsid w:val="00416E1E"/>
    <w:rsid w:val="0042428B"/>
    <w:rsid w:val="004435BD"/>
    <w:rsid w:val="00445704"/>
    <w:rsid w:val="00447CB2"/>
    <w:rsid w:val="00452B52"/>
    <w:rsid w:val="00485A5F"/>
    <w:rsid w:val="004923FA"/>
    <w:rsid w:val="0049477F"/>
    <w:rsid w:val="004966E0"/>
    <w:rsid w:val="004A1EC4"/>
    <w:rsid w:val="004A482F"/>
    <w:rsid w:val="004A7EE5"/>
    <w:rsid w:val="004B274D"/>
    <w:rsid w:val="004C336C"/>
    <w:rsid w:val="004C34DC"/>
    <w:rsid w:val="004C4AFE"/>
    <w:rsid w:val="004C6192"/>
    <w:rsid w:val="004C7357"/>
    <w:rsid w:val="004D2E35"/>
    <w:rsid w:val="004E0509"/>
    <w:rsid w:val="004E37CA"/>
    <w:rsid w:val="004E5A50"/>
    <w:rsid w:val="004E5BD1"/>
    <w:rsid w:val="004F01DF"/>
    <w:rsid w:val="004F0477"/>
    <w:rsid w:val="004F121F"/>
    <w:rsid w:val="004F3005"/>
    <w:rsid w:val="005003C9"/>
    <w:rsid w:val="00501D91"/>
    <w:rsid w:val="0050412F"/>
    <w:rsid w:val="00511DD8"/>
    <w:rsid w:val="00511FDD"/>
    <w:rsid w:val="0051742B"/>
    <w:rsid w:val="00517B6E"/>
    <w:rsid w:val="005206C5"/>
    <w:rsid w:val="00526D7C"/>
    <w:rsid w:val="00530FF5"/>
    <w:rsid w:val="00531A56"/>
    <w:rsid w:val="00543082"/>
    <w:rsid w:val="005441E8"/>
    <w:rsid w:val="005468C9"/>
    <w:rsid w:val="00552166"/>
    <w:rsid w:val="00553506"/>
    <w:rsid w:val="0056258F"/>
    <w:rsid w:val="0056475C"/>
    <w:rsid w:val="00565552"/>
    <w:rsid w:val="005667C1"/>
    <w:rsid w:val="00567646"/>
    <w:rsid w:val="00570536"/>
    <w:rsid w:val="00570CDA"/>
    <w:rsid w:val="00582B38"/>
    <w:rsid w:val="00584010"/>
    <w:rsid w:val="005845B5"/>
    <w:rsid w:val="005873CF"/>
    <w:rsid w:val="0059401A"/>
    <w:rsid w:val="00594076"/>
    <w:rsid w:val="005A3874"/>
    <w:rsid w:val="005A407A"/>
    <w:rsid w:val="005A4B7E"/>
    <w:rsid w:val="005A4FEB"/>
    <w:rsid w:val="005B4751"/>
    <w:rsid w:val="005B5CBE"/>
    <w:rsid w:val="005B6754"/>
    <w:rsid w:val="005D11C9"/>
    <w:rsid w:val="005D1B7B"/>
    <w:rsid w:val="005D22AC"/>
    <w:rsid w:val="005D282F"/>
    <w:rsid w:val="005D33EB"/>
    <w:rsid w:val="005E13ED"/>
    <w:rsid w:val="005E2EDE"/>
    <w:rsid w:val="005E3F78"/>
    <w:rsid w:val="005E6381"/>
    <w:rsid w:val="005E7D95"/>
    <w:rsid w:val="005F4C27"/>
    <w:rsid w:val="005F6A51"/>
    <w:rsid w:val="005F7240"/>
    <w:rsid w:val="005F74F5"/>
    <w:rsid w:val="0060083D"/>
    <w:rsid w:val="00612870"/>
    <w:rsid w:val="00642B0C"/>
    <w:rsid w:val="006441C4"/>
    <w:rsid w:val="0064509B"/>
    <w:rsid w:val="00646CE1"/>
    <w:rsid w:val="0065072D"/>
    <w:rsid w:val="00654C2D"/>
    <w:rsid w:val="00663235"/>
    <w:rsid w:val="0066516E"/>
    <w:rsid w:val="006706EF"/>
    <w:rsid w:val="00671383"/>
    <w:rsid w:val="00671A2F"/>
    <w:rsid w:val="00674BFC"/>
    <w:rsid w:val="00676A12"/>
    <w:rsid w:val="006803F9"/>
    <w:rsid w:val="00681ACB"/>
    <w:rsid w:val="006916CC"/>
    <w:rsid w:val="0069403A"/>
    <w:rsid w:val="00695E2D"/>
    <w:rsid w:val="006A69DA"/>
    <w:rsid w:val="006A6FC1"/>
    <w:rsid w:val="006C0BDB"/>
    <w:rsid w:val="0071577E"/>
    <w:rsid w:val="00716416"/>
    <w:rsid w:val="00720ECB"/>
    <w:rsid w:val="00721587"/>
    <w:rsid w:val="007245DD"/>
    <w:rsid w:val="00724C51"/>
    <w:rsid w:val="00725BDF"/>
    <w:rsid w:val="00731BAC"/>
    <w:rsid w:val="007420CA"/>
    <w:rsid w:val="00743C64"/>
    <w:rsid w:val="00746B78"/>
    <w:rsid w:val="00752814"/>
    <w:rsid w:val="00754DA4"/>
    <w:rsid w:val="007633DE"/>
    <w:rsid w:val="00774E8D"/>
    <w:rsid w:val="007854BD"/>
    <w:rsid w:val="007876C3"/>
    <w:rsid w:val="0079080D"/>
    <w:rsid w:val="007977CD"/>
    <w:rsid w:val="007A0005"/>
    <w:rsid w:val="007A412C"/>
    <w:rsid w:val="007A4992"/>
    <w:rsid w:val="007B7E87"/>
    <w:rsid w:val="007C18F2"/>
    <w:rsid w:val="007C5861"/>
    <w:rsid w:val="007C66D0"/>
    <w:rsid w:val="007C6CE4"/>
    <w:rsid w:val="007D1CF0"/>
    <w:rsid w:val="007D53DA"/>
    <w:rsid w:val="007E47B5"/>
    <w:rsid w:val="007E582B"/>
    <w:rsid w:val="008034F1"/>
    <w:rsid w:val="0081056E"/>
    <w:rsid w:val="008172B4"/>
    <w:rsid w:val="008208B5"/>
    <w:rsid w:val="00820BE8"/>
    <w:rsid w:val="00822A70"/>
    <w:rsid w:val="00827401"/>
    <w:rsid w:val="00827990"/>
    <w:rsid w:val="00830387"/>
    <w:rsid w:val="008446E1"/>
    <w:rsid w:val="00844EFF"/>
    <w:rsid w:val="0084510E"/>
    <w:rsid w:val="0085382C"/>
    <w:rsid w:val="0085747E"/>
    <w:rsid w:val="008608A5"/>
    <w:rsid w:val="00867190"/>
    <w:rsid w:val="00871958"/>
    <w:rsid w:val="008748D8"/>
    <w:rsid w:val="00876048"/>
    <w:rsid w:val="0088012D"/>
    <w:rsid w:val="00881987"/>
    <w:rsid w:val="00886D65"/>
    <w:rsid w:val="00893CC6"/>
    <w:rsid w:val="00897896"/>
    <w:rsid w:val="008B23AE"/>
    <w:rsid w:val="008B6E51"/>
    <w:rsid w:val="008C3D05"/>
    <w:rsid w:val="008D05E2"/>
    <w:rsid w:val="008D0738"/>
    <w:rsid w:val="008D21EE"/>
    <w:rsid w:val="008E4F87"/>
    <w:rsid w:val="008E5E4C"/>
    <w:rsid w:val="00900CA8"/>
    <w:rsid w:val="00901018"/>
    <w:rsid w:val="009022F7"/>
    <w:rsid w:val="00903A19"/>
    <w:rsid w:val="00906298"/>
    <w:rsid w:val="00906F13"/>
    <w:rsid w:val="00907852"/>
    <w:rsid w:val="00911ABF"/>
    <w:rsid w:val="009226C7"/>
    <w:rsid w:val="0092296E"/>
    <w:rsid w:val="00927768"/>
    <w:rsid w:val="009308D3"/>
    <w:rsid w:val="00931630"/>
    <w:rsid w:val="009461EC"/>
    <w:rsid w:val="00950EDF"/>
    <w:rsid w:val="009539AC"/>
    <w:rsid w:val="00963DEB"/>
    <w:rsid w:val="00967167"/>
    <w:rsid w:val="00972B46"/>
    <w:rsid w:val="0097540E"/>
    <w:rsid w:val="009849A4"/>
    <w:rsid w:val="00986076"/>
    <w:rsid w:val="009907DC"/>
    <w:rsid w:val="00994721"/>
    <w:rsid w:val="009968F1"/>
    <w:rsid w:val="009A1CC7"/>
    <w:rsid w:val="009A2B30"/>
    <w:rsid w:val="009A7B3C"/>
    <w:rsid w:val="009C1543"/>
    <w:rsid w:val="009C4056"/>
    <w:rsid w:val="009D04A9"/>
    <w:rsid w:val="009D37D0"/>
    <w:rsid w:val="009D4FD3"/>
    <w:rsid w:val="009E735D"/>
    <w:rsid w:val="009F31EE"/>
    <w:rsid w:val="009F3B78"/>
    <w:rsid w:val="00A05C76"/>
    <w:rsid w:val="00A06513"/>
    <w:rsid w:val="00A079FA"/>
    <w:rsid w:val="00A31CAA"/>
    <w:rsid w:val="00A31F24"/>
    <w:rsid w:val="00A31F48"/>
    <w:rsid w:val="00A33405"/>
    <w:rsid w:val="00A41BC5"/>
    <w:rsid w:val="00A4327D"/>
    <w:rsid w:val="00A50967"/>
    <w:rsid w:val="00A57DCA"/>
    <w:rsid w:val="00A6548C"/>
    <w:rsid w:val="00A81524"/>
    <w:rsid w:val="00A83C33"/>
    <w:rsid w:val="00A846DB"/>
    <w:rsid w:val="00A851DC"/>
    <w:rsid w:val="00A90238"/>
    <w:rsid w:val="00A914D2"/>
    <w:rsid w:val="00A92B37"/>
    <w:rsid w:val="00AA07FC"/>
    <w:rsid w:val="00AA5148"/>
    <w:rsid w:val="00AA56E2"/>
    <w:rsid w:val="00AA5C64"/>
    <w:rsid w:val="00AA611B"/>
    <w:rsid w:val="00AB2DDB"/>
    <w:rsid w:val="00AB5B8F"/>
    <w:rsid w:val="00AB6A6D"/>
    <w:rsid w:val="00AC2163"/>
    <w:rsid w:val="00AC2E28"/>
    <w:rsid w:val="00AC3878"/>
    <w:rsid w:val="00AC3BBB"/>
    <w:rsid w:val="00AC5CE7"/>
    <w:rsid w:val="00AD2D8E"/>
    <w:rsid w:val="00AD533B"/>
    <w:rsid w:val="00AE402A"/>
    <w:rsid w:val="00AE60AA"/>
    <w:rsid w:val="00AF53A0"/>
    <w:rsid w:val="00B02824"/>
    <w:rsid w:val="00B12C08"/>
    <w:rsid w:val="00B14082"/>
    <w:rsid w:val="00B14819"/>
    <w:rsid w:val="00B1597D"/>
    <w:rsid w:val="00B20343"/>
    <w:rsid w:val="00B23182"/>
    <w:rsid w:val="00B26319"/>
    <w:rsid w:val="00B2681A"/>
    <w:rsid w:val="00B30195"/>
    <w:rsid w:val="00B3182B"/>
    <w:rsid w:val="00B319AA"/>
    <w:rsid w:val="00B508DA"/>
    <w:rsid w:val="00B545F3"/>
    <w:rsid w:val="00B612DF"/>
    <w:rsid w:val="00B6268C"/>
    <w:rsid w:val="00B65D4F"/>
    <w:rsid w:val="00B708B7"/>
    <w:rsid w:val="00B75C3E"/>
    <w:rsid w:val="00B954F8"/>
    <w:rsid w:val="00BA1976"/>
    <w:rsid w:val="00BA2030"/>
    <w:rsid w:val="00BA21B5"/>
    <w:rsid w:val="00BB7D3F"/>
    <w:rsid w:val="00BC0B3E"/>
    <w:rsid w:val="00BC0B6E"/>
    <w:rsid w:val="00BC47D8"/>
    <w:rsid w:val="00BC4B45"/>
    <w:rsid w:val="00BC5D8C"/>
    <w:rsid w:val="00BD0268"/>
    <w:rsid w:val="00BD62B1"/>
    <w:rsid w:val="00BD65C7"/>
    <w:rsid w:val="00BE1570"/>
    <w:rsid w:val="00BE1C6A"/>
    <w:rsid w:val="00BE2E3A"/>
    <w:rsid w:val="00BE724B"/>
    <w:rsid w:val="00BF29E7"/>
    <w:rsid w:val="00BF41B5"/>
    <w:rsid w:val="00BF7601"/>
    <w:rsid w:val="00BF7CD6"/>
    <w:rsid w:val="00C00C00"/>
    <w:rsid w:val="00C06B1C"/>
    <w:rsid w:val="00C145AB"/>
    <w:rsid w:val="00C20346"/>
    <w:rsid w:val="00C21FAE"/>
    <w:rsid w:val="00C22C55"/>
    <w:rsid w:val="00C2741A"/>
    <w:rsid w:val="00C30A47"/>
    <w:rsid w:val="00C335E4"/>
    <w:rsid w:val="00C36677"/>
    <w:rsid w:val="00C379A8"/>
    <w:rsid w:val="00C379D3"/>
    <w:rsid w:val="00C419D5"/>
    <w:rsid w:val="00C41A2C"/>
    <w:rsid w:val="00C41D9F"/>
    <w:rsid w:val="00C52D5E"/>
    <w:rsid w:val="00C5757F"/>
    <w:rsid w:val="00C6600E"/>
    <w:rsid w:val="00C756AD"/>
    <w:rsid w:val="00C75A9E"/>
    <w:rsid w:val="00C81549"/>
    <w:rsid w:val="00C83377"/>
    <w:rsid w:val="00C866CB"/>
    <w:rsid w:val="00C86A12"/>
    <w:rsid w:val="00C86D79"/>
    <w:rsid w:val="00CA56F0"/>
    <w:rsid w:val="00CB2BF8"/>
    <w:rsid w:val="00CB42BE"/>
    <w:rsid w:val="00CB5D94"/>
    <w:rsid w:val="00CC295A"/>
    <w:rsid w:val="00CD5BCF"/>
    <w:rsid w:val="00CE3EBF"/>
    <w:rsid w:val="00CE444A"/>
    <w:rsid w:val="00CF02C0"/>
    <w:rsid w:val="00CF3947"/>
    <w:rsid w:val="00CF5474"/>
    <w:rsid w:val="00D05A10"/>
    <w:rsid w:val="00D1052B"/>
    <w:rsid w:val="00D203A0"/>
    <w:rsid w:val="00D231C8"/>
    <w:rsid w:val="00D234E6"/>
    <w:rsid w:val="00D331BF"/>
    <w:rsid w:val="00D36137"/>
    <w:rsid w:val="00D4275F"/>
    <w:rsid w:val="00D43C55"/>
    <w:rsid w:val="00D45A49"/>
    <w:rsid w:val="00D464F6"/>
    <w:rsid w:val="00D55A38"/>
    <w:rsid w:val="00D62401"/>
    <w:rsid w:val="00D62584"/>
    <w:rsid w:val="00D64ACE"/>
    <w:rsid w:val="00D6584A"/>
    <w:rsid w:val="00D72187"/>
    <w:rsid w:val="00D85E7C"/>
    <w:rsid w:val="00D90A53"/>
    <w:rsid w:val="00D93C84"/>
    <w:rsid w:val="00D9411E"/>
    <w:rsid w:val="00D94D27"/>
    <w:rsid w:val="00DA1B57"/>
    <w:rsid w:val="00DA41FC"/>
    <w:rsid w:val="00DA5791"/>
    <w:rsid w:val="00DA58B7"/>
    <w:rsid w:val="00DB0602"/>
    <w:rsid w:val="00DB3A68"/>
    <w:rsid w:val="00DB3C86"/>
    <w:rsid w:val="00DC48CC"/>
    <w:rsid w:val="00DD10FA"/>
    <w:rsid w:val="00DD5DE0"/>
    <w:rsid w:val="00DE234D"/>
    <w:rsid w:val="00DE3906"/>
    <w:rsid w:val="00DE4238"/>
    <w:rsid w:val="00DE776B"/>
    <w:rsid w:val="00DF5D42"/>
    <w:rsid w:val="00DF5FDC"/>
    <w:rsid w:val="00E01BED"/>
    <w:rsid w:val="00E029D4"/>
    <w:rsid w:val="00E0460C"/>
    <w:rsid w:val="00E049BA"/>
    <w:rsid w:val="00E10361"/>
    <w:rsid w:val="00E1259A"/>
    <w:rsid w:val="00E21EC3"/>
    <w:rsid w:val="00E220DC"/>
    <w:rsid w:val="00E271F5"/>
    <w:rsid w:val="00E33C55"/>
    <w:rsid w:val="00E4158A"/>
    <w:rsid w:val="00E55312"/>
    <w:rsid w:val="00E609BA"/>
    <w:rsid w:val="00E6141C"/>
    <w:rsid w:val="00E621D2"/>
    <w:rsid w:val="00E64E2D"/>
    <w:rsid w:val="00E736CE"/>
    <w:rsid w:val="00E76C53"/>
    <w:rsid w:val="00E82F7E"/>
    <w:rsid w:val="00E9421C"/>
    <w:rsid w:val="00E96944"/>
    <w:rsid w:val="00EB0C4B"/>
    <w:rsid w:val="00EC19DF"/>
    <w:rsid w:val="00EC25CE"/>
    <w:rsid w:val="00EC2CCF"/>
    <w:rsid w:val="00EC3AFB"/>
    <w:rsid w:val="00ED3A0B"/>
    <w:rsid w:val="00ED3C76"/>
    <w:rsid w:val="00EE6622"/>
    <w:rsid w:val="00EE6F88"/>
    <w:rsid w:val="00EE7440"/>
    <w:rsid w:val="00EF172E"/>
    <w:rsid w:val="00EF679A"/>
    <w:rsid w:val="00F16992"/>
    <w:rsid w:val="00F257E3"/>
    <w:rsid w:val="00F25A17"/>
    <w:rsid w:val="00F26D83"/>
    <w:rsid w:val="00F306CF"/>
    <w:rsid w:val="00F33A34"/>
    <w:rsid w:val="00F3522A"/>
    <w:rsid w:val="00F4089B"/>
    <w:rsid w:val="00F5044B"/>
    <w:rsid w:val="00F53569"/>
    <w:rsid w:val="00F56D4B"/>
    <w:rsid w:val="00F60FFB"/>
    <w:rsid w:val="00F62785"/>
    <w:rsid w:val="00F6672C"/>
    <w:rsid w:val="00F72B9B"/>
    <w:rsid w:val="00F74F05"/>
    <w:rsid w:val="00F765C3"/>
    <w:rsid w:val="00F94748"/>
    <w:rsid w:val="00F9566C"/>
    <w:rsid w:val="00FA3226"/>
    <w:rsid w:val="00FA5702"/>
    <w:rsid w:val="00FB6346"/>
    <w:rsid w:val="00FB7E96"/>
    <w:rsid w:val="00FC0333"/>
    <w:rsid w:val="00FC376F"/>
    <w:rsid w:val="00FD2E88"/>
    <w:rsid w:val="00FD3D59"/>
    <w:rsid w:val="00FD699C"/>
    <w:rsid w:val="00FD7018"/>
    <w:rsid w:val="00FD734B"/>
    <w:rsid w:val="00FD7BA2"/>
    <w:rsid w:val="00FE065B"/>
    <w:rsid w:val="00FE1261"/>
    <w:rsid w:val="00FE72CB"/>
    <w:rsid w:val="00FF019E"/>
    <w:rsid w:val="00FF125F"/>
    <w:rsid w:val="00FF74F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CB90DC"/>
  <w15:docId w15:val="{13DD59A7-0B4E-4761-A96C-579B781EA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A9E"/>
    <w:pPr>
      <w:spacing w:after="200" w:line="276" w:lineRule="auto"/>
      <w:jc w:val="both"/>
    </w:pPr>
    <w:rPr>
      <w:rFonts w:ascii="Futura T OT" w:hAnsi="Futura T OT"/>
    </w:rPr>
  </w:style>
  <w:style w:type="paragraph" w:styleId="Ttulo1">
    <w:name w:val="heading 1"/>
    <w:aliases w:val="Sumario"/>
    <w:basedOn w:val="Normal"/>
    <w:next w:val="Normal"/>
    <w:link w:val="Ttulo1Car"/>
    <w:uiPriority w:val="9"/>
    <w:qFormat/>
    <w:rsid w:val="00C2741A"/>
    <w:pPr>
      <w:keepNext/>
      <w:keepLines/>
      <w:outlineLvl w:val="0"/>
    </w:pPr>
    <w:rPr>
      <w:rFonts w:eastAsia="Times New Roman" w:cs="Times New Roman"/>
      <w:b/>
      <w:bCs/>
      <w:caps/>
      <w:sz w:val="32"/>
      <w:szCs w:val="28"/>
      <w:lang w:val="es-MX" w:eastAsia="en-US"/>
    </w:rPr>
  </w:style>
  <w:style w:type="paragraph" w:styleId="Ttulo2">
    <w:name w:val="heading 2"/>
    <w:aliases w:val="Título Secciones"/>
    <w:basedOn w:val="Normal"/>
    <w:next w:val="Normal"/>
    <w:link w:val="Ttulo2Car"/>
    <w:uiPriority w:val="9"/>
    <w:unhideWhenUsed/>
    <w:qFormat/>
    <w:rsid w:val="005441E8"/>
    <w:pPr>
      <w:keepNext/>
      <w:keepLines/>
      <w:spacing w:before="200" w:line="240" w:lineRule="auto"/>
      <w:jc w:val="left"/>
      <w:outlineLvl w:val="1"/>
    </w:pPr>
    <w:rPr>
      <w:rFonts w:eastAsia="Times New Roman" w:cs="Times New Roman"/>
      <w:b/>
      <w:bCs/>
      <w:caps/>
      <w:color w:val="4BACC6"/>
      <w:sz w:val="28"/>
      <w:szCs w:val="26"/>
      <w:lang w:val="es-MX" w:eastAsia="en-US"/>
    </w:rPr>
  </w:style>
  <w:style w:type="paragraph" w:styleId="Ttulo3">
    <w:name w:val="heading 3"/>
    <w:basedOn w:val="Normal"/>
    <w:next w:val="Normal"/>
    <w:link w:val="Ttulo3Car"/>
    <w:uiPriority w:val="9"/>
    <w:unhideWhenUsed/>
    <w:rsid w:val="00774E8D"/>
    <w:pPr>
      <w:keepNext/>
      <w:keepLines/>
      <w:numPr>
        <w:ilvl w:val="2"/>
        <w:numId w:val="5"/>
      </w:numPr>
      <w:spacing w:before="200" w:line="360" w:lineRule="auto"/>
      <w:outlineLvl w:val="2"/>
    </w:pPr>
    <w:rPr>
      <w:rFonts w:eastAsia="Times New Roman" w:cs="Times New Roman"/>
      <w:b/>
      <w:bCs/>
      <w:color w:val="808080"/>
      <w:sz w:val="22"/>
      <w:szCs w:val="22"/>
      <w:lang w:val="es-MX" w:eastAsia="en-US"/>
    </w:rPr>
  </w:style>
  <w:style w:type="paragraph" w:styleId="Ttulo4">
    <w:name w:val="heading 4"/>
    <w:basedOn w:val="Normal"/>
    <w:next w:val="Normal"/>
    <w:link w:val="Ttulo4Car"/>
    <w:uiPriority w:val="9"/>
    <w:unhideWhenUsed/>
    <w:rsid w:val="00774E8D"/>
    <w:pPr>
      <w:keepNext/>
      <w:keepLines/>
      <w:numPr>
        <w:ilvl w:val="3"/>
        <w:numId w:val="5"/>
      </w:numPr>
      <w:spacing w:before="200" w:line="360" w:lineRule="auto"/>
      <w:outlineLvl w:val="3"/>
    </w:pPr>
    <w:rPr>
      <w:rFonts w:eastAsia="Times New Roman" w:cs="Times New Roman"/>
      <w:b/>
      <w:bCs/>
      <w:i/>
      <w:iCs/>
      <w:sz w:val="22"/>
      <w:szCs w:val="22"/>
      <w:lang w:val="es-MX" w:eastAsia="en-US"/>
    </w:rPr>
  </w:style>
  <w:style w:type="paragraph" w:styleId="Ttulo5">
    <w:name w:val="heading 5"/>
    <w:basedOn w:val="Normal"/>
    <w:next w:val="Normal"/>
    <w:link w:val="Ttulo5Car"/>
    <w:uiPriority w:val="9"/>
    <w:unhideWhenUsed/>
    <w:rsid w:val="00774E8D"/>
    <w:pPr>
      <w:keepNext/>
      <w:keepLines/>
      <w:numPr>
        <w:ilvl w:val="4"/>
        <w:numId w:val="5"/>
      </w:numPr>
      <w:spacing w:before="200" w:line="360" w:lineRule="auto"/>
      <w:outlineLvl w:val="4"/>
    </w:pPr>
    <w:rPr>
      <w:rFonts w:eastAsia="Times New Roman" w:cs="Times New Roman"/>
      <w:sz w:val="22"/>
      <w:szCs w:val="22"/>
      <w:lang w:val="es-MX" w:eastAsia="en-US"/>
    </w:rPr>
  </w:style>
  <w:style w:type="paragraph" w:styleId="Ttulo6">
    <w:name w:val="heading 6"/>
    <w:basedOn w:val="Normal"/>
    <w:next w:val="Normal"/>
    <w:link w:val="Ttulo6Car"/>
    <w:uiPriority w:val="9"/>
    <w:unhideWhenUsed/>
    <w:rsid w:val="00774E8D"/>
    <w:pPr>
      <w:keepNext/>
      <w:keepLines/>
      <w:numPr>
        <w:ilvl w:val="5"/>
        <w:numId w:val="5"/>
      </w:numPr>
      <w:spacing w:before="200" w:line="360" w:lineRule="auto"/>
      <w:outlineLvl w:val="5"/>
    </w:pPr>
    <w:rPr>
      <w:rFonts w:eastAsia="Times New Roman" w:cs="Times New Roman"/>
      <w:i/>
      <w:iCs/>
      <w:color w:val="243F60"/>
      <w:sz w:val="22"/>
      <w:szCs w:val="22"/>
      <w:lang w:val="es-MX" w:eastAsia="en-US"/>
    </w:rPr>
  </w:style>
  <w:style w:type="paragraph" w:styleId="Ttulo7">
    <w:name w:val="heading 7"/>
    <w:basedOn w:val="Normal"/>
    <w:next w:val="Normal"/>
    <w:link w:val="Ttulo7Car"/>
    <w:uiPriority w:val="9"/>
    <w:semiHidden/>
    <w:unhideWhenUsed/>
    <w:rsid w:val="00774E8D"/>
    <w:pPr>
      <w:keepNext/>
      <w:keepLines/>
      <w:numPr>
        <w:ilvl w:val="6"/>
        <w:numId w:val="5"/>
      </w:numPr>
      <w:spacing w:before="200" w:line="360" w:lineRule="auto"/>
      <w:outlineLvl w:val="6"/>
    </w:pPr>
    <w:rPr>
      <w:rFonts w:eastAsia="Times New Roman" w:cs="Times New Roman"/>
      <w:i/>
      <w:iCs/>
      <w:color w:val="404040"/>
      <w:sz w:val="22"/>
      <w:szCs w:val="22"/>
      <w:lang w:val="es-MX" w:eastAsia="en-US"/>
    </w:rPr>
  </w:style>
  <w:style w:type="paragraph" w:styleId="Ttulo8">
    <w:name w:val="heading 8"/>
    <w:basedOn w:val="Normal"/>
    <w:next w:val="Normal"/>
    <w:link w:val="Ttulo8Car"/>
    <w:uiPriority w:val="9"/>
    <w:semiHidden/>
    <w:unhideWhenUsed/>
    <w:qFormat/>
    <w:rsid w:val="00774E8D"/>
    <w:pPr>
      <w:keepNext/>
      <w:keepLines/>
      <w:numPr>
        <w:ilvl w:val="7"/>
        <w:numId w:val="5"/>
      </w:numPr>
      <w:spacing w:before="200" w:line="360" w:lineRule="auto"/>
      <w:outlineLvl w:val="7"/>
    </w:pPr>
    <w:rPr>
      <w:rFonts w:eastAsia="Times New Roman" w:cs="Times New Roman"/>
      <w:color w:val="404040"/>
      <w:sz w:val="20"/>
      <w:szCs w:val="20"/>
      <w:lang w:val="es-MX" w:eastAsia="en-US"/>
    </w:rPr>
  </w:style>
  <w:style w:type="paragraph" w:styleId="Ttulo9">
    <w:name w:val="heading 9"/>
    <w:basedOn w:val="Normal"/>
    <w:next w:val="Normal"/>
    <w:link w:val="Ttulo9Car"/>
    <w:uiPriority w:val="9"/>
    <w:semiHidden/>
    <w:unhideWhenUsed/>
    <w:qFormat/>
    <w:rsid w:val="00774E8D"/>
    <w:pPr>
      <w:keepNext/>
      <w:keepLines/>
      <w:numPr>
        <w:ilvl w:val="8"/>
        <w:numId w:val="5"/>
      </w:numPr>
      <w:spacing w:before="200" w:line="360" w:lineRule="auto"/>
      <w:outlineLvl w:val="8"/>
    </w:pPr>
    <w:rPr>
      <w:rFonts w:eastAsia="Times New Roman" w:cs="Times New Roman"/>
      <w:i/>
      <w:iCs/>
      <w:color w:val="404040"/>
      <w:sz w:val="20"/>
      <w:szCs w:val="20"/>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5CBE"/>
    <w:pPr>
      <w:tabs>
        <w:tab w:val="center" w:pos="4252"/>
        <w:tab w:val="right" w:pos="8504"/>
      </w:tabs>
    </w:pPr>
  </w:style>
  <w:style w:type="character" w:customStyle="1" w:styleId="EncabezadoCar">
    <w:name w:val="Encabezado Car"/>
    <w:basedOn w:val="Fuentedeprrafopredeter"/>
    <w:link w:val="Encabezado"/>
    <w:uiPriority w:val="99"/>
    <w:rsid w:val="00315CBE"/>
  </w:style>
  <w:style w:type="paragraph" w:styleId="Piedepgina">
    <w:name w:val="footer"/>
    <w:basedOn w:val="Normal"/>
    <w:link w:val="PiedepginaCar"/>
    <w:uiPriority w:val="99"/>
    <w:unhideWhenUsed/>
    <w:rsid w:val="00315CBE"/>
    <w:pPr>
      <w:tabs>
        <w:tab w:val="center" w:pos="4252"/>
        <w:tab w:val="right" w:pos="8504"/>
      </w:tabs>
    </w:pPr>
  </w:style>
  <w:style w:type="character" w:customStyle="1" w:styleId="PiedepginaCar">
    <w:name w:val="Pie de página Car"/>
    <w:basedOn w:val="Fuentedeprrafopredeter"/>
    <w:link w:val="Piedepgina"/>
    <w:uiPriority w:val="99"/>
    <w:rsid w:val="00315CBE"/>
  </w:style>
  <w:style w:type="paragraph" w:styleId="Textodeglobo">
    <w:name w:val="Balloon Text"/>
    <w:basedOn w:val="Normal"/>
    <w:link w:val="TextodegloboCar"/>
    <w:uiPriority w:val="99"/>
    <w:semiHidden/>
    <w:unhideWhenUsed/>
    <w:rsid w:val="00315CB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15CBE"/>
    <w:rPr>
      <w:rFonts w:ascii="Lucida Grande" w:hAnsi="Lucida Grande" w:cs="Lucida Grande"/>
      <w:sz w:val="18"/>
      <w:szCs w:val="18"/>
    </w:rPr>
  </w:style>
  <w:style w:type="paragraph" w:styleId="NormalWeb">
    <w:name w:val="Normal (Web)"/>
    <w:basedOn w:val="Normal"/>
    <w:uiPriority w:val="99"/>
    <w:unhideWhenUsed/>
    <w:rsid w:val="00DA58B7"/>
    <w:pPr>
      <w:spacing w:before="100" w:beforeAutospacing="1" w:after="100" w:afterAutospacing="1"/>
    </w:pPr>
    <w:rPr>
      <w:rFonts w:ascii="Times New Roman" w:eastAsia="Times New Roman" w:hAnsi="Times New Roman" w:cs="Times New Roman"/>
      <w:lang w:val="es-MX" w:eastAsia="es-MX"/>
    </w:rPr>
  </w:style>
  <w:style w:type="paragraph" w:customStyle="1" w:styleId="ecxmsonormal">
    <w:name w:val="ecxmsonormal"/>
    <w:basedOn w:val="Normal"/>
    <w:rsid w:val="00DA58B7"/>
    <w:pPr>
      <w:spacing w:after="324"/>
    </w:pPr>
    <w:rPr>
      <w:rFonts w:ascii="Times New Roman" w:eastAsia="Times New Roman" w:hAnsi="Times New Roman" w:cs="Times New Roman"/>
      <w:lang w:val="es-MX" w:eastAsia="es-MX"/>
    </w:rPr>
  </w:style>
  <w:style w:type="paragraph" w:styleId="Puesto">
    <w:name w:val="Title"/>
    <w:aliases w:val="Titulares"/>
    <w:basedOn w:val="Normal"/>
    <w:link w:val="PuestoCar"/>
    <w:qFormat/>
    <w:rsid w:val="00695E2D"/>
    <w:pPr>
      <w:jc w:val="left"/>
    </w:pPr>
    <w:rPr>
      <w:rFonts w:eastAsia="Times New Roman" w:cs="Times New Roman"/>
      <w:b/>
      <w:color w:val="0D0D0D" w:themeColor="text1" w:themeTint="F2"/>
      <w:sz w:val="44"/>
      <w:szCs w:val="20"/>
    </w:rPr>
  </w:style>
  <w:style w:type="character" w:customStyle="1" w:styleId="PuestoCar">
    <w:name w:val="Puesto Car"/>
    <w:aliases w:val="Titulares Car"/>
    <w:basedOn w:val="Fuentedeprrafopredeter"/>
    <w:link w:val="Puesto"/>
    <w:rsid w:val="00695E2D"/>
    <w:rPr>
      <w:rFonts w:ascii="Futura T OT" w:eastAsia="Times New Roman" w:hAnsi="Futura T OT" w:cs="Times New Roman"/>
      <w:b/>
      <w:color w:val="0D0D0D" w:themeColor="text1" w:themeTint="F2"/>
      <w:sz w:val="44"/>
      <w:szCs w:val="20"/>
    </w:rPr>
  </w:style>
  <w:style w:type="paragraph" w:styleId="Prrafodelista">
    <w:name w:val="List Paragraph"/>
    <w:basedOn w:val="Normal"/>
    <w:uiPriority w:val="34"/>
    <w:qFormat/>
    <w:rsid w:val="00A83C33"/>
    <w:pPr>
      <w:ind w:left="720"/>
      <w:contextualSpacing/>
    </w:pPr>
  </w:style>
  <w:style w:type="character" w:customStyle="1" w:styleId="Ttulo1Car">
    <w:name w:val="Título 1 Car"/>
    <w:aliases w:val="Sumario Car"/>
    <w:basedOn w:val="Fuentedeprrafopredeter"/>
    <w:link w:val="Ttulo1"/>
    <w:uiPriority w:val="9"/>
    <w:rsid w:val="00C2741A"/>
    <w:rPr>
      <w:rFonts w:ascii="Futura T OT" w:eastAsia="Times New Roman" w:hAnsi="Futura T OT" w:cs="Times New Roman"/>
      <w:b/>
      <w:bCs/>
      <w:caps/>
      <w:sz w:val="32"/>
      <w:szCs w:val="28"/>
      <w:lang w:val="es-MX" w:eastAsia="en-US"/>
    </w:rPr>
  </w:style>
  <w:style w:type="character" w:customStyle="1" w:styleId="Ttulo2Car">
    <w:name w:val="Título 2 Car"/>
    <w:aliases w:val="Título Secciones Car"/>
    <w:basedOn w:val="Fuentedeprrafopredeter"/>
    <w:link w:val="Ttulo2"/>
    <w:uiPriority w:val="9"/>
    <w:rsid w:val="005441E8"/>
    <w:rPr>
      <w:rFonts w:ascii="Futura T OT" w:eastAsia="Times New Roman" w:hAnsi="Futura T OT" w:cs="Times New Roman"/>
      <w:b/>
      <w:bCs/>
      <w:caps/>
      <w:color w:val="4BACC6"/>
      <w:sz w:val="28"/>
      <w:szCs w:val="26"/>
      <w:lang w:val="es-MX" w:eastAsia="en-US"/>
    </w:rPr>
  </w:style>
  <w:style w:type="character" w:customStyle="1" w:styleId="Ttulo3Car">
    <w:name w:val="Título 3 Car"/>
    <w:basedOn w:val="Fuentedeprrafopredeter"/>
    <w:link w:val="Ttulo3"/>
    <w:uiPriority w:val="9"/>
    <w:rsid w:val="00774E8D"/>
    <w:rPr>
      <w:rFonts w:eastAsia="Times New Roman" w:cs="Times New Roman"/>
      <w:b/>
      <w:bCs/>
      <w:color w:val="808080"/>
      <w:sz w:val="22"/>
      <w:szCs w:val="22"/>
      <w:lang w:val="es-MX" w:eastAsia="en-US"/>
    </w:rPr>
  </w:style>
  <w:style w:type="character" w:customStyle="1" w:styleId="Ttulo4Car">
    <w:name w:val="Título 4 Car"/>
    <w:basedOn w:val="Fuentedeprrafopredeter"/>
    <w:link w:val="Ttulo4"/>
    <w:uiPriority w:val="9"/>
    <w:rsid w:val="00774E8D"/>
    <w:rPr>
      <w:rFonts w:eastAsia="Times New Roman" w:cs="Times New Roman"/>
      <w:b/>
      <w:bCs/>
      <w:i/>
      <w:iCs/>
      <w:sz w:val="22"/>
      <w:szCs w:val="22"/>
      <w:lang w:val="es-MX" w:eastAsia="en-US"/>
    </w:rPr>
  </w:style>
  <w:style w:type="character" w:customStyle="1" w:styleId="Ttulo5Car">
    <w:name w:val="Título 5 Car"/>
    <w:basedOn w:val="Fuentedeprrafopredeter"/>
    <w:link w:val="Ttulo5"/>
    <w:uiPriority w:val="9"/>
    <w:rsid w:val="00774E8D"/>
    <w:rPr>
      <w:rFonts w:eastAsia="Times New Roman" w:cs="Times New Roman"/>
      <w:sz w:val="22"/>
      <w:szCs w:val="22"/>
      <w:lang w:val="es-MX" w:eastAsia="en-US"/>
    </w:rPr>
  </w:style>
  <w:style w:type="character" w:customStyle="1" w:styleId="Ttulo6Car">
    <w:name w:val="Título 6 Car"/>
    <w:basedOn w:val="Fuentedeprrafopredeter"/>
    <w:link w:val="Ttulo6"/>
    <w:uiPriority w:val="9"/>
    <w:rsid w:val="00774E8D"/>
    <w:rPr>
      <w:rFonts w:eastAsia="Times New Roman" w:cs="Times New Roman"/>
      <w:i/>
      <w:iCs/>
      <w:color w:val="243F60"/>
      <w:sz w:val="22"/>
      <w:szCs w:val="22"/>
      <w:lang w:val="es-MX" w:eastAsia="en-US"/>
    </w:rPr>
  </w:style>
  <w:style w:type="character" w:customStyle="1" w:styleId="Ttulo7Car">
    <w:name w:val="Título 7 Car"/>
    <w:basedOn w:val="Fuentedeprrafopredeter"/>
    <w:link w:val="Ttulo7"/>
    <w:uiPriority w:val="9"/>
    <w:semiHidden/>
    <w:rsid w:val="00774E8D"/>
    <w:rPr>
      <w:rFonts w:eastAsia="Times New Roman" w:cs="Times New Roman"/>
      <w:i/>
      <w:iCs/>
      <w:color w:val="404040"/>
      <w:sz w:val="22"/>
      <w:szCs w:val="22"/>
      <w:lang w:val="es-MX" w:eastAsia="en-US"/>
    </w:rPr>
  </w:style>
  <w:style w:type="character" w:customStyle="1" w:styleId="Ttulo8Car">
    <w:name w:val="Título 8 Car"/>
    <w:basedOn w:val="Fuentedeprrafopredeter"/>
    <w:link w:val="Ttulo8"/>
    <w:uiPriority w:val="9"/>
    <w:semiHidden/>
    <w:rsid w:val="00774E8D"/>
    <w:rPr>
      <w:rFonts w:eastAsia="Times New Roman" w:cs="Times New Roman"/>
      <w:color w:val="404040"/>
      <w:sz w:val="20"/>
      <w:szCs w:val="20"/>
      <w:lang w:val="es-MX" w:eastAsia="en-US"/>
    </w:rPr>
  </w:style>
  <w:style w:type="character" w:customStyle="1" w:styleId="Ttulo9Car">
    <w:name w:val="Título 9 Car"/>
    <w:basedOn w:val="Fuentedeprrafopredeter"/>
    <w:link w:val="Ttulo9"/>
    <w:uiPriority w:val="9"/>
    <w:semiHidden/>
    <w:rsid w:val="00774E8D"/>
    <w:rPr>
      <w:rFonts w:eastAsia="Times New Roman" w:cs="Times New Roman"/>
      <w:i/>
      <w:iCs/>
      <w:color w:val="404040"/>
      <w:sz w:val="20"/>
      <w:szCs w:val="20"/>
      <w:lang w:val="es-MX" w:eastAsia="en-US"/>
    </w:rPr>
  </w:style>
  <w:style w:type="paragraph" w:styleId="Descripcin">
    <w:name w:val="caption"/>
    <w:basedOn w:val="Normal"/>
    <w:next w:val="Normal"/>
    <w:autoRedefine/>
    <w:uiPriority w:val="35"/>
    <w:unhideWhenUsed/>
    <w:rsid w:val="00681ACB"/>
    <w:pPr>
      <w:spacing w:before="120" w:after="120"/>
      <w:jc w:val="center"/>
    </w:pPr>
    <w:rPr>
      <w:rFonts w:ascii="Futura T OT Book" w:eastAsia="Arial" w:hAnsi="Futura T OT Book" w:cs="Times New Roman"/>
      <w:b/>
      <w:bCs/>
      <w:color w:val="4BACC6" w:themeColor="accent5"/>
      <w:lang w:val="es-MX" w:eastAsia="en-US"/>
    </w:rPr>
  </w:style>
  <w:style w:type="paragraph" w:styleId="Textonotapie">
    <w:name w:val="footnote text"/>
    <w:basedOn w:val="Normal"/>
    <w:link w:val="TextonotapieCar"/>
    <w:uiPriority w:val="99"/>
    <w:semiHidden/>
    <w:unhideWhenUsed/>
    <w:rsid w:val="00774E8D"/>
    <w:rPr>
      <w:rFonts w:eastAsia="Arial" w:cs="Times New Roman"/>
      <w:sz w:val="20"/>
      <w:szCs w:val="20"/>
      <w:lang w:val="es-MX" w:eastAsia="en-US"/>
    </w:rPr>
  </w:style>
  <w:style w:type="character" w:customStyle="1" w:styleId="TextonotapieCar">
    <w:name w:val="Texto nota pie Car"/>
    <w:basedOn w:val="Fuentedeprrafopredeter"/>
    <w:link w:val="Textonotapie"/>
    <w:uiPriority w:val="99"/>
    <w:semiHidden/>
    <w:rsid w:val="00774E8D"/>
    <w:rPr>
      <w:rFonts w:eastAsia="Arial" w:cs="Times New Roman"/>
      <w:sz w:val="20"/>
      <w:szCs w:val="20"/>
      <w:lang w:val="es-MX" w:eastAsia="en-US"/>
    </w:rPr>
  </w:style>
  <w:style w:type="character" w:styleId="Refdenotaalpie">
    <w:name w:val="footnote reference"/>
    <w:basedOn w:val="Fuentedeprrafopredeter"/>
    <w:uiPriority w:val="99"/>
    <w:unhideWhenUsed/>
    <w:rsid w:val="00774E8D"/>
    <w:rPr>
      <w:vertAlign w:val="superscript"/>
    </w:rPr>
  </w:style>
  <w:style w:type="paragraph" w:customStyle="1" w:styleId="ROMANOS">
    <w:name w:val="ROMANOS"/>
    <w:basedOn w:val="Normal"/>
    <w:link w:val="ROMANOSCar"/>
    <w:rsid w:val="00774E8D"/>
    <w:pPr>
      <w:tabs>
        <w:tab w:val="left" w:pos="720"/>
      </w:tabs>
      <w:spacing w:after="101" w:line="216" w:lineRule="exact"/>
      <w:ind w:left="720" w:hanging="432"/>
    </w:pPr>
    <w:rPr>
      <w:rFonts w:eastAsia="Calibri" w:cs="Times New Roman"/>
      <w:sz w:val="18"/>
      <w:szCs w:val="18"/>
      <w:lang w:val="es-MX" w:eastAsia="en-US"/>
    </w:rPr>
  </w:style>
  <w:style w:type="character" w:customStyle="1" w:styleId="ROMANOSCar">
    <w:name w:val="ROMANOS Car"/>
    <w:link w:val="ROMANOS"/>
    <w:locked/>
    <w:rsid w:val="00774E8D"/>
    <w:rPr>
      <w:rFonts w:eastAsia="Calibri" w:cs="Times New Roman"/>
      <w:sz w:val="18"/>
      <w:szCs w:val="18"/>
      <w:lang w:val="es-MX" w:eastAsia="en-US"/>
    </w:rPr>
  </w:style>
  <w:style w:type="paragraph" w:customStyle="1" w:styleId="Texto">
    <w:name w:val="Texto"/>
    <w:basedOn w:val="Normal"/>
    <w:link w:val="TextoCar"/>
    <w:rsid w:val="00774E8D"/>
    <w:pPr>
      <w:spacing w:after="101" w:line="216" w:lineRule="exact"/>
      <w:ind w:firstLine="288"/>
    </w:pPr>
    <w:rPr>
      <w:rFonts w:eastAsia="Calibri" w:cs="Times New Roman"/>
      <w:sz w:val="18"/>
      <w:szCs w:val="20"/>
      <w:lang w:val="es-MX" w:eastAsia="en-US"/>
    </w:rPr>
  </w:style>
  <w:style w:type="character" w:customStyle="1" w:styleId="TextoCar">
    <w:name w:val="Texto Car"/>
    <w:link w:val="Texto"/>
    <w:locked/>
    <w:rsid w:val="00774E8D"/>
    <w:rPr>
      <w:rFonts w:eastAsia="Calibri" w:cs="Times New Roman"/>
      <w:sz w:val="18"/>
      <w:szCs w:val="20"/>
      <w:lang w:val="es-MX" w:eastAsia="en-US"/>
    </w:rPr>
  </w:style>
  <w:style w:type="paragraph" w:styleId="Textoindependiente2">
    <w:name w:val="Body Text 2"/>
    <w:basedOn w:val="Normal"/>
    <w:link w:val="Textoindependiente2Car"/>
    <w:uiPriority w:val="99"/>
    <w:rsid w:val="00774E8D"/>
    <w:rPr>
      <w:rFonts w:eastAsia="Times New Roman" w:cs="Times New Roman"/>
      <w:sz w:val="20"/>
      <w:szCs w:val="20"/>
      <w:lang w:val="es-ES"/>
    </w:rPr>
  </w:style>
  <w:style w:type="character" w:customStyle="1" w:styleId="Textoindependiente2Car">
    <w:name w:val="Texto independiente 2 Car"/>
    <w:basedOn w:val="Fuentedeprrafopredeter"/>
    <w:link w:val="Textoindependiente2"/>
    <w:uiPriority w:val="99"/>
    <w:rsid w:val="00774E8D"/>
    <w:rPr>
      <w:rFonts w:eastAsia="Times New Roman" w:cs="Times New Roman"/>
      <w:sz w:val="20"/>
      <w:szCs w:val="20"/>
      <w:lang w:val="es-ES"/>
    </w:rPr>
  </w:style>
  <w:style w:type="character" w:styleId="Nmerodepgina">
    <w:name w:val="page number"/>
    <w:basedOn w:val="Fuentedeprrafopredeter"/>
    <w:uiPriority w:val="99"/>
    <w:semiHidden/>
    <w:unhideWhenUsed/>
    <w:rsid w:val="007B7E87"/>
  </w:style>
  <w:style w:type="paragraph" w:styleId="TtulodeTDC">
    <w:name w:val="TOC Heading"/>
    <w:basedOn w:val="Ttulo1"/>
    <w:next w:val="Normal"/>
    <w:uiPriority w:val="39"/>
    <w:semiHidden/>
    <w:unhideWhenUsed/>
    <w:qFormat/>
    <w:rsid w:val="00416E1E"/>
    <w:pPr>
      <w:jc w:val="left"/>
      <w:outlineLvl w:val="9"/>
    </w:pPr>
    <w:rPr>
      <w:rFonts w:asciiTheme="majorHAnsi" w:eastAsiaTheme="majorEastAsia" w:hAnsiTheme="majorHAnsi" w:cstheme="majorBidi"/>
      <w:color w:val="365F91" w:themeColor="accent1" w:themeShade="BF"/>
      <w:lang w:val="es-ES" w:eastAsia="es-ES"/>
    </w:rPr>
  </w:style>
  <w:style w:type="paragraph" w:styleId="TDC1">
    <w:name w:val="toc 1"/>
    <w:basedOn w:val="Normal"/>
    <w:next w:val="Normal"/>
    <w:autoRedefine/>
    <w:uiPriority w:val="39"/>
    <w:unhideWhenUsed/>
    <w:rsid w:val="004C7357"/>
    <w:pPr>
      <w:tabs>
        <w:tab w:val="right" w:leader="dot" w:pos="10196"/>
      </w:tabs>
      <w:spacing w:after="100"/>
      <w:jc w:val="left"/>
    </w:pPr>
  </w:style>
  <w:style w:type="paragraph" w:styleId="TDC2">
    <w:name w:val="toc 2"/>
    <w:basedOn w:val="Normal"/>
    <w:next w:val="Normal"/>
    <w:autoRedefine/>
    <w:uiPriority w:val="39"/>
    <w:unhideWhenUsed/>
    <w:rsid w:val="004C7357"/>
    <w:pPr>
      <w:tabs>
        <w:tab w:val="right" w:leader="dot" w:pos="10196"/>
      </w:tabs>
      <w:spacing w:after="100"/>
      <w:ind w:left="240"/>
      <w:jc w:val="left"/>
    </w:pPr>
  </w:style>
  <w:style w:type="paragraph" w:styleId="TDC3">
    <w:name w:val="toc 3"/>
    <w:basedOn w:val="Normal"/>
    <w:next w:val="Normal"/>
    <w:autoRedefine/>
    <w:uiPriority w:val="39"/>
    <w:unhideWhenUsed/>
    <w:rsid w:val="00416E1E"/>
    <w:pPr>
      <w:spacing w:after="100"/>
      <w:ind w:left="480"/>
    </w:pPr>
  </w:style>
  <w:style w:type="character" w:styleId="Hipervnculo">
    <w:name w:val="Hyperlink"/>
    <w:basedOn w:val="Fuentedeprrafopredeter"/>
    <w:uiPriority w:val="99"/>
    <w:unhideWhenUsed/>
    <w:rsid w:val="00416E1E"/>
    <w:rPr>
      <w:color w:val="0000FF" w:themeColor="hyperlink"/>
      <w:u w:val="single"/>
    </w:rPr>
  </w:style>
  <w:style w:type="character" w:styleId="Hipervnculovisitado">
    <w:name w:val="FollowedHyperlink"/>
    <w:basedOn w:val="Fuentedeprrafopredeter"/>
    <w:uiPriority w:val="99"/>
    <w:semiHidden/>
    <w:unhideWhenUsed/>
    <w:rsid w:val="00E0460C"/>
    <w:rPr>
      <w:color w:val="800080" w:themeColor="followedHyperlink"/>
      <w:u w:val="single"/>
    </w:rPr>
  </w:style>
  <w:style w:type="paragraph" w:styleId="Sinespaciado">
    <w:name w:val="No Spacing"/>
    <w:uiPriority w:val="1"/>
    <w:qFormat/>
    <w:rsid w:val="00BE1570"/>
    <w:rPr>
      <w:rFonts w:ascii="Calibri" w:eastAsia="Calibri" w:hAnsi="Calibri" w:cs="Times New Roman"/>
      <w:sz w:val="22"/>
      <w:szCs w:val="22"/>
      <w:lang w:val="es-MX" w:eastAsia="en-US"/>
    </w:rPr>
  </w:style>
  <w:style w:type="character" w:styleId="Refdecomentario">
    <w:name w:val="annotation reference"/>
    <w:uiPriority w:val="99"/>
    <w:semiHidden/>
    <w:unhideWhenUsed/>
    <w:rsid w:val="00C52D5E"/>
    <w:rPr>
      <w:sz w:val="16"/>
      <w:szCs w:val="16"/>
    </w:rPr>
  </w:style>
  <w:style w:type="paragraph" w:styleId="Textocomentario">
    <w:name w:val="annotation text"/>
    <w:basedOn w:val="Normal"/>
    <w:link w:val="TextocomentarioCar"/>
    <w:uiPriority w:val="99"/>
    <w:semiHidden/>
    <w:unhideWhenUsed/>
    <w:rsid w:val="00C52D5E"/>
    <w:pPr>
      <w:spacing w:after="160" w:line="259" w:lineRule="auto"/>
      <w:jc w:val="left"/>
    </w:pPr>
    <w:rPr>
      <w:rFonts w:ascii="Calibri" w:eastAsia="Calibri" w:hAnsi="Calibri" w:cs="Times New Roman"/>
      <w:sz w:val="20"/>
      <w:szCs w:val="20"/>
      <w:lang w:val="es-MX" w:eastAsia="en-US"/>
    </w:rPr>
  </w:style>
  <w:style w:type="character" w:customStyle="1" w:styleId="TextocomentarioCar">
    <w:name w:val="Texto comentario Car"/>
    <w:basedOn w:val="Fuentedeprrafopredeter"/>
    <w:link w:val="Textocomentario"/>
    <w:uiPriority w:val="99"/>
    <w:semiHidden/>
    <w:rsid w:val="00C52D5E"/>
    <w:rPr>
      <w:rFonts w:ascii="Calibri" w:eastAsia="Calibri" w:hAnsi="Calibri" w:cs="Times New Roman"/>
      <w:sz w:val="20"/>
      <w:szCs w:val="20"/>
      <w:lang w:val="es-MX" w:eastAsia="en-US"/>
    </w:rPr>
  </w:style>
  <w:style w:type="paragraph" w:styleId="Asuntodelcomentario">
    <w:name w:val="annotation subject"/>
    <w:basedOn w:val="Textocomentario"/>
    <w:next w:val="Textocomentario"/>
    <w:link w:val="AsuntodelcomentarioCar"/>
    <w:uiPriority w:val="99"/>
    <w:semiHidden/>
    <w:unhideWhenUsed/>
    <w:rsid w:val="00C41D9F"/>
    <w:pPr>
      <w:spacing w:after="200" w:line="240" w:lineRule="auto"/>
      <w:jc w:val="both"/>
    </w:pPr>
    <w:rPr>
      <w:rFonts w:ascii="Futura T OT" w:eastAsiaTheme="minorEastAsia" w:hAnsi="Futura T OT" w:cstheme="minorBidi"/>
      <w:b/>
      <w:bCs/>
      <w:lang w:val="es-ES_tradnl" w:eastAsia="es-ES"/>
    </w:rPr>
  </w:style>
  <w:style w:type="character" w:customStyle="1" w:styleId="AsuntodelcomentarioCar">
    <w:name w:val="Asunto del comentario Car"/>
    <w:basedOn w:val="TextocomentarioCar"/>
    <w:link w:val="Asuntodelcomentario"/>
    <w:uiPriority w:val="99"/>
    <w:semiHidden/>
    <w:rsid w:val="00C41D9F"/>
    <w:rPr>
      <w:rFonts w:ascii="Futura T OT" w:eastAsia="Calibri" w:hAnsi="Futura T OT" w:cs="Times New Roman"/>
      <w:b/>
      <w:bCs/>
      <w:sz w:val="20"/>
      <w:szCs w:val="20"/>
      <w:lang w:val="es-MX" w:eastAsia="en-US"/>
    </w:rPr>
  </w:style>
  <w:style w:type="table" w:styleId="Tablaconcuadrcula">
    <w:name w:val="Table Grid"/>
    <w:basedOn w:val="Tablanormal"/>
    <w:uiPriority w:val="59"/>
    <w:rsid w:val="001C2C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01343">
      <w:bodyDiv w:val="1"/>
      <w:marLeft w:val="0"/>
      <w:marRight w:val="0"/>
      <w:marTop w:val="0"/>
      <w:marBottom w:val="0"/>
      <w:divBdr>
        <w:top w:val="none" w:sz="0" w:space="0" w:color="auto"/>
        <w:left w:val="none" w:sz="0" w:space="0" w:color="auto"/>
        <w:bottom w:val="none" w:sz="0" w:space="0" w:color="auto"/>
        <w:right w:val="none" w:sz="0" w:space="0" w:color="auto"/>
      </w:divBdr>
    </w:div>
    <w:div w:id="211617759">
      <w:bodyDiv w:val="1"/>
      <w:marLeft w:val="0"/>
      <w:marRight w:val="0"/>
      <w:marTop w:val="0"/>
      <w:marBottom w:val="0"/>
      <w:divBdr>
        <w:top w:val="none" w:sz="0" w:space="0" w:color="auto"/>
        <w:left w:val="none" w:sz="0" w:space="0" w:color="auto"/>
        <w:bottom w:val="none" w:sz="0" w:space="0" w:color="auto"/>
        <w:right w:val="none" w:sz="0" w:space="0" w:color="auto"/>
      </w:divBdr>
    </w:div>
    <w:div w:id="552041573">
      <w:bodyDiv w:val="1"/>
      <w:marLeft w:val="0"/>
      <w:marRight w:val="0"/>
      <w:marTop w:val="0"/>
      <w:marBottom w:val="0"/>
      <w:divBdr>
        <w:top w:val="none" w:sz="0" w:space="0" w:color="auto"/>
        <w:left w:val="none" w:sz="0" w:space="0" w:color="auto"/>
        <w:bottom w:val="none" w:sz="0" w:space="0" w:color="auto"/>
        <w:right w:val="none" w:sz="0" w:space="0" w:color="auto"/>
      </w:divBdr>
    </w:div>
    <w:div w:id="640967585">
      <w:bodyDiv w:val="1"/>
      <w:marLeft w:val="0"/>
      <w:marRight w:val="0"/>
      <w:marTop w:val="0"/>
      <w:marBottom w:val="0"/>
      <w:divBdr>
        <w:top w:val="none" w:sz="0" w:space="0" w:color="auto"/>
        <w:left w:val="none" w:sz="0" w:space="0" w:color="auto"/>
        <w:bottom w:val="none" w:sz="0" w:space="0" w:color="auto"/>
        <w:right w:val="none" w:sz="0" w:space="0" w:color="auto"/>
      </w:divBdr>
    </w:div>
    <w:div w:id="843711275">
      <w:bodyDiv w:val="1"/>
      <w:marLeft w:val="0"/>
      <w:marRight w:val="0"/>
      <w:marTop w:val="0"/>
      <w:marBottom w:val="0"/>
      <w:divBdr>
        <w:top w:val="none" w:sz="0" w:space="0" w:color="auto"/>
        <w:left w:val="none" w:sz="0" w:space="0" w:color="auto"/>
        <w:bottom w:val="none" w:sz="0" w:space="0" w:color="auto"/>
        <w:right w:val="none" w:sz="0" w:space="0" w:color="auto"/>
      </w:divBdr>
    </w:div>
    <w:div w:id="929267026">
      <w:bodyDiv w:val="1"/>
      <w:marLeft w:val="0"/>
      <w:marRight w:val="0"/>
      <w:marTop w:val="0"/>
      <w:marBottom w:val="0"/>
      <w:divBdr>
        <w:top w:val="none" w:sz="0" w:space="0" w:color="auto"/>
        <w:left w:val="none" w:sz="0" w:space="0" w:color="auto"/>
        <w:bottom w:val="none" w:sz="0" w:space="0" w:color="auto"/>
        <w:right w:val="none" w:sz="0" w:space="0" w:color="auto"/>
      </w:divBdr>
    </w:div>
    <w:div w:id="1350645757">
      <w:bodyDiv w:val="1"/>
      <w:marLeft w:val="0"/>
      <w:marRight w:val="0"/>
      <w:marTop w:val="0"/>
      <w:marBottom w:val="0"/>
      <w:divBdr>
        <w:top w:val="none" w:sz="0" w:space="0" w:color="auto"/>
        <w:left w:val="none" w:sz="0" w:space="0" w:color="auto"/>
        <w:bottom w:val="none" w:sz="0" w:space="0" w:color="auto"/>
        <w:right w:val="none" w:sz="0" w:space="0" w:color="auto"/>
      </w:divBdr>
    </w:div>
    <w:div w:id="1672416737">
      <w:bodyDiv w:val="1"/>
      <w:marLeft w:val="0"/>
      <w:marRight w:val="0"/>
      <w:marTop w:val="0"/>
      <w:marBottom w:val="0"/>
      <w:divBdr>
        <w:top w:val="none" w:sz="0" w:space="0" w:color="auto"/>
        <w:left w:val="none" w:sz="0" w:space="0" w:color="auto"/>
        <w:bottom w:val="none" w:sz="0" w:space="0" w:color="auto"/>
        <w:right w:val="none" w:sz="0" w:space="0" w:color="auto"/>
      </w:divBdr>
    </w:div>
    <w:div w:id="1916281711">
      <w:bodyDiv w:val="1"/>
      <w:marLeft w:val="0"/>
      <w:marRight w:val="0"/>
      <w:marTop w:val="0"/>
      <w:marBottom w:val="0"/>
      <w:divBdr>
        <w:top w:val="none" w:sz="0" w:space="0" w:color="auto"/>
        <w:left w:val="none" w:sz="0" w:space="0" w:color="auto"/>
        <w:bottom w:val="none" w:sz="0" w:space="0" w:color="auto"/>
        <w:right w:val="none" w:sz="0" w:space="0" w:color="auto"/>
      </w:divBdr>
    </w:div>
    <w:div w:id="1959414392">
      <w:bodyDiv w:val="1"/>
      <w:marLeft w:val="0"/>
      <w:marRight w:val="0"/>
      <w:marTop w:val="0"/>
      <w:marBottom w:val="0"/>
      <w:divBdr>
        <w:top w:val="none" w:sz="0" w:space="0" w:color="auto"/>
        <w:left w:val="none" w:sz="0" w:space="0" w:color="auto"/>
        <w:bottom w:val="none" w:sz="0" w:space="0" w:color="auto"/>
        <w:right w:val="none" w:sz="0" w:space="0" w:color="auto"/>
      </w:divBdr>
    </w:div>
    <w:div w:id="2011324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Hoja_de_c_lculo_de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238670166229221"/>
          <c:y val="5.0925925925925923E-2"/>
          <c:w val="0.78705774278215224"/>
          <c:h val="0.62097623213764941"/>
        </c:manualLayout>
      </c:layout>
      <c:lineChart>
        <c:grouping val="standard"/>
        <c:varyColors val="0"/>
        <c:ser>
          <c:idx val="0"/>
          <c:order val="0"/>
          <c:tx>
            <c:strRef>
              <c:f>Cruceros!$D$4</c:f>
              <c:strCache>
                <c:ptCount val="1"/>
                <c:pt idx="0">
                  <c:v>2016</c:v>
                </c:pt>
              </c:strCache>
            </c:strRef>
          </c:tx>
          <c:spPr>
            <a:ln w="28561" cap="rnd">
              <a:solidFill>
                <a:srgbClr val="FFC000"/>
              </a:solidFill>
              <a:round/>
            </a:ln>
            <a:effectLst/>
          </c:spPr>
          <c:marker>
            <c:symbol val="none"/>
          </c:marker>
          <c:cat>
            <c:strRef>
              <c:f>Cruceros!$C$5:$C$16</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Cruceros!$D$5:$D$16</c:f>
              <c:numCache>
                <c:formatCode>#,##0</c:formatCode>
                <c:ptCount val="12"/>
                <c:pt idx="0">
                  <c:v>353608</c:v>
                </c:pt>
                <c:pt idx="1">
                  <c:v>343296</c:v>
                </c:pt>
                <c:pt idx="2">
                  <c:v>433671</c:v>
                </c:pt>
                <c:pt idx="3">
                  <c:v>312752</c:v>
                </c:pt>
                <c:pt idx="4">
                  <c:v>234181</c:v>
                </c:pt>
                <c:pt idx="5">
                  <c:v>244494</c:v>
                </c:pt>
                <c:pt idx="6">
                  <c:v>228645</c:v>
                </c:pt>
                <c:pt idx="7">
                  <c:v>215099</c:v>
                </c:pt>
                <c:pt idx="8">
                  <c:v>236215</c:v>
                </c:pt>
                <c:pt idx="9">
                  <c:v>250664</c:v>
                </c:pt>
                <c:pt idx="10">
                  <c:v>352669</c:v>
                </c:pt>
                <c:pt idx="11">
                  <c:v>432027</c:v>
                </c:pt>
              </c:numCache>
            </c:numRef>
          </c:val>
          <c:smooth val="0"/>
          <c:extLst xmlns:c16r2="http://schemas.microsoft.com/office/drawing/2015/06/chart">
            <c:ext xmlns:c16="http://schemas.microsoft.com/office/drawing/2014/chart" uri="{C3380CC4-5D6E-409C-BE32-E72D297353CC}">
              <c16:uniqueId val="{00000000-171C-4280-889A-D569B40073EF}"/>
            </c:ext>
          </c:extLst>
        </c:ser>
        <c:ser>
          <c:idx val="1"/>
          <c:order val="1"/>
          <c:tx>
            <c:strRef>
              <c:f>Cruceros!$E$4</c:f>
              <c:strCache>
                <c:ptCount val="1"/>
                <c:pt idx="0">
                  <c:v>2017</c:v>
                </c:pt>
              </c:strCache>
            </c:strRef>
          </c:tx>
          <c:spPr>
            <a:ln w="28561" cap="rnd">
              <a:solidFill>
                <a:schemeClr val="tx2"/>
              </a:solidFill>
              <a:round/>
            </a:ln>
            <a:effectLst/>
          </c:spPr>
          <c:marker>
            <c:symbol val="none"/>
          </c:marker>
          <c:cat>
            <c:strRef>
              <c:f>Cruceros!$C$5:$C$16</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Cruceros!$E$5:$E$16</c:f>
              <c:numCache>
                <c:formatCode>#,##0</c:formatCode>
                <c:ptCount val="12"/>
                <c:pt idx="0">
                  <c:v>433537</c:v>
                </c:pt>
                <c:pt idx="1">
                  <c:v>389438</c:v>
                </c:pt>
                <c:pt idx="2">
                  <c:v>468528</c:v>
                </c:pt>
                <c:pt idx="3">
                  <c:v>340084</c:v>
                </c:pt>
                <c:pt idx="4">
                  <c:v>255612</c:v>
                </c:pt>
                <c:pt idx="5">
                  <c:v>275051</c:v>
                </c:pt>
                <c:pt idx="6">
                  <c:v>260210</c:v>
                </c:pt>
                <c:pt idx="7">
                  <c:v>233110</c:v>
                </c:pt>
                <c:pt idx="8">
                  <c:v>294488</c:v>
                </c:pt>
                <c:pt idx="9">
                  <c:v>304389</c:v>
                </c:pt>
                <c:pt idx="10">
                  <c:v>418318</c:v>
                </c:pt>
                <c:pt idx="11">
                  <c:v>431022</c:v>
                </c:pt>
              </c:numCache>
            </c:numRef>
          </c:val>
          <c:smooth val="0"/>
          <c:extLst xmlns:c16r2="http://schemas.microsoft.com/office/drawing/2015/06/chart">
            <c:ext xmlns:c16="http://schemas.microsoft.com/office/drawing/2014/chart" uri="{C3380CC4-5D6E-409C-BE32-E72D297353CC}">
              <c16:uniqueId val="{00000001-171C-4280-889A-D569B40073EF}"/>
            </c:ext>
          </c:extLst>
        </c:ser>
        <c:ser>
          <c:idx val="2"/>
          <c:order val="2"/>
          <c:tx>
            <c:strRef>
              <c:f>Cruceros!$F$4</c:f>
              <c:strCache>
                <c:ptCount val="1"/>
                <c:pt idx="0">
                  <c:v>2018</c:v>
                </c:pt>
              </c:strCache>
            </c:strRef>
          </c:tx>
          <c:spPr>
            <a:ln w="28561" cap="rnd">
              <a:solidFill>
                <a:schemeClr val="accent6"/>
              </a:solidFill>
              <a:round/>
            </a:ln>
            <a:effectLst/>
          </c:spPr>
          <c:marker>
            <c:symbol val="none"/>
          </c:marker>
          <c:cat>
            <c:strRef>
              <c:f>Cruceros!$C$5:$C$16</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Cruceros!$F$5:$F$16</c:f>
              <c:numCache>
                <c:formatCode>#,##0</c:formatCode>
                <c:ptCount val="12"/>
                <c:pt idx="0">
                  <c:v>437471</c:v>
                </c:pt>
                <c:pt idx="1">
                  <c:v>407383</c:v>
                </c:pt>
                <c:pt idx="2">
                  <c:v>484778</c:v>
                </c:pt>
                <c:pt idx="3">
                  <c:v>316026</c:v>
                </c:pt>
                <c:pt idx="4">
                  <c:v>291719</c:v>
                </c:pt>
                <c:pt idx="5">
                  <c:v>307156</c:v>
                </c:pt>
                <c:pt idx="6">
                  <c:v>297767</c:v>
                </c:pt>
                <c:pt idx="7">
                  <c:v>318937</c:v>
                </c:pt>
                <c:pt idx="8">
                  <c:v>255048</c:v>
                </c:pt>
                <c:pt idx="9">
                  <c:v>296397</c:v>
                </c:pt>
                <c:pt idx="10">
                  <c:v>397190</c:v>
                </c:pt>
                <c:pt idx="11">
                  <c:v>455653</c:v>
                </c:pt>
              </c:numCache>
            </c:numRef>
          </c:val>
          <c:smooth val="0"/>
          <c:extLst xmlns:c16r2="http://schemas.microsoft.com/office/drawing/2015/06/chart">
            <c:ext xmlns:c16="http://schemas.microsoft.com/office/drawing/2014/chart" uri="{C3380CC4-5D6E-409C-BE32-E72D297353CC}">
              <c16:uniqueId val="{00000002-171C-4280-889A-D569B40073EF}"/>
            </c:ext>
          </c:extLst>
        </c:ser>
        <c:ser>
          <c:idx val="3"/>
          <c:order val="3"/>
          <c:tx>
            <c:strRef>
              <c:f>Cruceros!$G$4</c:f>
              <c:strCache>
                <c:ptCount val="1"/>
                <c:pt idx="0">
                  <c:v>2019</c:v>
                </c:pt>
              </c:strCache>
            </c:strRef>
          </c:tx>
          <c:spPr>
            <a:ln w="28561" cap="rnd">
              <a:solidFill>
                <a:srgbClr val="0070C0"/>
              </a:solidFill>
              <a:round/>
            </a:ln>
            <a:effectLst/>
          </c:spPr>
          <c:marker>
            <c:symbol val="none"/>
          </c:marker>
          <c:cat>
            <c:strRef>
              <c:f>Cruceros!$C$5:$C$16</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Cruceros!$G$5:$G$16</c:f>
              <c:numCache>
                <c:formatCode>#,##0</c:formatCode>
                <c:ptCount val="12"/>
                <c:pt idx="0">
                  <c:v>485136</c:v>
                </c:pt>
                <c:pt idx="1">
                  <c:v>420888</c:v>
                </c:pt>
                <c:pt idx="2">
                  <c:v>484846</c:v>
                </c:pt>
                <c:pt idx="3">
                  <c:v>402196</c:v>
                </c:pt>
              </c:numCache>
            </c:numRef>
          </c:val>
          <c:smooth val="0"/>
          <c:extLst xmlns:c16r2="http://schemas.microsoft.com/office/drawing/2015/06/chart">
            <c:ext xmlns:c16="http://schemas.microsoft.com/office/drawing/2014/chart" uri="{C3380CC4-5D6E-409C-BE32-E72D297353CC}">
              <c16:uniqueId val="{00000003-171C-4280-889A-D569B40073EF}"/>
            </c:ext>
          </c:extLst>
        </c:ser>
        <c:dLbls>
          <c:showLegendKey val="0"/>
          <c:showVal val="0"/>
          <c:showCatName val="0"/>
          <c:showSerName val="0"/>
          <c:showPercent val="0"/>
          <c:showBubbleSize val="0"/>
        </c:dLbls>
        <c:smooth val="0"/>
        <c:axId val="-369329520"/>
        <c:axId val="-369318096"/>
      </c:lineChart>
      <c:catAx>
        <c:axId val="-369329520"/>
        <c:scaling>
          <c:orientation val="minMax"/>
        </c:scaling>
        <c:delete val="0"/>
        <c:axPos val="b"/>
        <c:numFmt formatCode="General" sourceLinked="1"/>
        <c:majorTickMark val="none"/>
        <c:minorTickMark val="none"/>
        <c:tickLblPos val="nextTo"/>
        <c:spPr>
          <a:noFill/>
          <a:ln w="9521"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MX"/>
          </a:p>
        </c:txPr>
        <c:crossAx val="-369318096"/>
        <c:crosses val="autoZero"/>
        <c:auto val="1"/>
        <c:lblAlgn val="ctr"/>
        <c:lblOffset val="100"/>
        <c:noMultiLvlLbl val="0"/>
      </c:catAx>
      <c:valAx>
        <c:axId val="-369318096"/>
        <c:scaling>
          <c:orientation val="minMax"/>
          <c:min val="200000"/>
        </c:scaling>
        <c:delete val="0"/>
        <c:axPos val="l"/>
        <c:majorGridlines>
          <c:spPr>
            <a:ln w="9521" cap="flat" cmpd="sng" algn="ctr">
              <a:solidFill>
                <a:schemeClr val="tx1">
                  <a:lumMod val="15000"/>
                  <a:lumOff val="85000"/>
                </a:schemeClr>
              </a:solidFill>
              <a:round/>
            </a:ln>
            <a:effectLst/>
          </c:spPr>
        </c:majorGridlines>
        <c:title>
          <c:tx>
            <c:rich>
              <a:bodyPr/>
              <a:lstStyle/>
              <a:p>
                <a:pPr>
                  <a:defRPr sz="999" b="0" i="0" u="none" strike="noStrike" baseline="0">
                    <a:solidFill>
                      <a:srgbClr val="000000"/>
                    </a:solidFill>
                    <a:latin typeface="Calibri"/>
                    <a:ea typeface="Calibri"/>
                    <a:cs typeface="Calibri"/>
                  </a:defRPr>
                </a:pPr>
                <a:r>
                  <a:rPr lang="es-MX"/>
                  <a:t>No. de Pasajeros</a:t>
                </a:r>
              </a:p>
            </c:rich>
          </c:tx>
          <c:overlay val="0"/>
          <c:spPr>
            <a:noFill/>
            <a:ln w="25372">
              <a:noFill/>
            </a:ln>
          </c:spPr>
        </c:title>
        <c:numFmt formatCode="#,##0" sourceLinked="1"/>
        <c:majorTickMark val="none"/>
        <c:minorTickMark val="none"/>
        <c:tickLblPos val="nextTo"/>
        <c:spPr>
          <a:ln w="6343">
            <a:noFill/>
          </a:ln>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MX"/>
          </a:p>
        </c:txPr>
        <c:crossAx val="-369329520"/>
        <c:crosses val="autoZero"/>
        <c:crossBetween val="between"/>
      </c:valAx>
      <c:spPr>
        <a:noFill/>
        <a:ln w="25372">
          <a:noFill/>
        </a:ln>
      </c:spPr>
    </c:plotArea>
    <c:legend>
      <c:legendPos val="b"/>
      <c:overlay val="0"/>
      <c:spPr>
        <a:noFill/>
        <a:ln w="25372">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1" cap="flat" cmpd="sng" algn="ctr">
      <a:solidFill>
        <a:schemeClr val="accent1"/>
      </a:solidFill>
      <a:round/>
    </a:ln>
    <a:effectLst/>
  </c:spPr>
  <c:txPr>
    <a:bodyPr/>
    <a:lstStyle/>
    <a:p>
      <a:pPr>
        <a:defRPr/>
      </a:pPr>
      <a:endParaRPr lang="es-MX"/>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238670166229221"/>
          <c:y val="5.0925925925925923E-2"/>
          <c:w val="0.78705774278215224"/>
          <c:h val="0.62097623213764941"/>
        </c:manualLayout>
      </c:layout>
      <c:lineChart>
        <c:grouping val="standard"/>
        <c:varyColors val="0"/>
        <c:ser>
          <c:idx val="0"/>
          <c:order val="0"/>
          <c:tx>
            <c:strRef>
              <c:f>Ruta!$D$4</c:f>
              <c:strCache>
                <c:ptCount val="1"/>
                <c:pt idx="0">
                  <c:v>2016</c:v>
                </c:pt>
              </c:strCache>
            </c:strRef>
          </c:tx>
          <c:spPr>
            <a:ln w="28545" cap="rnd">
              <a:solidFill>
                <a:srgbClr val="FFC000"/>
              </a:solidFill>
              <a:round/>
            </a:ln>
            <a:effectLst/>
          </c:spPr>
          <c:marker>
            <c:symbol val="none"/>
          </c:marker>
          <c:cat>
            <c:strRef>
              <c:f>Ruta!$C$5:$C$16</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Ruta!$D$5:$D$16</c:f>
              <c:numCache>
                <c:formatCode>#,##0</c:formatCode>
                <c:ptCount val="12"/>
                <c:pt idx="0">
                  <c:v>652461</c:v>
                </c:pt>
                <c:pt idx="1">
                  <c:v>598816</c:v>
                </c:pt>
                <c:pt idx="2">
                  <c:v>747910</c:v>
                </c:pt>
                <c:pt idx="3">
                  <c:v>646754</c:v>
                </c:pt>
                <c:pt idx="4">
                  <c:v>653524</c:v>
                </c:pt>
                <c:pt idx="5">
                  <c:v>610205</c:v>
                </c:pt>
                <c:pt idx="6">
                  <c:v>840070</c:v>
                </c:pt>
                <c:pt idx="7">
                  <c:v>729953</c:v>
                </c:pt>
                <c:pt idx="8">
                  <c:v>563033</c:v>
                </c:pt>
                <c:pt idx="9">
                  <c:v>578938</c:v>
                </c:pt>
                <c:pt idx="10">
                  <c:v>632461</c:v>
                </c:pt>
                <c:pt idx="11">
                  <c:v>818881</c:v>
                </c:pt>
              </c:numCache>
            </c:numRef>
          </c:val>
          <c:smooth val="0"/>
          <c:extLst xmlns:c16r2="http://schemas.microsoft.com/office/drawing/2015/06/chart">
            <c:ext xmlns:c16="http://schemas.microsoft.com/office/drawing/2014/chart" uri="{C3380CC4-5D6E-409C-BE32-E72D297353CC}">
              <c16:uniqueId val="{00000000-E20E-41D2-B63F-2FE50F11FE5C}"/>
            </c:ext>
          </c:extLst>
        </c:ser>
        <c:ser>
          <c:idx val="1"/>
          <c:order val="1"/>
          <c:tx>
            <c:strRef>
              <c:f>Ruta!$E$4</c:f>
              <c:strCache>
                <c:ptCount val="1"/>
                <c:pt idx="0">
                  <c:v>2017</c:v>
                </c:pt>
              </c:strCache>
            </c:strRef>
          </c:tx>
          <c:spPr>
            <a:ln w="28545" cap="rnd">
              <a:solidFill>
                <a:schemeClr val="tx2"/>
              </a:solidFill>
              <a:round/>
            </a:ln>
            <a:effectLst/>
          </c:spPr>
          <c:marker>
            <c:symbol val="none"/>
          </c:marker>
          <c:cat>
            <c:strRef>
              <c:f>Ruta!$C$5:$C$16</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Ruta!$E$5:$E$16</c:f>
              <c:numCache>
                <c:formatCode>#,##0</c:formatCode>
                <c:ptCount val="12"/>
                <c:pt idx="0">
                  <c:v>799863</c:v>
                </c:pt>
                <c:pt idx="1">
                  <c:v>715879</c:v>
                </c:pt>
                <c:pt idx="2">
                  <c:v>774004</c:v>
                </c:pt>
                <c:pt idx="3">
                  <c:v>865830</c:v>
                </c:pt>
                <c:pt idx="4">
                  <c:v>772625</c:v>
                </c:pt>
                <c:pt idx="5">
                  <c:v>718582</c:v>
                </c:pt>
                <c:pt idx="6">
                  <c:v>950314</c:v>
                </c:pt>
                <c:pt idx="7">
                  <c:v>836082</c:v>
                </c:pt>
                <c:pt idx="8">
                  <c:v>617904</c:v>
                </c:pt>
                <c:pt idx="9">
                  <c:v>605538</c:v>
                </c:pt>
                <c:pt idx="10">
                  <c:v>713053</c:v>
                </c:pt>
                <c:pt idx="11">
                  <c:v>875615</c:v>
                </c:pt>
              </c:numCache>
            </c:numRef>
          </c:val>
          <c:smooth val="0"/>
          <c:extLst xmlns:c16r2="http://schemas.microsoft.com/office/drawing/2015/06/chart">
            <c:ext xmlns:c16="http://schemas.microsoft.com/office/drawing/2014/chart" uri="{C3380CC4-5D6E-409C-BE32-E72D297353CC}">
              <c16:uniqueId val="{00000001-E20E-41D2-B63F-2FE50F11FE5C}"/>
            </c:ext>
          </c:extLst>
        </c:ser>
        <c:ser>
          <c:idx val="2"/>
          <c:order val="2"/>
          <c:tx>
            <c:strRef>
              <c:f>Ruta!$F$4</c:f>
              <c:strCache>
                <c:ptCount val="1"/>
                <c:pt idx="0">
                  <c:v>2018</c:v>
                </c:pt>
              </c:strCache>
            </c:strRef>
          </c:tx>
          <c:spPr>
            <a:ln w="28545" cap="rnd">
              <a:solidFill>
                <a:schemeClr val="accent6"/>
              </a:solidFill>
              <a:round/>
            </a:ln>
            <a:effectLst/>
          </c:spPr>
          <c:marker>
            <c:symbol val="none"/>
          </c:marker>
          <c:cat>
            <c:strRef>
              <c:f>Ruta!$C$5:$C$16</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Ruta!$F$5:$F$16</c:f>
              <c:numCache>
                <c:formatCode>#,##0</c:formatCode>
                <c:ptCount val="12"/>
                <c:pt idx="0">
                  <c:v>827585</c:v>
                </c:pt>
                <c:pt idx="1">
                  <c:v>771985</c:v>
                </c:pt>
                <c:pt idx="2">
                  <c:v>868488</c:v>
                </c:pt>
                <c:pt idx="3">
                  <c:v>840056</c:v>
                </c:pt>
                <c:pt idx="4">
                  <c:v>767223</c:v>
                </c:pt>
                <c:pt idx="5">
                  <c:v>771531</c:v>
                </c:pt>
                <c:pt idx="6">
                  <c:v>1067866</c:v>
                </c:pt>
                <c:pt idx="7">
                  <c:v>1014587</c:v>
                </c:pt>
                <c:pt idx="8">
                  <c:v>711151</c:v>
                </c:pt>
                <c:pt idx="9">
                  <c:v>683382</c:v>
                </c:pt>
                <c:pt idx="10">
                  <c:v>753158</c:v>
                </c:pt>
                <c:pt idx="11">
                  <c:v>902999</c:v>
                </c:pt>
              </c:numCache>
            </c:numRef>
          </c:val>
          <c:smooth val="0"/>
          <c:extLst xmlns:c16r2="http://schemas.microsoft.com/office/drawing/2015/06/chart">
            <c:ext xmlns:c16="http://schemas.microsoft.com/office/drawing/2014/chart" uri="{C3380CC4-5D6E-409C-BE32-E72D297353CC}">
              <c16:uniqueId val="{00000002-E20E-41D2-B63F-2FE50F11FE5C}"/>
            </c:ext>
          </c:extLst>
        </c:ser>
        <c:ser>
          <c:idx val="3"/>
          <c:order val="3"/>
          <c:tx>
            <c:strRef>
              <c:f>Ruta!$G$4</c:f>
              <c:strCache>
                <c:ptCount val="1"/>
                <c:pt idx="0">
                  <c:v>2019</c:v>
                </c:pt>
              </c:strCache>
            </c:strRef>
          </c:tx>
          <c:spPr>
            <a:ln w="28545" cap="rnd">
              <a:solidFill>
                <a:srgbClr val="0070C0"/>
              </a:solidFill>
              <a:round/>
            </a:ln>
            <a:effectLst/>
          </c:spPr>
          <c:marker>
            <c:symbol val="none"/>
          </c:marker>
          <c:cat>
            <c:strRef>
              <c:f>Ruta!$C$5:$C$16</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Ruta!$G$5:$G$16</c:f>
              <c:numCache>
                <c:formatCode>#,##0</c:formatCode>
                <c:ptCount val="12"/>
                <c:pt idx="0">
                  <c:v>826019</c:v>
                </c:pt>
                <c:pt idx="1">
                  <c:v>756338</c:v>
                </c:pt>
                <c:pt idx="2">
                  <c:v>901105</c:v>
                </c:pt>
                <c:pt idx="3">
                  <c:v>884009</c:v>
                </c:pt>
              </c:numCache>
            </c:numRef>
          </c:val>
          <c:smooth val="0"/>
          <c:extLst xmlns:c16r2="http://schemas.microsoft.com/office/drawing/2015/06/chart">
            <c:ext xmlns:c16="http://schemas.microsoft.com/office/drawing/2014/chart" uri="{C3380CC4-5D6E-409C-BE32-E72D297353CC}">
              <c16:uniqueId val="{00000003-E20E-41D2-B63F-2FE50F11FE5C}"/>
            </c:ext>
          </c:extLst>
        </c:ser>
        <c:dLbls>
          <c:showLegendKey val="0"/>
          <c:showVal val="0"/>
          <c:showCatName val="0"/>
          <c:showSerName val="0"/>
          <c:showPercent val="0"/>
          <c:showBubbleSize val="0"/>
        </c:dLbls>
        <c:smooth val="0"/>
        <c:axId val="-369314288"/>
        <c:axId val="-369334960"/>
      </c:lineChart>
      <c:catAx>
        <c:axId val="-369314288"/>
        <c:scaling>
          <c:orientation val="minMax"/>
        </c:scaling>
        <c:delete val="0"/>
        <c:axPos val="b"/>
        <c:numFmt formatCode="General" sourceLinked="1"/>
        <c:majorTickMark val="none"/>
        <c:minorTickMark val="none"/>
        <c:tickLblPos val="nextTo"/>
        <c:spPr>
          <a:noFill/>
          <a:ln w="9515"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ysClr val="windowText" lastClr="000000"/>
                </a:solidFill>
                <a:latin typeface="+mn-lt"/>
                <a:ea typeface="+mn-ea"/>
                <a:cs typeface="+mn-cs"/>
              </a:defRPr>
            </a:pPr>
            <a:endParaRPr lang="es-MX"/>
          </a:p>
        </c:txPr>
        <c:crossAx val="-369334960"/>
        <c:crosses val="autoZero"/>
        <c:auto val="1"/>
        <c:lblAlgn val="ctr"/>
        <c:lblOffset val="100"/>
        <c:noMultiLvlLbl val="0"/>
      </c:catAx>
      <c:valAx>
        <c:axId val="-369334960"/>
        <c:scaling>
          <c:orientation val="minMax"/>
          <c:min val="500000"/>
        </c:scaling>
        <c:delete val="0"/>
        <c:axPos val="l"/>
        <c:majorGridlines>
          <c:spPr>
            <a:ln w="9515" cap="flat" cmpd="sng" algn="ctr">
              <a:solidFill>
                <a:schemeClr val="tx1">
                  <a:lumMod val="15000"/>
                  <a:lumOff val="85000"/>
                </a:schemeClr>
              </a:solidFill>
              <a:round/>
            </a:ln>
            <a:effectLst/>
          </c:spPr>
        </c:majorGridlines>
        <c:title>
          <c:tx>
            <c:rich>
              <a:bodyPr/>
              <a:lstStyle/>
              <a:p>
                <a:pPr>
                  <a:defRPr sz="999" b="0" i="0" u="none" strike="noStrike" baseline="0">
                    <a:solidFill>
                      <a:srgbClr val="000000"/>
                    </a:solidFill>
                    <a:latin typeface="Calibri"/>
                    <a:ea typeface="Calibri"/>
                    <a:cs typeface="Calibri"/>
                  </a:defRPr>
                </a:pPr>
                <a:r>
                  <a:rPr lang="es-MX"/>
                  <a:t>No. de Pasajeros</a:t>
                </a:r>
              </a:p>
            </c:rich>
          </c:tx>
          <c:overlay val="0"/>
          <c:spPr>
            <a:noFill/>
            <a:ln w="25372">
              <a:noFill/>
            </a:ln>
          </c:spPr>
        </c:title>
        <c:numFmt formatCode="#,##0" sourceLinked="1"/>
        <c:majorTickMark val="none"/>
        <c:minorTickMark val="none"/>
        <c:tickLblPos val="nextTo"/>
        <c:spPr>
          <a:ln w="6343">
            <a:noFill/>
          </a:ln>
        </c:spPr>
        <c:txPr>
          <a:bodyPr rot="-60000000" spcFirstLastPara="1" vertOverflow="ellipsis" vert="horz" wrap="square" anchor="ctr" anchorCtr="1"/>
          <a:lstStyle/>
          <a:p>
            <a:pPr>
              <a:defRPr sz="899" b="0" i="0" u="none" strike="noStrike" kern="1200" baseline="0">
                <a:solidFill>
                  <a:sysClr val="windowText" lastClr="000000"/>
                </a:solidFill>
                <a:latin typeface="+mn-lt"/>
                <a:ea typeface="+mn-ea"/>
                <a:cs typeface="+mn-cs"/>
              </a:defRPr>
            </a:pPr>
            <a:endParaRPr lang="es-MX"/>
          </a:p>
        </c:txPr>
        <c:crossAx val="-369314288"/>
        <c:crosses val="autoZero"/>
        <c:crossBetween val="between"/>
      </c:valAx>
      <c:spPr>
        <a:noFill/>
        <a:ln w="25372">
          <a:noFill/>
        </a:ln>
      </c:spPr>
    </c:plotArea>
    <c:legend>
      <c:legendPos val="b"/>
      <c:overlay val="0"/>
      <c:spPr>
        <a:noFill/>
        <a:ln w="25372">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15" cap="flat" cmpd="sng" algn="ctr">
      <a:solidFill>
        <a:schemeClr val="accent1"/>
      </a:solidFill>
      <a:round/>
    </a:ln>
    <a:effectLst/>
  </c:spPr>
  <c:txPr>
    <a:bodyPr/>
    <a:lstStyle/>
    <a:p>
      <a:pPr>
        <a:defRPr/>
      </a:pPr>
      <a:endParaRPr lang="es-MX"/>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41B8B-E41A-4158-A2B9-CC3C564F3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17949</Words>
  <Characters>98722</Characters>
  <Application>Microsoft Office Word</Application>
  <DocSecurity>0</DocSecurity>
  <Lines>822</Lines>
  <Paragraphs>232</Paragraphs>
  <ScaleCrop>false</ScaleCrop>
  <HeadingPairs>
    <vt:vector size="2" baseType="variant">
      <vt:variant>
        <vt:lpstr>Título</vt:lpstr>
      </vt:variant>
      <vt:variant>
        <vt:i4>1</vt:i4>
      </vt:variant>
    </vt:vector>
  </HeadingPairs>
  <TitlesOfParts>
    <vt:vector size="1" baseType="lpstr">
      <vt:lpstr/>
    </vt:vector>
  </TitlesOfParts>
  <Company>OFICIALIA MAYOR</Company>
  <LinksUpToDate>false</LinksUpToDate>
  <CharactersWithSpaces>116439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DURAN SUAREZ</dc:creator>
  <cp:keywords/>
  <dc:description/>
  <cp:lastModifiedBy>HP</cp:lastModifiedBy>
  <cp:revision>3</cp:revision>
  <cp:lastPrinted>2020-10-29T15:34:00Z</cp:lastPrinted>
  <dcterms:created xsi:type="dcterms:W3CDTF">2020-11-22T16:18:00Z</dcterms:created>
  <dcterms:modified xsi:type="dcterms:W3CDTF">2020-11-22T16:18:00Z</dcterms:modified>
</cp:coreProperties>
</file>